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AA0" w:rsidRPr="003107AE" w:rsidRDefault="00213AA0" w:rsidP="00213AA0">
      <w:pPr>
        <w:jc w:val="both"/>
        <w:rPr>
          <w:rFonts w:cs="Arial"/>
          <w:b/>
          <w:bCs/>
          <w:szCs w:val="24"/>
          <w:lang/>
        </w:rPr>
      </w:pPr>
      <w:r w:rsidRPr="003107AE">
        <w:rPr>
          <w:rFonts w:cs="Arial"/>
          <w:b/>
          <w:bCs/>
          <w:szCs w:val="24"/>
          <w:lang/>
        </w:rPr>
        <w:t>MERCOSUR/GAIM/ACTA Nº 01/21</w:t>
      </w:r>
    </w:p>
    <w:p w:rsidR="00213AA0" w:rsidRPr="003107AE" w:rsidRDefault="00213AA0" w:rsidP="00213AA0">
      <w:pPr>
        <w:jc w:val="both"/>
        <w:rPr>
          <w:rFonts w:cs="Arial"/>
          <w:bCs/>
          <w:szCs w:val="24"/>
          <w:highlight w:val="yellow"/>
          <w:lang/>
        </w:rPr>
      </w:pPr>
    </w:p>
    <w:p w:rsidR="00213AA0" w:rsidRPr="003107AE" w:rsidRDefault="00213AA0" w:rsidP="00213AA0">
      <w:pPr>
        <w:jc w:val="both"/>
        <w:rPr>
          <w:rFonts w:cs="Arial"/>
          <w:bCs/>
          <w:szCs w:val="24"/>
          <w:highlight w:val="yellow"/>
          <w:lang/>
        </w:rPr>
      </w:pPr>
    </w:p>
    <w:p w:rsidR="00213AA0" w:rsidRPr="003107AE" w:rsidRDefault="00213AA0" w:rsidP="00213AA0">
      <w:pPr>
        <w:jc w:val="center"/>
        <w:rPr>
          <w:rFonts w:cs="Arial"/>
          <w:b/>
          <w:bCs/>
          <w:szCs w:val="24"/>
          <w:lang/>
        </w:rPr>
      </w:pPr>
      <w:r w:rsidRPr="003107AE">
        <w:rPr>
          <w:rFonts w:cs="Arial"/>
          <w:b/>
          <w:szCs w:val="24"/>
          <w:lang/>
        </w:rPr>
        <w:t>XXVIII</w:t>
      </w:r>
      <w:r w:rsidRPr="003107AE">
        <w:rPr>
          <w:rFonts w:cs="Arial"/>
          <w:b/>
          <w:bCs/>
          <w:szCs w:val="24"/>
          <w:lang/>
        </w:rPr>
        <w:t xml:space="preserve"> REUNIÓN ORDINARIA DEL GRUPO DE ASUNTOS JURÍDICOS E INSTITUCIONALES DEL MERCOSUR</w:t>
      </w:r>
    </w:p>
    <w:p w:rsidR="00213AA0" w:rsidRPr="003107AE" w:rsidRDefault="00213AA0" w:rsidP="00213AA0">
      <w:pPr>
        <w:tabs>
          <w:tab w:val="left" w:pos="7460"/>
        </w:tabs>
        <w:rPr>
          <w:rFonts w:cs="Arial"/>
          <w:szCs w:val="24"/>
          <w:lang/>
        </w:rPr>
      </w:pPr>
    </w:p>
    <w:p w:rsidR="00213AA0" w:rsidRPr="003107AE" w:rsidRDefault="00213AA0" w:rsidP="00213AA0">
      <w:pPr>
        <w:jc w:val="both"/>
        <w:rPr>
          <w:rFonts w:cs="Arial"/>
          <w:szCs w:val="24"/>
          <w:lang/>
        </w:rPr>
      </w:pPr>
      <w:r w:rsidRPr="003107AE">
        <w:rPr>
          <w:rFonts w:cs="Arial"/>
          <w:szCs w:val="24"/>
          <w:lang/>
        </w:rPr>
        <w:t xml:space="preserve">Se realizó los días 25 y 26 de febrero de 2021, en ejercicio de la Presidencia </w:t>
      </w:r>
      <w:r w:rsidRPr="003107AE">
        <w:rPr>
          <w:rFonts w:cs="Arial"/>
          <w:iCs/>
          <w:szCs w:val="24"/>
          <w:lang/>
        </w:rPr>
        <w:t>Pro Tempore</w:t>
      </w:r>
      <w:r w:rsidRPr="003107AE">
        <w:rPr>
          <w:rFonts w:cs="Arial"/>
          <w:szCs w:val="24"/>
          <w:lang/>
        </w:rPr>
        <w:t xml:space="preserve"> de Argentina (PPTA), la XXVIII Reunión Ordinaria del Grupo de Asuntos Jurídicos e Institucionales del MERCOSUR (GAIM), por sistema de videoconferencia de conformidad con lo dispuesto en la Resolución GMC N° 19/12, con la presencia de las delegaciones de Argentina, Brasil, Paraguay y Uruguay.</w:t>
      </w:r>
    </w:p>
    <w:p w:rsidR="00213AA0" w:rsidRPr="003107AE" w:rsidRDefault="00213AA0" w:rsidP="00213AA0">
      <w:pPr>
        <w:jc w:val="both"/>
        <w:rPr>
          <w:rFonts w:cs="Arial"/>
          <w:b/>
          <w:bCs/>
          <w:szCs w:val="24"/>
          <w:highlight w:val="yellow"/>
          <w:lang/>
        </w:rPr>
      </w:pPr>
    </w:p>
    <w:p w:rsidR="00213AA0" w:rsidRPr="003107AE" w:rsidRDefault="00213AA0" w:rsidP="00213AA0">
      <w:pPr>
        <w:jc w:val="both"/>
        <w:rPr>
          <w:rFonts w:cs="Arial"/>
          <w:bCs/>
          <w:szCs w:val="24"/>
          <w:lang/>
        </w:rPr>
      </w:pPr>
      <w:r w:rsidRPr="003107AE">
        <w:rPr>
          <w:rFonts w:cs="Arial"/>
          <w:bCs/>
          <w:szCs w:val="24"/>
          <w:lang/>
        </w:rPr>
        <w:t xml:space="preserve">La Lista de Participantes consta como </w:t>
      </w:r>
      <w:r w:rsidRPr="003107AE">
        <w:rPr>
          <w:rFonts w:cs="Arial"/>
          <w:b/>
          <w:bCs/>
          <w:szCs w:val="24"/>
          <w:lang/>
        </w:rPr>
        <w:t>Anexo I</w:t>
      </w:r>
      <w:r w:rsidRPr="003107AE">
        <w:rPr>
          <w:rFonts w:cs="Arial"/>
          <w:bCs/>
          <w:szCs w:val="24"/>
          <w:lang/>
        </w:rPr>
        <w:t>.</w:t>
      </w:r>
    </w:p>
    <w:p w:rsidR="00213AA0" w:rsidRPr="003107AE" w:rsidRDefault="00213AA0" w:rsidP="00213AA0">
      <w:pPr>
        <w:jc w:val="both"/>
        <w:rPr>
          <w:rFonts w:cs="Arial"/>
          <w:bCs/>
          <w:szCs w:val="24"/>
          <w:lang/>
        </w:rPr>
      </w:pPr>
    </w:p>
    <w:p w:rsidR="00213AA0" w:rsidRPr="003107AE" w:rsidRDefault="00213AA0" w:rsidP="00213AA0">
      <w:pPr>
        <w:jc w:val="both"/>
        <w:rPr>
          <w:rFonts w:cs="Arial"/>
          <w:bCs/>
          <w:szCs w:val="24"/>
          <w:lang/>
        </w:rPr>
      </w:pPr>
      <w:r w:rsidRPr="003107AE">
        <w:rPr>
          <w:rFonts w:cs="Arial"/>
          <w:bCs/>
          <w:szCs w:val="24"/>
          <w:lang/>
        </w:rPr>
        <w:t xml:space="preserve">La Agenda consta como </w:t>
      </w:r>
      <w:r w:rsidRPr="003107AE">
        <w:rPr>
          <w:rFonts w:cs="Arial"/>
          <w:b/>
          <w:bCs/>
          <w:szCs w:val="24"/>
          <w:lang/>
        </w:rPr>
        <w:t>Anexo II</w:t>
      </w:r>
      <w:r w:rsidRPr="003107AE">
        <w:rPr>
          <w:rFonts w:cs="Arial"/>
          <w:bCs/>
          <w:szCs w:val="24"/>
          <w:lang/>
        </w:rPr>
        <w:t>.</w:t>
      </w:r>
    </w:p>
    <w:p w:rsidR="00213AA0" w:rsidRPr="003107AE" w:rsidRDefault="00213AA0" w:rsidP="00213AA0">
      <w:pPr>
        <w:jc w:val="both"/>
        <w:rPr>
          <w:rFonts w:cs="Arial"/>
          <w:bCs/>
          <w:szCs w:val="24"/>
          <w:lang/>
        </w:rPr>
      </w:pPr>
    </w:p>
    <w:p w:rsidR="00213AA0" w:rsidRPr="003107AE" w:rsidRDefault="00213AA0" w:rsidP="00213AA0">
      <w:pPr>
        <w:jc w:val="both"/>
        <w:rPr>
          <w:rFonts w:cs="Arial"/>
          <w:bCs/>
          <w:szCs w:val="24"/>
          <w:lang/>
        </w:rPr>
      </w:pPr>
      <w:r w:rsidRPr="003107AE">
        <w:rPr>
          <w:rFonts w:cs="Arial"/>
          <w:bCs/>
          <w:szCs w:val="24"/>
          <w:lang/>
        </w:rPr>
        <w:t xml:space="preserve">El Resumen del Acta consta como </w:t>
      </w:r>
      <w:r w:rsidRPr="003107AE">
        <w:rPr>
          <w:rFonts w:cs="Arial"/>
          <w:b/>
          <w:bCs/>
          <w:szCs w:val="24"/>
          <w:lang/>
        </w:rPr>
        <w:t>Anexo III</w:t>
      </w:r>
      <w:r w:rsidRPr="003107AE">
        <w:rPr>
          <w:rFonts w:cs="Arial"/>
          <w:bCs/>
          <w:szCs w:val="24"/>
          <w:lang/>
        </w:rPr>
        <w:t>.</w:t>
      </w:r>
    </w:p>
    <w:p w:rsidR="00213AA0" w:rsidRPr="003107AE" w:rsidRDefault="00213AA0" w:rsidP="00213AA0">
      <w:pPr>
        <w:jc w:val="both"/>
        <w:rPr>
          <w:rFonts w:cs="Arial"/>
          <w:bCs/>
          <w:szCs w:val="24"/>
          <w:lang/>
        </w:rPr>
      </w:pPr>
    </w:p>
    <w:p w:rsidR="00213AA0" w:rsidRPr="003107AE" w:rsidRDefault="00213AA0" w:rsidP="00213AA0">
      <w:pPr>
        <w:jc w:val="both"/>
        <w:rPr>
          <w:rFonts w:cs="Arial"/>
          <w:bCs/>
          <w:szCs w:val="24"/>
          <w:lang/>
        </w:rPr>
      </w:pPr>
      <w:r w:rsidRPr="003107AE">
        <w:rPr>
          <w:rFonts w:cs="Arial"/>
          <w:bCs/>
          <w:szCs w:val="24"/>
          <w:lang/>
        </w:rPr>
        <w:t>Durante la reunión fueron tratados los siguientes temas:</w:t>
      </w:r>
    </w:p>
    <w:p w:rsidR="00213AA0" w:rsidRPr="003107AE" w:rsidRDefault="00213AA0" w:rsidP="00213AA0">
      <w:pPr>
        <w:jc w:val="both"/>
        <w:rPr>
          <w:rFonts w:cs="Arial"/>
          <w:bCs/>
          <w:szCs w:val="24"/>
          <w:lang/>
        </w:rPr>
      </w:pPr>
    </w:p>
    <w:p w:rsidR="00213AA0" w:rsidRPr="003107AE" w:rsidRDefault="00213AA0" w:rsidP="00213AA0">
      <w:pPr>
        <w:jc w:val="both"/>
        <w:rPr>
          <w:rFonts w:cs="Arial"/>
          <w:bCs/>
          <w:szCs w:val="24"/>
          <w:lang/>
        </w:rPr>
      </w:pPr>
    </w:p>
    <w:p w:rsidR="00213AA0" w:rsidRPr="003107AE" w:rsidRDefault="00213AA0" w:rsidP="00213AA0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ind w:hanging="720"/>
        <w:jc w:val="both"/>
        <w:rPr>
          <w:rFonts w:eastAsia="Calibri" w:cs="Arial"/>
          <w:b/>
          <w:bCs/>
          <w:color w:val="000000"/>
          <w:szCs w:val="24"/>
          <w:lang w:eastAsia="en-US"/>
        </w:rPr>
      </w:pPr>
      <w:r w:rsidRPr="003107AE">
        <w:rPr>
          <w:rFonts w:eastAsia="Calibri" w:cs="Arial"/>
          <w:b/>
          <w:bCs/>
          <w:color w:val="000000"/>
          <w:szCs w:val="24"/>
          <w:lang w:eastAsia="en-US"/>
        </w:rPr>
        <w:t>REVISIÓN INSTITUCIONAL DEL MERCOSUR</w:t>
      </w:r>
    </w:p>
    <w:p w:rsidR="00213AA0" w:rsidRPr="003107AE" w:rsidRDefault="00213AA0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</w:p>
    <w:p w:rsidR="00213AA0" w:rsidRPr="003107AE" w:rsidRDefault="00213AA0" w:rsidP="00213AA0">
      <w:pPr>
        <w:pStyle w:val="Prrafodelista"/>
        <w:numPr>
          <w:ilvl w:val="1"/>
          <w:numId w:val="1"/>
        </w:numPr>
        <w:spacing w:before="120" w:after="120"/>
        <w:contextualSpacing/>
        <w:jc w:val="both"/>
        <w:rPr>
          <w:rStyle w:val="normaltextrun"/>
          <w:rFonts w:ascii="Arial" w:eastAsia="Calibri" w:hAnsi="Arial" w:cs="Arial"/>
          <w:b/>
          <w:color w:val="000000"/>
          <w:lang/>
        </w:rPr>
      </w:pPr>
      <w:r w:rsidRPr="003107AE">
        <w:rPr>
          <w:rStyle w:val="normaltextrun"/>
          <w:rFonts w:ascii="Arial" w:hAnsi="Arial" w:cs="Arial"/>
          <w:b/>
          <w:color w:val="000000"/>
          <w:lang/>
        </w:rPr>
        <w:t>F</w:t>
      </w:r>
      <w:r w:rsidR="00E5227B" w:rsidRPr="003107AE">
        <w:rPr>
          <w:rStyle w:val="normaltextrun"/>
          <w:rFonts w:ascii="Arial" w:hAnsi="Arial" w:cs="Arial"/>
          <w:b/>
          <w:color w:val="000000"/>
          <w:lang/>
        </w:rPr>
        <w:t>uncionamiento del ISM y del IPPDDHH</w:t>
      </w:r>
    </w:p>
    <w:p w:rsidR="00213AA0" w:rsidRPr="003107AE" w:rsidRDefault="00213AA0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  <w:r w:rsidRPr="003107AE">
        <w:rPr>
          <w:rStyle w:val="normaltextrun"/>
          <w:rFonts w:ascii="Arial" w:hAnsi="Arial" w:cs="Arial"/>
          <w:color w:val="000000"/>
          <w:lang/>
        </w:rPr>
        <w:t xml:space="preserve">En el marco de lo instruido en el Artículo 11 literal b de la Dec. CMC N° 09/19 “Estructura Institucional del MERCOSUR”, </w:t>
      </w:r>
      <w:r w:rsidR="00A4148D" w:rsidRPr="003107AE">
        <w:rPr>
          <w:rStyle w:val="normaltextrun"/>
          <w:rFonts w:ascii="Arial" w:hAnsi="Arial" w:cs="Arial"/>
          <w:color w:val="000000"/>
          <w:lang/>
        </w:rPr>
        <w:t>las Delegaciones intercambiaron comentarios y propuestas sobre la gobernabilidad de los Institutos y acordaron continuar tratando este tema en la próxima reunión.</w:t>
      </w:r>
    </w:p>
    <w:p w:rsidR="00213AA0" w:rsidRPr="003107AE" w:rsidRDefault="00213AA0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</w:p>
    <w:p w:rsidR="00213AA0" w:rsidRPr="003107AE" w:rsidRDefault="00213AA0" w:rsidP="00213AA0">
      <w:pPr>
        <w:pStyle w:val="Prrafodelista"/>
        <w:numPr>
          <w:ilvl w:val="1"/>
          <w:numId w:val="1"/>
        </w:numPr>
        <w:spacing w:before="120" w:after="120"/>
        <w:contextualSpacing/>
        <w:jc w:val="both"/>
        <w:rPr>
          <w:rStyle w:val="normaltextrun"/>
          <w:rFonts w:ascii="Arial" w:eastAsia="Calibri" w:hAnsi="Arial" w:cs="Arial"/>
          <w:b/>
          <w:color w:val="000000"/>
          <w:lang/>
        </w:rPr>
      </w:pPr>
      <w:r w:rsidRPr="003107AE">
        <w:rPr>
          <w:rStyle w:val="normaltextrun"/>
          <w:rFonts w:ascii="Arial" w:hAnsi="Arial" w:cs="Arial"/>
          <w:b/>
          <w:color w:val="000000"/>
          <w:lang/>
        </w:rPr>
        <w:t>A</w:t>
      </w:r>
      <w:r w:rsidR="00E5227B" w:rsidRPr="003107AE">
        <w:rPr>
          <w:rStyle w:val="normaltextrun"/>
          <w:rFonts w:ascii="Arial" w:hAnsi="Arial" w:cs="Arial"/>
          <w:b/>
          <w:color w:val="000000"/>
          <w:lang/>
        </w:rPr>
        <w:t>decuación institucional. Líneas de acción</w:t>
      </w:r>
    </w:p>
    <w:p w:rsidR="00213AA0" w:rsidRPr="003107AE" w:rsidRDefault="00A4148D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  <w:r w:rsidRPr="003107AE">
        <w:rPr>
          <w:rStyle w:val="normaltextrun"/>
          <w:rFonts w:ascii="Arial" w:hAnsi="Arial" w:cs="Arial"/>
          <w:color w:val="000000"/>
          <w:lang/>
        </w:rPr>
        <w:t xml:space="preserve">En el marco de </w:t>
      </w:r>
      <w:r w:rsidR="00213AA0" w:rsidRPr="003107AE">
        <w:rPr>
          <w:rStyle w:val="normaltextrun"/>
          <w:rFonts w:ascii="Arial" w:hAnsi="Arial" w:cs="Arial"/>
          <w:color w:val="000000"/>
          <w:lang/>
        </w:rPr>
        <w:t xml:space="preserve">lo </w:t>
      </w:r>
      <w:r w:rsidR="006E2816" w:rsidRPr="003107AE">
        <w:rPr>
          <w:rStyle w:val="normaltextrun"/>
          <w:rFonts w:ascii="Arial" w:hAnsi="Arial" w:cs="Arial"/>
          <w:color w:val="000000"/>
          <w:lang/>
        </w:rPr>
        <w:t xml:space="preserve">señalado </w:t>
      </w:r>
      <w:r w:rsidR="00213AA0" w:rsidRPr="003107AE">
        <w:rPr>
          <w:rStyle w:val="normaltextrun"/>
          <w:rFonts w:ascii="Arial" w:hAnsi="Arial" w:cs="Arial"/>
          <w:color w:val="000000"/>
          <w:lang/>
        </w:rPr>
        <w:t xml:space="preserve">por el GMC </w:t>
      </w:r>
      <w:r w:rsidR="006E2816" w:rsidRPr="003107AE">
        <w:rPr>
          <w:rStyle w:val="normaltextrun"/>
          <w:rFonts w:ascii="Arial" w:hAnsi="Arial" w:cs="Arial"/>
          <w:lang/>
        </w:rPr>
        <w:t>en su LIV Reunión Extraordinaria, Acta N° 02/20 numeral</w:t>
      </w:r>
      <w:r w:rsidR="006E2816" w:rsidRPr="003107AE">
        <w:rPr>
          <w:rStyle w:val="normaltextrun"/>
          <w:rFonts w:ascii="Arial" w:hAnsi="Arial" w:cs="Arial"/>
          <w:color w:val="000000"/>
          <w:lang/>
        </w:rPr>
        <w:t xml:space="preserve"> 1.2 y </w:t>
      </w:r>
      <w:r w:rsidR="00787CD5" w:rsidRPr="003107AE">
        <w:rPr>
          <w:rFonts w:ascii="Arial" w:eastAsia="Arial" w:hAnsi="Arial" w:cs="Arial"/>
          <w:color w:val="000000"/>
          <w:lang/>
        </w:rPr>
        <w:t>los lineamientos de trabajo que consta</w:t>
      </w:r>
      <w:r w:rsidR="007D24A1" w:rsidRPr="003107AE">
        <w:rPr>
          <w:rFonts w:ascii="Arial" w:eastAsia="Arial" w:hAnsi="Arial" w:cs="Arial"/>
          <w:color w:val="000000"/>
          <w:lang/>
        </w:rPr>
        <w:t>n</w:t>
      </w:r>
      <w:r w:rsidR="00787CD5" w:rsidRPr="003107AE">
        <w:rPr>
          <w:rFonts w:ascii="Arial" w:eastAsia="Arial" w:hAnsi="Arial" w:cs="Arial"/>
          <w:color w:val="000000"/>
          <w:lang/>
        </w:rPr>
        <w:t xml:space="preserve"> como</w:t>
      </w:r>
      <w:r w:rsidR="00787CD5" w:rsidRPr="003107AE">
        <w:rPr>
          <w:rStyle w:val="normaltextrun"/>
          <w:rFonts w:ascii="Arial" w:hAnsi="Arial" w:cs="Arial"/>
          <w:color w:val="000000"/>
          <w:lang/>
        </w:rPr>
        <w:t xml:space="preserve"> </w:t>
      </w:r>
      <w:r w:rsidR="00213AA0" w:rsidRPr="003107AE">
        <w:rPr>
          <w:rStyle w:val="normaltextrun"/>
          <w:rFonts w:ascii="Arial" w:hAnsi="Arial" w:cs="Arial"/>
          <w:color w:val="000000"/>
          <w:lang/>
        </w:rPr>
        <w:t>Anexo IV</w:t>
      </w:r>
      <w:r w:rsidR="007D24A1" w:rsidRPr="003107AE">
        <w:rPr>
          <w:rStyle w:val="normaltextrun"/>
          <w:rFonts w:ascii="Arial" w:hAnsi="Arial" w:cs="Arial"/>
          <w:color w:val="000000"/>
          <w:lang/>
        </w:rPr>
        <w:t xml:space="preserve"> de dicha Acta</w:t>
      </w:r>
      <w:r w:rsidR="006E2816" w:rsidRPr="003107AE">
        <w:rPr>
          <w:rStyle w:val="normaltextrun"/>
          <w:rFonts w:ascii="Arial" w:hAnsi="Arial" w:cs="Arial"/>
          <w:color w:val="000000"/>
          <w:lang/>
        </w:rPr>
        <w:t xml:space="preserve">, </w:t>
      </w:r>
      <w:r w:rsidR="001A0C65" w:rsidRPr="003107AE">
        <w:rPr>
          <w:rStyle w:val="normaltextrun"/>
          <w:rFonts w:ascii="Arial" w:hAnsi="Arial" w:cs="Arial"/>
          <w:color w:val="000000"/>
          <w:lang/>
        </w:rPr>
        <w:t>el GAIM</w:t>
      </w:r>
      <w:r w:rsidRPr="003107AE">
        <w:rPr>
          <w:rStyle w:val="normaltextrun"/>
          <w:rFonts w:ascii="Arial" w:hAnsi="Arial" w:cs="Arial"/>
          <w:color w:val="000000"/>
          <w:lang/>
        </w:rPr>
        <w:t xml:space="preserve"> a los efectos de apoyar técnicamente </w:t>
      </w:r>
      <w:r w:rsidR="009B1594" w:rsidRPr="003107AE">
        <w:rPr>
          <w:rStyle w:val="normaltextrun"/>
          <w:rFonts w:ascii="Arial" w:hAnsi="Arial" w:cs="Arial"/>
          <w:color w:val="000000"/>
          <w:lang/>
        </w:rPr>
        <w:t xml:space="preserve">los trabajos del </w:t>
      </w:r>
      <w:r w:rsidRPr="003107AE">
        <w:rPr>
          <w:rStyle w:val="normaltextrun"/>
          <w:rFonts w:ascii="Arial" w:hAnsi="Arial" w:cs="Arial"/>
          <w:color w:val="000000"/>
          <w:lang/>
        </w:rPr>
        <w:t xml:space="preserve"> </w:t>
      </w:r>
      <w:r w:rsidR="00246C5C" w:rsidRPr="003107AE">
        <w:rPr>
          <w:rStyle w:val="normaltextrun"/>
          <w:rFonts w:ascii="Arial" w:hAnsi="Arial" w:cs="Arial"/>
          <w:color w:val="000000"/>
          <w:lang/>
        </w:rPr>
        <w:t xml:space="preserve">Grupo de Trabajo Ad Hoc a nivel de Coordinadores Nacionales Alternos del GMC creado para dar </w:t>
      </w:r>
      <w:r w:rsidR="007E7D77" w:rsidRPr="003107AE">
        <w:rPr>
          <w:rStyle w:val="normaltextrun"/>
          <w:rFonts w:ascii="Arial" w:hAnsi="Arial" w:cs="Arial"/>
          <w:color w:val="000000"/>
          <w:lang/>
        </w:rPr>
        <w:t xml:space="preserve">seguimiento al </w:t>
      </w:r>
      <w:r w:rsidR="00246C5C" w:rsidRPr="003107AE">
        <w:rPr>
          <w:rStyle w:val="normaltextrun"/>
          <w:rFonts w:ascii="Arial" w:hAnsi="Arial" w:cs="Arial"/>
          <w:color w:val="000000"/>
          <w:lang/>
        </w:rPr>
        <w:t xml:space="preserve">tratamiento </w:t>
      </w:r>
      <w:r w:rsidR="007E7D77" w:rsidRPr="003107AE">
        <w:rPr>
          <w:rStyle w:val="normaltextrun"/>
          <w:rFonts w:ascii="Arial" w:hAnsi="Arial" w:cs="Arial"/>
          <w:color w:val="000000"/>
          <w:lang/>
        </w:rPr>
        <w:t>de este</w:t>
      </w:r>
      <w:r w:rsidR="00246C5C" w:rsidRPr="003107AE">
        <w:rPr>
          <w:rStyle w:val="normaltextrun"/>
          <w:rFonts w:ascii="Arial" w:hAnsi="Arial" w:cs="Arial"/>
          <w:color w:val="000000"/>
          <w:lang/>
        </w:rPr>
        <w:t xml:space="preserve"> tema, </w:t>
      </w:r>
      <w:r w:rsidR="009B1594" w:rsidRPr="003107AE">
        <w:rPr>
          <w:rStyle w:val="normaltextrun"/>
          <w:rFonts w:ascii="Arial" w:hAnsi="Arial" w:cs="Arial"/>
          <w:color w:val="000000"/>
          <w:lang/>
        </w:rPr>
        <w:t xml:space="preserve">solicitó </w:t>
      </w:r>
      <w:r w:rsidR="00B42823" w:rsidRPr="003107AE">
        <w:rPr>
          <w:rStyle w:val="normaltextrun"/>
          <w:rFonts w:ascii="Arial" w:hAnsi="Arial" w:cs="Arial"/>
          <w:color w:val="000000"/>
          <w:lang/>
        </w:rPr>
        <w:t>que</w:t>
      </w:r>
      <w:r w:rsidR="009B1594" w:rsidRPr="003107AE">
        <w:rPr>
          <w:rStyle w:val="normaltextrun"/>
          <w:rFonts w:ascii="Arial" w:hAnsi="Arial" w:cs="Arial"/>
          <w:color w:val="000000"/>
          <w:lang/>
        </w:rPr>
        <w:t xml:space="preserve"> la SM, </w:t>
      </w:r>
      <w:r w:rsidR="00DD3186" w:rsidRPr="003107AE">
        <w:rPr>
          <w:rStyle w:val="normaltextrun"/>
          <w:rFonts w:ascii="Arial" w:hAnsi="Arial" w:cs="Arial"/>
          <w:color w:val="000000"/>
          <w:lang/>
        </w:rPr>
        <w:t xml:space="preserve">la </w:t>
      </w:r>
      <w:r w:rsidR="009B1594" w:rsidRPr="003107AE">
        <w:rPr>
          <w:rStyle w:val="normaltextrun"/>
          <w:rFonts w:ascii="Arial" w:hAnsi="Arial" w:cs="Arial"/>
          <w:color w:val="000000"/>
          <w:lang/>
        </w:rPr>
        <w:t xml:space="preserve">ST, </w:t>
      </w:r>
      <w:r w:rsidR="00DD3186" w:rsidRPr="003107AE">
        <w:rPr>
          <w:rStyle w:val="normaltextrun"/>
          <w:rFonts w:ascii="Arial" w:hAnsi="Arial" w:cs="Arial"/>
          <w:color w:val="000000"/>
          <w:lang/>
        </w:rPr>
        <w:t xml:space="preserve">el </w:t>
      </w:r>
      <w:r w:rsidR="009B1594" w:rsidRPr="003107AE">
        <w:rPr>
          <w:rStyle w:val="normaltextrun"/>
          <w:rFonts w:ascii="Arial" w:hAnsi="Arial" w:cs="Arial"/>
          <w:color w:val="000000"/>
          <w:lang/>
        </w:rPr>
        <w:t xml:space="preserve">ISM </w:t>
      </w:r>
      <w:r w:rsidR="00DD3186" w:rsidRPr="003107AE">
        <w:rPr>
          <w:rStyle w:val="normaltextrun"/>
          <w:rFonts w:ascii="Arial" w:hAnsi="Arial" w:cs="Arial"/>
          <w:color w:val="000000"/>
          <w:lang/>
        </w:rPr>
        <w:t>y el</w:t>
      </w:r>
      <w:r w:rsidR="009B1594" w:rsidRPr="003107AE">
        <w:rPr>
          <w:rStyle w:val="normaltextrun"/>
          <w:rFonts w:ascii="Arial" w:hAnsi="Arial" w:cs="Arial"/>
          <w:color w:val="000000"/>
          <w:lang/>
        </w:rPr>
        <w:t xml:space="preserve"> IPPDDHH elaboren un informe relativo a sus respectivas estructuras de recursos humanos, siguiendo el modelo que consta como </w:t>
      </w:r>
      <w:r w:rsidR="009B1594" w:rsidRPr="003107AE">
        <w:rPr>
          <w:rStyle w:val="normaltextrun"/>
          <w:rFonts w:ascii="Arial" w:hAnsi="Arial" w:cs="Arial"/>
          <w:b/>
          <w:lang/>
        </w:rPr>
        <w:t xml:space="preserve">Anexo </w:t>
      </w:r>
      <w:r w:rsidR="00246C5C" w:rsidRPr="003107AE">
        <w:rPr>
          <w:rStyle w:val="normaltextrun"/>
          <w:rFonts w:ascii="Arial" w:hAnsi="Arial" w:cs="Arial"/>
          <w:b/>
          <w:lang/>
        </w:rPr>
        <w:t>V -</w:t>
      </w:r>
      <w:r w:rsidR="00DD3186" w:rsidRPr="003107AE">
        <w:rPr>
          <w:rStyle w:val="normaltextrun"/>
          <w:rFonts w:ascii="Arial" w:hAnsi="Arial" w:cs="Arial"/>
          <w:b/>
          <w:lang/>
        </w:rPr>
        <w:t xml:space="preserve"> RESERVADO</w:t>
      </w:r>
      <w:r w:rsidR="009B1594" w:rsidRPr="003107AE">
        <w:rPr>
          <w:rStyle w:val="normaltextrun"/>
          <w:rFonts w:ascii="Arial" w:hAnsi="Arial" w:cs="Arial"/>
          <w:color w:val="000000"/>
          <w:lang/>
        </w:rPr>
        <w:t>.</w:t>
      </w:r>
    </w:p>
    <w:p w:rsidR="009B1594" w:rsidRPr="003107AE" w:rsidRDefault="009B1594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</w:p>
    <w:p w:rsidR="009B1594" w:rsidRPr="003107AE" w:rsidRDefault="009B1594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  <w:r w:rsidRPr="003107AE">
        <w:rPr>
          <w:rStyle w:val="normaltextrun"/>
          <w:rFonts w:ascii="Arial" w:hAnsi="Arial" w:cs="Arial"/>
          <w:color w:val="000000"/>
          <w:lang/>
        </w:rPr>
        <w:t xml:space="preserve">Asimismo, </w:t>
      </w:r>
      <w:r w:rsidR="00B42823" w:rsidRPr="003107AE">
        <w:rPr>
          <w:rStyle w:val="normaltextrun"/>
          <w:rFonts w:ascii="Arial" w:hAnsi="Arial" w:cs="Arial"/>
          <w:color w:val="000000"/>
          <w:lang/>
        </w:rPr>
        <w:t>se solicitó que dichos órganos presenten propuestas sobre posibilidades de apoyo mutuo en las áreas de comunicación, informática y administración.</w:t>
      </w:r>
    </w:p>
    <w:p w:rsidR="00A4148D" w:rsidRPr="003107AE" w:rsidRDefault="00A4148D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</w:p>
    <w:p w:rsidR="005574CF" w:rsidRPr="003107AE" w:rsidRDefault="005574CF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</w:p>
    <w:p w:rsidR="00213AA0" w:rsidRPr="003107AE" w:rsidRDefault="00213AA0" w:rsidP="00213AA0">
      <w:pPr>
        <w:pStyle w:val="Prrafodelista"/>
        <w:numPr>
          <w:ilvl w:val="1"/>
          <w:numId w:val="1"/>
        </w:numPr>
        <w:spacing w:before="120" w:after="120"/>
        <w:contextualSpacing/>
        <w:jc w:val="both"/>
        <w:rPr>
          <w:rStyle w:val="normaltextrun"/>
          <w:rFonts w:ascii="Arial" w:hAnsi="Arial" w:cs="Arial"/>
          <w:b/>
          <w:color w:val="000000"/>
          <w:lang/>
        </w:rPr>
      </w:pPr>
      <w:r w:rsidRPr="003107AE">
        <w:rPr>
          <w:rStyle w:val="normaltextrun"/>
          <w:rFonts w:ascii="Arial" w:hAnsi="Arial" w:cs="Arial"/>
          <w:b/>
          <w:color w:val="000000"/>
          <w:lang/>
        </w:rPr>
        <w:t>P</w:t>
      </w:r>
      <w:r w:rsidR="00E5227B" w:rsidRPr="003107AE">
        <w:rPr>
          <w:rStyle w:val="normaltextrun"/>
          <w:rFonts w:ascii="Arial" w:hAnsi="Arial" w:cs="Arial"/>
          <w:b/>
          <w:color w:val="000000"/>
          <w:lang/>
        </w:rPr>
        <w:t>lan de Acción para la revisión de la estructura institucional del</w:t>
      </w:r>
      <w:r w:rsidRPr="003107AE">
        <w:rPr>
          <w:rStyle w:val="normaltextrun"/>
          <w:rFonts w:ascii="Arial" w:hAnsi="Arial" w:cs="Arial"/>
          <w:b/>
          <w:color w:val="000000"/>
          <w:lang/>
        </w:rPr>
        <w:t xml:space="preserve"> MERCOSUR </w:t>
      </w:r>
    </w:p>
    <w:p w:rsidR="001679BC" w:rsidRPr="003107AE" w:rsidRDefault="001A0C65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lang/>
        </w:rPr>
      </w:pPr>
      <w:r w:rsidRPr="003107AE">
        <w:rPr>
          <w:rStyle w:val="normaltextrun"/>
          <w:rFonts w:ascii="Arial" w:hAnsi="Arial" w:cs="Arial"/>
          <w:color w:val="000000"/>
          <w:lang/>
        </w:rPr>
        <w:t xml:space="preserve">El GAIM </w:t>
      </w:r>
      <w:r w:rsidR="007E6CC9" w:rsidRPr="003107AE">
        <w:rPr>
          <w:rStyle w:val="normaltextrun"/>
          <w:rFonts w:ascii="Arial" w:hAnsi="Arial" w:cs="Arial"/>
          <w:color w:val="000000"/>
          <w:lang/>
        </w:rPr>
        <w:t xml:space="preserve">recibió </w:t>
      </w:r>
      <w:r w:rsidRPr="003107AE">
        <w:rPr>
          <w:rStyle w:val="normaltextrun"/>
          <w:rFonts w:ascii="Arial" w:hAnsi="Arial" w:cs="Arial"/>
          <w:color w:val="000000"/>
          <w:lang/>
        </w:rPr>
        <w:t>el</w:t>
      </w:r>
      <w:r w:rsidRPr="003107AE">
        <w:rPr>
          <w:rFonts w:ascii="Arial" w:eastAsia="Arial" w:hAnsi="Arial" w:cs="Arial"/>
          <w:lang/>
        </w:rPr>
        <w:t xml:space="preserve"> relevamiento de los foros dependientes de los órganos decisorios del MERCOSUR que actualizaron la composición de su estructura interna, </w:t>
      </w:r>
      <w:r w:rsidR="001D5059" w:rsidRPr="003107AE">
        <w:rPr>
          <w:rFonts w:ascii="Arial" w:eastAsia="Arial" w:hAnsi="Arial" w:cs="Arial"/>
          <w:lang/>
        </w:rPr>
        <w:t>en el marco de la</w:t>
      </w:r>
      <w:r w:rsidRPr="003107AE">
        <w:rPr>
          <w:rFonts w:ascii="Arial" w:eastAsia="Arial" w:hAnsi="Arial" w:cs="Arial"/>
          <w:lang/>
        </w:rPr>
        <w:t xml:space="preserve"> Dec</w:t>
      </w:r>
      <w:r w:rsidR="001D5059" w:rsidRPr="003107AE">
        <w:rPr>
          <w:rFonts w:ascii="Arial" w:eastAsia="Arial" w:hAnsi="Arial" w:cs="Arial"/>
          <w:lang/>
        </w:rPr>
        <w:t>.</w:t>
      </w:r>
      <w:r w:rsidRPr="003107AE">
        <w:rPr>
          <w:rFonts w:ascii="Arial" w:eastAsia="Arial" w:hAnsi="Arial" w:cs="Arial"/>
          <w:lang/>
        </w:rPr>
        <w:t xml:space="preserve"> CMC N° 19/19 </w:t>
      </w:r>
      <w:r w:rsidRPr="003107AE">
        <w:rPr>
          <w:rStyle w:val="normaltextrun"/>
          <w:rFonts w:ascii="Arial" w:hAnsi="Arial" w:cs="Arial"/>
          <w:color w:val="000000"/>
          <w:lang/>
        </w:rPr>
        <w:t>“A</w:t>
      </w:r>
      <w:r w:rsidRPr="003107AE">
        <w:rPr>
          <w:rFonts w:ascii="Arial" w:hAnsi="Arial" w:cs="Arial"/>
          <w:bCs/>
          <w:color w:val="000000"/>
          <w:lang/>
        </w:rPr>
        <w:t>ctualización de la estructura institucional del MERCOSUR</w:t>
      </w:r>
      <w:r w:rsidRPr="003107AE">
        <w:rPr>
          <w:rStyle w:val="normaltextrun"/>
          <w:rFonts w:ascii="Arial" w:hAnsi="Arial" w:cs="Arial"/>
          <w:color w:val="000000"/>
          <w:lang/>
        </w:rPr>
        <w:t>”</w:t>
      </w:r>
      <w:r w:rsidR="009F56EE" w:rsidRPr="003107AE">
        <w:rPr>
          <w:rStyle w:val="normaltextrun"/>
          <w:rFonts w:ascii="Arial" w:hAnsi="Arial" w:cs="Arial"/>
          <w:color w:val="000000"/>
          <w:lang/>
        </w:rPr>
        <w:t>,</w:t>
      </w:r>
      <w:r w:rsidRPr="003107AE">
        <w:rPr>
          <w:rStyle w:val="normaltextrun"/>
          <w:rFonts w:ascii="Arial" w:hAnsi="Arial" w:cs="Arial"/>
          <w:color w:val="000000"/>
          <w:lang/>
        </w:rPr>
        <w:t xml:space="preserve"> elaborado por la SM con base en la instrucción impartida por el </w:t>
      </w:r>
      <w:r w:rsidR="009F56EE" w:rsidRPr="003107AE">
        <w:rPr>
          <w:rFonts w:ascii="Arial" w:eastAsia="Arial" w:hAnsi="Arial" w:cs="Arial"/>
          <w:lang/>
        </w:rPr>
        <w:t>GMC</w:t>
      </w:r>
      <w:r w:rsidRPr="003107AE">
        <w:rPr>
          <w:rFonts w:ascii="Arial" w:eastAsia="Arial" w:hAnsi="Arial" w:cs="Arial"/>
          <w:lang/>
        </w:rPr>
        <w:t xml:space="preserve"> en su </w:t>
      </w:r>
      <w:r w:rsidRPr="003107AE">
        <w:rPr>
          <w:rStyle w:val="normaltextrun"/>
          <w:rFonts w:ascii="Arial" w:hAnsi="Arial" w:cs="Arial"/>
          <w:lang/>
        </w:rPr>
        <w:t>LIV Reunión Extraordinaria, Acta N° 02/20 numeral 5</w:t>
      </w:r>
      <w:r w:rsidR="003D2C0A" w:rsidRPr="003107AE">
        <w:rPr>
          <w:rStyle w:val="normaltextrun"/>
          <w:rFonts w:ascii="Arial" w:hAnsi="Arial" w:cs="Arial"/>
          <w:lang/>
        </w:rPr>
        <w:t xml:space="preserve"> </w:t>
      </w:r>
      <w:r w:rsidR="003D2C0A" w:rsidRPr="003107AE">
        <w:rPr>
          <w:rStyle w:val="normaltextrun"/>
          <w:rFonts w:ascii="Arial" w:hAnsi="Arial" w:cs="Arial"/>
          <w:b/>
          <w:lang/>
        </w:rPr>
        <w:t>(</w:t>
      </w:r>
      <w:r w:rsidR="009F56EE" w:rsidRPr="003107AE">
        <w:rPr>
          <w:rFonts w:ascii="Arial" w:eastAsia="Arial" w:hAnsi="Arial" w:cs="Arial"/>
          <w:b/>
          <w:lang/>
        </w:rPr>
        <w:t>A</w:t>
      </w:r>
      <w:r w:rsidR="003D2C0A" w:rsidRPr="003107AE">
        <w:rPr>
          <w:rFonts w:ascii="Arial" w:eastAsia="Arial" w:hAnsi="Arial" w:cs="Arial"/>
          <w:b/>
          <w:lang/>
        </w:rPr>
        <w:t>nexo</w:t>
      </w:r>
      <w:r w:rsidR="001D5059" w:rsidRPr="003107AE">
        <w:rPr>
          <w:rFonts w:ascii="Arial" w:eastAsia="Arial" w:hAnsi="Arial" w:cs="Arial"/>
          <w:b/>
          <w:lang/>
        </w:rPr>
        <w:t xml:space="preserve"> </w:t>
      </w:r>
      <w:r w:rsidR="00246C5C" w:rsidRPr="003107AE">
        <w:rPr>
          <w:rFonts w:ascii="Arial" w:eastAsia="Arial" w:hAnsi="Arial" w:cs="Arial"/>
          <w:b/>
          <w:lang/>
        </w:rPr>
        <w:t xml:space="preserve">VI </w:t>
      </w:r>
      <w:r w:rsidR="00B42823" w:rsidRPr="003107AE">
        <w:rPr>
          <w:rFonts w:ascii="Arial" w:eastAsia="Arial" w:hAnsi="Arial" w:cs="Arial"/>
          <w:b/>
          <w:lang/>
        </w:rPr>
        <w:t>–</w:t>
      </w:r>
      <w:r w:rsidR="009F56EE" w:rsidRPr="003107AE">
        <w:rPr>
          <w:rFonts w:ascii="Arial" w:eastAsia="Arial" w:hAnsi="Arial" w:cs="Arial"/>
          <w:b/>
          <w:lang/>
        </w:rPr>
        <w:t xml:space="preserve"> </w:t>
      </w:r>
      <w:r w:rsidR="00B42823" w:rsidRPr="003107AE">
        <w:rPr>
          <w:rFonts w:ascii="Arial" w:eastAsia="Arial" w:hAnsi="Arial" w:cs="Arial"/>
          <w:b/>
          <w:lang/>
        </w:rPr>
        <w:t>RESERVADO</w:t>
      </w:r>
      <w:r w:rsidR="003D2C0A" w:rsidRPr="003107AE">
        <w:rPr>
          <w:rFonts w:ascii="Arial" w:eastAsia="Arial" w:hAnsi="Arial" w:cs="Arial"/>
          <w:b/>
          <w:lang/>
        </w:rPr>
        <w:t>)</w:t>
      </w:r>
      <w:r w:rsidR="00CD1148" w:rsidRPr="003107AE">
        <w:rPr>
          <w:rFonts w:ascii="Arial" w:eastAsia="Arial" w:hAnsi="Arial" w:cs="Arial"/>
          <w:lang/>
        </w:rPr>
        <w:t>.</w:t>
      </w:r>
    </w:p>
    <w:p w:rsidR="001A0C65" w:rsidRPr="003107AE" w:rsidRDefault="001A0C65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</w:p>
    <w:p w:rsidR="00B42823" w:rsidRPr="003107AE" w:rsidRDefault="00B42823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  <w:r w:rsidRPr="003107AE">
        <w:rPr>
          <w:rStyle w:val="normaltextrun"/>
          <w:rFonts w:ascii="Arial" w:hAnsi="Arial" w:cs="Arial"/>
          <w:color w:val="000000"/>
          <w:lang/>
        </w:rPr>
        <w:t xml:space="preserve">Al respecto, el GAIM solicitó al GMC que reitere a los órganos y foros de la estructura institucional dependientes de los órganos decisorios </w:t>
      </w:r>
      <w:r w:rsidR="000B018B" w:rsidRPr="003107AE">
        <w:rPr>
          <w:rFonts w:ascii="Arial" w:eastAsia="Arial" w:hAnsi="Arial" w:cs="Arial"/>
          <w:lang/>
        </w:rPr>
        <w:t>la obligación de presentar una propuesta de estructura interna en los términos del Art. 1, párrafo cuarto de la Dec. CMC N° 19/19</w:t>
      </w:r>
      <w:r w:rsidR="00BA10FB" w:rsidRPr="003107AE">
        <w:rPr>
          <w:rFonts w:ascii="Arial" w:eastAsia="Arial" w:hAnsi="Arial" w:cs="Arial"/>
          <w:lang/>
        </w:rPr>
        <w:t xml:space="preserve"> antes de la última reunión ordinaria del GMC del presente semestre.</w:t>
      </w:r>
    </w:p>
    <w:p w:rsidR="009F56EE" w:rsidRPr="003107AE" w:rsidRDefault="009F56EE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</w:p>
    <w:p w:rsidR="009F56EE" w:rsidRPr="003107AE" w:rsidRDefault="00BA10FB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  <w:r w:rsidRPr="003107AE">
        <w:rPr>
          <w:rStyle w:val="normaltextrun"/>
          <w:rFonts w:ascii="Arial" w:hAnsi="Arial" w:cs="Arial"/>
          <w:color w:val="000000"/>
          <w:lang/>
        </w:rPr>
        <w:t xml:space="preserve">Asimismo, a efectos de iniciar la fase de evaluación el GAIM comenzó a analizar las propuestas presentadas. </w:t>
      </w:r>
    </w:p>
    <w:p w:rsidR="00BA10FB" w:rsidRDefault="00BA10FB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</w:p>
    <w:p w:rsidR="0004005C" w:rsidRPr="003107AE" w:rsidRDefault="0004005C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</w:p>
    <w:p w:rsidR="00213AA0" w:rsidRPr="003107AE" w:rsidRDefault="00213AA0" w:rsidP="00213AA0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ind w:hanging="720"/>
        <w:jc w:val="both"/>
        <w:rPr>
          <w:rFonts w:eastAsia="Calibri" w:cs="Arial"/>
          <w:b/>
          <w:bCs/>
          <w:color w:val="000000"/>
          <w:szCs w:val="24"/>
          <w:lang w:eastAsia="en-US"/>
        </w:rPr>
      </w:pPr>
      <w:r w:rsidRPr="003107AE">
        <w:rPr>
          <w:rFonts w:eastAsia="Calibri" w:cs="Arial"/>
          <w:b/>
          <w:bCs/>
          <w:color w:val="000000"/>
          <w:szCs w:val="24"/>
          <w:lang w:eastAsia="en-US"/>
        </w:rPr>
        <w:t>ESTATUTO DE LA CIUDADANÍA DEL MERCOSUR</w:t>
      </w:r>
    </w:p>
    <w:p w:rsidR="005554B8" w:rsidRPr="003107AE" w:rsidRDefault="005554B8" w:rsidP="005554B8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lang/>
        </w:rPr>
      </w:pPr>
      <w:r w:rsidRPr="003107AE">
        <w:rPr>
          <w:rStyle w:val="normaltextrun"/>
          <w:rFonts w:ascii="Arial" w:hAnsi="Arial" w:cs="Arial"/>
          <w:color w:val="000000"/>
          <w:lang/>
        </w:rPr>
        <w:t xml:space="preserve">En el marco de lo solicitado por el GMC en su </w:t>
      </w:r>
      <w:r w:rsidRPr="003107AE">
        <w:rPr>
          <w:rStyle w:val="normaltextrun"/>
          <w:rFonts w:ascii="Arial" w:hAnsi="Arial" w:cs="Arial"/>
          <w:lang/>
        </w:rPr>
        <w:t>LIV Reunión Extraordinaria, Acta N° 02/20 numeral 6.3, e</w:t>
      </w:r>
      <w:r w:rsidR="00213AA0" w:rsidRPr="003107AE">
        <w:rPr>
          <w:rStyle w:val="normaltextrun"/>
          <w:rFonts w:ascii="Arial" w:hAnsi="Arial" w:cs="Arial"/>
          <w:color w:val="000000"/>
          <w:lang/>
        </w:rPr>
        <w:t xml:space="preserve">l </w:t>
      </w:r>
      <w:r w:rsidRPr="003107AE">
        <w:rPr>
          <w:rStyle w:val="normaltextrun"/>
          <w:rFonts w:ascii="Arial" w:hAnsi="Arial" w:cs="Arial"/>
          <w:color w:val="000000"/>
          <w:lang/>
        </w:rPr>
        <w:t xml:space="preserve">GAIM </w:t>
      </w:r>
      <w:r w:rsidR="003031A9" w:rsidRPr="003107AE">
        <w:rPr>
          <w:rStyle w:val="normaltextrun"/>
          <w:rFonts w:ascii="Arial" w:hAnsi="Arial" w:cs="Arial"/>
          <w:color w:val="000000"/>
          <w:lang/>
        </w:rPr>
        <w:t>comenzó la revisión técnica d</w:t>
      </w:r>
      <w:r w:rsidRPr="003107AE">
        <w:rPr>
          <w:rStyle w:val="normaltextrun"/>
          <w:rFonts w:ascii="Arial" w:hAnsi="Arial" w:cs="Arial"/>
          <w:color w:val="000000"/>
          <w:lang/>
        </w:rPr>
        <w:t xml:space="preserve">el </w:t>
      </w:r>
      <w:r w:rsidRPr="003107AE">
        <w:rPr>
          <w:rFonts w:ascii="Arial" w:eastAsia="Arial" w:hAnsi="Arial" w:cs="Arial"/>
          <w:lang/>
        </w:rPr>
        <w:t>proyecto de Estatuto de la Ciudadanía del MERCOSUR elaborado por la CRPM</w:t>
      </w:r>
      <w:r w:rsidR="003031A9" w:rsidRPr="003107AE">
        <w:rPr>
          <w:rFonts w:ascii="Arial" w:eastAsia="Arial" w:hAnsi="Arial" w:cs="Arial"/>
          <w:lang/>
        </w:rPr>
        <w:t xml:space="preserve"> </w:t>
      </w:r>
      <w:r w:rsidR="003031A9" w:rsidRPr="003107AE">
        <w:rPr>
          <w:rFonts w:ascii="Arial" w:eastAsia="Arial" w:hAnsi="Arial" w:cs="Arial"/>
          <w:b/>
          <w:lang/>
        </w:rPr>
        <w:t xml:space="preserve">(Anexo </w:t>
      </w:r>
      <w:r w:rsidR="003D2C0A" w:rsidRPr="003107AE">
        <w:rPr>
          <w:rFonts w:ascii="Arial" w:eastAsia="Arial" w:hAnsi="Arial" w:cs="Arial"/>
          <w:b/>
          <w:lang/>
        </w:rPr>
        <w:t>VII –</w:t>
      </w:r>
      <w:r w:rsidR="003031A9" w:rsidRPr="003107AE">
        <w:rPr>
          <w:rFonts w:ascii="Arial" w:eastAsia="Arial" w:hAnsi="Arial" w:cs="Arial"/>
          <w:b/>
          <w:lang/>
        </w:rPr>
        <w:t xml:space="preserve"> RESERVADO)</w:t>
      </w:r>
      <w:r w:rsidRPr="003107AE">
        <w:rPr>
          <w:rFonts w:ascii="Arial" w:eastAsia="Arial" w:hAnsi="Arial" w:cs="Arial"/>
          <w:lang/>
        </w:rPr>
        <w:t xml:space="preserve">. </w:t>
      </w:r>
    </w:p>
    <w:p w:rsidR="005554B8" w:rsidRPr="003107AE" w:rsidRDefault="005554B8" w:rsidP="005554B8">
      <w:pPr>
        <w:jc w:val="both"/>
        <w:rPr>
          <w:rFonts w:eastAsia="Arial" w:cs="Arial"/>
          <w:szCs w:val="24"/>
          <w:lang/>
        </w:rPr>
      </w:pPr>
    </w:p>
    <w:p w:rsidR="0082415B" w:rsidRPr="003107AE" w:rsidRDefault="003031A9" w:rsidP="005554B8">
      <w:pPr>
        <w:jc w:val="both"/>
        <w:rPr>
          <w:rFonts w:eastAsia="Arial" w:cs="Arial"/>
          <w:szCs w:val="24"/>
          <w:lang/>
        </w:rPr>
      </w:pPr>
      <w:r w:rsidRPr="003107AE">
        <w:rPr>
          <w:rFonts w:eastAsia="Arial" w:cs="Arial"/>
          <w:szCs w:val="24"/>
          <w:lang/>
        </w:rPr>
        <w:t>El tema continua en agenda.</w:t>
      </w:r>
    </w:p>
    <w:p w:rsidR="0082415B" w:rsidRDefault="0082415B" w:rsidP="005554B8">
      <w:pPr>
        <w:jc w:val="both"/>
        <w:rPr>
          <w:rFonts w:eastAsia="Arial" w:cs="Arial"/>
          <w:szCs w:val="24"/>
          <w:lang/>
        </w:rPr>
      </w:pPr>
    </w:p>
    <w:p w:rsidR="0004005C" w:rsidRPr="003107AE" w:rsidRDefault="0004005C" w:rsidP="005554B8">
      <w:pPr>
        <w:jc w:val="both"/>
        <w:rPr>
          <w:rFonts w:eastAsia="Arial" w:cs="Arial"/>
          <w:szCs w:val="24"/>
          <w:lang/>
        </w:rPr>
      </w:pPr>
    </w:p>
    <w:p w:rsidR="00213AA0" w:rsidRPr="003107AE" w:rsidRDefault="00213AA0" w:rsidP="00213AA0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ind w:hanging="720"/>
        <w:jc w:val="both"/>
        <w:rPr>
          <w:rFonts w:eastAsia="Calibri" w:cs="Arial"/>
          <w:b/>
          <w:bCs/>
          <w:szCs w:val="24"/>
          <w:lang w:eastAsia="en-US"/>
        </w:rPr>
      </w:pPr>
      <w:r w:rsidRPr="003107AE">
        <w:rPr>
          <w:rFonts w:eastAsia="Calibri" w:cs="Arial"/>
          <w:b/>
          <w:bCs/>
          <w:color w:val="000000"/>
          <w:szCs w:val="24"/>
          <w:lang w:eastAsia="en-US"/>
        </w:rPr>
        <w:t>SITIO WEB DEL MERCOSUR</w:t>
      </w:r>
    </w:p>
    <w:p w:rsidR="00213AA0" w:rsidRPr="003107AE" w:rsidRDefault="00213AA0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  <w:r w:rsidRPr="003107AE">
        <w:rPr>
          <w:rStyle w:val="normaltextrun"/>
          <w:rFonts w:ascii="Arial" w:hAnsi="Arial" w:cs="Arial"/>
          <w:color w:val="000000"/>
          <w:lang/>
        </w:rPr>
        <w:t xml:space="preserve">De conformidad con </w:t>
      </w:r>
      <w:r w:rsidR="0039686A" w:rsidRPr="003107AE">
        <w:rPr>
          <w:rStyle w:val="normaltextrun"/>
          <w:rFonts w:ascii="Arial" w:hAnsi="Arial" w:cs="Arial"/>
          <w:color w:val="000000"/>
          <w:lang/>
        </w:rPr>
        <w:t>lo solicitado</w:t>
      </w:r>
      <w:r w:rsidRPr="003107AE">
        <w:rPr>
          <w:rStyle w:val="normaltextrun"/>
          <w:rFonts w:ascii="Arial" w:hAnsi="Arial" w:cs="Arial"/>
          <w:color w:val="000000"/>
          <w:lang/>
        </w:rPr>
        <w:t xml:space="preserve"> por el GMC en su </w:t>
      </w:r>
      <w:r w:rsidR="0006447C" w:rsidRPr="003107AE">
        <w:rPr>
          <w:rStyle w:val="normaltextrun"/>
          <w:rFonts w:ascii="Arial" w:hAnsi="Arial" w:cs="Arial"/>
          <w:color w:val="000000"/>
          <w:lang/>
        </w:rPr>
        <w:t>CXVII</w:t>
      </w:r>
      <w:r w:rsidRPr="003107AE">
        <w:rPr>
          <w:rStyle w:val="normaltextrun"/>
          <w:rFonts w:ascii="Arial" w:hAnsi="Arial" w:cs="Arial"/>
          <w:color w:val="000000"/>
          <w:lang/>
        </w:rPr>
        <w:t xml:space="preserve"> Reunión Ordinaria, Acta N° 03/20 numeral 8, las delegaciones intercambiaron </w:t>
      </w:r>
      <w:r w:rsidR="00B27556" w:rsidRPr="003107AE">
        <w:rPr>
          <w:rStyle w:val="normaltextrun"/>
          <w:rFonts w:ascii="Arial" w:hAnsi="Arial" w:cs="Arial"/>
          <w:color w:val="000000"/>
          <w:lang/>
        </w:rPr>
        <w:t>consideraciones</w:t>
      </w:r>
      <w:r w:rsidRPr="003107AE">
        <w:rPr>
          <w:rStyle w:val="normaltextrun"/>
          <w:rFonts w:ascii="Arial" w:hAnsi="Arial" w:cs="Arial"/>
          <w:color w:val="000000"/>
          <w:lang/>
        </w:rPr>
        <w:t xml:space="preserve"> </w:t>
      </w:r>
      <w:r w:rsidR="0039686A" w:rsidRPr="003107AE">
        <w:rPr>
          <w:rStyle w:val="normaltextrun"/>
          <w:rFonts w:ascii="Arial" w:hAnsi="Arial" w:cs="Arial"/>
          <w:color w:val="000000"/>
          <w:lang/>
        </w:rPr>
        <w:t xml:space="preserve">sobre el </w:t>
      </w:r>
      <w:r w:rsidRPr="003107AE">
        <w:rPr>
          <w:rStyle w:val="normaltextrun"/>
          <w:rFonts w:ascii="Arial" w:hAnsi="Arial" w:cs="Arial"/>
          <w:color w:val="000000"/>
          <w:lang/>
        </w:rPr>
        <w:t>proyecto</w:t>
      </w:r>
      <w:r w:rsidR="0039686A" w:rsidRPr="003107AE">
        <w:rPr>
          <w:rStyle w:val="normaltextrun"/>
          <w:rFonts w:ascii="Arial" w:hAnsi="Arial" w:cs="Arial"/>
          <w:color w:val="000000"/>
          <w:lang/>
        </w:rPr>
        <w:t xml:space="preserve"> </w:t>
      </w:r>
      <w:r w:rsidR="0093413B" w:rsidRPr="003107AE">
        <w:rPr>
          <w:rFonts w:ascii="Arial" w:hAnsi="Arial" w:cs="Arial"/>
          <w:bCs/>
          <w:szCs w:val="20"/>
          <w:lang w:eastAsia="es-ES"/>
        </w:rPr>
        <w:t xml:space="preserve">de Resolución </w:t>
      </w:r>
      <w:r w:rsidR="0019747C" w:rsidRPr="003107AE">
        <w:rPr>
          <w:rFonts w:ascii="Arial" w:hAnsi="Arial" w:cs="Arial"/>
          <w:bCs/>
          <w:szCs w:val="20"/>
          <w:lang w:eastAsia="es-ES"/>
        </w:rPr>
        <w:t>“Sitios w</w:t>
      </w:r>
      <w:r w:rsidR="0093413B" w:rsidRPr="003107AE">
        <w:rPr>
          <w:rFonts w:ascii="Arial" w:hAnsi="Arial" w:cs="Arial"/>
          <w:bCs/>
          <w:szCs w:val="20"/>
          <w:lang w:eastAsia="es-ES"/>
        </w:rPr>
        <w:t>eb oficiales del MERCOSUR” presentado por la CRPM</w:t>
      </w:r>
      <w:r w:rsidR="0039686A" w:rsidRPr="003107AE">
        <w:rPr>
          <w:rFonts w:ascii="Arial" w:hAnsi="Arial" w:cs="Arial"/>
          <w:bCs/>
          <w:szCs w:val="20"/>
          <w:lang w:eastAsia="es-ES"/>
        </w:rPr>
        <w:t xml:space="preserve">. Al respecto, el GAIM acordó </w:t>
      </w:r>
      <w:r w:rsidR="006D11D6" w:rsidRPr="003107AE">
        <w:rPr>
          <w:rFonts w:ascii="Arial" w:hAnsi="Arial" w:cs="Arial"/>
          <w:bCs/>
          <w:szCs w:val="20"/>
          <w:lang w:eastAsia="es-ES"/>
        </w:rPr>
        <w:t>continuar su tra</w:t>
      </w:r>
      <w:r w:rsidR="007527BA" w:rsidRPr="003107AE">
        <w:rPr>
          <w:rFonts w:ascii="Arial" w:hAnsi="Arial" w:cs="Arial"/>
          <w:bCs/>
          <w:szCs w:val="20"/>
          <w:lang w:eastAsia="es-ES"/>
        </w:rPr>
        <w:t>tamiento en su próxima reunión</w:t>
      </w:r>
      <w:r w:rsidR="006D11D6" w:rsidRPr="003107AE">
        <w:rPr>
          <w:rFonts w:ascii="Arial" w:hAnsi="Arial" w:cs="Arial"/>
          <w:bCs/>
          <w:szCs w:val="20"/>
          <w:lang w:eastAsia="es-ES"/>
        </w:rPr>
        <w:t>.</w:t>
      </w:r>
    </w:p>
    <w:p w:rsidR="00213AA0" w:rsidRPr="003107AE" w:rsidRDefault="00213AA0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/>
        </w:rPr>
      </w:pPr>
    </w:p>
    <w:p w:rsidR="00213AA0" w:rsidRPr="003107AE" w:rsidRDefault="00213AA0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lang/>
        </w:rPr>
      </w:pPr>
      <w:r w:rsidRPr="003107AE">
        <w:rPr>
          <w:rStyle w:val="normaltextrun"/>
          <w:rFonts w:ascii="Arial" w:hAnsi="Arial" w:cs="Arial"/>
          <w:lang/>
        </w:rPr>
        <w:t>Con relación a l</w:t>
      </w:r>
      <w:r w:rsidR="0039686A" w:rsidRPr="003107AE">
        <w:rPr>
          <w:rStyle w:val="normaltextrun"/>
          <w:rFonts w:ascii="Arial" w:hAnsi="Arial" w:cs="Arial"/>
          <w:lang/>
        </w:rPr>
        <w:t>a instrucción</w:t>
      </w:r>
      <w:r w:rsidR="002D47DF" w:rsidRPr="003107AE">
        <w:rPr>
          <w:rStyle w:val="normaltextrun"/>
          <w:rFonts w:ascii="Arial" w:hAnsi="Arial" w:cs="Arial"/>
          <w:lang/>
        </w:rPr>
        <w:t>,</w:t>
      </w:r>
      <w:r w:rsidR="0039686A" w:rsidRPr="003107AE">
        <w:rPr>
          <w:rStyle w:val="normaltextrun"/>
          <w:rFonts w:ascii="Arial" w:hAnsi="Arial" w:cs="Arial"/>
          <w:lang/>
        </w:rPr>
        <w:t xml:space="preserve"> impartida </w:t>
      </w:r>
      <w:r w:rsidRPr="003107AE">
        <w:rPr>
          <w:rStyle w:val="normaltextrun"/>
          <w:rFonts w:ascii="Arial" w:hAnsi="Arial" w:cs="Arial"/>
          <w:lang/>
        </w:rPr>
        <w:t xml:space="preserve">por el GMC </w:t>
      </w:r>
      <w:r w:rsidR="0006447C" w:rsidRPr="003107AE">
        <w:rPr>
          <w:rStyle w:val="normaltextrun"/>
          <w:rFonts w:ascii="Arial" w:hAnsi="Arial" w:cs="Arial"/>
          <w:lang/>
        </w:rPr>
        <w:t xml:space="preserve">en su </w:t>
      </w:r>
      <w:r w:rsidR="00E97621" w:rsidRPr="003107AE">
        <w:rPr>
          <w:rStyle w:val="normaltextrun"/>
          <w:rFonts w:ascii="Arial" w:hAnsi="Arial" w:cs="Arial"/>
          <w:lang/>
        </w:rPr>
        <w:t xml:space="preserve">LIV </w:t>
      </w:r>
      <w:r w:rsidR="0006447C" w:rsidRPr="003107AE">
        <w:rPr>
          <w:rStyle w:val="normaltextrun"/>
          <w:rFonts w:ascii="Arial" w:hAnsi="Arial" w:cs="Arial"/>
          <w:lang/>
        </w:rPr>
        <w:t xml:space="preserve">Reunión </w:t>
      </w:r>
      <w:r w:rsidR="00E97621" w:rsidRPr="003107AE">
        <w:rPr>
          <w:rStyle w:val="normaltextrun"/>
          <w:rFonts w:ascii="Arial" w:hAnsi="Arial" w:cs="Arial"/>
          <w:lang/>
        </w:rPr>
        <w:t>Extra</w:t>
      </w:r>
      <w:r w:rsidR="0006447C" w:rsidRPr="003107AE">
        <w:rPr>
          <w:rStyle w:val="normaltextrun"/>
          <w:rFonts w:ascii="Arial" w:hAnsi="Arial" w:cs="Arial"/>
          <w:lang/>
        </w:rPr>
        <w:t xml:space="preserve">ordinaria, </w:t>
      </w:r>
      <w:r w:rsidR="007F0B2B" w:rsidRPr="003107AE">
        <w:rPr>
          <w:rStyle w:val="normaltextrun"/>
          <w:rFonts w:ascii="Arial" w:hAnsi="Arial" w:cs="Arial"/>
          <w:lang/>
        </w:rPr>
        <w:t>Acta N° 02/20</w:t>
      </w:r>
      <w:r w:rsidR="0006447C" w:rsidRPr="003107AE">
        <w:rPr>
          <w:rStyle w:val="normaltextrun"/>
          <w:rFonts w:ascii="Arial" w:hAnsi="Arial" w:cs="Arial"/>
          <w:lang/>
        </w:rPr>
        <w:t xml:space="preserve"> numeral 5, </w:t>
      </w:r>
      <w:r w:rsidR="0039686A" w:rsidRPr="003107AE">
        <w:rPr>
          <w:rStyle w:val="normaltextrun"/>
          <w:rFonts w:ascii="Arial" w:hAnsi="Arial" w:cs="Arial"/>
          <w:lang/>
        </w:rPr>
        <w:t xml:space="preserve">que </w:t>
      </w:r>
      <w:r w:rsidR="002D47DF" w:rsidRPr="003107AE">
        <w:rPr>
          <w:rStyle w:val="normaltextrun"/>
          <w:rFonts w:ascii="Arial" w:hAnsi="Arial" w:cs="Arial"/>
          <w:lang/>
        </w:rPr>
        <w:t>requirió</w:t>
      </w:r>
      <w:r w:rsidR="00D02B11" w:rsidRPr="003107AE">
        <w:rPr>
          <w:rStyle w:val="normaltextrun"/>
          <w:rFonts w:ascii="Arial" w:hAnsi="Arial" w:cs="Arial"/>
          <w:lang/>
        </w:rPr>
        <w:t xml:space="preserve"> al GAIM trabajar en coordinación con la CRPM en la elaboración de un proyecto relativo a la solicitud de inclusión de contenidos en el sitio web del MERCOSUR por parte de los órganos y foros de la estructura institucional</w:t>
      </w:r>
      <w:r w:rsidR="002D47DF" w:rsidRPr="003107AE">
        <w:rPr>
          <w:rStyle w:val="normaltextrun"/>
          <w:rFonts w:ascii="Arial" w:hAnsi="Arial" w:cs="Arial"/>
          <w:lang/>
        </w:rPr>
        <w:t xml:space="preserve">, la PPTA se comprometió </w:t>
      </w:r>
      <w:r w:rsidR="002D47DF" w:rsidRPr="003107AE">
        <w:rPr>
          <w:rStyle w:val="normaltextrun"/>
          <w:rFonts w:ascii="Arial" w:hAnsi="Arial" w:cs="Arial"/>
          <w:lang/>
        </w:rPr>
        <w:lastRenderedPageBreak/>
        <w:t xml:space="preserve">elaborar una propuesta sobre la base de las </w:t>
      </w:r>
      <w:r w:rsidR="00B27556" w:rsidRPr="003107AE">
        <w:rPr>
          <w:rStyle w:val="normaltextrun"/>
          <w:rFonts w:ascii="Arial" w:hAnsi="Arial" w:cs="Arial"/>
          <w:lang/>
        </w:rPr>
        <w:t>observaciones</w:t>
      </w:r>
      <w:r w:rsidR="002D47DF" w:rsidRPr="003107AE">
        <w:rPr>
          <w:rStyle w:val="normaltextrun"/>
          <w:rFonts w:ascii="Arial" w:hAnsi="Arial" w:cs="Arial"/>
          <w:lang/>
        </w:rPr>
        <w:t xml:space="preserve"> </w:t>
      </w:r>
      <w:r w:rsidR="007F0B2B" w:rsidRPr="003107AE">
        <w:rPr>
          <w:rStyle w:val="normaltextrun"/>
          <w:rFonts w:ascii="Arial" w:hAnsi="Arial" w:cs="Arial"/>
          <w:lang/>
        </w:rPr>
        <w:t>preliminares intercambiadas por</w:t>
      </w:r>
      <w:r w:rsidR="002D47DF" w:rsidRPr="003107AE">
        <w:rPr>
          <w:rStyle w:val="normaltextrun"/>
          <w:rFonts w:ascii="Arial" w:hAnsi="Arial" w:cs="Arial"/>
          <w:lang/>
        </w:rPr>
        <w:t xml:space="preserve"> las delegaciones. </w:t>
      </w:r>
    </w:p>
    <w:p w:rsidR="00213AA0" w:rsidRPr="003107AE" w:rsidRDefault="00213AA0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lang/>
        </w:rPr>
      </w:pPr>
    </w:p>
    <w:p w:rsidR="00257E07" w:rsidRPr="003107AE" w:rsidRDefault="00195162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lang/>
        </w:rPr>
      </w:pPr>
      <w:r w:rsidRPr="003107AE">
        <w:rPr>
          <w:rStyle w:val="normaltextrun"/>
          <w:rFonts w:ascii="Arial" w:hAnsi="Arial" w:cs="Arial"/>
          <w:lang/>
        </w:rPr>
        <w:t>A</w:t>
      </w:r>
      <w:r w:rsidR="00257E07" w:rsidRPr="003107AE">
        <w:rPr>
          <w:rStyle w:val="normaltextrun"/>
          <w:rFonts w:ascii="Arial" w:hAnsi="Arial" w:cs="Arial"/>
          <w:lang/>
        </w:rPr>
        <w:t>l respe</w:t>
      </w:r>
      <w:r w:rsidR="00CD1425" w:rsidRPr="003107AE">
        <w:rPr>
          <w:rStyle w:val="normaltextrun"/>
          <w:rFonts w:ascii="Arial" w:hAnsi="Arial" w:cs="Arial"/>
          <w:lang/>
        </w:rPr>
        <w:t>c</w:t>
      </w:r>
      <w:r w:rsidR="00257E07" w:rsidRPr="003107AE">
        <w:rPr>
          <w:rStyle w:val="normaltextrun"/>
          <w:rFonts w:ascii="Arial" w:hAnsi="Arial" w:cs="Arial"/>
          <w:lang/>
        </w:rPr>
        <w:t>to</w:t>
      </w:r>
      <w:r w:rsidRPr="003107AE">
        <w:rPr>
          <w:rStyle w:val="normaltextrun"/>
          <w:rFonts w:ascii="Arial" w:hAnsi="Arial" w:cs="Arial"/>
          <w:lang/>
        </w:rPr>
        <w:t xml:space="preserve">, el GAIM decidió convocar para </w:t>
      </w:r>
      <w:r w:rsidR="00257E07" w:rsidRPr="003107AE">
        <w:rPr>
          <w:rStyle w:val="normaltextrun"/>
          <w:rFonts w:ascii="Arial" w:hAnsi="Arial" w:cs="Arial"/>
          <w:lang/>
        </w:rPr>
        <w:t>el tratamiento de este tema en su próxima reunión a funcionarios de la SM/UCIM y SM/STIC.</w:t>
      </w:r>
    </w:p>
    <w:p w:rsidR="00257E07" w:rsidRPr="003107AE" w:rsidRDefault="00257E07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lang/>
        </w:rPr>
      </w:pPr>
    </w:p>
    <w:p w:rsidR="00195162" w:rsidRPr="003107AE" w:rsidRDefault="00195162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lang/>
        </w:rPr>
      </w:pPr>
    </w:p>
    <w:p w:rsidR="00213AA0" w:rsidRPr="003107AE" w:rsidRDefault="00213AA0" w:rsidP="00213AA0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ind w:hanging="720"/>
        <w:jc w:val="both"/>
        <w:rPr>
          <w:rFonts w:eastAsia="Calibri" w:cs="Arial"/>
          <w:b/>
          <w:bCs/>
          <w:color w:val="000000"/>
          <w:szCs w:val="24"/>
          <w:lang w:eastAsia="en-US"/>
        </w:rPr>
      </w:pPr>
      <w:r w:rsidRPr="003107AE">
        <w:rPr>
          <w:rFonts w:eastAsia="Calibri" w:cs="Arial"/>
          <w:b/>
          <w:bCs/>
          <w:color w:val="000000"/>
          <w:szCs w:val="24"/>
          <w:lang w:eastAsia="en-US"/>
        </w:rPr>
        <w:t>MONITOREO DE LA PRODUCTIVIDAD DE LOS FOROS Y CUMPLIMIENTO DE SUS PROGRAMAS DE TRABAJO</w:t>
      </w:r>
      <w:bookmarkStart w:id="0" w:name="_GoBack"/>
      <w:bookmarkEnd w:id="0"/>
    </w:p>
    <w:p w:rsidR="00213AA0" w:rsidRPr="003107AE" w:rsidRDefault="00F76FA3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lang/>
        </w:rPr>
      </w:pPr>
      <w:r w:rsidRPr="003107AE">
        <w:rPr>
          <w:rStyle w:val="normaltextrun"/>
          <w:rFonts w:ascii="Arial" w:hAnsi="Arial" w:cs="Arial"/>
          <w:lang/>
        </w:rPr>
        <w:t xml:space="preserve">El GMC </w:t>
      </w:r>
      <w:r w:rsidR="005A79DA" w:rsidRPr="003107AE">
        <w:rPr>
          <w:rStyle w:val="normaltextrun"/>
          <w:rFonts w:ascii="Arial" w:hAnsi="Arial" w:cs="Arial"/>
          <w:lang/>
        </w:rPr>
        <w:t>en su LIV Reunión Extraordinaria, Acta N° 02/20 numeral</w:t>
      </w:r>
      <w:r w:rsidR="005A79DA" w:rsidRPr="003107AE">
        <w:rPr>
          <w:rFonts w:ascii="Arial" w:hAnsi="Arial" w:cs="Arial"/>
          <w:bCs/>
          <w:color w:val="000000"/>
          <w:lang/>
        </w:rPr>
        <w:t xml:space="preserve"> </w:t>
      </w:r>
      <w:r w:rsidR="00213AA0" w:rsidRPr="003107AE">
        <w:rPr>
          <w:rFonts w:ascii="Arial" w:hAnsi="Arial" w:cs="Arial"/>
          <w:bCs/>
          <w:color w:val="000000"/>
          <w:lang/>
        </w:rPr>
        <w:t>6.6</w:t>
      </w:r>
      <w:r w:rsidR="00FA5508" w:rsidRPr="003107AE">
        <w:rPr>
          <w:rFonts w:ascii="Arial" w:hAnsi="Arial" w:cs="Arial"/>
          <w:bCs/>
          <w:color w:val="000000"/>
          <w:lang/>
        </w:rPr>
        <w:t>,</w:t>
      </w:r>
      <w:r w:rsidR="00213AA0" w:rsidRPr="003107AE">
        <w:rPr>
          <w:rFonts w:ascii="Arial" w:hAnsi="Arial" w:cs="Arial"/>
          <w:bCs/>
          <w:color w:val="000000"/>
          <w:lang/>
        </w:rPr>
        <w:t xml:space="preserve"> </w:t>
      </w:r>
      <w:r w:rsidRPr="003107AE">
        <w:rPr>
          <w:rFonts w:ascii="Arial" w:eastAsia="Arial" w:hAnsi="Arial" w:cs="Arial"/>
          <w:lang/>
        </w:rPr>
        <w:t xml:space="preserve">instruyó al GAIM a analizar la propuesta de objetivos generales </w:t>
      </w:r>
      <w:r w:rsidR="00C72123" w:rsidRPr="003107AE">
        <w:rPr>
          <w:rFonts w:ascii="Arial" w:eastAsia="Arial" w:hAnsi="Arial" w:cs="Arial"/>
          <w:lang/>
        </w:rPr>
        <w:t>presentados por la CRPM en el informe de avance en el marco de la Dec</w:t>
      </w:r>
      <w:r w:rsidR="007527BA" w:rsidRPr="003107AE">
        <w:rPr>
          <w:rFonts w:ascii="Arial" w:eastAsia="Arial" w:hAnsi="Arial" w:cs="Arial"/>
          <w:lang/>
        </w:rPr>
        <w:t xml:space="preserve">. </w:t>
      </w:r>
      <w:r w:rsidR="00C72123" w:rsidRPr="003107AE">
        <w:rPr>
          <w:rFonts w:ascii="Arial" w:eastAsia="Arial" w:hAnsi="Arial" w:cs="Arial"/>
          <w:lang/>
        </w:rPr>
        <w:t xml:space="preserve">CMC Nº 18/19 </w:t>
      </w:r>
      <w:r w:rsidR="00F8032D" w:rsidRPr="003107AE">
        <w:rPr>
          <w:rFonts w:ascii="Arial" w:eastAsia="Arial" w:hAnsi="Arial" w:cs="Arial"/>
          <w:lang/>
        </w:rPr>
        <w:t xml:space="preserve">“Mecanismos de evaluación de productividad de los foros y monitoreo de los Programas de Trabajo” </w:t>
      </w:r>
      <w:r w:rsidR="00C72123" w:rsidRPr="003107AE">
        <w:rPr>
          <w:rFonts w:ascii="Arial" w:eastAsia="Arial" w:hAnsi="Arial" w:cs="Arial"/>
          <w:lang/>
        </w:rPr>
        <w:t xml:space="preserve">(Anexo XI </w:t>
      </w:r>
      <w:r w:rsidR="003D2C0A" w:rsidRPr="003107AE">
        <w:rPr>
          <w:rFonts w:ascii="Arial" w:eastAsia="Arial" w:hAnsi="Arial" w:cs="Arial"/>
          <w:lang/>
        </w:rPr>
        <w:t>–</w:t>
      </w:r>
      <w:r w:rsidR="00C72123" w:rsidRPr="003107AE">
        <w:rPr>
          <w:rFonts w:ascii="Arial" w:eastAsia="Arial" w:hAnsi="Arial" w:cs="Arial"/>
          <w:lang/>
        </w:rPr>
        <w:t xml:space="preserve"> MERCOSUR/LIV GMC EXT/DI Nº 06/20), </w:t>
      </w:r>
      <w:r w:rsidRPr="003107AE">
        <w:rPr>
          <w:rFonts w:ascii="Arial" w:eastAsia="Arial" w:hAnsi="Arial" w:cs="Arial"/>
          <w:lang/>
        </w:rPr>
        <w:t>a efectos de evaluar su incorporación en la Guía Práctica “Funcionamiento de lo</w:t>
      </w:r>
      <w:r w:rsidR="00C72123" w:rsidRPr="003107AE">
        <w:rPr>
          <w:rFonts w:ascii="Arial" w:eastAsia="Arial" w:hAnsi="Arial" w:cs="Arial"/>
          <w:lang/>
        </w:rPr>
        <w:t>s órganos y foros del MERCOSUR”.</w:t>
      </w:r>
    </w:p>
    <w:p w:rsidR="00F76FA3" w:rsidRPr="003107AE" w:rsidRDefault="00F76FA3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Cs/>
          <w:color w:val="000000"/>
          <w:lang/>
        </w:rPr>
      </w:pPr>
    </w:p>
    <w:p w:rsidR="00213AA0" w:rsidRPr="003107AE" w:rsidRDefault="007527BA" w:rsidP="00AF4407">
      <w:pPr>
        <w:jc w:val="both"/>
        <w:rPr>
          <w:lang/>
        </w:rPr>
      </w:pPr>
      <w:r w:rsidRPr="003107AE">
        <w:rPr>
          <w:lang/>
        </w:rPr>
        <w:t>El GAIM solicitó que la SM que presente una propuesta para dicha inclusión y acordó</w:t>
      </w:r>
      <w:r w:rsidR="00AF4407" w:rsidRPr="003107AE">
        <w:rPr>
          <w:lang/>
        </w:rPr>
        <w:t xml:space="preserve"> continuar el tratamiento de este tema en la próxima reunión.</w:t>
      </w:r>
    </w:p>
    <w:p w:rsidR="00C72123" w:rsidRPr="003107AE" w:rsidRDefault="00C72123">
      <w:pPr>
        <w:rPr>
          <w:lang/>
        </w:rPr>
      </w:pPr>
    </w:p>
    <w:p w:rsidR="007527BA" w:rsidRPr="003107AE" w:rsidRDefault="007527BA">
      <w:pPr>
        <w:rPr>
          <w:lang/>
        </w:rPr>
      </w:pPr>
    </w:p>
    <w:p w:rsidR="00213AA0" w:rsidRPr="003107AE" w:rsidRDefault="00213AA0" w:rsidP="00213AA0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ind w:hanging="720"/>
        <w:jc w:val="both"/>
        <w:rPr>
          <w:rFonts w:eastAsia="Calibri" w:cs="Arial"/>
          <w:b/>
          <w:bCs/>
          <w:color w:val="000000"/>
          <w:szCs w:val="24"/>
          <w:lang w:eastAsia="en-US"/>
        </w:rPr>
      </w:pPr>
      <w:r w:rsidRPr="003107AE">
        <w:rPr>
          <w:rFonts w:eastAsia="Calibri" w:cs="Arial"/>
          <w:b/>
          <w:bCs/>
          <w:color w:val="000000"/>
          <w:szCs w:val="24"/>
          <w:lang w:eastAsia="en-US"/>
        </w:rPr>
        <w:t>OTROS</w:t>
      </w:r>
    </w:p>
    <w:p w:rsidR="009262B5" w:rsidRPr="003107AE" w:rsidRDefault="009262B5" w:rsidP="0022149B">
      <w:pPr>
        <w:pStyle w:val="Prrafodelista"/>
        <w:spacing w:before="120" w:after="120"/>
        <w:ind w:left="0"/>
        <w:contextualSpacing/>
        <w:jc w:val="both"/>
        <w:rPr>
          <w:rStyle w:val="normaltextrun"/>
          <w:rFonts w:ascii="Arial" w:hAnsi="Arial"/>
          <w:lang/>
        </w:rPr>
      </w:pPr>
    </w:p>
    <w:p w:rsidR="00213AA0" w:rsidRPr="003107AE" w:rsidRDefault="0036171A" w:rsidP="00CA070D">
      <w:pPr>
        <w:pStyle w:val="Prrafodelista"/>
        <w:numPr>
          <w:ilvl w:val="1"/>
          <w:numId w:val="1"/>
        </w:numPr>
        <w:spacing w:before="120" w:after="120"/>
        <w:contextualSpacing/>
        <w:jc w:val="both"/>
        <w:rPr>
          <w:rStyle w:val="normaltextrun"/>
          <w:rFonts w:ascii="Arial" w:hAnsi="Arial" w:cs="Arial"/>
          <w:b/>
          <w:lang/>
        </w:rPr>
      </w:pPr>
      <w:r w:rsidRPr="003107AE">
        <w:rPr>
          <w:rStyle w:val="normaltextrun"/>
          <w:rFonts w:ascii="Arial" w:hAnsi="Arial"/>
          <w:b/>
          <w:lang/>
        </w:rPr>
        <w:t>Mandato de árbitros</w:t>
      </w:r>
      <w:r w:rsidR="0022149B" w:rsidRPr="003107AE">
        <w:rPr>
          <w:rStyle w:val="normaltextrun"/>
          <w:rFonts w:ascii="Arial" w:hAnsi="Arial"/>
          <w:b/>
          <w:lang/>
        </w:rPr>
        <w:t xml:space="preserve"> </w:t>
      </w:r>
      <w:r w:rsidRPr="003107AE">
        <w:rPr>
          <w:rStyle w:val="normaltextrun"/>
          <w:rFonts w:ascii="Arial" w:hAnsi="Arial"/>
          <w:b/>
          <w:lang/>
        </w:rPr>
        <w:t>d</w:t>
      </w:r>
      <w:r w:rsidR="0022149B" w:rsidRPr="003107AE">
        <w:rPr>
          <w:rStyle w:val="normaltextrun"/>
          <w:rFonts w:ascii="Arial" w:hAnsi="Arial"/>
          <w:b/>
          <w:lang/>
        </w:rPr>
        <w:t xml:space="preserve">el </w:t>
      </w:r>
      <w:r w:rsidR="009262B5" w:rsidRPr="003107AE">
        <w:rPr>
          <w:rStyle w:val="normaltextrun"/>
          <w:rFonts w:ascii="Arial" w:hAnsi="Arial"/>
          <w:b/>
          <w:lang/>
        </w:rPr>
        <w:t>T</w:t>
      </w:r>
      <w:r w:rsidR="0022149B" w:rsidRPr="003107AE">
        <w:rPr>
          <w:rStyle w:val="normaltextrun"/>
          <w:rFonts w:ascii="Arial" w:hAnsi="Arial"/>
          <w:b/>
          <w:lang/>
        </w:rPr>
        <w:t xml:space="preserve">ribunal </w:t>
      </w:r>
      <w:r w:rsidR="009262B5" w:rsidRPr="003107AE">
        <w:rPr>
          <w:rStyle w:val="normaltextrun"/>
          <w:rFonts w:ascii="Arial" w:hAnsi="Arial"/>
          <w:b/>
          <w:lang/>
        </w:rPr>
        <w:t>P</w:t>
      </w:r>
      <w:r w:rsidR="0022149B" w:rsidRPr="003107AE">
        <w:rPr>
          <w:rStyle w:val="normaltextrun"/>
          <w:rFonts w:ascii="Arial" w:hAnsi="Arial"/>
          <w:b/>
          <w:lang/>
        </w:rPr>
        <w:t xml:space="preserve">ermanente de </w:t>
      </w:r>
      <w:r w:rsidR="009262B5" w:rsidRPr="003107AE">
        <w:rPr>
          <w:rStyle w:val="normaltextrun"/>
          <w:rFonts w:ascii="Arial" w:hAnsi="Arial"/>
          <w:b/>
          <w:lang/>
        </w:rPr>
        <w:t>R</w:t>
      </w:r>
      <w:r w:rsidR="0022149B" w:rsidRPr="003107AE">
        <w:rPr>
          <w:rStyle w:val="normaltextrun"/>
          <w:rFonts w:ascii="Arial" w:hAnsi="Arial"/>
          <w:b/>
          <w:lang/>
        </w:rPr>
        <w:t>evisión</w:t>
      </w:r>
      <w:r w:rsidRPr="003107AE">
        <w:rPr>
          <w:rStyle w:val="normaltextrun"/>
          <w:rFonts w:ascii="Arial" w:hAnsi="Arial"/>
          <w:b/>
          <w:lang/>
        </w:rPr>
        <w:t xml:space="preserve"> (TPR)</w:t>
      </w:r>
    </w:p>
    <w:p w:rsidR="00DB3790" w:rsidRPr="003107AE" w:rsidRDefault="0036171A" w:rsidP="00CA6CDF">
      <w:pPr>
        <w:pStyle w:val="Prrafodelista"/>
        <w:spacing w:before="120" w:after="120"/>
        <w:ind w:left="0"/>
        <w:contextualSpacing/>
        <w:jc w:val="both"/>
        <w:rPr>
          <w:rFonts w:ascii="Arial" w:eastAsia="Calibri" w:hAnsi="Arial" w:cs="Arial"/>
          <w:lang/>
        </w:rPr>
      </w:pPr>
      <w:r w:rsidRPr="003107AE">
        <w:rPr>
          <w:rStyle w:val="normaltextrun"/>
          <w:rFonts w:ascii="Arial" w:hAnsi="Arial"/>
          <w:lang/>
        </w:rPr>
        <w:t xml:space="preserve">Con relación </w:t>
      </w:r>
      <w:r w:rsidR="00F4614F" w:rsidRPr="003107AE">
        <w:rPr>
          <w:rStyle w:val="normaltextrun"/>
          <w:rFonts w:ascii="Arial" w:hAnsi="Arial"/>
          <w:lang/>
        </w:rPr>
        <w:t>a la consulta de la S</w:t>
      </w:r>
      <w:r w:rsidR="00473C04">
        <w:rPr>
          <w:rStyle w:val="normaltextrun"/>
          <w:rFonts w:ascii="Arial" w:hAnsi="Arial"/>
          <w:lang/>
        </w:rPr>
        <w:t xml:space="preserve">ecretaría del </w:t>
      </w:r>
      <w:r w:rsidR="00246C5C" w:rsidRPr="003107AE">
        <w:rPr>
          <w:rStyle w:val="normaltextrun"/>
          <w:rFonts w:ascii="Arial" w:hAnsi="Arial"/>
          <w:lang/>
        </w:rPr>
        <w:t>T</w:t>
      </w:r>
      <w:r w:rsidR="00473C04">
        <w:rPr>
          <w:rStyle w:val="normaltextrun"/>
          <w:rFonts w:ascii="Arial" w:hAnsi="Arial"/>
          <w:lang/>
        </w:rPr>
        <w:t>ribunal Permanente del Revisión</w:t>
      </w:r>
      <w:r w:rsidR="00F4614F" w:rsidRPr="003107AE">
        <w:rPr>
          <w:rStyle w:val="normaltextrun"/>
          <w:rFonts w:ascii="Arial" w:hAnsi="Arial"/>
          <w:lang/>
        </w:rPr>
        <w:t xml:space="preserve"> relativa </w:t>
      </w:r>
      <w:r w:rsidRPr="003107AE">
        <w:rPr>
          <w:rStyle w:val="normaltextrun"/>
          <w:rFonts w:ascii="Arial" w:hAnsi="Arial"/>
          <w:lang/>
        </w:rPr>
        <w:t>al vencimiento del mandato de árbitros de</w:t>
      </w:r>
      <w:r w:rsidR="00F4614F" w:rsidRPr="003107AE">
        <w:rPr>
          <w:rStyle w:val="normaltextrun"/>
          <w:rFonts w:ascii="Arial" w:hAnsi="Arial"/>
          <w:lang/>
        </w:rPr>
        <w:t xml:space="preserve"> dicho Tribunal</w:t>
      </w:r>
      <w:r w:rsidRPr="003107AE">
        <w:rPr>
          <w:rStyle w:val="normaltextrun"/>
          <w:rFonts w:ascii="Arial" w:hAnsi="Arial"/>
          <w:lang/>
        </w:rPr>
        <w:t>, e</w:t>
      </w:r>
      <w:r w:rsidR="005858BA" w:rsidRPr="003107AE">
        <w:rPr>
          <w:rStyle w:val="normaltextrun"/>
          <w:rFonts w:ascii="Arial" w:hAnsi="Arial"/>
          <w:lang/>
        </w:rPr>
        <w:t>l GAIM recordó que</w:t>
      </w:r>
      <w:r w:rsidRPr="003107AE">
        <w:rPr>
          <w:rStyle w:val="normaltextrun"/>
          <w:rFonts w:ascii="Arial" w:hAnsi="Arial"/>
          <w:lang/>
        </w:rPr>
        <w:t>,</w:t>
      </w:r>
      <w:r w:rsidR="005858BA" w:rsidRPr="003107AE">
        <w:rPr>
          <w:rStyle w:val="normaltextrun"/>
          <w:rFonts w:ascii="Arial" w:hAnsi="Arial"/>
          <w:lang/>
        </w:rPr>
        <w:t xml:space="preserve"> de conformidad con </w:t>
      </w:r>
      <w:r w:rsidR="00CA6CDF" w:rsidRPr="003107AE">
        <w:rPr>
          <w:rStyle w:val="normaltextrun"/>
          <w:rFonts w:ascii="Arial" w:hAnsi="Arial"/>
          <w:lang/>
        </w:rPr>
        <w:t xml:space="preserve">lo establecido en </w:t>
      </w:r>
      <w:r w:rsidR="001B0FC5" w:rsidRPr="003107AE">
        <w:rPr>
          <w:rFonts w:ascii="Arial" w:hAnsi="Arial" w:cs="Arial"/>
          <w:lang/>
        </w:rPr>
        <w:t xml:space="preserve"> l</w:t>
      </w:r>
      <w:r w:rsidR="00DB3790" w:rsidRPr="003107AE">
        <w:rPr>
          <w:rFonts w:ascii="Arial" w:hAnsi="Arial" w:cs="Arial"/>
          <w:lang/>
        </w:rPr>
        <w:t>a Dec</w:t>
      </w:r>
      <w:r w:rsidR="00F3164B" w:rsidRPr="003107AE">
        <w:rPr>
          <w:rFonts w:ascii="Arial" w:hAnsi="Arial" w:cs="Arial"/>
          <w:lang/>
        </w:rPr>
        <w:t>.</w:t>
      </w:r>
      <w:r w:rsidR="00DB3790" w:rsidRPr="003107AE">
        <w:rPr>
          <w:rFonts w:ascii="Arial" w:hAnsi="Arial" w:cs="Arial"/>
          <w:lang/>
        </w:rPr>
        <w:t xml:space="preserve"> CMC N° 57/15 “Mecanismo para asegurar la </w:t>
      </w:r>
      <w:r w:rsidR="00DB3790" w:rsidRPr="003107AE">
        <w:rPr>
          <w:rFonts w:ascii="Arial" w:eastAsia="Calibri" w:hAnsi="Arial" w:cs="Arial"/>
          <w:lang/>
        </w:rPr>
        <w:t>integración plena del Tribunal Permanente de Revisión</w:t>
      </w:r>
      <w:r w:rsidR="00DB3790" w:rsidRPr="003107AE">
        <w:rPr>
          <w:rFonts w:ascii="Arial" w:hAnsi="Arial" w:cs="Arial"/>
          <w:lang/>
        </w:rPr>
        <w:t xml:space="preserve">” si, </w:t>
      </w:r>
      <w:r w:rsidR="00DB3790" w:rsidRPr="003107AE">
        <w:rPr>
          <w:rFonts w:ascii="Arial" w:eastAsia="Calibri" w:hAnsi="Arial" w:cs="Arial"/>
          <w:lang/>
        </w:rPr>
        <w:t xml:space="preserve">al término del plazo </w:t>
      </w:r>
      <w:r w:rsidR="00DB3790" w:rsidRPr="003107AE">
        <w:rPr>
          <w:rFonts w:ascii="Arial" w:hAnsi="Arial" w:cs="Arial"/>
          <w:lang/>
        </w:rPr>
        <w:t xml:space="preserve">de tres meses previsto en el </w:t>
      </w:r>
      <w:r w:rsidR="00DB3790" w:rsidRPr="003107AE">
        <w:rPr>
          <w:rFonts w:ascii="Arial" w:eastAsia="Calibri" w:hAnsi="Arial" w:cs="Arial"/>
          <w:lang/>
        </w:rPr>
        <w:t xml:space="preserve">Protocolo de Olivos, un Estado Parte no se hubiere manifestado sobre la renovación del mandato de su árbitro o no hubiese designado un nuevo árbitro en el plazo establecido, se prorrogará automáticamente el mandato de su árbitro en ejercicio </w:t>
      </w:r>
      <w:r w:rsidR="00DB3790" w:rsidRPr="003107AE">
        <w:rPr>
          <w:rFonts w:ascii="Arial" w:hAnsi="Arial" w:cs="Arial"/>
          <w:lang/>
        </w:rPr>
        <w:t xml:space="preserve">por un plazo máximo de seis </w:t>
      </w:r>
      <w:r w:rsidR="00DB3790" w:rsidRPr="003107AE">
        <w:rPr>
          <w:rFonts w:ascii="Arial" w:eastAsia="Calibri" w:hAnsi="Arial" w:cs="Arial"/>
          <w:lang/>
        </w:rPr>
        <w:t>meses.</w:t>
      </w:r>
    </w:p>
    <w:p w:rsidR="00F3164B" w:rsidRPr="003107AE" w:rsidRDefault="00F3164B" w:rsidP="00CA6CDF">
      <w:pPr>
        <w:pStyle w:val="Prrafodelista"/>
        <w:spacing w:before="120" w:after="120"/>
        <w:ind w:left="0"/>
        <w:contextualSpacing/>
        <w:jc w:val="both"/>
        <w:rPr>
          <w:rFonts w:ascii="Arial" w:eastAsia="Calibri" w:hAnsi="Arial" w:cs="Arial"/>
          <w:lang/>
        </w:rPr>
      </w:pPr>
    </w:p>
    <w:p w:rsidR="00F3164B" w:rsidRPr="003107AE" w:rsidRDefault="00F3164B" w:rsidP="00CA6CDF">
      <w:pPr>
        <w:pStyle w:val="Prrafodelista"/>
        <w:spacing w:before="120" w:after="120"/>
        <w:ind w:left="0"/>
        <w:contextualSpacing/>
        <w:jc w:val="both"/>
        <w:rPr>
          <w:rFonts w:ascii="Arial" w:eastAsia="Calibri" w:hAnsi="Arial" w:cs="Arial"/>
          <w:lang/>
        </w:rPr>
      </w:pPr>
      <w:r w:rsidRPr="003107AE">
        <w:rPr>
          <w:rFonts w:ascii="Arial" w:eastAsia="Calibri" w:hAnsi="Arial" w:cs="Arial"/>
          <w:lang/>
        </w:rPr>
        <w:t xml:space="preserve">Las delegaciones consideraron la conveniencia de que la PPTA remita una nota de respuesta a la ST en los términos </w:t>
      </w:r>
      <w:r w:rsidR="002F1408" w:rsidRPr="003107AE">
        <w:rPr>
          <w:rFonts w:ascii="Arial" w:eastAsia="Calibri" w:hAnsi="Arial" w:cs="Arial"/>
          <w:lang/>
        </w:rPr>
        <w:t xml:space="preserve">del </w:t>
      </w:r>
      <w:r w:rsidRPr="003107AE">
        <w:rPr>
          <w:rFonts w:ascii="Arial" w:eastAsia="Calibri" w:hAnsi="Arial" w:cs="Arial"/>
          <w:lang/>
        </w:rPr>
        <w:t>párrafo precedente, previa consulta a los Coordinadores Nacionales del GMC.</w:t>
      </w:r>
    </w:p>
    <w:p w:rsidR="00457E2D" w:rsidRDefault="00457E2D" w:rsidP="0022149B">
      <w:pPr>
        <w:pStyle w:val="Prrafodelista"/>
        <w:spacing w:before="120" w:after="120"/>
        <w:ind w:left="0"/>
        <w:contextualSpacing/>
        <w:jc w:val="both"/>
        <w:rPr>
          <w:rStyle w:val="normaltextrun"/>
          <w:rFonts w:ascii="Arial" w:hAnsi="Arial"/>
          <w:lang/>
        </w:rPr>
      </w:pPr>
    </w:p>
    <w:p w:rsidR="0022149B" w:rsidRPr="003107AE" w:rsidRDefault="00584674" w:rsidP="009262B5">
      <w:pPr>
        <w:pStyle w:val="Prrafodelista"/>
        <w:numPr>
          <w:ilvl w:val="1"/>
          <w:numId w:val="1"/>
        </w:numPr>
        <w:spacing w:before="120" w:after="120"/>
        <w:contextualSpacing/>
        <w:jc w:val="both"/>
        <w:rPr>
          <w:rStyle w:val="normaltextrun"/>
          <w:rFonts w:ascii="Arial" w:hAnsi="Arial"/>
          <w:b/>
          <w:lang/>
        </w:rPr>
      </w:pPr>
      <w:r w:rsidRPr="003107AE">
        <w:rPr>
          <w:rStyle w:val="normaltextrun"/>
          <w:rFonts w:ascii="Arial" w:hAnsi="Arial"/>
          <w:b/>
          <w:lang/>
        </w:rPr>
        <w:t xml:space="preserve">Adecuación del </w:t>
      </w:r>
      <w:r w:rsidR="0022149B" w:rsidRPr="003107AE">
        <w:rPr>
          <w:rStyle w:val="normaltextrun"/>
          <w:rFonts w:ascii="Arial" w:hAnsi="Arial"/>
          <w:b/>
          <w:lang/>
        </w:rPr>
        <w:t>Reglamento del Protocolo de Olivos</w:t>
      </w:r>
      <w:r w:rsidR="000D40CF" w:rsidRPr="003107AE">
        <w:rPr>
          <w:rStyle w:val="normaltextrun"/>
          <w:rFonts w:ascii="Arial" w:hAnsi="Arial"/>
          <w:b/>
          <w:lang/>
        </w:rPr>
        <w:t xml:space="preserve"> para la solución de controversias en el MERCOSUR</w:t>
      </w:r>
    </w:p>
    <w:p w:rsidR="005858BA" w:rsidRDefault="00473C04" w:rsidP="005858BA">
      <w:pPr>
        <w:jc w:val="both"/>
        <w:rPr>
          <w:lang/>
        </w:rPr>
      </w:pPr>
      <w:r>
        <w:rPr>
          <w:lang/>
        </w:rPr>
        <w:t xml:space="preserve">Con relación a la adecuación del Reglamento del Protocolo de Olivos según el Protocolo Modificatorio del Protocolo de Olivos, el GAIM señaló que el GMC en su XCVI Reunión Ordinaria, Acta N° 03/14, elevó a consideración del CMC el </w:t>
      </w:r>
      <w:r>
        <w:rPr>
          <w:lang/>
        </w:rPr>
        <w:lastRenderedPageBreak/>
        <w:t>proyecto de Decisión “Reglamento del Protocolo de Olivos para la solución de controversias en el MERCOSUR”.</w:t>
      </w:r>
    </w:p>
    <w:p w:rsidR="00473C04" w:rsidRPr="003107AE" w:rsidRDefault="00473C04" w:rsidP="005858BA">
      <w:pPr>
        <w:jc w:val="both"/>
        <w:rPr>
          <w:lang/>
        </w:rPr>
      </w:pPr>
    </w:p>
    <w:p w:rsidR="009262B5" w:rsidRPr="003107AE" w:rsidRDefault="005858BA" w:rsidP="000D40CF">
      <w:pPr>
        <w:jc w:val="both"/>
        <w:rPr>
          <w:rFonts w:eastAsia="Calibri"/>
          <w:lang/>
        </w:rPr>
      </w:pPr>
      <w:r w:rsidRPr="003107AE">
        <w:rPr>
          <w:lang/>
        </w:rPr>
        <w:t xml:space="preserve">Al respecto, </w:t>
      </w:r>
      <w:r w:rsidR="00634EC8" w:rsidRPr="003107AE">
        <w:rPr>
          <w:lang/>
        </w:rPr>
        <w:t xml:space="preserve">las delegaciones coincidieron en la conveniencia de revisar </w:t>
      </w:r>
      <w:r w:rsidR="00473C04">
        <w:rPr>
          <w:lang/>
        </w:rPr>
        <w:t>dicho</w:t>
      </w:r>
      <w:r w:rsidR="00D557C1" w:rsidRPr="003107AE">
        <w:rPr>
          <w:lang/>
        </w:rPr>
        <w:t xml:space="preserve"> </w:t>
      </w:r>
      <w:r w:rsidR="00634EC8" w:rsidRPr="003107AE">
        <w:rPr>
          <w:lang/>
        </w:rPr>
        <w:t>proyecto</w:t>
      </w:r>
      <w:r w:rsidR="00D557C1" w:rsidRPr="003107AE">
        <w:rPr>
          <w:lang/>
        </w:rPr>
        <w:t xml:space="preserve"> y analizar la posibilidad de incluir las disposiciones sobre solución de controversias previstas en la normativa MERCOSUR.</w:t>
      </w:r>
    </w:p>
    <w:p w:rsidR="00213AA0" w:rsidRDefault="00213AA0" w:rsidP="0022149B">
      <w:pPr>
        <w:pStyle w:val="Prrafodelista"/>
        <w:spacing w:before="120" w:after="120"/>
        <w:ind w:left="0"/>
        <w:contextualSpacing/>
        <w:jc w:val="both"/>
        <w:rPr>
          <w:rStyle w:val="normaltextrun"/>
          <w:rFonts w:ascii="Arial" w:hAnsi="Arial"/>
          <w:lang/>
        </w:rPr>
      </w:pPr>
    </w:p>
    <w:p w:rsidR="0004005C" w:rsidRPr="003107AE" w:rsidRDefault="0004005C" w:rsidP="0022149B">
      <w:pPr>
        <w:pStyle w:val="Prrafodelista"/>
        <w:spacing w:before="120" w:after="120"/>
        <w:ind w:left="0"/>
        <w:contextualSpacing/>
        <w:jc w:val="both"/>
        <w:rPr>
          <w:rStyle w:val="normaltextrun"/>
          <w:rFonts w:ascii="Arial" w:hAnsi="Arial"/>
          <w:lang/>
        </w:rPr>
      </w:pPr>
    </w:p>
    <w:p w:rsidR="00213AA0" w:rsidRPr="003107AE" w:rsidRDefault="00213AA0" w:rsidP="00213AA0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cs="Arial"/>
          <w:b/>
          <w:bCs/>
          <w:szCs w:val="24"/>
          <w:lang/>
        </w:rPr>
      </w:pPr>
      <w:r w:rsidRPr="003107AE">
        <w:rPr>
          <w:rFonts w:cs="Arial"/>
          <w:b/>
          <w:bCs/>
          <w:szCs w:val="24"/>
          <w:lang/>
        </w:rPr>
        <w:t>PRÓXIMA REUNIÓN</w:t>
      </w:r>
    </w:p>
    <w:p w:rsidR="00213AA0" w:rsidRPr="003107AE" w:rsidRDefault="00213AA0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Cs/>
          <w:color w:val="000000"/>
          <w:lang/>
        </w:rPr>
      </w:pPr>
      <w:r w:rsidRPr="003107AE">
        <w:rPr>
          <w:rFonts w:ascii="Arial" w:hAnsi="Arial" w:cs="Arial"/>
          <w:bCs/>
          <w:color w:val="000000"/>
          <w:lang/>
        </w:rPr>
        <w:t>La próxima reunión del GAIM será convocada por la PPT.</w:t>
      </w:r>
    </w:p>
    <w:p w:rsidR="00213AA0" w:rsidRPr="003107AE" w:rsidRDefault="00213AA0" w:rsidP="00213AA0">
      <w:pPr>
        <w:rPr>
          <w:lang/>
        </w:rPr>
      </w:pPr>
    </w:p>
    <w:p w:rsidR="00213AA0" w:rsidRPr="003107AE" w:rsidRDefault="00213AA0" w:rsidP="00213AA0">
      <w:pPr>
        <w:rPr>
          <w:lang/>
        </w:rPr>
      </w:pPr>
    </w:p>
    <w:p w:rsidR="00DC12D1" w:rsidRPr="003107AE" w:rsidRDefault="00DC12D1" w:rsidP="00DC12D1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cs="Arial"/>
          <w:b/>
          <w:bCs/>
          <w:szCs w:val="24"/>
          <w:lang/>
        </w:rPr>
      </w:pPr>
      <w:r w:rsidRPr="003107AE">
        <w:rPr>
          <w:rFonts w:cs="Arial"/>
          <w:b/>
          <w:bCs/>
          <w:szCs w:val="24"/>
          <w:lang/>
        </w:rPr>
        <w:t>ANEXOS</w:t>
      </w:r>
    </w:p>
    <w:p w:rsidR="00DC12D1" w:rsidRPr="003107AE" w:rsidRDefault="00DC12D1" w:rsidP="00DC12D1">
      <w:pPr>
        <w:pStyle w:val="Encabezado"/>
        <w:jc w:val="both"/>
        <w:rPr>
          <w:rFonts w:cs="Arial"/>
          <w:szCs w:val="24"/>
          <w:lang/>
        </w:rPr>
      </w:pPr>
      <w:r w:rsidRPr="003107AE">
        <w:rPr>
          <w:rFonts w:cs="Arial"/>
          <w:szCs w:val="24"/>
          <w:lang/>
        </w:rPr>
        <w:t>Los Anexos que forman parte del Acta son los siguientes:</w:t>
      </w:r>
    </w:p>
    <w:p w:rsidR="00DC12D1" w:rsidRPr="003107AE" w:rsidRDefault="00DC12D1" w:rsidP="00DC12D1">
      <w:pPr>
        <w:rPr>
          <w:rFonts w:cs="Arial"/>
          <w:szCs w:val="24"/>
          <w:lang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86"/>
        <w:gridCol w:w="7234"/>
      </w:tblGrid>
      <w:tr w:rsidR="00DC12D1" w:rsidRPr="003107AE" w:rsidTr="00E201D1">
        <w:tc>
          <w:tcPr>
            <w:tcW w:w="1526" w:type="dxa"/>
            <w:vAlign w:val="center"/>
          </w:tcPr>
          <w:p w:rsidR="00DC12D1" w:rsidRPr="003107AE" w:rsidRDefault="00DC12D1" w:rsidP="00E201D1">
            <w:pPr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/>
                <w:szCs w:val="24"/>
                <w:lang/>
              </w:rPr>
              <w:t>Anexo I</w:t>
            </w:r>
          </w:p>
        </w:tc>
        <w:tc>
          <w:tcPr>
            <w:tcW w:w="7641" w:type="dxa"/>
          </w:tcPr>
          <w:p w:rsidR="00DC12D1" w:rsidRPr="003107AE" w:rsidRDefault="00DC12D1" w:rsidP="00E201D1">
            <w:pPr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Cs/>
                <w:szCs w:val="24"/>
                <w:lang/>
              </w:rPr>
              <w:t>Lista de participantes</w:t>
            </w:r>
          </w:p>
        </w:tc>
      </w:tr>
      <w:tr w:rsidR="00DC12D1" w:rsidRPr="003107AE" w:rsidTr="00E201D1">
        <w:tc>
          <w:tcPr>
            <w:tcW w:w="1526" w:type="dxa"/>
            <w:vAlign w:val="center"/>
          </w:tcPr>
          <w:p w:rsidR="00DC12D1" w:rsidRPr="003107AE" w:rsidRDefault="00DC12D1" w:rsidP="00E201D1">
            <w:pPr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/>
                <w:szCs w:val="24"/>
                <w:lang/>
              </w:rPr>
              <w:t>Anexo II</w:t>
            </w:r>
          </w:p>
        </w:tc>
        <w:tc>
          <w:tcPr>
            <w:tcW w:w="7641" w:type="dxa"/>
          </w:tcPr>
          <w:p w:rsidR="00DC12D1" w:rsidRPr="003107AE" w:rsidRDefault="00DC12D1" w:rsidP="00E201D1">
            <w:pPr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Cs/>
                <w:szCs w:val="24"/>
                <w:lang/>
              </w:rPr>
              <w:t>Agenda</w:t>
            </w:r>
          </w:p>
        </w:tc>
      </w:tr>
      <w:tr w:rsidR="00DC12D1" w:rsidRPr="003107AE" w:rsidTr="00E201D1">
        <w:tc>
          <w:tcPr>
            <w:tcW w:w="1526" w:type="dxa"/>
            <w:vAlign w:val="center"/>
          </w:tcPr>
          <w:p w:rsidR="00DC12D1" w:rsidRPr="003107AE" w:rsidRDefault="00DC12D1" w:rsidP="00E201D1">
            <w:pPr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/>
                <w:szCs w:val="24"/>
                <w:lang/>
              </w:rPr>
              <w:t>Anexo III</w:t>
            </w:r>
          </w:p>
        </w:tc>
        <w:tc>
          <w:tcPr>
            <w:tcW w:w="7641" w:type="dxa"/>
          </w:tcPr>
          <w:p w:rsidR="00DC12D1" w:rsidRPr="003107AE" w:rsidRDefault="00DC12D1" w:rsidP="00E201D1">
            <w:pPr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Cs/>
                <w:szCs w:val="24"/>
                <w:lang/>
              </w:rPr>
              <w:t>Resumen del Acta</w:t>
            </w:r>
          </w:p>
        </w:tc>
      </w:tr>
      <w:tr w:rsidR="00DC12D1" w:rsidRPr="003107AE" w:rsidTr="00E201D1">
        <w:tc>
          <w:tcPr>
            <w:tcW w:w="1526" w:type="dxa"/>
            <w:vAlign w:val="center"/>
          </w:tcPr>
          <w:p w:rsidR="00DC12D1" w:rsidRPr="003107AE" w:rsidRDefault="00DC12D1" w:rsidP="00E201D1">
            <w:pPr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/>
                <w:szCs w:val="24"/>
                <w:lang/>
              </w:rPr>
              <w:t>Anexo IV</w:t>
            </w:r>
          </w:p>
        </w:tc>
        <w:tc>
          <w:tcPr>
            <w:tcW w:w="7641" w:type="dxa"/>
          </w:tcPr>
          <w:p w:rsidR="00DC12D1" w:rsidRPr="003107AE" w:rsidRDefault="00F97EE8" w:rsidP="00F97EE8">
            <w:pPr>
              <w:rPr>
                <w:rFonts w:cs="Arial"/>
                <w:lang/>
              </w:rPr>
            </w:pPr>
            <w:r w:rsidRPr="003107AE">
              <w:rPr>
                <w:rFonts w:cs="Arial"/>
                <w:szCs w:val="24"/>
                <w:lang/>
              </w:rPr>
              <w:t>P</w:t>
            </w:r>
            <w:r w:rsidR="00246C5C" w:rsidRPr="003107AE">
              <w:rPr>
                <w:rFonts w:cs="Arial"/>
                <w:szCs w:val="24"/>
                <w:lang/>
              </w:rPr>
              <w:t>royectos de norma</w:t>
            </w:r>
            <w:r w:rsidRPr="003107AE">
              <w:rPr>
                <w:rFonts w:cs="Arial"/>
                <w:szCs w:val="24"/>
                <w:lang/>
              </w:rPr>
              <w:t>: No se elevan</w:t>
            </w:r>
          </w:p>
        </w:tc>
      </w:tr>
      <w:tr w:rsidR="00DC12D1" w:rsidRPr="003107AE" w:rsidTr="00E201D1">
        <w:tc>
          <w:tcPr>
            <w:tcW w:w="1526" w:type="dxa"/>
            <w:vAlign w:val="center"/>
          </w:tcPr>
          <w:p w:rsidR="00DC12D1" w:rsidRPr="003107AE" w:rsidRDefault="00DC12D1" w:rsidP="00E201D1">
            <w:pPr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/>
                <w:szCs w:val="24"/>
                <w:lang/>
              </w:rPr>
              <w:t>Anexo V</w:t>
            </w:r>
          </w:p>
        </w:tc>
        <w:tc>
          <w:tcPr>
            <w:tcW w:w="7641" w:type="dxa"/>
          </w:tcPr>
          <w:p w:rsidR="00DC12D1" w:rsidRPr="003107AE" w:rsidRDefault="00DC12D1" w:rsidP="003D2C0A">
            <w:pPr>
              <w:jc w:val="both"/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/>
                <w:szCs w:val="24"/>
                <w:lang/>
              </w:rPr>
              <w:t>RESERVADO</w:t>
            </w:r>
            <w:r w:rsidRPr="003107AE">
              <w:rPr>
                <w:rFonts w:cs="Arial"/>
                <w:szCs w:val="24"/>
                <w:lang/>
              </w:rPr>
              <w:t xml:space="preserve"> </w:t>
            </w:r>
            <w:r w:rsidR="003D2C0A" w:rsidRPr="003107AE">
              <w:rPr>
                <w:rFonts w:cs="Arial"/>
                <w:bCs/>
                <w:szCs w:val="24"/>
                <w:lang/>
              </w:rPr>
              <w:t>–</w:t>
            </w:r>
            <w:r w:rsidRPr="003107AE">
              <w:rPr>
                <w:rFonts w:cs="Arial"/>
                <w:bCs/>
                <w:szCs w:val="24"/>
                <w:lang/>
              </w:rPr>
              <w:t xml:space="preserve"> </w:t>
            </w:r>
            <w:r w:rsidR="003D2C0A" w:rsidRPr="003107AE">
              <w:rPr>
                <w:rFonts w:cs="Arial"/>
                <w:bCs/>
                <w:szCs w:val="24"/>
                <w:lang/>
              </w:rPr>
              <w:t xml:space="preserve">Modelo para </w:t>
            </w:r>
            <w:r w:rsidR="003D2C0A" w:rsidRPr="003107AE">
              <w:rPr>
                <w:rStyle w:val="normaltextrun"/>
                <w:rFonts w:cs="Arial"/>
                <w:color w:val="000000"/>
                <w:lang/>
              </w:rPr>
              <w:t>informe relativo estructuras de recursos humanos</w:t>
            </w:r>
          </w:p>
        </w:tc>
      </w:tr>
      <w:tr w:rsidR="00246C5C" w:rsidRPr="003107AE" w:rsidTr="00E201D1">
        <w:tc>
          <w:tcPr>
            <w:tcW w:w="1526" w:type="dxa"/>
            <w:vAlign w:val="center"/>
          </w:tcPr>
          <w:p w:rsidR="00246C5C" w:rsidRPr="003107AE" w:rsidRDefault="00246C5C" w:rsidP="00E201D1">
            <w:pPr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/>
                <w:szCs w:val="24"/>
                <w:lang/>
              </w:rPr>
              <w:t>Anexo VI</w:t>
            </w:r>
          </w:p>
        </w:tc>
        <w:tc>
          <w:tcPr>
            <w:tcW w:w="7641" w:type="dxa"/>
          </w:tcPr>
          <w:p w:rsidR="00246C5C" w:rsidRPr="003107AE" w:rsidRDefault="00246C5C" w:rsidP="0004005C">
            <w:pPr>
              <w:jc w:val="both"/>
              <w:rPr>
                <w:rFonts w:cs="Arial"/>
                <w:b/>
                <w:szCs w:val="24"/>
                <w:highlight w:val="yellow"/>
                <w:lang/>
              </w:rPr>
            </w:pPr>
            <w:r w:rsidRPr="003107AE">
              <w:rPr>
                <w:rFonts w:cs="Arial"/>
                <w:b/>
                <w:szCs w:val="24"/>
                <w:lang/>
              </w:rPr>
              <w:t>RESERVADO</w:t>
            </w:r>
            <w:r w:rsidRPr="003107AE">
              <w:rPr>
                <w:rFonts w:cs="Arial"/>
                <w:szCs w:val="24"/>
                <w:lang/>
              </w:rPr>
              <w:t xml:space="preserve"> – R</w:t>
            </w:r>
            <w:r w:rsidRPr="003107AE">
              <w:rPr>
                <w:rFonts w:eastAsia="Arial" w:cs="Arial"/>
                <w:lang/>
              </w:rPr>
              <w:t>elevamiento elaborado por la SM de foros dependientes de los órganos decisorios del MERCOSUR que actualizaron la composición de su estructura interna</w:t>
            </w:r>
          </w:p>
        </w:tc>
      </w:tr>
      <w:tr w:rsidR="003D2C0A" w:rsidRPr="003107AE" w:rsidTr="00E201D1">
        <w:tc>
          <w:tcPr>
            <w:tcW w:w="1526" w:type="dxa"/>
            <w:vAlign w:val="center"/>
          </w:tcPr>
          <w:p w:rsidR="003D2C0A" w:rsidRPr="003107AE" w:rsidRDefault="003D2C0A" w:rsidP="00E201D1">
            <w:pPr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/>
                <w:szCs w:val="24"/>
                <w:lang/>
              </w:rPr>
              <w:t>Anexo VII</w:t>
            </w:r>
          </w:p>
        </w:tc>
        <w:tc>
          <w:tcPr>
            <w:tcW w:w="7641" w:type="dxa"/>
          </w:tcPr>
          <w:p w:rsidR="003D2C0A" w:rsidRPr="003107AE" w:rsidRDefault="003D2C0A" w:rsidP="00246C5C">
            <w:pPr>
              <w:jc w:val="both"/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/>
                <w:szCs w:val="24"/>
                <w:lang/>
              </w:rPr>
              <w:t xml:space="preserve">RESERVADO </w:t>
            </w:r>
            <w:r w:rsidRPr="003107AE">
              <w:rPr>
                <w:rFonts w:cs="Arial"/>
                <w:szCs w:val="24"/>
                <w:lang/>
              </w:rPr>
              <w:t>– Proyecto de</w:t>
            </w:r>
            <w:r w:rsidRPr="0004005C">
              <w:rPr>
                <w:rFonts w:cs="Arial"/>
                <w:szCs w:val="24"/>
                <w:lang/>
              </w:rPr>
              <w:t xml:space="preserve"> </w:t>
            </w:r>
            <w:r w:rsidRPr="003107AE">
              <w:rPr>
                <w:rFonts w:cs="Arial"/>
                <w:szCs w:val="24"/>
                <w:lang/>
              </w:rPr>
              <w:t>Estatuto de la Ciudadanía del MERCOSUR</w:t>
            </w:r>
          </w:p>
        </w:tc>
      </w:tr>
    </w:tbl>
    <w:p w:rsidR="00DC12D1" w:rsidRPr="003107AE" w:rsidRDefault="00DC12D1" w:rsidP="00213AA0">
      <w:pPr>
        <w:rPr>
          <w:lang/>
        </w:rPr>
      </w:pPr>
    </w:p>
    <w:tbl>
      <w:tblPr>
        <w:tblW w:w="0" w:type="auto"/>
        <w:tblLook w:val="04A0"/>
      </w:tblPr>
      <w:tblGrid>
        <w:gridCol w:w="4360"/>
        <w:gridCol w:w="4360"/>
      </w:tblGrid>
      <w:tr w:rsidR="0072295D" w:rsidRPr="003107AE" w:rsidTr="0072295D">
        <w:tc>
          <w:tcPr>
            <w:tcW w:w="4360" w:type="dxa"/>
          </w:tcPr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</w:p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</w:p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</w:p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/>
                <w:szCs w:val="24"/>
                <w:lang/>
              </w:rPr>
              <w:t>_________________________</w:t>
            </w:r>
          </w:p>
          <w:p w:rsidR="0072295D" w:rsidRPr="003107AE" w:rsidRDefault="0072295D" w:rsidP="00E201D1">
            <w:pPr>
              <w:jc w:val="center"/>
              <w:rPr>
                <w:rFonts w:cs="Arial"/>
                <w:szCs w:val="24"/>
                <w:lang/>
              </w:rPr>
            </w:pPr>
            <w:r w:rsidRPr="003107AE">
              <w:rPr>
                <w:rFonts w:cs="Arial"/>
                <w:szCs w:val="24"/>
                <w:lang/>
              </w:rPr>
              <w:t>Por la Delegación de Argentina</w:t>
            </w:r>
          </w:p>
          <w:p w:rsidR="0072295D" w:rsidRPr="003107AE" w:rsidRDefault="0072295D" w:rsidP="00E201D1">
            <w:pPr>
              <w:jc w:val="center"/>
              <w:rPr>
                <w:rFonts w:cs="Arial"/>
                <w:bCs/>
                <w:szCs w:val="24"/>
                <w:lang/>
              </w:rPr>
            </w:pPr>
            <w:r w:rsidRPr="003107AE">
              <w:rPr>
                <w:rFonts w:cs="Arial"/>
                <w:bCs/>
                <w:szCs w:val="24"/>
                <w:lang/>
              </w:rPr>
              <w:t>Sergio Iaciuk</w:t>
            </w:r>
          </w:p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</w:p>
        </w:tc>
        <w:tc>
          <w:tcPr>
            <w:tcW w:w="4360" w:type="dxa"/>
          </w:tcPr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</w:p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</w:p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</w:p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/>
                <w:szCs w:val="24"/>
                <w:lang/>
              </w:rPr>
              <w:t>_________________________</w:t>
            </w:r>
          </w:p>
          <w:p w:rsidR="0072295D" w:rsidRPr="003107AE" w:rsidRDefault="0072295D" w:rsidP="00E201D1">
            <w:pPr>
              <w:jc w:val="center"/>
              <w:rPr>
                <w:rFonts w:cs="Arial"/>
                <w:szCs w:val="24"/>
                <w:lang/>
              </w:rPr>
            </w:pPr>
            <w:r w:rsidRPr="003107AE">
              <w:rPr>
                <w:rFonts w:cs="Arial"/>
                <w:szCs w:val="24"/>
                <w:lang/>
              </w:rPr>
              <w:t>Por la Delegación de Brasil</w:t>
            </w:r>
          </w:p>
          <w:p w:rsidR="0072295D" w:rsidRPr="003107AE" w:rsidRDefault="0072295D" w:rsidP="00E201D1">
            <w:pPr>
              <w:jc w:val="center"/>
              <w:rPr>
                <w:rFonts w:cs="Arial"/>
                <w:bCs/>
                <w:szCs w:val="24"/>
                <w:lang/>
              </w:rPr>
            </w:pPr>
            <w:r w:rsidRPr="003107AE">
              <w:rPr>
                <w:rFonts w:cs="Arial"/>
                <w:bCs/>
                <w:szCs w:val="24"/>
                <w:lang/>
              </w:rPr>
              <w:t>Pedro Andrade</w:t>
            </w:r>
          </w:p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</w:p>
        </w:tc>
      </w:tr>
      <w:tr w:rsidR="0072295D" w:rsidRPr="003107AE" w:rsidTr="0072295D">
        <w:tc>
          <w:tcPr>
            <w:tcW w:w="4360" w:type="dxa"/>
          </w:tcPr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</w:p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</w:p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</w:p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/>
                <w:szCs w:val="24"/>
                <w:lang/>
              </w:rPr>
              <w:t>_________________________</w:t>
            </w:r>
          </w:p>
          <w:p w:rsidR="0072295D" w:rsidRPr="003107AE" w:rsidRDefault="0072295D" w:rsidP="00E201D1">
            <w:pPr>
              <w:jc w:val="center"/>
              <w:rPr>
                <w:rFonts w:cs="Arial"/>
                <w:szCs w:val="24"/>
                <w:lang/>
              </w:rPr>
            </w:pPr>
            <w:r w:rsidRPr="003107AE">
              <w:rPr>
                <w:rFonts w:cs="Arial"/>
                <w:szCs w:val="24"/>
                <w:lang/>
              </w:rPr>
              <w:t>Por la Delegación de Paraguay</w:t>
            </w:r>
          </w:p>
          <w:p w:rsidR="0072295D" w:rsidRPr="003107AE" w:rsidRDefault="0072295D" w:rsidP="0072295D">
            <w:pPr>
              <w:jc w:val="center"/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Cs/>
                <w:szCs w:val="24"/>
                <w:lang/>
              </w:rPr>
              <w:t>Carmen Céspedes</w:t>
            </w:r>
          </w:p>
        </w:tc>
        <w:tc>
          <w:tcPr>
            <w:tcW w:w="4360" w:type="dxa"/>
          </w:tcPr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</w:p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</w:p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</w:p>
          <w:p w:rsidR="0072295D" w:rsidRPr="003107AE" w:rsidRDefault="0072295D" w:rsidP="00E201D1">
            <w:pPr>
              <w:jc w:val="center"/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/>
                <w:szCs w:val="24"/>
                <w:lang/>
              </w:rPr>
              <w:t>_________________________</w:t>
            </w:r>
          </w:p>
          <w:p w:rsidR="0072295D" w:rsidRPr="003107AE" w:rsidRDefault="0072295D" w:rsidP="00E201D1">
            <w:pPr>
              <w:jc w:val="center"/>
              <w:rPr>
                <w:rFonts w:cs="Arial"/>
                <w:szCs w:val="24"/>
                <w:lang/>
              </w:rPr>
            </w:pPr>
            <w:r w:rsidRPr="003107AE">
              <w:rPr>
                <w:rFonts w:cs="Arial"/>
                <w:szCs w:val="24"/>
                <w:lang/>
              </w:rPr>
              <w:t>Por la Delegación de Uruguay</w:t>
            </w:r>
          </w:p>
          <w:p w:rsidR="0072295D" w:rsidRPr="003107AE" w:rsidRDefault="0072295D" w:rsidP="0072295D">
            <w:pPr>
              <w:jc w:val="center"/>
              <w:rPr>
                <w:rFonts w:cs="Arial"/>
                <w:b/>
                <w:szCs w:val="24"/>
                <w:lang/>
              </w:rPr>
            </w:pPr>
            <w:r w:rsidRPr="003107AE">
              <w:rPr>
                <w:rFonts w:cs="Arial"/>
                <w:bCs/>
                <w:szCs w:val="24"/>
                <w:lang/>
              </w:rPr>
              <w:t>Ana Rocanova</w:t>
            </w:r>
          </w:p>
        </w:tc>
      </w:tr>
    </w:tbl>
    <w:p w:rsidR="0072295D" w:rsidRPr="003107AE" w:rsidRDefault="0072295D" w:rsidP="00213AA0">
      <w:pPr>
        <w:rPr>
          <w:sz w:val="12"/>
          <w:szCs w:val="12"/>
          <w:lang/>
        </w:rPr>
      </w:pPr>
    </w:p>
    <w:sectPr w:rsidR="0072295D" w:rsidRPr="003107AE" w:rsidSect="00AD353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9A5" w:rsidRPr="005114DA" w:rsidRDefault="00E059A5" w:rsidP="00213AA0">
      <w:pPr>
        <w:rPr>
          <w:lang w:val="es-ES_tradnl"/>
        </w:rPr>
      </w:pPr>
      <w:r>
        <w:separator/>
      </w:r>
    </w:p>
  </w:endnote>
  <w:endnote w:type="continuationSeparator" w:id="0">
    <w:p w:rsidR="00E059A5" w:rsidRPr="005114DA" w:rsidRDefault="00E059A5" w:rsidP="00213AA0">
      <w:pPr>
        <w:rPr>
          <w:lang w:val="es-ES_tradnl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9A5" w:rsidRPr="005114DA" w:rsidRDefault="00E059A5" w:rsidP="00213AA0">
      <w:pPr>
        <w:rPr>
          <w:lang w:val="es-ES_tradnl"/>
        </w:rPr>
      </w:pPr>
      <w:r>
        <w:separator/>
      </w:r>
    </w:p>
  </w:footnote>
  <w:footnote w:type="continuationSeparator" w:id="0">
    <w:p w:rsidR="00E059A5" w:rsidRPr="005114DA" w:rsidRDefault="00E059A5" w:rsidP="00213AA0">
      <w:pPr>
        <w:rPr>
          <w:lang w:val="es-ES_tradnl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A0" w:rsidRPr="00857B50" w:rsidRDefault="00582071" w:rsidP="00213AA0">
    <w:pPr>
      <w:widowControl w:val="0"/>
      <w:tabs>
        <w:tab w:val="center" w:pos="4252"/>
        <w:tab w:val="right" w:pos="8504"/>
      </w:tabs>
      <w:ind w:right="-143"/>
      <w:rPr>
        <w:snapToGrid w:val="0"/>
      </w:rPr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73439" o:spid="_x0000_s1025" type="#_x0000_t75" style="position:absolute;margin-left:0;margin-top:0;width:453.4pt;height:349.9pt;z-index:-251658752;mso-position-horizontal:center;mso-position-horizontal-relative:margin;mso-position-vertical:center;mso-position-vertical-relative:margin" o:allowincell="f">
          <v:imagedata r:id="rId1" o:title="Logo30Anos01-Azul" gain="19661f" blacklevel="22938f"/>
          <w10:wrap anchorx="margin" anchory="margin"/>
        </v:shape>
      </w:pict>
    </w:r>
    <w:r w:rsidR="00213AA0">
      <w:rPr>
        <w:noProof/>
        <w:lang w:val="es-ES"/>
      </w:rPr>
      <w:drawing>
        <wp:inline distT="0" distB="0" distL="0" distR="0">
          <wp:extent cx="1250950" cy="819150"/>
          <wp:effectExtent l="19050" t="0" r="6350" b="0"/>
          <wp:docPr id="1" name="Imagen 4" descr="C:\Users\anabe_000.ANABELLA\Downloads\Logos MERCOSUR_ES\CMYK\Estandar_MERCOSUR 2019_JPE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anabe_000.ANABELLA\Downloads\Logos MERCOSUR_ES\CMYK\Estandar_MERCOSUR 2019_JPEG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13AA0">
      <w:rPr>
        <w:snapToGrid w:val="0"/>
        <w:lang w:val="es-ES_tradnl"/>
      </w:rPr>
      <w:tab/>
    </w:r>
    <w:r w:rsidR="00213AA0">
      <w:rPr>
        <w:snapToGrid w:val="0"/>
        <w:lang w:val="es-ES_tradnl"/>
      </w:rPr>
      <w:tab/>
      <w:t xml:space="preserve">                                   </w:t>
    </w:r>
    <w:r w:rsidR="00213AA0">
      <w:rPr>
        <w:noProof/>
        <w:lang w:val="es-ES"/>
      </w:rPr>
      <w:drawing>
        <wp:inline distT="0" distB="0" distL="0" distR="0">
          <wp:extent cx="1282700" cy="838200"/>
          <wp:effectExtent l="19050" t="0" r="0" b="0"/>
          <wp:docPr id="2" name="Imagen 1" descr="C:\Users\anabe_000.ANABELLA\Downloads\Logos MERCOSUL_PT\CMYK\Padrao-MERCOSUL 2019_JPE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anabe_000.ANABELLA\Downloads\Logos MERCOSUL_PT\CMYK\Padrao-MERCOSUL 2019_JPEG_CMYK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13AA0" w:rsidRDefault="00213AA0">
    <w:pPr>
      <w:pStyle w:val="Encabezado"/>
    </w:pPr>
  </w:p>
  <w:p w:rsidR="00213AA0" w:rsidRDefault="00213AA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F7AF1"/>
    <w:multiLevelType w:val="hybridMultilevel"/>
    <w:tmpl w:val="621ADA92"/>
    <w:lvl w:ilvl="0" w:tplc="6C9AB730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52616"/>
    <w:multiLevelType w:val="multilevel"/>
    <w:tmpl w:val="52EA5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13AA0"/>
    <w:rsid w:val="0002216A"/>
    <w:rsid w:val="000243A6"/>
    <w:rsid w:val="0004005C"/>
    <w:rsid w:val="000467BC"/>
    <w:rsid w:val="0006447C"/>
    <w:rsid w:val="00085178"/>
    <w:rsid w:val="00095572"/>
    <w:rsid w:val="000B018B"/>
    <w:rsid w:val="000C64B0"/>
    <w:rsid w:val="000D40CF"/>
    <w:rsid w:val="00142C7D"/>
    <w:rsid w:val="001679BC"/>
    <w:rsid w:val="00175C2E"/>
    <w:rsid w:val="00195162"/>
    <w:rsid w:val="0019747C"/>
    <w:rsid w:val="001A0C65"/>
    <w:rsid w:val="001B0FC5"/>
    <w:rsid w:val="001B232F"/>
    <w:rsid w:val="001B2859"/>
    <w:rsid w:val="001D1472"/>
    <w:rsid w:val="001D5059"/>
    <w:rsid w:val="00213AA0"/>
    <w:rsid w:val="0022149B"/>
    <w:rsid w:val="00240759"/>
    <w:rsid w:val="0024124A"/>
    <w:rsid w:val="00246C5C"/>
    <w:rsid w:val="00257E07"/>
    <w:rsid w:val="002D47DF"/>
    <w:rsid w:val="002F1408"/>
    <w:rsid w:val="003031A9"/>
    <w:rsid w:val="003107AE"/>
    <w:rsid w:val="00310EF1"/>
    <w:rsid w:val="0036171A"/>
    <w:rsid w:val="00372CEF"/>
    <w:rsid w:val="0039686A"/>
    <w:rsid w:val="003D2C0A"/>
    <w:rsid w:val="003D58D9"/>
    <w:rsid w:val="00427C34"/>
    <w:rsid w:val="00457E2D"/>
    <w:rsid w:val="00473C04"/>
    <w:rsid w:val="00481AAA"/>
    <w:rsid w:val="00497AA5"/>
    <w:rsid w:val="004C514C"/>
    <w:rsid w:val="004C7530"/>
    <w:rsid w:val="00520045"/>
    <w:rsid w:val="00541B0A"/>
    <w:rsid w:val="005554B8"/>
    <w:rsid w:val="00556933"/>
    <w:rsid w:val="005574CF"/>
    <w:rsid w:val="005767EF"/>
    <w:rsid w:val="00582071"/>
    <w:rsid w:val="00584674"/>
    <w:rsid w:val="005858BA"/>
    <w:rsid w:val="005A79DA"/>
    <w:rsid w:val="00610F25"/>
    <w:rsid w:val="00620167"/>
    <w:rsid w:val="0063122A"/>
    <w:rsid w:val="00634EC8"/>
    <w:rsid w:val="006350C4"/>
    <w:rsid w:val="00665B6F"/>
    <w:rsid w:val="006C3D29"/>
    <w:rsid w:val="006D11D6"/>
    <w:rsid w:val="006E2816"/>
    <w:rsid w:val="007051EE"/>
    <w:rsid w:val="0071190E"/>
    <w:rsid w:val="0072295D"/>
    <w:rsid w:val="007527BA"/>
    <w:rsid w:val="00787CD5"/>
    <w:rsid w:val="007A6A16"/>
    <w:rsid w:val="007D24A1"/>
    <w:rsid w:val="007E6875"/>
    <w:rsid w:val="007E6CC9"/>
    <w:rsid w:val="007E7D77"/>
    <w:rsid w:val="007F0B2B"/>
    <w:rsid w:val="00813417"/>
    <w:rsid w:val="0082415B"/>
    <w:rsid w:val="0082495C"/>
    <w:rsid w:val="00874AFF"/>
    <w:rsid w:val="00897161"/>
    <w:rsid w:val="008E3F3E"/>
    <w:rsid w:val="008F11A9"/>
    <w:rsid w:val="009262B5"/>
    <w:rsid w:val="0093413B"/>
    <w:rsid w:val="009B1594"/>
    <w:rsid w:val="009C4CDF"/>
    <w:rsid w:val="009F56EE"/>
    <w:rsid w:val="00A4148D"/>
    <w:rsid w:val="00AB6434"/>
    <w:rsid w:val="00AD3539"/>
    <w:rsid w:val="00AF4407"/>
    <w:rsid w:val="00B27556"/>
    <w:rsid w:val="00B42823"/>
    <w:rsid w:val="00B64E98"/>
    <w:rsid w:val="00B73142"/>
    <w:rsid w:val="00BA10FB"/>
    <w:rsid w:val="00BC7C12"/>
    <w:rsid w:val="00C0742E"/>
    <w:rsid w:val="00C10F90"/>
    <w:rsid w:val="00C62326"/>
    <w:rsid w:val="00C72123"/>
    <w:rsid w:val="00CA070D"/>
    <w:rsid w:val="00CA6CDF"/>
    <w:rsid w:val="00CD1148"/>
    <w:rsid w:val="00CD1425"/>
    <w:rsid w:val="00D02B11"/>
    <w:rsid w:val="00D1232E"/>
    <w:rsid w:val="00D328DA"/>
    <w:rsid w:val="00D557C1"/>
    <w:rsid w:val="00D95D45"/>
    <w:rsid w:val="00DB3790"/>
    <w:rsid w:val="00DC12D1"/>
    <w:rsid w:val="00DD3186"/>
    <w:rsid w:val="00DE0B4F"/>
    <w:rsid w:val="00E059A5"/>
    <w:rsid w:val="00E5227B"/>
    <w:rsid w:val="00E97621"/>
    <w:rsid w:val="00ED0AB5"/>
    <w:rsid w:val="00ED65FB"/>
    <w:rsid w:val="00EE5083"/>
    <w:rsid w:val="00EE62BA"/>
    <w:rsid w:val="00F3164B"/>
    <w:rsid w:val="00F4614F"/>
    <w:rsid w:val="00F76FA3"/>
    <w:rsid w:val="00F8032D"/>
    <w:rsid w:val="00F84895"/>
    <w:rsid w:val="00F97EE8"/>
    <w:rsid w:val="00FA5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AA0"/>
    <w:pPr>
      <w:spacing w:after="0" w:line="240" w:lineRule="auto"/>
    </w:pPr>
    <w:rPr>
      <w:rFonts w:ascii="Arial" w:eastAsia="Times New Roman" w:hAnsi="Arial" w:cs="Times New Roman"/>
      <w:sz w:val="24"/>
      <w:szCs w:val="20"/>
      <w:lang w:val="pt-B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3AA0"/>
    <w:pPr>
      <w:ind w:left="708"/>
    </w:pPr>
    <w:rPr>
      <w:rFonts w:ascii="Times New Roman" w:hAnsi="Times New Roman"/>
      <w:szCs w:val="24"/>
      <w:lang w:val="en-US" w:eastAsia="en-US"/>
    </w:rPr>
  </w:style>
  <w:style w:type="paragraph" w:customStyle="1" w:styleId="paragraph">
    <w:name w:val="paragraph"/>
    <w:basedOn w:val="Normal"/>
    <w:rsid w:val="00213AA0"/>
    <w:pPr>
      <w:spacing w:before="100" w:beforeAutospacing="1" w:after="100" w:afterAutospacing="1"/>
    </w:pPr>
    <w:rPr>
      <w:rFonts w:ascii="Times New Roman" w:hAnsi="Times New Roman"/>
      <w:szCs w:val="24"/>
      <w:lang w:val="es-UY" w:eastAsia="es-UY"/>
    </w:rPr>
  </w:style>
  <w:style w:type="character" w:customStyle="1" w:styleId="normaltextrun">
    <w:name w:val="normaltextrun"/>
    <w:rsid w:val="00213AA0"/>
  </w:style>
  <w:style w:type="paragraph" w:styleId="Encabezado">
    <w:name w:val="header"/>
    <w:basedOn w:val="Normal"/>
    <w:link w:val="EncabezadoCar"/>
    <w:uiPriority w:val="99"/>
    <w:unhideWhenUsed/>
    <w:rsid w:val="00213A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213A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A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AA0"/>
    <w:rPr>
      <w:rFonts w:ascii="Tahoma" w:eastAsia="Times New Roman" w:hAnsi="Tahoma" w:cs="Tahoma"/>
      <w:sz w:val="16"/>
      <w:szCs w:val="16"/>
      <w:lang w:val="pt-BR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C74C24-06C6-42B2-B964-9E043B567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1098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DIMIN</dc:creator>
  <cp:lastModifiedBy>GAIM</cp:lastModifiedBy>
  <cp:revision>2</cp:revision>
  <dcterms:created xsi:type="dcterms:W3CDTF">2021-02-26T21:53:00Z</dcterms:created>
  <dcterms:modified xsi:type="dcterms:W3CDTF">2021-02-26T21:53:00Z</dcterms:modified>
</cp:coreProperties>
</file>