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7EFB2" w14:textId="5A542DDB" w:rsidR="009F05A9" w:rsidRDefault="009F05A9" w:rsidP="009F05A9">
      <w:pPr>
        <w:rPr>
          <w:lang w:val="es-ES"/>
        </w:rPr>
      </w:pPr>
    </w:p>
    <w:p w14:paraId="6A700AD7" w14:textId="675CC39A" w:rsidR="00913542" w:rsidRDefault="00913542" w:rsidP="009F05A9">
      <w:pPr>
        <w:rPr>
          <w:lang w:val="es-ES"/>
        </w:rPr>
      </w:pPr>
    </w:p>
    <w:p w14:paraId="6CC8E18E" w14:textId="77777777" w:rsidR="00913542" w:rsidRDefault="00913542" w:rsidP="009F05A9">
      <w:pPr>
        <w:rPr>
          <w:lang w:val="es-ES"/>
        </w:rPr>
      </w:pPr>
    </w:p>
    <w:p w14:paraId="0A095D27" w14:textId="77777777" w:rsidR="00913542" w:rsidRPr="009F05A9" w:rsidRDefault="00913542" w:rsidP="009F05A9">
      <w:pPr>
        <w:rPr>
          <w:lang w:val="es-ES"/>
        </w:rPr>
      </w:pPr>
    </w:p>
    <w:p w14:paraId="4353609F" w14:textId="44C1DAA9" w:rsidR="005A4AB1" w:rsidRDefault="005A4AB1" w:rsidP="005D6EBB">
      <w:pPr>
        <w:pStyle w:val="Ttulo1"/>
        <w:numPr>
          <w:ilvl w:val="0"/>
          <w:numId w:val="0"/>
        </w:numPr>
        <w:spacing w:line="300" w:lineRule="exact"/>
        <w:jc w:val="left"/>
        <w:rPr>
          <w:rFonts w:cs="Arial"/>
          <w:color w:val="auto"/>
          <w:szCs w:val="24"/>
          <w:lang w:val="pt-BR"/>
        </w:rPr>
      </w:pPr>
      <w:r w:rsidRPr="00AE7EA9">
        <w:rPr>
          <w:rFonts w:cs="Arial"/>
          <w:color w:val="auto"/>
          <w:szCs w:val="24"/>
          <w:lang w:val="pt-BR"/>
        </w:rPr>
        <w:t>MERCOSU</w:t>
      </w:r>
      <w:r w:rsidR="008F34B7" w:rsidRPr="00AE7EA9">
        <w:rPr>
          <w:rFonts w:cs="Arial"/>
          <w:color w:val="auto"/>
          <w:szCs w:val="24"/>
          <w:lang w:val="pt-BR"/>
        </w:rPr>
        <w:t>R</w:t>
      </w:r>
      <w:r w:rsidRPr="00AE7EA9">
        <w:rPr>
          <w:rFonts w:cs="Arial"/>
          <w:color w:val="auto"/>
          <w:szCs w:val="24"/>
          <w:lang w:val="pt-BR"/>
        </w:rPr>
        <w:t xml:space="preserve">/CCM/CT </w:t>
      </w:r>
      <w:r w:rsidR="005248A7" w:rsidRPr="00AE7EA9">
        <w:rPr>
          <w:rFonts w:cs="Arial"/>
          <w:color w:val="auto"/>
          <w:szCs w:val="24"/>
          <w:lang w:val="pt-BR"/>
        </w:rPr>
        <w:t>N</w:t>
      </w:r>
      <w:r w:rsidR="007B5A1C" w:rsidRPr="00AE7EA9">
        <w:rPr>
          <w:rFonts w:cs="Arial"/>
          <w:color w:val="auto"/>
          <w:szCs w:val="24"/>
          <w:u w:val="single"/>
          <w:vertAlign w:val="superscript"/>
          <w:lang w:val="pt-BR"/>
        </w:rPr>
        <w:t>o</w:t>
      </w:r>
      <w:r w:rsidR="00F95096" w:rsidRPr="00AE7EA9">
        <w:rPr>
          <w:rFonts w:cs="Arial"/>
          <w:color w:val="auto"/>
          <w:szCs w:val="24"/>
          <w:lang w:val="pt-BR"/>
        </w:rPr>
        <w:t>1</w:t>
      </w:r>
      <w:r w:rsidRPr="00AE7EA9">
        <w:rPr>
          <w:rFonts w:cs="Arial"/>
          <w:color w:val="auto"/>
          <w:szCs w:val="24"/>
          <w:lang w:val="pt-BR"/>
        </w:rPr>
        <w:t>/ A</w:t>
      </w:r>
      <w:r w:rsidR="00B6432C" w:rsidRPr="00AE7EA9">
        <w:rPr>
          <w:rFonts w:cs="Arial"/>
          <w:color w:val="auto"/>
          <w:szCs w:val="24"/>
          <w:lang w:val="pt-BR"/>
        </w:rPr>
        <w:t>C</w:t>
      </w:r>
      <w:r w:rsidR="006D7B8D" w:rsidRPr="00AE7EA9">
        <w:rPr>
          <w:rFonts w:cs="Arial"/>
          <w:color w:val="auto"/>
          <w:szCs w:val="24"/>
          <w:lang w:val="pt-BR"/>
        </w:rPr>
        <w:t>T</w:t>
      </w:r>
      <w:r w:rsidRPr="00AE7EA9">
        <w:rPr>
          <w:rFonts w:cs="Arial"/>
          <w:color w:val="auto"/>
          <w:szCs w:val="24"/>
          <w:lang w:val="pt-BR"/>
        </w:rPr>
        <w:t xml:space="preserve">A </w:t>
      </w:r>
      <w:r w:rsidR="005248A7" w:rsidRPr="00AE7EA9">
        <w:rPr>
          <w:rFonts w:cs="Arial"/>
          <w:color w:val="auto"/>
          <w:szCs w:val="24"/>
          <w:lang w:val="pt-BR"/>
        </w:rPr>
        <w:t>N</w:t>
      </w:r>
      <w:r w:rsidR="005248A7" w:rsidRPr="00AE7EA9">
        <w:rPr>
          <w:rFonts w:cs="Arial"/>
          <w:color w:val="auto"/>
          <w:szCs w:val="24"/>
          <w:u w:val="single"/>
          <w:vertAlign w:val="superscript"/>
          <w:lang w:val="pt-BR"/>
        </w:rPr>
        <w:t>o</w:t>
      </w:r>
      <w:r w:rsidR="009D7DD0" w:rsidRPr="00AE7EA9">
        <w:rPr>
          <w:rFonts w:cs="Arial"/>
          <w:color w:val="auto"/>
          <w:szCs w:val="24"/>
          <w:lang w:val="pt-BR"/>
        </w:rPr>
        <w:t xml:space="preserve"> </w:t>
      </w:r>
      <w:r w:rsidR="004D7591">
        <w:rPr>
          <w:rFonts w:cs="Arial"/>
          <w:color w:val="auto"/>
          <w:szCs w:val="24"/>
          <w:lang w:val="pt-BR"/>
        </w:rPr>
        <w:t>04</w:t>
      </w:r>
      <w:r w:rsidRPr="00AE7EA9">
        <w:rPr>
          <w:rFonts w:cs="Arial"/>
          <w:color w:val="auto"/>
          <w:szCs w:val="24"/>
          <w:lang w:val="pt-BR"/>
        </w:rPr>
        <w:t>/</w:t>
      </w:r>
      <w:r w:rsidR="00B6432C" w:rsidRPr="00AE7EA9">
        <w:rPr>
          <w:rFonts w:cs="Arial"/>
          <w:color w:val="auto"/>
          <w:szCs w:val="24"/>
          <w:lang w:val="pt-BR"/>
        </w:rPr>
        <w:t>20</w:t>
      </w:r>
    </w:p>
    <w:p w14:paraId="5BEE6D78" w14:textId="788D70EA" w:rsidR="00600F36" w:rsidRPr="00600F36" w:rsidRDefault="00600F36" w:rsidP="005D6EBB">
      <w:pPr>
        <w:rPr>
          <w:b/>
          <w:bCs/>
          <w:i/>
          <w:iCs/>
          <w:lang w:val="es-UY"/>
        </w:rPr>
      </w:pPr>
      <w:r w:rsidRPr="00600F36">
        <w:rPr>
          <w:b/>
          <w:bCs/>
          <w:i/>
          <w:iCs/>
          <w:lang w:val="es-UY"/>
        </w:rPr>
        <w:t>“Corr.1”</w:t>
      </w:r>
    </w:p>
    <w:p w14:paraId="70AE8F3F" w14:textId="77777777" w:rsidR="005A4AB1" w:rsidRPr="00F5713F" w:rsidRDefault="009D78AB" w:rsidP="00DA2768">
      <w:pPr>
        <w:pStyle w:val="Ttulo3"/>
        <w:numPr>
          <w:ilvl w:val="0"/>
          <w:numId w:val="0"/>
        </w:numPr>
        <w:spacing w:after="240" w:line="300" w:lineRule="exact"/>
        <w:rPr>
          <w:rFonts w:cs="Arial"/>
          <w:szCs w:val="24"/>
          <w:lang w:val="es-ES"/>
        </w:rPr>
      </w:pPr>
      <w:r w:rsidRPr="00F5713F">
        <w:rPr>
          <w:rFonts w:cs="Arial"/>
          <w:szCs w:val="24"/>
          <w:lang w:val="es-ES"/>
        </w:rPr>
        <w:t>C</w:t>
      </w:r>
      <w:r w:rsidR="00C04D3A" w:rsidRPr="00F5713F">
        <w:rPr>
          <w:rFonts w:cs="Arial"/>
          <w:szCs w:val="24"/>
          <w:lang w:val="es-ES"/>
        </w:rPr>
        <w:t>C</w:t>
      </w:r>
      <w:r w:rsidR="003344C0">
        <w:rPr>
          <w:rFonts w:cs="Arial"/>
          <w:szCs w:val="24"/>
          <w:lang w:val="es-ES"/>
        </w:rPr>
        <w:t>V</w:t>
      </w:r>
      <w:r w:rsidR="004D7591">
        <w:rPr>
          <w:rFonts w:cs="Arial"/>
          <w:szCs w:val="24"/>
          <w:lang w:val="es-ES"/>
        </w:rPr>
        <w:t xml:space="preserve">I </w:t>
      </w:r>
      <w:r w:rsidR="000F3DA7" w:rsidRPr="00F5713F">
        <w:rPr>
          <w:rFonts w:cs="Arial"/>
          <w:szCs w:val="24"/>
          <w:lang w:val="es-ES"/>
        </w:rPr>
        <w:t>REUN</w:t>
      </w:r>
      <w:r w:rsidR="00B6432C" w:rsidRPr="00F5713F">
        <w:rPr>
          <w:rFonts w:cs="Arial"/>
          <w:szCs w:val="24"/>
          <w:lang w:val="es-ES"/>
        </w:rPr>
        <w:t>IÓN DE</w:t>
      </w:r>
      <w:r w:rsidR="009D7DD0" w:rsidRPr="00F5713F">
        <w:rPr>
          <w:rFonts w:cs="Arial"/>
          <w:szCs w:val="24"/>
          <w:lang w:val="es-ES"/>
        </w:rPr>
        <w:t xml:space="preserve"> COMIT</w:t>
      </w:r>
      <w:r w:rsidR="00B6432C" w:rsidRPr="00F5713F">
        <w:rPr>
          <w:rFonts w:cs="Arial"/>
          <w:szCs w:val="24"/>
          <w:lang w:val="es-ES"/>
        </w:rPr>
        <w:t>É</w:t>
      </w:r>
      <w:r w:rsidR="005A4AB1" w:rsidRPr="00F5713F">
        <w:rPr>
          <w:rFonts w:cs="Arial"/>
          <w:szCs w:val="24"/>
          <w:lang w:val="es-ES"/>
        </w:rPr>
        <w:t>TÉCNICO N</w:t>
      </w:r>
      <w:r w:rsidR="005248A7" w:rsidRPr="00F5713F">
        <w:rPr>
          <w:rFonts w:cs="Arial"/>
          <w:szCs w:val="24"/>
          <w:u w:val="single"/>
          <w:vertAlign w:val="superscript"/>
          <w:lang w:val="es-ES"/>
        </w:rPr>
        <w:t>o</w:t>
      </w:r>
      <w:r w:rsidR="005A4AB1" w:rsidRPr="00F5713F">
        <w:rPr>
          <w:rFonts w:cs="Arial"/>
          <w:szCs w:val="24"/>
          <w:lang w:val="es-ES"/>
        </w:rPr>
        <w:t xml:space="preserve"> 1</w:t>
      </w:r>
    </w:p>
    <w:p w14:paraId="73BA5BC5" w14:textId="77777777" w:rsidR="00B6432C" w:rsidRPr="00F5713F" w:rsidRDefault="00B6432C" w:rsidP="00DA2768">
      <w:pPr>
        <w:pStyle w:val="Ttulo4"/>
        <w:numPr>
          <w:ilvl w:val="0"/>
          <w:numId w:val="0"/>
        </w:numPr>
        <w:tabs>
          <w:tab w:val="clear" w:pos="8496"/>
          <w:tab w:val="left" w:pos="5040"/>
        </w:tabs>
        <w:spacing w:after="240" w:line="300" w:lineRule="exact"/>
        <w:rPr>
          <w:rFonts w:cs="Arial"/>
          <w:szCs w:val="24"/>
          <w:lang w:val="es-ES"/>
        </w:rPr>
      </w:pPr>
      <w:r w:rsidRPr="00F5713F">
        <w:rPr>
          <w:rFonts w:cs="Arial"/>
          <w:szCs w:val="24"/>
          <w:lang w:val="es-ES"/>
        </w:rPr>
        <w:t>“ARANCELES, NOMENCLATURA Y CLASIFICACIÓN DE MERCADERÍAS”</w:t>
      </w:r>
    </w:p>
    <w:p w14:paraId="4F5F8662" w14:textId="36AAA47D" w:rsidR="003344C0" w:rsidRPr="00AD4AAF" w:rsidRDefault="003344C0" w:rsidP="003344C0">
      <w:pPr>
        <w:pStyle w:val="Textoindependiente"/>
        <w:tabs>
          <w:tab w:val="left" w:pos="709"/>
        </w:tabs>
        <w:spacing w:after="240" w:line="300" w:lineRule="exact"/>
        <w:rPr>
          <w:rFonts w:cs="Arial"/>
          <w:szCs w:val="24"/>
          <w:lang w:val="es-ES"/>
        </w:rPr>
      </w:pPr>
      <w:r>
        <w:rPr>
          <w:rFonts w:cs="Arial"/>
          <w:szCs w:val="24"/>
          <w:lang w:val="es-ES"/>
        </w:rPr>
        <w:t>En ejercicio</w:t>
      </w:r>
      <w:bookmarkStart w:id="0" w:name="_GoBack"/>
      <w:bookmarkEnd w:id="0"/>
      <w:r>
        <w:rPr>
          <w:rFonts w:cs="Arial"/>
          <w:szCs w:val="24"/>
          <w:lang w:val="es-ES"/>
        </w:rPr>
        <w:t xml:space="preserve"> de la Presidencia </w:t>
      </w:r>
      <w:r w:rsidRPr="00A539C2">
        <w:rPr>
          <w:rFonts w:cs="Arial"/>
          <w:i/>
          <w:szCs w:val="24"/>
          <w:lang w:val="es-ES"/>
        </w:rPr>
        <w:t>Pro Témpore</w:t>
      </w:r>
      <w:r>
        <w:rPr>
          <w:rFonts w:cs="Arial"/>
          <w:szCs w:val="24"/>
          <w:lang w:val="es-ES"/>
        </w:rPr>
        <w:t xml:space="preserve"> de </w:t>
      </w:r>
      <w:r w:rsidR="00052356">
        <w:rPr>
          <w:rFonts w:cs="Arial"/>
          <w:szCs w:val="24"/>
          <w:lang w:val="es-ES"/>
        </w:rPr>
        <w:t>Uruguay</w:t>
      </w:r>
      <w:r>
        <w:rPr>
          <w:rFonts w:cs="Arial"/>
          <w:szCs w:val="24"/>
          <w:lang w:val="es-ES"/>
        </w:rPr>
        <w:t xml:space="preserve"> (PPT</w:t>
      </w:r>
      <w:r w:rsidR="00052356">
        <w:rPr>
          <w:rFonts w:cs="Arial"/>
          <w:szCs w:val="24"/>
          <w:lang w:val="es-ES"/>
        </w:rPr>
        <w:t>U</w:t>
      </w:r>
      <w:r>
        <w:rPr>
          <w:rFonts w:cs="Arial"/>
          <w:szCs w:val="24"/>
          <w:lang w:val="es-ES"/>
        </w:rPr>
        <w:t xml:space="preserve">) del </w:t>
      </w:r>
      <w:r w:rsidR="004D7591">
        <w:rPr>
          <w:rFonts w:cs="Arial"/>
          <w:szCs w:val="24"/>
          <w:lang w:val="es-ES"/>
        </w:rPr>
        <w:t>9 al 13</w:t>
      </w:r>
      <w:r>
        <w:rPr>
          <w:rFonts w:cs="Arial"/>
          <w:szCs w:val="24"/>
          <w:lang w:val="es-ES"/>
        </w:rPr>
        <w:t xml:space="preserve"> de </w:t>
      </w:r>
      <w:r w:rsidR="004D7591">
        <w:rPr>
          <w:rFonts w:cs="Arial"/>
          <w:szCs w:val="24"/>
          <w:lang w:val="es-ES"/>
        </w:rPr>
        <w:t>noviembre</w:t>
      </w:r>
      <w:r>
        <w:rPr>
          <w:rFonts w:cs="Arial"/>
          <w:szCs w:val="24"/>
          <w:lang w:val="es-ES"/>
        </w:rPr>
        <w:t xml:space="preserve"> de 2020 se realizó la CCV</w:t>
      </w:r>
      <w:r w:rsidR="004D7591">
        <w:rPr>
          <w:rFonts w:cs="Arial"/>
          <w:szCs w:val="24"/>
          <w:lang w:val="es-ES"/>
        </w:rPr>
        <w:t>I</w:t>
      </w:r>
      <w:r>
        <w:rPr>
          <w:rFonts w:cs="Arial"/>
          <w:szCs w:val="24"/>
          <w:lang w:val="es-ES"/>
        </w:rPr>
        <w:t xml:space="preserve"> Reunión del Comité Técnico </w:t>
      </w:r>
      <w:proofErr w:type="spellStart"/>
      <w:r>
        <w:rPr>
          <w:rFonts w:cs="Arial"/>
          <w:szCs w:val="24"/>
          <w:lang w:val="es-ES"/>
        </w:rPr>
        <w:t>N°</w:t>
      </w:r>
      <w:proofErr w:type="spellEnd"/>
      <w:r>
        <w:rPr>
          <w:rFonts w:cs="Arial"/>
          <w:szCs w:val="24"/>
          <w:lang w:val="es-ES"/>
        </w:rPr>
        <w:t xml:space="preserve"> 1 (CT N°1), con la participación de las </w:t>
      </w:r>
      <w:r w:rsidR="00AE7EA9">
        <w:rPr>
          <w:rFonts w:cs="Arial"/>
          <w:szCs w:val="24"/>
          <w:lang w:val="es-ES"/>
        </w:rPr>
        <w:t>d</w:t>
      </w:r>
      <w:r>
        <w:rPr>
          <w:rFonts w:cs="Arial"/>
          <w:szCs w:val="24"/>
          <w:lang w:val="es-ES"/>
        </w:rPr>
        <w:t>elegaciones de Argentina, Brasil, Paraguay y Uruguay. La reunión se realizó por sistema de videoconferencia, conforme lo dispuesto en la</w:t>
      </w:r>
      <w:r w:rsidR="00B7453B">
        <w:rPr>
          <w:rFonts w:cs="Arial"/>
          <w:szCs w:val="24"/>
          <w:lang w:val="es-ES"/>
        </w:rPr>
        <w:t xml:space="preserve"> </w:t>
      </w:r>
      <w:r w:rsidR="00D700D1" w:rsidRPr="003A7942">
        <w:rPr>
          <w:rFonts w:cs="Arial"/>
          <w:szCs w:val="24"/>
          <w:lang w:val="es-ES"/>
        </w:rPr>
        <w:t xml:space="preserve">Resolución GMC </w:t>
      </w:r>
      <w:proofErr w:type="spellStart"/>
      <w:r w:rsidR="00D700D1" w:rsidRPr="003A7942">
        <w:rPr>
          <w:rFonts w:cs="Arial"/>
          <w:szCs w:val="24"/>
          <w:lang w:val="es-ES"/>
        </w:rPr>
        <w:t>N°</w:t>
      </w:r>
      <w:proofErr w:type="spellEnd"/>
      <w:r w:rsidR="00D700D1" w:rsidRPr="003A7942">
        <w:rPr>
          <w:rFonts w:cs="Arial"/>
          <w:szCs w:val="24"/>
          <w:lang w:val="es-ES"/>
        </w:rPr>
        <w:t xml:space="preserve"> 19/12.</w:t>
      </w:r>
    </w:p>
    <w:p w14:paraId="1EB33425" w14:textId="77777777" w:rsidR="002D3C26" w:rsidRPr="00F5713F" w:rsidRDefault="002D3C26" w:rsidP="005D6EBB">
      <w:pPr>
        <w:tabs>
          <w:tab w:val="left" w:pos="851"/>
          <w:tab w:val="left" w:pos="5040"/>
        </w:tabs>
        <w:spacing w:after="240" w:line="300" w:lineRule="exact"/>
        <w:jc w:val="both"/>
        <w:rPr>
          <w:rFonts w:cs="Arial"/>
          <w:szCs w:val="24"/>
          <w:lang w:val="es-ES"/>
        </w:rPr>
      </w:pPr>
      <w:r w:rsidRPr="00F5713F">
        <w:rPr>
          <w:rFonts w:cs="Arial"/>
          <w:szCs w:val="24"/>
          <w:lang w:val="es-ES"/>
        </w:rPr>
        <w:t xml:space="preserve">La lista de participantes consta en el </w:t>
      </w:r>
      <w:r w:rsidRPr="00F5713F">
        <w:rPr>
          <w:rFonts w:cs="Arial"/>
          <w:b/>
          <w:szCs w:val="24"/>
          <w:lang w:val="es-ES"/>
        </w:rPr>
        <w:t>Anexo I.</w:t>
      </w:r>
    </w:p>
    <w:p w14:paraId="5BE44169" w14:textId="77777777" w:rsidR="002D3C26" w:rsidRPr="00F5713F" w:rsidRDefault="002D3C26" w:rsidP="005D6EBB">
      <w:pPr>
        <w:tabs>
          <w:tab w:val="left" w:pos="851"/>
          <w:tab w:val="left" w:pos="5040"/>
        </w:tabs>
        <w:spacing w:after="240" w:line="300" w:lineRule="exact"/>
        <w:jc w:val="both"/>
        <w:rPr>
          <w:rFonts w:cs="Arial"/>
          <w:szCs w:val="24"/>
          <w:lang w:val="es-ES"/>
        </w:rPr>
      </w:pPr>
      <w:r w:rsidRPr="00F5713F">
        <w:rPr>
          <w:rFonts w:cs="Arial"/>
          <w:szCs w:val="24"/>
          <w:lang w:val="es-ES"/>
        </w:rPr>
        <w:t xml:space="preserve">La agenda de los temas tratados consta en el </w:t>
      </w:r>
      <w:r w:rsidRPr="00F5713F">
        <w:rPr>
          <w:rFonts w:cs="Arial"/>
          <w:b/>
          <w:szCs w:val="24"/>
          <w:lang w:val="es-ES"/>
        </w:rPr>
        <w:t>Anexo II.</w:t>
      </w:r>
    </w:p>
    <w:p w14:paraId="5EAE4E68" w14:textId="77777777" w:rsidR="002D3C26" w:rsidRPr="00F5713F" w:rsidRDefault="002D3C26" w:rsidP="005D6EBB">
      <w:pPr>
        <w:tabs>
          <w:tab w:val="left" w:pos="851"/>
          <w:tab w:val="left" w:pos="5040"/>
        </w:tabs>
        <w:spacing w:after="240" w:line="300" w:lineRule="exact"/>
        <w:jc w:val="both"/>
        <w:rPr>
          <w:rFonts w:cs="Arial"/>
          <w:b/>
          <w:szCs w:val="24"/>
          <w:lang w:val="es-ES"/>
        </w:rPr>
      </w:pPr>
      <w:r w:rsidRPr="00F5713F">
        <w:rPr>
          <w:rFonts w:cs="Arial"/>
          <w:szCs w:val="24"/>
          <w:lang w:val="es-ES"/>
        </w:rPr>
        <w:t xml:space="preserve">El resumen del Acta consta en el </w:t>
      </w:r>
      <w:r w:rsidRPr="00F5713F">
        <w:rPr>
          <w:rFonts w:cs="Arial"/>
          <w:b/>
          <w:szCs w:val="24"/>
          <w:lang w:val="es-ES"/>
        </w:rPr>
        <w:t>Anexo III.</w:t>
      </w:r>
    </w:p>
    <w:p w14:paraId="15D98BB9" w14:textId="77777777" w:rsidR="005D6EBB" w:rsidRDefault="005D6EBB" w:rsidP="008E00F2">
      <w:pPr>
        <w:tabs>
          <w:tab w:val="left" w:pos="851"/>
          <w:tab w:val="left" w:pos="5040"/>
        </w:tabs>
        <w:jc w:val="both"/>
        <w:rPr>
          <w:rFonts w:cs="Arial"/>
          <w:szCs w:val="24"/>
          <w:lang w:val="es-ES"/>
        </w:rPr>
      </w:pPr>
    </w:p>
    <w:p w14:paraId="6002CFE2" w14:textId="067A1DE5" w:rsidR="002D3C26" w:rsidRDefault="002D3C26" w:rsidP="008E00F2">
      <w:pPr>
        <w:tabs>
          <w:tab w:val="left" w:pos="851"/>
          <w:tab w:val="left" w:pos="5040"/>
        </w:tabs>
        <w:jc w:val="both"/>
        <w:rPr>
          <w:rFonts w:cs="Arial"/>
          <w:szCs w:val="24"/>
          <w:lang w:val="es-ES"/>
        </w:rPr>
      </w:pPr>
      <w:r w:rsidRPr="00F5713F">
        <w:rPr>
          <w:rFonts w:cs="Arial"/>
          <w:szCs w:val="24"/>
          <w:lang w:val="es-ES"/>
        </w:rPr>
        <w:t>Los temas tratados en la reunión fueron los siguientes:</w:t>
      </w:r>
    </w:p>
    <w:p w14:paraId="32C729B7" w14:textId="5FBA748E" w:rsidR="008E00F2" w:rsidRDefault="008E00F2" w:rsidP="008E00F2">
      <w:pPr>
        <w:tabs>
          <w:tab w:val="left" w:pos="851"/>
          <w:tab w:val="left" w:pos="5040"/>
        </w:tabs>
        <w:jc w:val="both"/>
        <w:rPr>
          <w:rFonts w:cs="Arial"/>
          <w:szCs w:val="24"/>
          <w:lang w:val="es-ES"/>
        </w:rPr>
      </w:pPr>
    </w:p>
    <w:p w14:paraId="0F1663B3" w14:textId="77777777" w:rsidR="008E00F2" w:rsidRDefault="008E00F2" w:rsidP="008E00F2">
      <w:pPr>
        <w:tabs>
          <w:tab w:val="left" w:pos="851"/>
          <w:tab w:val="left" w:pos="5040"/>
        </w:tabs>
        <w:jc w:val="both"/>
        <w:rPr>
          <w:rFonts w:cs="Arial"/>
          <w:szCs w:val="24"/>
          <w:lang w:val="es-ES"/>
        </w:rPr>
      </w:pPr>
    </w:p>
    <w:p w14:paraId="5437C4BC" w14:textId="68FB8405" w:rsidR="00052356" w:rsidRPr="008E00F2" w:rsidRDefault="00052356" w:rsidP="008E00F2">
      <w:pPr>
        <w:pStyle w:val="Textoindependiente"/>
        <w:numPr>
          <w:ilvl w:val="0"/>
          <w:numId w:val="1"/>
        </w:numPr>
        <w:tabs>
          <w:tab w:val="left" w:pos="284"/>
        </w:tabs>
        <w:ind w:left="709" w:hanging="709"/>
        <w:rPr>
          <w:rFonts w:cs="Arial"/>
          <w:sz w:val="22"/>
          <w:szCs w:val="22"/>
          <w:lang w:val="es-UY"/>
        </w:rPr>
      </w:pPr>
      <w:r w:rsidRPr="00052356">
        <w:rPr>
          <w:rFonts w:cs="Arial"/>
          <w:b/>
          <w:color w:val="auto"/>
          <w:szCs w:val="24"/>
          <w:lang w:val="es-ES"/>
        </w:rPr>
        <w:t xml:space="preserve">INSTRUCCIONES DE LA COMISIÓN DE COMERCIO DEL MERCOSUR </w:t>
      </w:r>
    </w:p>
    <w:p w14:paraId="1404A449" w14:textId="77777777" w:rsidR="008E00F2" w:rsidRPr="00052356" w:rsidRDefault="008E00F2" w:rsidP="008E00F2">
      <w:pPr>
        <w:pStyle w:val="Textoindependiente"/>
        <w:tabs>
          <w:tab w:val="left" w:pos="284"/>
        </w:tabs>
        <w:ind w:left="709"/>
        <w:rPr>
          <w:rFonts w:cs="Arial"/>
          <w:sz w:val="22"/>
          <w:szCs w:val="22"/>
          <w:lang w:val="es-UY"/>
        </w:rPr>
      </w:pPr>
    </w:p>
    <w:p w14:paraId="7A833B7B" w14:textId="111F50A6" w:rsidR="00052356" w:rsidRDefault="00052356" w:rsidP="00101AA9">
      <w:pPr>
        <w:pStyle w:val="Sangradetextonormal"/>
        <w:numPr>
          <w:ilvl w:val="1"/>
          <w:numId w:val="1"/>
        </w:numPr>
        <w:tabs>
          <w:tab w:val="left" w:pos="993"/>
        </w:tabs>
        <w:spacing w:after="0"/>
        <w:ind w:left="567" w:hanging="283"/>
        <w:jc w:val="both"/>
        <w:rPr>
          <w:rFonts w:cs="Arial"/>
          <w:b/>
          <w:szCs w:val="24"/>
          <w:lang w:val="es-ES"/>
        </w:rPr>
      </w:pPr>
      <w:r w:rsidRPr="00052356">
        <w:rPr>
          <w:rFonts w:cs="Arial"/>
          <w:b/>
          <w:szCs w:val="24"/>
          <w:lang w:val="es-ES"/>
        </w:rPr>
        <w:t>Elaborar propuestas de revisión parcial del AEC (sector químico):</w:t>
      </w:r>
    </w:p>
    <w:p w14:paraId="7965B8C2" w14:textId="77777777" w:rsidR="008E00F2" w:rsidRPr="00052356" w:rsidRDefault="008E00F2" w:rsidP="008E00F2">
      <w:pPr>
        <w:pStyle w:val="Sangradetextonormal"/>
        <w:tabs>
          <w:tab w:val="left" w:pos="993"/>
        </w:tabs>
        <w:spacing w:after="0"/>
        <w:ind w:left="567"/>
        <w:jc w:val="both"/>
        <w:rPr>
          <w:rFonts w:cs="Arial"/>
          <w:b/>
          <w:szCs w:val="24"/>
          <w:lang w:val="es-ES"/>
        </w:rPr>
      </w:pPr>
    </w:p>
    <w:p w14:paraId="178DE010" w14:textId="77777777" w:rsidR="00052356" w:rsidRPr="00006222" w:rsidRDefault="00052356" w:rsidP="008E00F2">
      <w:pPr>
        <w:jc w:val="both"/>
        <w:rPr>
          <w:rFonts w:cs="Arial"/>
          <w:i/>
          <w:szCs w:val="24"/>
          <w:lang w:val="es-UY"/>
        </w:rPr>
      </w:pPr>
      <w:r w:rsidRPr="00006222">
        <w:rPr>
          <w:rFonts w:cs="Arial"/>
          <w:i/>
          <w:szCs w:val="24"/>
          <w:lang w:val="es-UY"/>
        </w:rPr>
        <w:t xml:space="preserve">Análisis de las modificaciones arancelarias para productos formulados (Acta CCM 06/19). </w:t>
      </w:r>
    </w:p>
    <w:p w14:paraId="38D97B63" w14:textId="77777777" w:rsidR="00052356" w:rsidRDefault="00052356" w:rsidP="008E00F2">
      <w:pPr>
        <w:jc w:val="both"/>
        <w:rPr>
          <w:rFonts w:cs="Arial"/>
          <w:sz w:val="22"/>
          <w:szCs w:val="22"/>
          <w:lang w:val="es-UY"/>
        </w:rPr>
      </w:pPr>
    </w:p>
    <w:p w14:paraId="0A5F59F0" w14:textId="77777777" w:rsidR="00441D86" w:rsidRPr="00362868" w:rsidRDefault="00441D86" w:rsidP="00D23668">
      <w:pPr>
        <w:jc w:val="both"/>
        <w:rPr>
          <w:rFonts w:cs="Arial"/>
          <w:szCs w:val="24"/>
          <w:lang w:val="es-ES"/>
        </w:rPr>
      </w:pPr>
      <w:r w:rsidRPr="00362868">
        <w:rPr>
          <w:rFonts w:cs="Arial"/>
          <w:szCs w:val="24"/>
          <w:lang w:val="es-ES"/>
        </w:rPr>
        <w:t>En el marco de los trabajos relativos a la revisión parcial del AEC para el sector químico, que el CT N°1 viene llevando adelante desde el año 2018, quedaba pendiente por parte de las delegaciones tomar posición respecto al proyecto de Nota de Tributación para el Capítulo 30 presentado por la Delegación de Brasil, el cual fuera discutido y elevado por los Técnicos en Nomenclatura.</w:t>
      </w:r>
    </w:p>
    <w:p w14:paraId="0709FEEB" w14:textId="77777777" w:rsidR="00441D86" w:rsidRPr="00362868" w:rsidRDefault="00441D86" w:rsidP="00D23668">
      <w:pPr>
        <w:jc w:val="both"/>
        <w:rPr>
          <w:rFonts w:cs="Arial"/>
          <w:szCs w:val="24"/>
          <w:lang w:val="es-ES"/>
        </w:rPr>
      </w:pPr>
    </w:p>
    <w:p w14:paraId="49C91C3D" w14:textId="4C591B23" w:rsidR="00D23668" w:rsidRDefault="00D23668" w:rsidP="00D23668">
      <w:pPr>
        <w:jc w:val="both"/>
        <w:rPr>
          <w:rFonts w:cs="Arial"/>
          <w:szCs w:val="24"/>
          <w:lang w:val="es-ES"/>
        </w:rPr>
      </w:pPr>
      <w:r w:rsidRPr="00D23668">
        <w:rPr>
          <w:rFonts w:cs="Arial"/>
          <w:szCs w:val="24"/>
          <w:lang w:val="es-ES"/>
        </w:rPr>
        <w:t>Luego de un intercambio de opiniones, algunas de las delegaciones</w:t>
      </w:r>
      <w:r>
        <w:rPr>
          <w:rFonts w:cs="Arial"/>
          <w:szCs w:val="24"/>
          <w:lang w:val="es-ES"/>
        </w:rPr>
        <w:t xml:space="preserve"> </w:t>
      </w:r>
      <w:r w:rsidRPr="00D23668">
        <w:rPr>
          <w:rFonts w:cs="Arial"/>
          <w:szCs w:val="24"/>
          <w:lang w:val="es-ES"/>
        </w:rPr>
        <w:t>manifestaron la imposibilidad de acompañar la propuesta en las condiciones</w:t>
      </w:r>
      <w:r>
        <w:rPr>
          <w:rFonts w:cs="Arial"/>
          <w:szCs w:val="24"/>
          <w:lang w:val="es-ES"/>
        </w:rPr>
        <w:t xml:space="preserve"> </w:t>
      </w:r>
      <w:r w:rsidRPr="00D23668">
        <w:rPr>
          <w:rFonts w:cs="Arial"/>
          <w:szCs w:val="24"/>
          <w:lang w:val="es-ES"/>
        </w:rPr>
        <w:t>planteadas.</w:t>
      </w:r>
    </w:p>
    <w:p w14:paraId="336FB1F0" w14:textId="77777777" w:rsidR="00D23668" w:rsidRPr="00D23668" w:rsidRDefault="00D23668" w:rsidP="00D23668">
      <w:pPr>
        <w:jc w:val="both"/>
        <w:rPr>
          <w:rFonts w:cs="Arial"/>
          <w:szCs w:val="24"/>
          <w:lang w:val="es-ES"/>
        </w:rPr>
      </w:pPr>
    </w:p>
    <w:p w14:paraId="434D2C06" w14:textId="77777777" w:rsidR="00D23668" w:rsidRPr="00D23668" w:rsidRDefault="00D23668" w:rsidP="00D23668">
      <w:pPr>
        <w:jc w:val="both"/>
        <w:rPr>
          <w:rFonts w:cs="Arial"/>
          <w:szCs w:val="24"/>
          <w:lang w:val="es-ES"/>
        </w:rPr>
      </w:pPr>
      <w:r w:rsidRPr="00D23668">
        <w:rPr>
          <w:rFonts w:cs="Arial"/>
          <w:szCs w:val="24"/>
          <w:lang w:val="es-ES"/>
        </w:rPr>
        <w:t>A partir de esto la delegación de Brasil presentó una nueva propuesta, en la cual</w:t>
      </w:r>
    </w:p>
    <w:p w14:paraId="14FB8C26" w14:textId="77777777" w:rsidR="00A33943" w:rsidRDefault="00D23668" w:rsidP="00D23668">
      <w:pPr>
        <w:jc w:val="both"/>
        <w:rPr>
          <w:rFonts w:cs="Arial"/>
          <w:szCs w:val="24"/>
          <w:lang w:val="es-ES"/>
        </w:rPr>
      </w:pPr>
      <w:r w:rsidRPr="00D23668">
        <w:rPr>
          <w:rFonts w:cs="Arial"/>
          <w:szCs w:val="24"/>
          <w:lang w:val="es-ES"/>
        </w:rPr>
        <w:t>se estableciera una lista taxativa de aquellos productos formulados que no se</w:t>
      </w:r>
      <w:r>
        <w:rPr>
          <w:rFonts w:cs="Arial"/>
          <w:szCs w:val="24"/>
          <w:lang w:val="es-ES"/>
        </w:rPr>
        <w:t xml:space="preserve"> </w:t>
      </w:r>
      <w:r w:rsidRPr="00D23668">
        <w:rPr>
          <w:rFonts w:cs="Arial"/>
          <w:szCs w:val="24"/>
          <w:lang w:val="es-ES"/>
        </w:rPr>
        <w:t>verían beneficiados por la rebaja arancelaria, manteniéndose la Nota de</w:t>
      </w:r>
      <w:r>
        <w:rPr>
          <w:rFonts w:cs="Arial"/>
          <w:szCs w:val="24"/>
          <w:lang w:val="es-ES"/>
        </w:rPr>
        <w:t xml:space="preserve"> </w:t>
      </w:r>
      <w:r w:rsidRPr="00D23668">
        <w:rPr>
          <w:rFonts w:cs="Arial"/>
          <w:szCs w:val="24"/>
          <w:lang w:val="es-ES"/>
        </w:rPr>
        <w:t>Tributación para los productos no incluidos en la misma. Esta lista negativa de</w:t>
      </w:r>
      <w:r>
        <w:rPr>
          <w:rFonts w:cs="Arial"/>
          <w:szCs w:val="24"/>
          <w:lang w:val="es-ES"/>
        </w:rPr>
        <w:t xml:space="preserve"> </w:t>
      </w:r>
      <w:r w:rsidRPr="00D23668">
        <w:rPr>
          <w:rFonts w:cs="Arial"/>
          <w:szCs w:val="24"/>
          <w:lang w:val="es-ES"/>
        </w:rPr>
        <w:t>productos se basaría en la existencia de producción en cada uno de los países.</w:t>
      </w:r>
      <w:r>
        <w:rPr>
          <w:rFonts w:cs="Arial"/>
          <w:szCs w:val="24"/>
          <w:lang w:val="es-ES"/>
        </w:rPr>
        <w:t xml:space="preserve"> </w:t>
      </w:r>
    </w:p>
    <w:p w14:paraId="523EFAB2" w14:textId="77777777" w:rsidR="00A33943" w:rsidRDefault="00A33943" w:rsidP="00D23668">
      <w:pPr>
        <w:jc w:val="both"/>
        <w:rPr>
          <w:rFonts w:cs="Arial"/>
          <w:szCs w:val="24"/>
          <w:lang w:val="es-ES"/>
        </w:rPr>
      </w:pPr>
    </w:p>
    <w:p w14:paraId="08DF5DC7" w14:textId="2CE858AE" w:rsidR="00D23668" w:rsidRDefault="00D23668" w:rsidP="00D23668">
      <w:pPr>
        <w:jc w:val="both"/>
        <w:rPr>
          <w:rFonts w:cs="Arial"/>
          <w:szCs w:val="24"/>
          <w:lang w:val="es-ES"/>
        </w:rPr>
      </w:pPr>
      <w:r w:rsidRPr="00D23668">
        <w:rPr>
          <w:rFonts w:cs="Arial"/>
          <w:szCs w:val="24"/>
          <w:lang w:val="es-ES"/>
        </w:rPr>
        <w:t xml:space="preserve">La propuesta presentada consta en el </w:t>
      </w:r>
      <w:r w:rsidRPr="00D23668">
        <w:rPr>
          <w:rFonts w:cs="Arial"/>
          <w:b/>
          <w:szCs w:val="24"/>
          <w:lang w:val="es-ES"/>
        </w:rPr>
        <w:t>A</w:t>
      </w:r>
      <w:r w:rsidR="00A95B88">
        <w:rPr>
          <w:rFonts w:cs="Arial"/>
          <w:b/>
          <w:szCs w:val="24"/>
          <w:lang w:val="es-ES"/>
        </w:rPr>
        <w:t>nexo</w:t>
      </w:r>
      <w:r w:rsidRPr="00D23668">
        <w:rPr>
          <w:rFonts w:cs="Arial"/>
          <w:b/>
          <w:szCs w:val="24"/>
          <w:lang w:val="es-ES"/>
        </w:rPr>
        <w:t xml:space="preserve"> XV (RESERVADO)</w:t>
      </w:r>
      <w:r w:rsidRPr="00D23668">
        <w:rPr>
          <w:rFonts w:cs="Arial"/>
          <w:szCs w:val="24"/>
          <w:lang w:val="es-ES"/>
        </w:rPr>
        <w:t>.</w:t>
      </w:r>
    </w:p>
    <w:p w14:paraId="0B4BCE49" w14:textId="6531A6E9" w:rsidR="00D23668" w:rsidRDefault="00D23668" w:rsidP="00D23668">
      <w:pPr>
        <w:jc w:val="both"/>
        <w:rPr>
          <w:rFonts w:cs="Arial"/>
          <w:szCs w:val="24"/>
          <w:lang w:val="es-ES"/>
        </w:rPr>
      </w:pPr>
    </w:p>
    <w:p w14:paraId="621951FF" w14:textId="77777777" w:rsidR="00913542" w:rsidRDefault="00913542" w:rsidP="00D23668">
      <w:pPr>
        <w:jc w:val="both"/>
        <w:rPr>
          <w:rFonts w:cs="Arial"/>
          <w:szCs w:val="24"/>
          <w:lang w:val="es-ES"/>
        </w:rPr>
      </w:pPr>
    </w:p>
    <w:p w14:paraId="7C1D62D9" w14:textId="244765CE" w:rsidR="00D23668" w:rsidRPr="00D23668" w:rsidRDefault="00D23668" w:rsidP="00D23668">
      <w:pPr>
        <w:jc w:val="both"/>
        <w:rPr>
          <w:rFonts w:cs="Arial"/>
          <w:szCs w:val="24"/>
          <w:lang w:val="es-ES"/>
        </w:rPr>
      </w:pPr>
      <w:r w:rsidRPr="00D23668">
        <w:rPr>
          <w:rFonts w:cs="Arial"/>
          <w:szCs w:val="24"/>
          <w:lang w:val="es-ES"/>
        </w:rPr>
        <w:t>Las delegaciones acuerdan estudiar esta nueva propuesta o nuevas alternativas</w:t>
      </w:r>
    </w:p>
    <w:p w14:paraId="0E660A95" w14:textId="77777777" w:rsidR="00D23668" w:rsidRPr="00D23668" w:rsidRDefault="00D23668" w:rsidP="00D23668">
      <w:pPr>
        <w:jc w:val="both"/>
        <w:rPr>
          <w:rFonts w:cs="Arial"/>
          <w:szCs w:val="24"/>
          <w:lang w:val="es-ES"/>
        </w:rPr>
      </w:pPr>
      <w:r w:rsidRPr="00D23668">
        <w:rPr>
          <w:rFonts w:cs="Arial"/>
          <w:szCs w:val="24"/>
          <w:lang w:val="es-ES"/>
        </w:rPr>
        <w:t>que pudieran ser presentadas.</w:t>
      </w:r>
    </w:p>
    <w:p w14:paraId="7E04FCF5" w14:textId="77777777" w:rsidR="00D23668" w:rsidRPr="00D23668" w:rsidRDefault="00D23668" w:rsidP="00D23668">
      <w:pPr>
        <w:jc w:val="both"/>
        <w:rPr>
          <w:rFonts w:cs="Arial"/>
          <w:szCs w:val="24"/>
          <w:lang w:val="es-ES"/>
        </w:rPr>
      </w:pPr>
    </w:p>
    <w:p w14:paraId="3BBE7214" w14:textId="2AE8F875" w:rsidR="00441D86" w:rsidRDefault="00D23668" w:rsidP="00D23668">
      <w:pPr>
        <w:jc w:val="both"/>
        <w:rPr>
          <w:rFonts w:cs="Arial"/>
          <w:color w:val="000000"/>
          <w:szCs w:val="24"/>
          <w:lang w:val="es-ES"/>
        </w:rPr>
      </w:pPr>
      <w:r w:rsidRPr="00D23668">
        <w:rPr>
          <w:rFonts w:cs="Arial"/>
          <w:szCs w:val="24"/>
          <w:lang w:val="es-ES"/>
        </w:rPr>
        <w:t>En consecuencia, el tema se mantiene en agenda.</w:t>
      </w:r>
    </w:p>
    <w:p w14:paraId="142B3F96" w14:textId="77777777" w:rsidR="00441D86" w:rsidRPr="00901FBC" w:rsidRDefault="00441D86" w:rsidP="00052356">
      <w:pPr>
        <w:jc w:val="both"/>
        <w:rPr>
          <w:rFonts w:cs="Arial"/>
          <w:sz w:val="22"/>
          <w:szCs w:val="22"/>
          <w:lang w:val="es-UY"/>
        </w:rPr>
      </w:pPr>
    </w:p>
    <w:p w14:paraId="5A331A8F" w14:textId="79FD026E" w:rsidR="00052356" w:rsidRDefault="00052356" w:rsidP="00101AA9">
      <w:pPr>
        <w:pStyle w:val="Sangradetextonormal"/>
        <w:numPr>
          <w:ilvl w:val="1"/>
          <w:numId w:val="1"/>
        </w:numPr>
        <w:tabs>
          <w:tab w:val="left" w:pos="851"/>
        </w:tabs>
        <w:spacing w:after="0"/>
        <w:ind w:left="851" w:hanging="567"/>
        <w:jc w:val="both"/>
        <w:rPr>
          <w:rFonts w:cs="Arial"/>
          <w:b/>
          <w:szCs w:val="24"/>
          <w:lang w:val="es-ES"/>
        </w:rPr>
      </w:pPr>
      <w:r w:rsidRPr="00052356">
        <w:rPr>
          <w:rFonts w:cs="Arial"/>
          <w:b/>
          <w:szCs w:val="24"/>
          <w:lang w:val="es-ES"/>
        </w:rPr>
        <w:t>Revisión de la conformación de los universos de los Bienes de Capital (BK) y Bienes de Informática y Telecomunicación (BIT) (Acta CCM 04/18).</w:t>
      </w:r>
    </w:p>
    <w:p w14:paraId="7A53381C" w14:textId="77777777" w:rsidR="00101AA9" w:rsidRDefault="00101AA9" w:rsidP="00101AA9">
      <w:pPr>
        <w:pStyle w:val="Sangradetextonormal"/>
        <w:tabs>
          <w:tab w:val="left" w:pos="993"/>
        </w:tabs>
        <w:spacing w:after="0"/>
        <w:ind w:left="567"/>
        <w:jc w:val="both"/>
        <w:rPr>
          <w:rFonts w:cs="Arial"/>
          <w:b/>
          <w:szCs w:val="24"/>
          <w:lang w:val="es-ES"/>
        </w:rPr>
      </w:pPr>
    </w:p>
    <w:p w14:paraId="758EBB35" w14:textId="77777777" w:rsidR="00F303C2" w:rsidRDefault="007925D3" w:rsidP="00EA2050">
      <w:pPr>
        <w:pStyle w:val="Sangradetextonormal"/>
        <w:tabs>
          <w:tab w:val="left" w:pos="993"/>
        </w:tabs>
        <w:spacing w:before="120" w:after="240" w:line="300" w:lineRule="exact"/>
        <w:ind w:left="0"/>
        <w:jc w:val="both"/>
        <w:rPr>
          <w:rFonts w:cs="Arial"/>
          <w:szCs w:val="24"/>
          <w:lang w:val="es-ES"/>
        </w:rPr>
      </w:pPr>
      <w:r>
        <w:rPr>
          <w:rFonts w:cs="Arial"/>
          <w:szCs w:val="24"/>
          <w:lang w:val="es-ES"/>
        </w:rPr>
        <w:t>La PPTU consolidó</w:t>
      </w:r>
      <w:r w:rsidR="00EA2050" w:rsidRPr="00EA2050">
        <w:rPr>
          <w:rFonts w:cs="Arial"/>
          <w:szCs w:val="24"/>
          <w:lang w:val="es-ES"/>
        </w:rPr>
        <w:t xml:space="preserve"> las propuestas de modificación del universo </w:t>
      </w:r>
      <w:r w:rsidR="00F303C2">
        <w:rPr>
          <w:rFonts w:cs="Arial"/>
          <w:szCs w:val="24"/>
          <w:lang w:val="es-ES"/>
        </w:rPr>
        <w:t xml:space="preserve">BIT y </w:t>
      </w:r>
      <w:r w:rsidR="00EA2050" w:rsidRPr="00EA2050">
        <w:rPr>
          <w:rFonts w:cs="Arial"/>
          <w:szCs w:val="24"/>
          <w:lang w:val="es-ES"/>
        </w:rPr>
        <w:t>BK enviadas por las delegaciones de Argentina y Paraguay</w:t>
      </w:r>
      <w:r w:rsidR="00F303C2">
        <w:rPr>
          <w:rFonts w:cs="Arial"/>
          <w:szCs w:val="24"/>
          <w:lang w:val="es-ES"/>
        </w:rPr>
        <w:t xml:space="preserve"> en el periodo </w:t>
      </w:r>
      <w:r w:rsidR="00A47841" w:rsidRPr="00A47841">
        <w:rPr>
          <w:rFonts w:cs="Arial"/>
          <w:szCs w:val="24"/>
          <w:lang w:val="es-ES"/>
        </w:rPr>
        <w:t>entre reuniones</w:t>
      </w:r>
      <w:r w:rsidR="00EA2050" w:rsidRPr="00EA2050">
        <w:rPr>
          <w:rFonts w:cs="Arial"/>
          <w:szCs w:val="24"/>
          <w:lang w:val="es-ES"/>
        </w:rPr>
        <w:t xml:space="preserve">, </w:t>
      </w:r>
      <w:r w:rsidR="00EA2050">
        <w:rPr>
          <w:rFonts w:cs="Arial"/>
          <w:szCs w:val="24"/>
          <w:lang w:val="es-ES"/>
        </w:rPr>
        <w:t xml:space="preserve">y </w:t>
      </w:r>
      <w:r w:rsidR="00F303C2">
        <w:rPr>
          <w:rFonts w:cs="Arial"/>
          <w:szCs w:val="24"/>
          <w:lang w:val="es-ES"/>
        </w:rPr>
        <w:t>presentó</w:t>
      </w:r>
      <w:r w:rsidR="00EA2050">
        <w:rPr>
          <w:rFonts w:cs="Arial"/>
          <w:szCs w:val="24"/>
          <w:lang w:val="es-ES"/>
        </w:rPr>
        <w:t xml:space="preserve"> los resultados obtenidos</w:t>
      </w:r>
      <w:r w:rsidR="00EA2050" w:rsidRPr="00EA2050">
        <w:rPr>
          <w:rFonts w:cs="Arial"/>
          <w:szCs w:val="24"/>
          <w:lang w:val="es-ES"/>
        </w:rPr>
        <w:t>.</w:t>
      </w:r>
      <w:r w:rsidR="00C103D4">
        <w:rPr>
          <w:rFonts w:cs="Arial"/>
          <w:szCs w:val="24"/>
          <w:lang w:val="es-ES"/>
        </w:rPr>
        <w:t xml:space="preserve"> </w:t>
      </w:r>
      <w:r w:rsidR="00F303C2">
        <w:rPr>
          <w:rFonts w:cs="Arial"/>
          <w:szCs w:val="24"/>
          <w:lang w:val="es-ES"/>
        </w:rPr>
        <w:t>En este sentido, se identificaron posiciones sobre las cuales aún resta la definición de alguno de los Estados Parte respecto a este tema.</w:t>
      </w:r>
    </w:p>
    <w:p w14:paraId="7FB0E998" w14:textId="2C7641EF" w:rsidR="00EA2050" w:rsidRDefault="00F303C2" w:rsidP="008E00F2">
      <w:pPr>
        <w:pStyle w:val="Sangradetextonormal"/>
        <w:tabs>
          <w:tab w:val="left" w:pos="993"/>
        </w:tabs>
        <w:spacing w:after="0"/>
        <w:ind w:left="0"/>
        <w:jc w:val="both"/>
        <w:rPr>
          <w:rFonts w:cs="Arial"/>
          <w:szCs w:val="24"/>
          <w:lang w:val="es-ES"/>
        </w:rPr>
      </w:pPr>
      <w:r>
        <w:rPr>
          <w:rFonts w:cs="Arial"/>
          <w:szCs w:val="24"/>
          <w:lang w:val="es-ES"/>
        </w:rPr>
        <w:t>La propuesta con las modificaciones resultantes de esta reunión, se</w:t>
      </w:r>
      <w:r w:rsidR="00C103D4">
        <w:rPr>
          <w:rFonts w:cs="Arial"/>
          <w:szCs w:val="24"/>
          <w:lang w:val="es-ES"/>
        </w:rPr>
        <w:t xml:space="preserve"> presentan como parte del </w:t>
      </w:r>
      <w:r w:rsidR="007925D3" w:rsidRPr="007925D3">
        <w:rPr>
          <w:rFonts w:cs="Arial"/>
          <w:b/>
          <w:szCs w:val="24"/>
          <w:lang w:val="es-ES"/>
        </w:rPr>
        <w:t>A</w:t>
      </w:r>
      <w:r w:rsidR="00A95B88">
        <w:rPr>
          <w:rFonts w:cs="Arial"/>
          <w:b/>
          <w:szCs w:val="24"/>
          <w:lang w:val="es-ES"/>
        </w:rPr>
        <w:t>nexo</w:t>
      </w:r>
      <w:r w:rsidR="007925D3" w:rsidRPr="007925D3">
        <w:rPr>
          <w:rFonts w:cs="Arial"/>
          <w:b/>
          <w:szCs w:val="24"/>
          <w:lang w:val="es-ES"/>
        </w:rPr>
        <w:t xml:space="preserve"> XII</w:t>
      </w:r>
      <w:r w:rsidR="00A47841">
        <w:rPr>
          <w:rFonts w:cs="Arial"/>
          <w:b/>
          <w:szCs w:val="24"/>
          <w:lang w:val="es-ES"/>
        </w:rPr>
        <w:t xml:space="preserve"> (RESERVADO)</w:t>
      </w:r>
      <w:r w:rsidR="007925D3" w:rsidRPr="007925D3">
        <w:rPr>
          <w:rFonts w:cs="Arial"/>
          <w:b/>
          <w:szCs w:val="24"/>
          <w:lang w:val="es-ES"/>
        </w:rPr>
        <w:t>.</w:t>
      </w:r>
      <w:r w:rsidRPr="00F303C2">
        <w:rPr>
          <w:rFonts w:cs="Arial"/>
          <w:szCs w:val="24"/>
          <w:lang w:val="es-ES"/>
        </w:rPr>
        <w:t xml:space="preserve"> </w:t>
      </w:r>
      <w:r>
        <w:rPr>
          <w:rFonts w:cs="Arial"/>
          <w:szCs w:val="24"/>
          <w:lang w:val="es-ES"/>
        </w:rPr>
        <w:t>El tema se mantiene en agenda.</w:t>
      </w:r>
    </w:p>
    <w:p w14:paraId="40FE6A79" w14:textId="77777777" w:rsidR="00F303C2" w:rsidRDefault="00F303C2" w:rsidP="008E00F2">
      <w:pPr>
        <w:pStyle w:val="Sangradetextonormal"/>
        <w:tabs>
          <w:tab w:val="left" w:pos="993"/>
        </w:tabs>
        <w:spacing w:after="0"/>
        <w:ind w:left="567"/>
        <w:jc w:val="both"/>
        <w:rPr>
          <w:rFonts w:cs="Arial"/>
          <w:b/>
          <w:szCs w:val="24"/>
          <w:lang w:val="es-ES"/>
        </w:rPr>
      </w:pPr>
    </w:p>
    <w:p w14:paraId="7B478057" w14:textId="041D0C4C" w:rsidR="00A55622" w:rsidRDefault="00A55622" w:rsidP="00101AA9">
      <w:pPr>
        <w:pStyle w:val="Sangradetextonormal"/>
        <w:numPr>
          <w:ilvl w:val="1"/>
          <w:numId w:val="1"/>
        </w:numPr>
        <w:tabs>
          <w:tab w:val="left" w:pos="851"/>
        </w:tabs>
        <w:spacing w:after="0"/>
        <w:ind w:left="851" w:hanging="567"/>
        <w:jc w:val="both"/>
        <w:rPr>
          <w:rFonts w:cs="Arial"/>
          <w:b/>
          <w:szCs w:val="24"/>
          <w:lang w:val="es-ES"/>
        </w:rPr>
      </w:pPr>
      <w:r w:rsidRPr="003265DE">
        <w:rPr>
          <w:rFonts w:cs="Arial"/>
          <w:b/>
          <w:szCs w:val="24"/>
          <w:lang w:val="es-ES"/>
        </w:rPr>
        <w:t xml:space="preserve">Propuesta de análisis de bienes </w:t>
      </w:r>
      <w:r>
        <w:rPr>
          <w:rFonts w:cs="Arial"/>
          <w:b/>
          <w:szCs w:val="24"/>
          <w:lang w:val="es-ES"/>
        </w:rPr>
        <w:t>regulados por los convenios de E</w:t>
      </w:r>
      <w:r w:rsidRPr="003265DE">
        <w:rPr>
          <w:rFonts w:cs="Arial"/>
          <w:b/>
          <w:szCs w:val="24"/>
          <w:lang w:val="es-ES"/>
        </w:rPr>
        <w:t>stocolmo sobres contamin</w:t>
      </w:r>
      <w:r>
        <w:rPr>
          <w:rFonts w:cs="Arial"/>
          <w:b/>
          <w:szCs w:val="24"/>
          <w:lang w:val="es-ES"/>
        </w:rPr>
        <w:t>antes orgánicos persistentes y M</w:t>
      </w:r>
      <w:r w:rsidRPr="003265DE">
        <w:rPr>
          <w:rFonts w:cs="Arial"/>
          <w:b/>
          <w:szCs w:val="24"/>
          <w:lang w:val="es-ES"/>
        </w:rPr>
        <w:t>inamata sobre mercurio (</w:t>
      </w:r>
      <w:r w:rsidR="00DE45E5">
        <w:rPr>
          <w:rFonts w:cs="Arial"/>
          <w:b/>
          <w:szCs w:val="24"/>
          <w:lang w:val="es-ES"/>
        </w:rPr>
        <w:t>A</w:t>
      </w:r>
      <w:r w:rsidRPr="003265DE">
        <w:rPr>
          <w:rFonts w:cs="Arial"/>
          <w:b/>
          <w:szCs w:val="24"/>
          <w:lang w:val="es-ES"/>
        </w:rPr>
        <w:t xml:space="preserve">cta </w:t>
      </w:r>
      <w:r>
        <w:rPr>
          <w:rFonts w:cs="Arial"/>
          <w:b/>
          <w:szCs w:val="24"/>
          <w:lang w:val="es-ES"/>
        </w:rPr>
        <w:t>CCM</w:t>
      </w:r>
      <w:r w:rsidRPr="003265DE">
        <w:rPr>
          <w:rFonts w:cs="Arial"/>
          <w:b/>
          <w:szCs w:val="24"/>
          <w:lang w:val="es-ES"/>
        </w:rPr>
        <w:t xml:space="preserve"> </w:t>
      </w:r>
      <w:proofErr w:type="spellStart"/>
      <w:r>
        <w:rPr>
          <w:rFonts w:cs="Arial"/>
          <w:b/>
          <w:szCs w:val="24"/>
          <w:lang w:val="es-ES"/>
        </w:rPr>
        <w:t>N°</w:t>
      </w:r>
      <w:proofErr w:type="spellEnd"/>
      <w:r>
        <w:rPr>
          <w:rFonts w:cs="Arial"/>
          <w:b/>
          <w:szCs w:val="24"/>
          <w:lang w:val="es-ES"/>
        </w:rPr>
        <w:t xml:space="preserve"> </w:t>
      </w:r>
      <w:r w:rsidR="00DE45E5">
        <w:rPr>
          <w:rFonts w:cs="Arial"/>
          <w:b/>
          <w:szCs w:val="24"/>
          <w:lang w:val="es-ES"/>
        </w:rPr>
        <w:t>0</w:t>
      </w:r>
      <w:r w:rsidRPr="003265DE">
        <w:rPr>
          <w:rFonts w:cs="Arial"/>
          <w:b/>
          <w:szCs w:val="24"/>
          <w:lang w:val="es-ES"/>
        </w:rPr>
        <w:t>4/19).</w:t>
      </w:r>
    </w:p>
    <w:p w14:paraId="4856AB61" w14:textId="77777777" w:rsidR="008E00F2" w:rsidRDefault="008E00F2" w:rsidP="008E00F2">
      <w:pPr>
        <w:pStyle w:val="Sangradetextonormal"/>
        <w:tabs>
          <w:tab w:val="left" w:pos="993"/>
        </w:tabs>
        <w:spacing w:after="0"/>
        <w:ind w:left="0"/>
        <w:jc w:val="both"/>
        <w:rPr>
          <w:rFonts w:cs="Arial"/>
          <w:b/>
          <w:szCs w:val="24"/>
          <w:lang w:val="es-ES"/>
        </w:rPr>
      </w:pPr>
    </w:p>
    <w:p w14:paraId="14C8E4A0" w14:textId="0D2B11CD" w:rsidR="00D23668" w:rsidRDefault="00D23668" w:rsidP="008E00F2">
      <w:pPr>
        <w:pStyle w:val="Sangradetextonormal"/>
        <w:tabs>
          <w:tab w:val="left" w:pos="993"/>
        </w:tabs>
        <w:spacing w:after="0"/>
        <w:ind w:left="0"/>
        <w:jc w:val="both"/>
        <w:rPr>
          <w:rFonts w:cs="Arial"/>
          <w:szCs w:val="24"/>
          <w:lang w:val="es-ES"/>
        </w:rPr>
      </w:pPr>
      <w:r w:rsidRPr="00D23668">
        <w:rPr>
          <w:rFonts w:cs="Arial"/>
          <w:szCs w:val="24"/>
          <w:lang w:val="es-ES"/>
        </w:rPr>
        <w:t>Los Técnicos en Nomenclatura finalizaron con el análisis de la propuesta del</w:t>
      </w:r>
      <w:r>
        <w:rPr>
          <w:rFonts w:cs="Arial"/>
          <w:szCs w:val="24"/>
          <w:lang w:val="es-ES"/>
        </w:rPr>
        <w:t xml:space="preserve"> </w:t>
      </w:r>
      <w:r w:rsidRPr="00D23668">
        <w:rPr>
          <w:rFonts w:cs="Arial"/>
          <w:szCs w:val="24"/>
          <w:lang w:val="es-ES"/>
        </w:rPr>
        <w:t xml:space="preserve">SGT N°6 “Medio Ambiente” </w:t>
      </w:r>
      <w:proofErr w:type="gramStart"/>
      <w:r w:rsidRPr="00D23668">
        <w:rPr>
          <w:rFonts w:cs="Arial"/>
          <w:szCs w:val="24"/>
          <w:lang w:val="es-ES"/>
        </w:rPr>
        <w:t>de acuerdo a</w:t>
      </w:r>
      <w:proofErr w:type="gramEnd"/>
      <w:r w:rsidRPr="00D23668">
        <w:rPr>
          <w:rFonts w:cs="Arial"/>
          <w:szCs w:val="24"/>
          <w:lang w:val="es-ES"/>
        </w:rPr>
        <w:t xml:space="preserve"> la instrucción impartida por la CCM en</w:t>
      </w:r>
      <w:r>
        <w:rPr>
          <w:rFonts w:cs="Arial"/>
          <w:szCs w:val="24"/>
          <w:lang w:val="es-ES"/>
        </w:rPr>
        <w:t xml:space="preserve"> </w:t>
      </w:r>
      <w:r w:rsidRPr="00D23668">
        <w:rPr>
          <w:rFonts w:cs="Arial"/>
          <w:szCs w:val="24"/>
          <w:lang w:val="es-ES"/>
        </w:rPr>
        <w:t>el Acta N°04/19.</w:t>
      </w:r>
    </w:p>
    <w:p w14:paraId="64B4CBC5" w14:textId="77777777" w:rsidR="008E00F2" w:rsidRDefault="008E00F2" w:rsidP="008E00F2">
      <w:pPr>
        <w:pStyle w:val="Sangradetextonormal"/>
        <w:tabs>
          <w:tab w:val="left" w:pos="993"/>
        </w:tabs>
        <w:spacing w:after="0"/>
        <w:ind w:left="0"/>
        <w:jc w:val="both"/>
        <w:rPr>
          <w:rFonts w:cs="Arial"/>
          <w:szCs w:val="24"/>
          <w:lang w:val="es-ES"/>
        </w:rPr>
      </w:pPr>
    </w:p>
    <w:p w14:paraId="4820B77B" w14:textId="59DE676B" w:rsidR="00F97737" w:rsidRDefault="00D23668" w:rsidP="008E00F2">
      <w:pPr>
        <w:pStyle w:val="Sangradetextonormal"/>
        <w:tabs>
          <w:tab w:val="left" w:pos="993"/>
        </w:tabs>
        <w:spacing w:after="0"/>
        <w:ind w:left="0"/>
        <w:jc w:val="both"/>
        <w:rPr>
          <w:rFonts w:cs="Arial"/>
          <w:szCs w:val="24"/>
          <w:lang w:val="es-ES"/>
        </w:rPr>
      </w:pPr>
      <w:r w:rsidRPr="00D23668">
        <w:rPr>
          <w:rFonts w:cs="Arial"/>
          <w:szCs w:val="24"/>
          <w:lang w:val="es-ES"/>
        </w:rPr>
        <w:t>El documento final se eleva a la CCM para su consideración y consta en el</w:t>
      </w:r>
      <w:r>
        <w:rPr>
          <w:rFonts w:cs="Arial"/>
          <w:szCs w:val="24"/>
          <w:lang w:val="es-ES"/>
        </w:rPr>
        <w:t xml:space="preserve"> </w:t>
      </w:r>
      <w:r w:rsidRPr="008E00F2">
        <w:rPr>
          <w:rFonts w:cs="Arial"/>
          <w:b/>
          <w:bCs/>
          <w:szCs w:val="24"/>
          <w:lang w:val="es-ES"/>
        </w:rPr>
        <w:t>A</w:t>
      </w:r>
      <w:r w:rsidR="00A95B88">
        <w:rPr>
          <w:rFonts w:cs="Arial"/>
          <w:b/>
          <w:bCs/>
          <w:szCs w:val="24"/>
          <w:lang w:val="es-ES"/>
        </w:rPr>
        <w:t>nexo</w:t>
      </w:r>
      <w:r w:rsidRPr="008E00F2">
        <w:rPr>
          <w:rFonts w:cs="Arial"/>
          <w:b/>
          <w:bCs/>
          <w:szCs w:val="24"/>
          <w:lang w:val="es-ES"/>
        </w:rPr>
        <w:t xml:space="preserve"> XV (RESERVADO).</w:t>
      </w:r>
    </w:p>
    <w:p w14:paraId="22C53590" w14:textId="66421A4F" w:rsidR="00D23668" w:rsidRDefault="00D23668" w:rsidP="008E00F2">
      <w:pPr>
        <w:pStyle w:val="Sangradetextonormal"/>
        <w:tabs>
          <w:tab w:val="left" w:pos="993"/>
        </w:tabs>
        <w:spacing w:after="0"/>
        <w:jc w:val="both"/>
        <w:rPr>
          <w:rFonts w:cs="Arial"/>
          <w:szCs w:val="24"/>
          <w:lang w:val="es-ES"/>
        </w:rPr>
      </w:pPr>
    </w:p>
    <w:p w14:paraId="10F83F9D" w14:textId="77777777" w:rsidR="008E00F2" w:rsidRDefault="008E00F2" w:rsidP="008E00F2">
      <w:pPr>
        <w:pStyle w:val="Sangradetextonormal"/>
        <w:tabs>
          <w:tab w:val="left" w:pos="993"/>
        </w:tabs>
        <w:spacing w:after="0"/>
        <w:jc w:val="both"/>
        <w:rPr>
          <w:rFonts w:cs="Arial"/>
          <w:szCs w:val="24"/>
          <w:lang w:val="es-ES"/>
        </w:rPr>
      </w:pPr>
    </w:p>
    <w:p w14:paraId="73C3CC7B" w14:textId="77777777" w:rsidR="00101AA9" w:rsidRDefault="00052356" w:rsidP="008E00F2">
      <w:pPr>
        <w:pStyle w:val="Textoindependiente"/>
        <w:numPr>
          <w:ilvl w:val="0"/>
          <w:numId w:val="1"/>
        </w:numPr>
        <w:tabs>
          <w:tab w:val="left" w:pos="284"/>
        </w:tabs>
        <w:ind w:left="709" w:hanging="709"/>
        <w:rPr>
          <w:rFonts w:cs="Arial"/>
          <w:b/>
          <w:color w:val="auto"/>
          <w:szCs w:val="24"/>
          <w:lang w:val="es-ES"/>
        </w:rPr>
      </w:pPr>
      <w:r w:rsidRPr="00052356">
        <w:rPr>
          <w:rFonts w:cs="Arial"/>
          <w:b/>
          <w:color w:val="auto"/>
          <w:szCs w:val="24"/>
          <w:lang w:val="es-ES"/>
        </w:rPr>
        <w:t>SOLICITUDES DE MODIFICACIÓN DE LA NCM y del AEC</w:t>
      </w:r>
    </w:p>
    <w:p w14:paraId="2A2BBC42" w14:textId="17675F68" w:rsidR="00052356" w:rsidRPr="00052356" w:rsidRDefault="00052356" w:rsidP="00101AA9">
      <w:pPr>
        <w:pStyle w:val="Textoindependiente"/>
        <w:tabs>
          <w:tab w:val="left" w:pos="284"/>
        </w:tabs>
        <w:ind w:left="709"/>
        <w:rPr>
          <w:rFonts w:cs="Arial"/>
          <w:b/>
          <w:color w:val="auto"/>
          <w:szCs w:val="24"/>
          <w:lang w:val="es-ES"/>
        </w:rPr>
      </w:pPr>
      <w:r w:rsidRPr="00052356">
        <w:rPr>
          <w:rFonts w:cs="Arial"/>
          <w:b/>
          <w:color w:val="auto"/>
          <w:szCs w:val="24"/>
          <w:lang w:val="es-ES"/>
        </w:rPr>
        <w:t xml:space="preserve"> </w:t>
      </w:r>
    </w:p>
    <w:p w14:paraId="6AE1E9E5" w14:textId="219D967F" w:rsidR="00052356" w:rsidRDefault="00052356" w:rsidP="00101AA9">
      <w:pPr>
        <w:pStyle w:val="Sangradetextonormal"/>
        <w:numPr>
          <w:ilvl w:val="1"/>
          <w:numId w:val="1"/>
        </w:numPr>
        <w:tabs>
          <w:tab w:val="left" w:pos="851"/>
        </w:tabs>
        <w:spacing w:after="0"/>
        <w:ind w:left="851" w:hanging="567"/>
        <w:jc w:val="both"/>
        <w:rPr>
          <w:rFonts w:cs="Arial"/>
          <w:b/>
          <w:szCs w:val="24"/>
          <w:lang w:val="es-ES"/>
        </w:rPr>
      </w:pPr>
      <w:r w:rsidRPr="00052356">
        <w:rPr>
          <w:rFonts w:cs="Arial"/>
          <w:b/>
          <w:szCs w:val="24"/>
          <w:lang w:val="es-ES"/>
        </w:rPr>
        <w:t>Análisis de los casos pendientes del Anexo V</w:t>
      </w:r>
    </w:p>
    <w:p w14:paraId="35A35B7B" w14:textId="77777777" w:rsidR="00101AA9" w:rsidRPr="00052356" w:rsidRDefault="00101AA9" w:rsidP="00101AA9">
      <w:pPr>
        <w:pStyle w:val="Sangradetextonormal"/>
        <w:tabs>
          <w:tab w:val="left" w:pos="851"/>
        </w:tabs>
        <w:spacing w:after="0"/>
        <w:ind w:left="851"/>
        <w:jc w:val="both"/>
        <w:rPr>
          <w:rFonts w:cs="Arial"/>
          <w:b/>
          <w:szCs w:val="24"/>
          <w:lang w:val="es-ES"/>
        </w:rPr>
      </w:pPr>
    </w:p>
    <w:p w14:paraId="77D6DFB0" w14:textId="6225C6B8" w:rsidR="00052356" w:rsidRDefault="00134AFB" w:rsidP="00134AFB">
      <w:pPr>
        <w:pStyle w:val="Sangradetextonormal"/>
        <w:tabs>
          <w:tab w:val="left" w:pos="993"/>
        </w:tabs>
        <w:spacing w:before="120" w:after="240" w:line="300" w:lineRule="exact"/>
        <w:ind w:left="0"/>
        <w:jc w:val="both"/>
        <w:rPr>
          <w:rFonts w:cs="Arial"/>
          <w:szCs w:val="24"/>
          <w:lang w:val="es-ES"/>
        </w:rPr>
      </w:pPr>
      <w:r w:rsidRPr="00134AFB">
        <w:rPr>
          <w:rFonts w:cs="Arial"/>
          <w:szCs w:val="24"/>
          <w:lang w:val="es-ES"/>
        </w:rPr>
        <w:t xml:space="preserve">Fueron analizados las solicitudes de modificación de la NCM y el AEC pendientes que constan en el </w:t>
      </w:r>
      <w:r w:rsidR="00B12BF2" w:rsidRPr="00B12BF2">
        <w:rPr>
          <w:rFonts w:cs="Arial"/>
          <w:b/>
          <w:szCs w:val="24"/>
          <w:lang w:val="es-ES"/>
        </w:rPr>
        <w:t>A</w:t>
      </w:r>
      <w:r w:rsidR="00A95B88">
        <w:rPr>
          <w:rFonts w:cs="Arial"/>
          <w:b/>
          <w:szCs w:val="24"/>
          <w:lang w:val="es-ES"/>
        </w:rPr>
        <w:t>nexo</w:t>
      </w:r>
      <w:r w:rsidR="00B12BF2" w:rsidRPr="00B12BF2">
        <w:rPr>
          <w:rFonts w:cs="Arial"/>
          <w:b/>
          <w:szCs w:val="24"/>
          <w:lang w:val="es-ES"/>
        </w:rPr>
        <w:t xml:space="preserve"> V</w:t>
      </w:r>
      <w:r w:rsidRPr="00134AFB">
        <w:rPr>
          <w:rFonts w:cs="Arial"/>
          <w:szCs w:val="24"/>
          <w:lang w:val="es-ES"/>
        </w:rPr>
        <w:t>.</w:t>
      </w:r>
    </w:p>
    <w:p w14:paraId="00FD9B3E" w14:textId="56F95340" w:rsidR="00052356" w:rsidRDefault="00052356" w:rsidP="00101AA9">
      <w:pPr>
        <w:pStyle w:val="Sangradetextonormal"/>
        <w:numPr>
          <w:ilvl w:val="1"/>
          <w:numId w:val="1"/>
        </w:numPr>
        <w:tabs>
          <w:tab w:val="left" w:pos="851"/>
        </w:tabs>
        <w:spacing w:after="0"/>
        <w:ind w:left="851" w:hanging="567"/>
        <w:jc w:val="both"/>
        <w:rPr>
          <w:rFonts w:cs="Arial"/>
          <w:b/>
          <w:szCs w:val="24"/>
          <w:lang w:val="es-ES"/>
        </w:rPr>
      </w:pPr>
      <w:r w:rsidRPr="00052356">
        <w:rPr>
          <w:rFonts w:cs="Arial"/>
          <w:b/>
          <w:szCs w:val="24"/>
          <w:lang w:val="es-ES"/>
        </w:rPr>
        <w:t>Aporte de información sobre los casos en estudio en el Anexo V</w:t>
      </w:r>
    </w:p>
    <w:p w14:paraId="426DE471" w14:textId="77777777" w:rsidR="00101AA9" w:rsidRPr="00052356" w:rsidRDefault="00101AA9" w:rsidP="00101AA9">
      <w:pPr>
        <w:pStyle w:val="Sangradetextonormal"/>
        <w:tabs>
          <w:tab w:val="left" w:pos="851"/>
        </w:tabs>
        <w:spacing w:after="0"/>
        <w:ind w:left="851"/>
        <w:jc w:val="both"/>
        <w:rPr>
          <w:rFonts w:cs="Arial"/>
          <w:b/>
          <w:szCs w:val="24"/>
          <w:lang w:val="es-ES"/>
        </w:rPr>
      </w:pPr>
    </w:p>
    <w:p w14:paraId="1C395C10" w14:textId="77777777" w:rsidR="00052356" w:rsidRPr="00134AFB" w:rsidRDefault="00134AFB" w:rsidP="00134AFB">
      <w:pPr>
        <w:jc w:val="both"/>
        <w:rPr>
          <w:rFonts w:cs="Arial"/>
          <w:szCs w:val="24"/>
          <w:lang w:val="es-ES"/>
        </w:rPr>
      </w:pPr>
      <w:r w:rsidRPr="00134AFB">
        <w:rPr>
          <w:rFonts w:cs="Arial"/>
          <w:szCs w:val="24"/>
          <w:lang w:val="es-ES"/>
        </w:rPr>
        <w:t>La Delegación Argentina present</w:t>
      </w:r>
      <w:r w:rsidR="00B12BF2">
        <w:rPr>
          <w:rFonts w:cs="Arial"/>
          <w:szCs w:val="24"/>
          <w:lang w:val="es-ES"/>
        </w:rPr>
        <w:t>ó</w:t>
      </w:r>
      <w:r w:rsidRPr="00134AFB">
        <w:rPr>
          <w:rFonts w:cs="Arial"/>
          <w:szCs w:val="24"/>
          <w:lang w:val="es-ES"/>
        </w:rPr>
        <w:t xml:space="preserve"> información adicional p</w:t>
      </w:r>
      <w:r w:rsidR="00B12BF2">
        <w:rPr>
          <w:rFonts w:cs="Arial"/>
          <w:szCs w:val="24"/>
          <w:lang w:val="es-ES"/>
        </w:rPr>
        <w:t>ara los casos 1047, 1103 y 1106. P</w:t>
      </w:r>
      <w:r w:rsidRPr="00134AFB">
        <w:rPr>
          <w:rFonts w:cs="Arial"/>
          <w:szCs w:val="24"/>
          <w:lang w:val="es-ES"/>
        </w:rPr>
        <w:t>or su parte la Delegación de Brasil present</w:t>
      </w:r>
      <w:r w:rsidR="00B12BF2">
        <w:rPr>
          <w:rFonts w:cs="Arial"/>
          <w:szCs w:val="24"/>
          <w:lang w:val="es-ES"/>
        </w:rPr>
        <w:t>ó</w:t>
      </w:r>
      <w:r w:rsidRPr="00134AFB">
        <w:rPr>
          <w:rFonts w:cs="Arial"/>
          <w:szCs w:val="24"/>
          <w:lang w:val="es-ES"/>
        </w:rPr>
        <w:t xml:space="preserve"> información adicional para el caso 1179.</w:t>
      </w:r>
    </w:p>
    <w:p w14:paraId="5F8D90AD" w14:textId="77777777" w:rsidR="00134AFB" w:rsidRDefault="00134AFB" w:rsidP="00134AFB">
      <w:pPr>
        <w:rPr>
          <w:rFonts w:cs="Arial"/>
          <w:sz w:val="22"/>
          <w:szCs w:val="22"/>
          <w:lang w:val="es-UY"/>
        </w:rPr>
      </w:pPr>
    </w:p>
    <w:p w14:paraId="54F43166" w14:textId="4297CE05" w:rsidR="00134AFB" w:rsidRDefault="00134AFB" w:rsidP="00134AFB">
      <w:pPr>
        <w:rPr>
          <w:rFonts w:cs="Arial"/>
          <w:b/>
          <w:sz w:val="22"/>
          <w:szCs w:val="22"/>
          <w:lang w:val="es-UY"/>
        </w:rPr>
      </w:pPr>
      <w:r w:rsidRPr="00A55622">
        <w:rPr>
          <w:rFonts w:cs="Arial"/>
          <w:szCs w:val="24"/>
          <w:lang w:val="es-ES"/>
        </w:rPr>
        <w:t xml:space="preserve">La información presentada se incluye en el </w:t>
      </w:r>
      <w:r w:rsidR="00B12BF2" w:rsidRPr="00A55622">
        <w:rPr>
          <w:rFonts w:cs="Arial"/>
          <w:b/>
          <w:szCs w:val="24"/>
          <w:lang w:val="es-ES"/>
        </w:rPr>
        <w:t>A</w:t>
      </w:r>
      <w:r w:rsidR="00A95B88">
        <w:rPr>
          <w:rFonts w:cs="Arial"/>
          <w:b/>
          <w:szCs w:val="24"/>
          <w:lang w:val="es-ES"/>
        </w:rPr>
        <w:t>nexo</w:t>
      </w:r>
      <w:r w:rsidRPr="00A55622">
        <w:rPr>
          <w:rFonts w:cs="Arial"/>
          <w:b/>
          <w:szCs w:val="24"/>
          <w:lang w:val="es-ES"/>
        </w:rPr>
        <w:t xml:space="preserve"> VII</w:t>
      </w:r>
      <w:r w:rsidRPr="00A55622">
        <w:rPr>
          <w:rFonts w:cs="Arial"/>
          <w:szCs w:val="24"/>
          <w:lang w:val="es-ES"/>
        </w:rPr>
        <w:t xml:space="preserve"> </w:t>
      </w:r>
      <w:r w:rsidRPr="00134AFB">
        <w:rPr>
          <w:rFonts w:cs="Arial"/>
          <w:b/>
          <w:sz w:val="22"/>
          <w:szCs w:val="22"/>
          <w:lang w:val="es-UY"/>
        </w:rPr>
        <w:t>(RESERVADO)</w:t>
      </w:r>
    </w:p>
    <w:p w14:paraId="380EEDC6" w14:textId="7181F307" w:rsidR="00D23668" w:rsidRDefault="00D23668" w:rsidP="00134AFB">
      <w:pPr>
        <w:rPr>
          <w:rFonts w:cs="Arial"/>
          <w:b/>
          <w:sz w:val="22"/>
          <w:szCs w:val="22"/>
          <w:lang w:val="es-UY"/>
        </w:rPr>
      </w:pPr>
    </w:p>
    <w:p w14:paraId="215549DB" w14:textId="5FFF2934" w:rsidR="00913542" w:rsidRDefault="00913542" w:rsidP="00134AFB">
      <w:pPr>
        <w:rPr>
          <w:rFonts w:cs="Arial"/>
          <w:b/>
          <w:sz w:val="22"/>
          <w:szCs w:val="22"/>
          <w:lang w:val="es-UY"/>
        </w:rPr>
      </w:pPr>
    </w:p>
    <w:p w14:paraId="5ADC9724" w14:textId="77777777" w:rsidR="00913542" w:rsidRDefault="00913542" w:rsidP="00134AFB">
      <w:pPr>
        <w:rPr>
          <w:rFonts w:cs="Arial"/>
          <w:b/>
          <w:sz w:val="22"/>
          <w:szCs w:val="22"/>
          <w:lang w:val="es-UY"/>
        </w:rPr>
      </w:pPr>
    </w:p>
    <w:p w14:paraId="2C975326" w14:textId="45C58E94" w:rsidR="00134AFB" w:rsidRPr="00101AA9" w:rsidRDefault="00134AFB" w:rsidP="00101AA9">
      <w:pPr>
        <w:pStyle w:val="Sangradetextonormal"/>
        <w:numPr>
          <w:ilvl w:val="1"/>
          <w:numId w:val="1"/>
        </w:numPr>
        <w:tabs>
          <w:tab w:val="left" w:pos="851"/>
        </w:tabs>
        <w:spacing w:after="0"/>
        <w:ind w:left="851" w:hanging="567"/>
        <w:jc w:val="both"/>
        <w:rPr>
          <w:rFonts w:cs="Arial"/>
          <w:b/>
          <w:szCs w:val="24"/>
          <w:lang w:val="es-UY"/>
        </w:rPr>
      </w:pPr>
      <w:r w:rsidRPr="00FE1EC8">
        <w:rPr>
          <w:rFonts w:cs="Arial"/>
          <w:b/>
          <w:szCs w:val="24"/>
          <w:lang w:val="es-ES"/>
        </w:rPr>
        <w:lastRenderedPageBreak/>
        <w:t>Proyecto de Resolución aprobado</w:t>
      </w:r>
    </w:p>
    <w:p w14:paraId="46FB9F07" w14:textId="77777777" w:rsidR="00101AA9" w:rsidRPr="00FE1EC8" w:rsidRDefault="00101AA9" w:rsidP="00101AA9">
      <w:pPr>
        <w:pStyle w:val="Sangradetextonormal"/>
        <w:tabs>
          <w:tab w:val="left" w:pos="851"/>
        </w:tabs>
        <w:spacing w:after="0"/>
        <w:ind w:left="851"/>
        <w:jc w:val="both"/>
        <w:rPr>
          <w:rFonts w:cs="Arial"/>
          <w:b/>
          <w:szCs w:val="24"/>
          <w:lang w:val="es-UY"/>
        </w:rPr>
      </w:pPr>
    </w:p>
    <w:p w14:paraId="445DA861" w14:textId="77777777" w:rsidR="00134AFB" w:rsidRPr="00645336" w:rsidRDefault="00134AFB" w:rsidP="002E3FDA">
      <w:pPr>
        <w:jc w:val="both"/>
        <w:rPr>
          <w:rFonts w:cs="Arial"/>
          <w:sz w:val="22"/>
          <w:szCs w:val="22"/>
          <w:lang w:val="es-UY"/>
        </w:rPr>
      </w:pPr>
      <w:r w:rsidRPr="00645336">
        <w:rPr>
          <w:rFonts w:cs="Arial"/>
          <w:sz w:val="22"/>
          <w:szCs w:val="22"/>
          <w:lang w:val="es-UY"/>
        </w:rPr>
        <w:t>En esta reunión el CT N°1 aprobó y eleva a la CCM el siguiente Proyecto de Resolución</w:t>
      </w:r>
      <w:r w:rsidR="00645336" w:rsidRPr="00645336">
        <w:rPr>
          <w:rFonts w:cs="Arial"/>
          <w:sz w:val="22"/>
          <w:szCs w:val="22"/>
          <w:lang w:val="es-UY"/>
        </w:rPr>
        <w:t>:</w:t>
      </w:r>
    </w:p>
    <w:p w14:paraId="58116754" w14:textId="77777777" w:rsidR="00134AFB" w:rsidRDefault="00134AFB" w:rsidP="00134AFB">
      <w:pPr>
        <w:rPr>
          <w:rFonts w:cs="Arial"/>
          <w:b/>
          <w:sz w:val="22"/>
          <w:szCs w:val="22"/>
          <w:lang w:val="es-UY"/>
        </w:rPr>
      </w:pPr>
    </w:p>
    <w:p w14:paraId="2EB5F668" w14:textId="77777777" w:rsidR="00134AFB" w:rsidRPr="00A55622" w:rsidRDefault="00FE1EC8" w:rsidP="00134AFB">
      <w:pPr>
        <w:pStyle w:val="Prrafodelista"/>
        <w:numPr>
          <w:ilvl w:val="0"/>
          <w:numId w:val="17"/>
        </w:numPr>
        <w:rPr>
          <w:rFonts w:cs="Arial"/>
          <w:szCs w:val="24"/>
          <w:lang w:val="es-ES"/>
        </w:rPr>
      </w:pPr>
      <w:r w:rsidRPr="00A55622">
        <w:rPr>
          <w:rFonts w:cs="Arial"/>
          <w:szCs w:val="24"/>
          <w:lang w:val="es-ES"/>
        </w:rPr>
        <w:t>Proyecto</w:t>
      </w:r>
      <w:r w:rsidR="00134AFB" w:rsidRPr="00A55622">
        <w:rPr>
          <w:rFonts w:cs="Arial"/>
          <w:szCs w:val="24"/>
          <w:lang w:val="es-ES"/>
        </w:rPr>
        <w:t xml:space="preserve"> de Resolución 04/20 (Casos 1066, 1120, 1151, 1166, 1171, 1172, 1189, 1196, 1198 y 1199)</w:t>
      </w:r>
      <w:r w:rsidRPr="00A55622">
        <w:rPr>
          <w:rFonts w:cs="Arial"/>
          <w:szCs w:val="24"/>
          <w:lang w:val="es-ES"/>
        </w:rPr>
        <w:t xml:space="preserve"> que modifican la NCM y el AEC.</w:t>
      </w:r>
    </w:p>
    <w:p w14:paraId="15BAB50C" w14:textId="77777777" w:rsidR="00FE1EC8" w:rsidRDefault="00FE1EC8" w:rsidP="00FE1EC8">
      <w:pPr>
        <w:rPr>
          <w:rFonts w:cs="Arial"/>
          <w:sz w:val="22"/>
          <w:szCs w:val="22"/>
          <w:lang w:val="es-UY"/>
        </w:rPr>
      </w:pPr>
    </w:p>
    <w:p w14:paraId="36C048DA" w14:textId="7E80FA20" w:rsidR="00FE1EC8" w:rsidRPr="00FE1EC8" w:rsidRDefault="00FE1EC8" w:rsidP="00FE1EC8">
      <w:pPr>
        <w:rPr>
          <w:rFonts w:cs="Arial"/>
          <w:sz w:val="22"/>
          <w:szCs w:val="22"/>
          <w:lang w:val="es-UY"/>
        </w:rPr>
      </w:pPr>
      <w:r w:rsidRPr="00A55622">
        <w:rPr>
          <w:rFonts w:cs="Arial"/>
          <w:szCs w:val="24"/>
          <w:lang w:val="es-ES"/>
        </w:rPr>
        <w:t>Dicho proyecto consta en</w:t>
      </w:r>
      <w:r>
        <w:rPr>
          <w:rFonts w:cs="Arial"/>
          <w:sz w:val="22"/>
          <w:szCs w:val="22"/>
          <w:lang w:val="es-UY"/>
        </w:rPr>
        <w:t xml:space="preserve"> </w:t>
      </w:r>
      <w:r w:rsidRPr="00F97737">
        <w:rPr>
          <w:rFonts w:cs="Arial"/>
          <w:b/>
          <w:szCs w:val="24"/>
          <w:lang w:val="es-ES"/>
        </w:rPr>
        <w:t>A</w:t>
      </w:r>
      <w:r w:rsidR="00A95B88">
        <w:rPr>
          <w:rFonts w:cs="Arial"/>
          <w:b/>
          <w:szCs w:val="24"/>
          <w:lang w:val="es-ES"/>
        </w:rPr>
        <w:t>nexo</w:t>
      </w:r>
      <w:r w:rsidRPr="00F97737">
        <w:rPr>
          <w:rFonts w:cs="Arial"/>
          <w:b/>
          <w:szCs w:val="24"/>
          <w:lang w:val="es-ES"/>
        </w:rPr>
        <w:t xml:space="preserve"> IV</w:t>
      </w:r>
      <w:r>
        <w:rPr>
          <w:rFonts w:cs="Arial"/>
          <w:sz w:val="22"/>
          <w:szCs w:val="22"/>
          <w:lang w:val="es-UY"/>
        </w:rPr>
        <w:t>.</w:t>
      </w:r>
    </w:p>
    <w:p w14:paraId="09B7B594" w14:textId="77777777" w:rsidR="00134AFB" w:rsidRDefault="00134AFB" w:rsidP="00052356">
      <w:pPr>
        <w:ind w:left="792"/>
        <w:rPr>
          <w:rFonts w:cs="Arial"/>
          <w:b/>
          <w:sz w:val="22"/>
          <w:szCs w:val="22"/>
          <w:lang w:val="es-UY"/>
        </w:rPr>
      </w:pPr>
    </w:p>
    <w:p w14:paraId="73DD3579" w14:textId="12849F52" w:rsidR="00052356" w:rsidRDefault="00052356" w:rsidP="00101AA9">
      <w:pPr>
        <w:pStyle w:val="Sangradetextonormal"/>
        <w:numPr>
          <w:ilvl w:val="1"/>
          <w:numId w:val="1"/>
        </w:numPr>
        <w:tabs>
          <w:tab w:val="left" w:pos="851"/>
        </w:tabs>
        <w:spacing w:after="0"/>
        <w:ind w:left="851" w:hanging="567"/>
        <w:jc w:val="both"/>
        <w:rPr>
          <w:rFonts w:cs="Arial"/>
          <w:b/>
          <w:szCs w:val="24"/>
          <w:lang w:val="es-ES"/>
        </w:rPr>
      </w:pPr>
      <w:r w:rsidRPr="00052356">
        <w:rPr>
          <w:rFonts w:cs="Arial"/>
          <w:b/>
          <w:szCs w:val="24"/>
          <w:lang w:val="es-ES"/>
        </w:rPr>
        <w:t>Presentación de nuevos casos</w:t>
      </w:r>
    </w:p>
    <w:p w14:paraId="04E0C5AA" w14:textId="77777777" w:rsidR="00101AA9" w:rsidRDefault="00101AA9" w:rsidP="00101AA9">
      <w:pPr>
        <w:pStyle w:val="Sangradetextonormal"/>
        <w:tabs>
          <w:tab w:val="left" w:pos="851"/>
        </w:tabs>
        <w:spacing w:after="0"/>
        <w:ind w:left="851"/>
        <w:jc w:val="both"/>
        <w:rPr>
          <w:rFonts w:cs="Arial"/>
          <w:b/>
          <w:szCs w:val="24"/>
          <w:lang w:val="es-ES"/>
        </w:rPr>
      </w:pPr>
    </w:p>
    <w:p w14:paraId="08595BE5" w14:textId="77777777" w:rsidR="00B0599B" w:rsidRPr="00362868" w:rsidRDefault="00B0599B" w:rsidP="00101AA9">
      <w:pPr>
        <w:tabs>
          <w:tab w:val="left" w:pos="851"/>
          <w:tab w:val="left" w:pos="5040"/>
        </w:tabs>
        <w:jc w:val="both"/>
        <w:rPr>
          <w:rFonts w:cs="Arial"/>
          <w:szCs w:val="24"/>
          <w:lang w:val="es-ES"/>
        </w:rPr>
      </w:pPr>
      <w:r w:rsidRPr="00362868">
        <w:rPr>
          <w:rFonts w:cs="Arial"/>
          <w:szCs w:val="24"/>
          <w:u w:val="single"/>
          <w:lang w:val="es-ES"/>
        </w:rPr>
        <w:t xml:space="preserve">La Delegación de </w:t>
      </w:r>
      <w:r w:rsidR="00DE45E5" w:rsidRPr="00362868">
        <w:rPr>
          <w:rFonts w:cs="Arial"/>
          <w:szCs w:val="24"/>
          <w:u w:val="single"/>
          <w:lang w:val="es-ES"/>
        </w:rPr>
        <w:t>Brasil presentó</w:t>
      </w:r>
      <w:r w:rsidRPr="00362868">
        <w:rPr>
          <w:rFonts w:cs="Arial"/>
          <w:szCs w:val="24"/>
          <w:u w:val="single"/>
          <w:lang w:val="es-ES"/>
        </w:rPr>
        <w:t xml:space="preserve"> 16 (dieciséis) </w:t>
      </w:r>
      <w:r w:rsidR="00786D25" w:rsidRPr="00362868">
        <w:rPr>
          <w:rFonts w:cs="Arial"/>
          <w:szCs w:val="24"/>
          <w:u w:val="single"/>
          <w:lang w:val="es-ES"/>
        </w:rPr>
        <w:t xml:space="preserve">casos </w:t>
      </w:r>
      <w:r w:rsidRPr="00362868">
        <w:rPr>
          <w:rFonts w:cs="Arial"/>
          <w:szCs w:val="24"/>
          <w:u w:val="single"/>
          <w:lang w:val="es-ES"/>
        </w:rPr>
        <w:t>nuevos</w:t>
      </w:r>
      <w:r w:rsidRPr="00362868">
        <w:rPr>
          <w:rFonts w:cs="Arial"/>
          <w:szCs w:val="24"/>
          <w:lang w:val="es-ES"/>
        </w:rPr>
        <w:t>:</w:t>
      </w:r>
    </w:p>
    <w:p w14:paraId="67271A42" w14:textId="77777777" w:rsidR="00B0599B" w:rsidRPr="00362868" w:rsidRDefault="00B0599B" w:rsidP="00B0599B">
      <w:pPr>
        <w:tabs>
          <w:tab w:val="left" w:pos="851"/>
          <w:tab w:val="left" w:pos="5040"/>
        </w:tabs>
        <w:spacing w:before="120" w:after="120"/>
        <w:jc w:val="both"/>
        <w:rPr>
          <w:rFonts w:cs="Arial"/>
          <w:szCs w:val="24"/>
          <w:lang w:val="es-ES"/>
        </w:rPr>
      </w:pPr>
    </w:p>
    <w:p w14:paraId="62274D69" w14:textId="77777777" w:rsidR="00B0599B" w:rsidRPr="00362868" w:rsidRDefault="00B0599B" w:rsidP="00134AFB">
      <w:pPr>
        <w:pStyle w:val="Prrafodelista"/>
        <w:numPr>
          <w:ilvl w:val="0"/>
          <w:numId w:val="14"/>
        </w:numPr>
        <w:tabs>
          <w:tab w:val="left" w:pos="851"/>
          <w:tab w:val="left" w:pos="5040"/>
        </w:tabs>
        <w:spacing w:before="120" w:after="120"/>
        <w:jc w:val="both"/>
        <w:rPr>
          <w:rFonts w:cs="Arial"/>
          <w:szCs w:val="24"/>
          <w:lang w:val="es-ES"/>
        </w:rPr>
      </w:pPr>
      <w:r w:rsidRPr="00362868">
        <w:rPr>
          <w:rFonts w:cs="Arial"/>
          <w:szCs w:val="24"/>
          <w:lang w:val="es-ES"/>
        </w:rPr>
        <w:t xml:space="preserve">Caso 1210 - 2810.00.10 Ácido </w:t>
      </w:r>
      <w:proofErr w:type="spellStart"/>
      <w:r w:rsidRPr="00362868">
        <w:rPr>
          <w:rFonts w:cs="Arial"/>
          <w:szCs w:val="24"/>
          <w:lang w:val="es-ES"/>
        </w:rPr>
        <w:t>ortobórico</w:t>
      </w:r>
      <w:proofErr w:type="spellEnd"/>
      <w:r w:rsidRPr="00362868">
        <w:rPr>
          <w:rFonts w:cs="Arial"/>
          <w:szCs w:val="24"/>
          <w:lang w:val="es-ES"/>
        </w:rPr>
        <w:t xml:space="preserve"> </w:t>
      </w:r>
    </w:p>
    <w:p w14:paraId="18D1A384" w14:textId="77777777" w:rsidR="00B0599B" w:rsidRPr="00362868" w:rsidRDefault="00B0599B" w:rsidP="00134AFB">
      <w:pPr>
        <w:pStyle w:val="Prrafodelista"/>
        <w:numPr>
          <w:ilvl w:val="0"/>
          <w:numId w:val="14"/>
        </w:numPr>
        <w:tabs>
          <w:tab w:val="left" w:pos="851"/>
          <w:tab w:val="left" w:pos="5040"/>
        </w:tabs>
        <w:spacing w:before="120" w:after="120"/>
        <w:jc w:val="both"/>
        <w:rPr>
          <w:rFonts w:cs="Arial"/>
          <w:szCs w:val="24"/>
          <w:lang w:val="es-ES"/>
        </w:rPr>
      </w:pPr>
      <w:r w:rsidRPr="00362868">
        <w:rPr>
          <w:rFonts w:cs="Arial"/>
          <w:szCs w:val="24"/>
          <w:lang w:val="es-ES"/>
        </w:rPr>
        <w:t xml:space="preserve">Caso 1211 - 2936.29.52 </w:t>
      </w:r>
      <w:proofErr w:type="spellStart"/>
      <w:r w:rsidRPr="00362868">
        <w:rPr>
          <w:rFonts w:cs="Arial"/>
          <w:szCs w:val="24"/>
          <w:lang w:val="es-ES"/>
        </w:rPr>
        <w:t>Nicotinamida</w:t>
      </w:r>
      <w:proofErr w:type="spellEnd"/>
      <w:r w:rsidRPr="00362868">
        <w:rPr>
          <w:rFonts w:cs="Arial"/>
          <w:szCs w:val="24"/>
          <w:lang w:val="es-ES"/>
        </w:rPr>
        <w:t xml:space="preserve"> no mezclada </w:t>
      </w:r>
    </w:p>
    <w:p w14:paraId="3D7AC7C9" w14:textId="77777777" w:rsidR="00B0599B" w:rsidRPr="00362868" w:rsidRDefault="00B0599B" w:rsidP="00134AFB">
      <w:pPr>
        <w:pStyle w:val="Prrafodelista"/>
        <w:numPr>
          <w:ilvl w:val="0"/>
          <w:numId w:val="14"/>
        </w:numPr>
        <w:tabs>
          <w:tab w:val="left" w:pos="851"/>
          <w:tab w:val="left" w:pos="5040"/>
        </w:tabs>
        <w:spacing w:before="120" w:after="120"/>
        <w:jc w:val="both"/>
        <w:rPr>
          <w:rFonts w:cs="Arial"/>
          <w:szCs w:val="24"/>
          <w:lang w:val="es-ES"/>
        </w:rPr>
      </w:pPr>
      <w:r w:rsidRPr="00362868">
        <w:rPr>
          <w:rFonts w:cs="Arial"/>
          <w:szCs w:val="24"/>
          <w:lang w:val="es-ES"/>
        </w:rPr>
        <w:t xml:space="preserve">Caso 1212 - 3204.15.10 </w:t>
      </w:r>
      <w:proofErr w:type="spellStart"/>
      <w:r w:rsidRPr="00362868">
        <w:rPr>
          <w:rFonts w:cs="Arial"/>
          <w:szCs w:val="24"/>
          <w:lang w:val="es-ES"/>
        </w:rPr>
        <w:t>Indigo</w:t>
      </w:r>
      <w:proofErr w:type="spellEnd"/>
      <w:r w:rsidRPr="00362868">
        <w:rPr>
          <w:rFonts w:cs="Arial"/>
          <w:szCs w:val="24"/>
          <w:lang w:val="es-ES"/>
        </w:rPr>
        <w:t xml:space="preserve"> Blue según Color </w:t>
      </w:r>
      <w:proofErr w:type="spellStart"/>
      <w:r w:rsidRPr="00362868">
        <w:rPr>
          <w:rFonts w:cs="Arial"/>
          <w:szCs w:val="24"/>
          <w:lang w:val="es-ES"/>
        </w:rPr>
        <w:t>Index</w:t>
      </w:r>
      <w:proofErr w:type="spellEnd"/>
      <w:r w:rsidRPr="00362868">
        <w:rPr>
          <w:rFonts w:cs="Arial"/>
          <w:szCs w:val="24"/>
          <w:lang w:val="es-ES"/>
        </w:rPr>
        <w:t xml:space="preserve"> 73000 </w:t>
      </w:r>
    </w:p>
    <w:p w14:paraId="2A4F32C7" w14:textId="77777777" w:rsidR="00B0599B" w:rsidRDefault="00B0599B" w:rsidP="00134AFB">
      <w:pPr>
        <w:pStyle w:val="Prrafodelista"/>
        <w:numPr>
          <w:ilvl w:val="0"/>
          <w:numId w:val="14"/>
        </w:numPr>
        <w:tabs>
          <w:tab w:val="left" w:pos="851"/>
          <w:tab w:val="left" w:pos="5040"/>
        </w:tabs>
        <w:spacing w:before="120" w:after="120"/>
        <w:jc w:val="both"/>
        <w:rPr>
          <w:rFonts w:cs="Arial"/>
          <w:szCs w:val="24"/>
          <w:lang w:val="es-ES"/>
        </w:rPr>
      </w:pPr>
      <w:r w:rsidRPr="00362868">
        <w:rPr>
          <w:rFonts w:cs="Arial"/>
          <w:szCs w:val="24"/>
          <w:lang w:val="es-ES"/>
        </w:rPr>
        <w:t xml:space="preserve">Caso 1213 - 3804.00.20 </w:t>
      </w:r>
      <w:proofErr w:type="spellStart"/>
      <w:r w:rsidRPr="00362868">
        <w:rPr>
          <w:rFonts w:cs="Arial"/>
          <w:szCs w:val="24"/>
          <w:lang w:val="es-ES"/>
        </w:rPr>
        <w:t>Lignossulfonatos</w:t>
      </w:r>
      <w:proofErr w:type="spellEnd"/>
      <w:r w:rsidRPr="00362868">
        <w:rPr>
          <w:rFonts w:cs="Arial"/>
          <w:szCs w:val="24"/>
          <w:lang w:val="es-ES"/>
        </w:rPr>
        <w:t xml:space="preserve"> </w:t>
      </w:r>
    </w:p>
    <w:p w14:paraId="3B5BBE15" w14:textId="77777777" w:rsidR="00B0599B" w:rsidRPr="00362868" w:rsidRDefault="00B0599B" w:rsidP="00134AFB">
      <w:pPr>
        <w:pStyle w:val="Prrafodelista"/>
        <w:numPr>
          <w:ilvl w:val="0"/>
          <w:numId w:val="14"/>
        </w:numPr>
        <w:tabs>
          <w:tab w:val="left" w:pos="851"/>
          <w:tab w:val="left" w:pos="5040"/>
        </w:tabs>
        <w:spacing w:before="120" w:after="120"/>
        <w:jc w:val="both"/>
        <w:rPr>
          <w:rFonts w:cs="Arial"/>
          <w:szCs w:val="24"/>
          <w:lang w:val="es-ES"/>
        </w:rPr>
      </w:pPr>
      <w:r w:rsidRPr="00362868">
        <w:rPr>
          <w:rFonts w:cs="Arial"/>
          <w:szCs w:val="24"/>
          <w:lang w:val="es-ES"/>
        </w:rPr>
        <w:t>Caso 1214 - 8452.10.00 M</w:t>
      </w:r>
      <w:r w:rsidR="002E3FDA">
        <w:rPr>
          <w:rFonts w:cs="Arial"/>
          <w:szCs w:val="24"/>
          <w:lang w:val="es-ES"/>
        </w:rPr>
        <w:t>á</w:t>
      </w:r>
      <w:r w:rsidRPr="00362868">
        <w:rPr>
          <w:rFonts w:cs="Arial"/>
          <w:szCs w:val="24"/>
          <w:lang w:val="es-ES"/>
        </w:rPr>
        <w:t xml:space="preserve">quinas de costura de uso doméstico </w:t>
      </w:r>
    </w:p>
    <w:p w14:paraId="4997F189" w14:textId="77777777" w:rsidR="00B0599B" w:rsidRPr="00362868" w:rsidRDefault="00B0599B" w:rsidP="00134AFB">
      <w:pPr>
        <w:pStyle w:val="Prrafodelista"/>
        <w:numPr>
          <w:ilvl w:val="0"/>
          <w:numId w:val="14"/>
        </w:numPr>
        <w:tabs>
          <w:tab w:val="left" w:pos="851"/>
          <w:tab w:val="left" w:pos="5040"/>
        </w:tabs>
        <w:spacing w:before="120" w:after="120"/>
        <w:jc w:val="both"/>
        <w:rPr>
          <w:rFonts w:cs="Arial"/>
          <w:szCs w:val="24"/>
          <w:lang w:val="es-ES"/>
        </w:rPr>
      </w:pPr>
      <w:r w:rsidRPr="00362868">
        <w:rPr>
          <w:rFonts w:cs="Arial"/>
          <w:szCs w:val="24"/>
          <w:lang w:val="es-ES"/>
        </w:rPr>
        <w:t xml:space="preserve">Caso 1215 - 2820.10.00 Dióxido de manganeso </w:t>
      </w:r>
    </w:p>
    <w:p w14:paraId="651A00AA" w14:textId="77777777" w:rsidR="00134AFB" w:rsidRPr="00600F36" w:rsidRDefault="00B0599B" w:rsidP="00DE45E5">
      <w:pPr>
        <w:pStyle w:val="Prrafodelista"/>
        <w:numPr>
          <w:ilvl w:val="0"/>
          <w:numId w:val="14"/>
        </w:numPr>
        <w:tabs>
          <w:tab w:val="left" w:pos="851"/>
          <w:tab w:val="left" w:pos="5040"/>
        </w:tabs>
        <w:spacing w:before="120" w:after="120"/>
        <w:jc w:val="both"/>
        <w:rPr>
          <w:rFonts w:cs="Arial"/>
          <w:szCs w:val="24"/>
          <w:lang w:val="pt-BR"/>
        </w:rPr>
      </w:pPr>
      <w:r w:rsidRPr="00600F36">
        <w:rPr>
          <w:rFonts w:cs="Arial"/>
          <w:szCs w:val="24"/>
          <w:lang w:val="pt-BR"/>
        </w:rPr>
        <w:t xml:space="preserve">Caso 1216 - 2840.19.00 Tetraborato </w:t>
      </w:r>
      <w:proofErr w:type="spellStart"/>
      <w:r w:rsidRPr="00600F36">
        <w:rPr>
          <w:rFonts w:cs="Arial"/>
          <w:szCs w:val="24"/>
          <w:lang w:val="pt-BR"/>
        </w:rPr>
        <w:t>dissódico</w:t>
      </w:r>
      <w:proofErr w:type="spellEnd"/>
      <w:r w:rsidRPr="00600F36">
        <w:rPr>
          <w:rFonts w:cs="Arial"/>
          <w:szCs w:val="24"/>
          <w:lang w:val="pt-BR"/>
        </w:rPr>
        <w:t xml:space="preserve"> </w:t>
      </w:r>
      <w:proofErr w:type="spellStart"/>
      <w:r w:rsidRPr="00600F36">
        <w:rPr>
          <w:rFonts w:cs="Arial"/>
          <w:szCs w:val="24"/>
          <w:lang w:val="pt-BR"/>
        </w:rPr>
        <w:t>pentahidratadocompactado</w:t>
      </w:r>
      <w:proofErr w:type="spellEnd"/>
      <w:r w:rsidRPr="00600F36">
        <w:rPr>
          <w:rFonts w:cs="Arial"/>
          <w:szCs w:val="24"/>
          <w:lang w:val="pt-BR"/>
        </w:rPr>
        <w:t xml:space="preserve"> e britado </w:t>
      </w:r>
    </w:p>
    <w:p w14:paraId="3198692D" w14:textId="77777777" w:rsidR="00B0599B" w:rsidRPr="00134AFB" w:rsidRDefault="00B0599B" w:rsidP="00134AFB">
      <w:pPr>
        <w:pStyle w:val="Prrafodelista"/>
        <w:numPr>
          <w:ilvl w:val="0"/>
          <w:numId w:val="14"/>
        </w:numPr>
        <w:tabs>
          <w:tab w:val="left" w:pos="851"/>
          <w:tab w:val="left" w:pos="5040"/>
        </w:tabs>
        <w:spacing w:before="120" w:after="120"/>
        <w:jc w:val="both"/>
        <w:rPr>
          <w:rFonts w:cs="Arial"/>
          <w:szCs w:val="24"/>
          <w:lang w:val="es-ES"/>
        </w:rPr>
      </w:pPr>
      <w:r w:rsidRPr="00134AFB">
        <w:rPr>
          <w:rFonts w:cs="Arial"/>
          <w:szCs w:val="24"/>
          <w:lang w:val="es-ES"/>
        </w:rPr>
        <w:t xml:space="preserve">Caso 1217 - 2840.20.00 Otros boratos </w:t>
      </w:r>
    </w:p>
    <w:p w14:paraId="3F07C102" w14:textId="77777777" w:rsidR="00B0599B" w:rsidRPr="00362868" w:rsidRDefault="00B0599B" w:rsidP="00134AFB">
      <w:pPr>
        <w:pStyle w:val="Prrafodelista"/>
        <w:numPr>
          <w:ilvl w:val="0"/>
          <w:numId w:val="14"/>
        </w:numPr>
        <w:tabs>
          <w:tab w:val="left" w:pos="5040"/>
        </w:tabs>
        <w:spacing w:before="120" w:after="120"/>
        <w:jc w:val="both"/>
        <w:rPr>
          <w:rFonts w:cs="Arial"/>
          <w:szCs w:val="24"/>
          <w:lang w:val="es-ES"/>
        </w:rPr>
      </w:pPr>
      <w:r w:rsidRPr="00362868">
        <w:rPr>
          <w:rFonts w:cs="Arial"/>
          <w:szCs w:val="24"/>
          <w:lang w:val="es-ES"/>
        </w:rPr>
        <w:t>Caso 1218 - 3302.90.90 Otras mezclas utilizadas como material b</w:t>
      </w:r>
      <w:r w:rsidR="002E3FDA">
        <w:rPr>
          <w:rFonts w:cs="Arial"/>
          <w:szCs w:val="24"/>
          <w:lang w:val="es-ES"/>
        </w:rPr>
        <w:t>á</w:t>
      </w:r>
      <w:r w:rsidRPr="00362868">
        <w:rPr>
          <w:rFonts w:cs="Arial"/>
          <w:szCs w:val="24"/>
          <w:lang w:val="es-ES"/>
        </w:rPr>
        <w:t xml:space="preserve">sico para la industria (fragancias </w:t>
      </w:r>
      <w:proofErr w:type="spellStart"/>
      <w:r w:rsidRPr="00362868">
        <w:rPr>
          <w:rFonts w:cs="Arial"/>
          <w:szCs w:val="24"/>
          <w:lang w:val="es-ES"/>
        </w:rPr>
        <w:t>microcapsuladas</w:t>
      </w:r>
      <w:proofErr w:type="spellEnd"/>
      <w:r w:rsidRPr="00362868">
        <w:rPr>
          <w:rFonts w:cs="Arial"/>
          <w:szCs w:val="24"/>
          <w:lang w:val="es-ES"/>
        </w:rPr>
        <w:t xml:space="preserve">) </w:t>
      </w:r>
    </w:p>
    <w:p w14:paraId="27844584" w14:textId="77777777" w:rsidR="00B0599B" w:rsidRPr="00362868" w:rsidRDefault="00B0599B" w:rsidP="00134AFB">
      <w:pPr>
        <w:pStyle w:val="Prrafodelista"/>
        <w:numPr>
          <w:ilvl w:val="0"/>
          <w:numId w:val="14"/>
        </w:numPr>
        <w:tabs>
          <w:tab w:val="left" w:pos="851"/>
          <w:tab w:val="left" w:pos="5040"/>
        </w:tabs>
        <w:spacing w:before="120" w:after="120"/>
        <w:jc w:val="both"/>
        <w:rPr>
          <w:rFonts w:cs="Arial"/>
          <w:szCs w:val="24"/>
          <w:lang w:val="es-ES"/>
        </w:rPr>
      </w:pPr>
      <w:r w:rsidRPr="00362868">
        <w:rPr>
          <w:rFonts w:cs="Arial"/>
          <w:szCs w:val="24"/>
          <w:lang w:val="es-ES"/>
        </w:rPr>
        <w:t xml:space="preserve">Caso 1219 - 3909.31.00 </w:t>
      </w:r>
      <w:proofErr w:type="gramStart"/>
      <w:r w:rsidRPr="00362868">
        <w:rPr>
          <w:rFonts w:cs="Arial"/>
          <w:szCs w:val="24"/>
          <w:lang w:val="es-ES"/>
        </w:rPr>
        <w:t>Poli(</w:t>
      </w:r>
      <w:proofErr w:type="gramEnd"/>
      <w:r w:rsidRPr="00362868">
        <w:rPr>
          <w:rFonts w:cs="Arial"/>
          <w:szCs w:val="24"/>
          <w:lang w:val="es-ES"/>
        </w:rPr>
        <w:t xml:space="preserve">isocianato de </w:t>
      </w:r>
      <w:proofErr w:type="spellStart"/>
      <w:r w:rsidRPr="00362868">
        <w:rPr>
          <w:rFonts w:cs="Arial"/>
          <w:szCs w:val="24"/>
          <w:lang w:val="es-ES"/>
        </w:rPr>
        <w:t>fenil</w:t>
      </w:r>
      <w:proofErr w:type="spellEnd"/>
      <w:r w:rsidRPr="00362868">
        <w:rPr>
          <w:rFonts w:cs="Arial"/>
          <w:szCs w:val="24"/>
          <w:lang w:val="es-ES"/>
        </w:rPr>
        <w:t xml:space="preserve"> metileno) (MDI bruto, MDI polimérico) </w:t>
      </w:r>
    </w:p>
    <w:p w14:paraId="186B9FFD" w14:textId="77777777" w:rsidR="00B0599B" w:rsidRPr="00362868" w:rsidRDefault="00B0599B" w:rsidP="00134AFB">
      <w:pPr>
        <w:pStyle w:val="Prrafodelista"/>
        <w:numPr>
          <w:ilvl w:val="0"/>
          <w:numId w:val="14"/>
        </w:numPr>
        <w:tabs>
          <w:tab w:val="left" w:pos="851"/>
          <w:tab w:val="left" w:pos="5040"/>
        </w:tabs>
        <w:spacing w:before="120" w:after="120"/>
        <w:jc w:val="both"/>
        <w:rPr>
          <w:rFonts w:cs="Arial"/>
          <w:szCs w:val="24"/>
          <w:lang w:val="es-ES"/>
        </w:rPr>
      </w:pPr>
      <w:r w:rsidRPr="00362868">
        <w:rPr>
          <w:rFonts w:cs="Arial"/>
          <w:szCs w:val="24"/>
          <w:lang w:val="es-ES"/>
        </w:rPr>
        <w:t xml:space="preserve">Caso 1220 - 4811.59.29 Papel y cartón revestidos, impregnados o recubiertos de plástico, excepto los adhesivos. </w:t>
      </w:r>
    </w:p>
    <w:p w14:paraId="73E567E0" w14:textId="77777777" w:rsidR="00B0599B" w:rsidRDefault="00B0599B" w:rsidP="00134AFB">
      <w:pPr>
        <w:pStyle w:val="Prrafodelista"/>
        <w:numPr>
          <w:ilvl w:val="0"/>
          <w:numId w:val="14"/>
        </w:numPr>
        <w:tabs>
          <w:tab w:val="left" w:pos="851"/>
          <w:tab w:val="left" w:pos="5040"/>
        </w:tabs>
        <w:spacing w:before="120" w:after="120"/>
        <w:jc w:val="both"/>
        <w:rPr>
          <w:rFonts w:cs="Arial"/>
          <w:szCs w:val="24"/>
          <w:lang w:val="es-ES"/>
        </w:rPr>
      </w:pPr>
      <w:r w:rsidRPr="00362868">
        <w:rPr>
          <w:rFonts w:cs="Arial"/>
          <w:szCs w:val="24"/>
          <w:lang w:val="es-ES"/>
        </w:rPr>
        <w:t>Caso 1221 - 7409.40.10 Chapas de ligas de cobre-</w:t>
      </w:r>
      <w:proofErr w:type="spellStart"/>
      <w:r w:rsidRPr="00362868">
        <w:rPr>
          <w:rFonts w:cs="Arial"/>
          <w:szCs w:val="24"/>
          <w:lang w:val="es-ES"/>
        </w:rPr>
        <w:t>niquel</w:t>
      </w:r>
      <w:proofErr w:type="spellEnd"/>
      <w:r w:rsidRPr="00362868">
        <w:rPr>
          <w:rFonts w:cs="Arial"/>
          <w:szCs w:val="24"/>
          <w:lang w:val="es-ES"/>
        </w:rPr>
        <w:t xml:space="preserve"> o cobre-</w:t>
      </w:r>
      <w:proofErr w:type="spellStart"/>
      <w:r w:rsidRPr="00362868">
        <w:rPr>
          <w:rFonts w:cs="Arial"/>
          <w:szCs w:val="24"/>
          <w:lang w:val="es-ES"/>
        </w:rPr>
        <w:t>niquel</w:t>
      </w:r>
      <w:proofErr w:type="spellEnd"/>
      <w:r w:rsidRPr="00362868">
        <w:rPr>
          <w:rFonts w:cs="Arial"/>
          <w:szCs w:val="24"/>
          <w:lang w:val="es-ES"/>
        </w:rPr>
        <w:t>-zinc en rollos</w:t>
      </w:r>
    </w:p>
    <w:p w14:paraId="2C63898E" w14:textId="77777777" w:rsidR="00B0599B" w:rsidRPr="00362868" w:rsidRDefault="00B0599B" w:rsidP="00134AFB">
      <w:pPr>
        <w:pStyle w:val="Prrafodelista"/>
        <w:numPr>
          <w:ilvl w:val="0"/>
          <w:numId w:val="14"/>
        </w:numPr>
        <w:tabs>
          <w:tab w:val="left" w:pos="851"/>
          <w:tab w:val="left" w:pos="5040"/>
        </w:tabs>
        <w:spacing w:before="120" w:after="120"/>
        <w:jc w:val="both"/>
        <w:rPr>
          <w:rFonts w:cs="Arial"/>
          <w:szCs w:val="24"/>
          <w:lang w:val="es-ES"/>
        </w:rPr>
      </w:pPr>
      <w:r w:rsidRPr="00362868">
        <w:rPr>
          <w:rFonts w:cs="Arial"/>
          <w:szCs w:val="24"/>
          <w:lang w:val="es-ES"/>
        </w:rPr>
        <w:t>Caso 1222 - 8487.90.00 Conjunto de reparación para juntas de sellado mecánico de la posición 8484.20</w:t>
      </w:r>
    </w:p>
    <w:p w14:paraId="01A0C935" w14:textId="77777777" w:rsidR="00B0599B" w:rsidRPr="00362868" w:rsidRDefault="00B0599B" w:rsidP="00134AFB">
      <w:pPr>
        <w:pStyle w:val="Prrafodelista"/>
        <w:numPr>
          <w:ilvl w:val="0"/>
          <w:numId w:val="14"/>
        </w:numPr>
        <w:tabs>
          <w:tab w:val="left" w:pos="851"/>
          <w:tab w:val="left" w:pos="5040"/>
        </w:tabs>
        <w:spacing w:before="120" w:after="120"/>
        <w:jc w:val="both"/>
        <w:rPr>
          <w:rFonts w:cs="Arial"/>
          <w:szCs w:val="24"/>
          <w:lang w:val="es-ES"/>
        </w:rPr>
      </w:pPr>
      <w:r w:rsidRPr="00362868">
        <w:rPr>
          <w:rFonts w:cs="Arial"/>
          <w:szCs w:val="24"/>
          <w:lang w:val="es-ES"/>
        </w:rPr>
        <w:t>Caso 1223 - 9002.90.00 Lentes, prismas, espejos y otros elementos de óptica</w:t>
      </w:r>
    </w:p>
    <w:p w14:paraId="1053A7B6" w14:textId="77777777" w:rsidR="00B0599B" w:rsidRPr="00362868" w:rsidRDefault="00786D25" w:rsidP="00134AFB">
      <w:pPr>
        <w:pStyle w:val="Prrafodelista"/>
        <w:numPr>
          <w:ilvl w:val="0"/>
          <w:numId w:val="14"/>
        </w:numPr>
        <w:tabs>
          <w:tab w:val="left" w:pos="851"/>
          <w:tab w:val="left" w:pos="5040"/>
        </w:tabs>
        <w:spacing w:before="120" w:after="120"/>
        <w:jc w:val="both"/>
        <w:rPr>
          <w:rFonts w:cs="Arial"/>
          <w:szCs w:val="24"/>
          <w:lang w:val="es-ES"/>
        </w:rPr>
      </w:pPr>
      <w:r w:rsidRPr="00362868">
        <w:rPr>
          <w:rFonts w:cs="Arial"/>
          <w:szCs w:val="24"/>
          <w:lang w:val="es-ES"/>
        </w:rPr>
        <w:t xml:space="preserve">Caso 1224 - </w:t>
      </w:r>
      <w:r w:rsidR="00B0599B" w:rsidRPr="00362868">
        <w:rPr>
          <w:rFonts w:cs="Arial"/>
          <w:szCs w:val="24"/>
          <w:lang w:val="es-ES"/>
        </w:rPr>
        <w:t>9021.10.10 Artículos ortopédicos para implantes.</w:t>
      </w:r>
    </w:p>
    <w:p w14:paraId="7455A018" w14:textId="2FC4A271" w:rsidR="00B0599B" w:rsidRDefault="00786D25" w:rsidP="00530DF7">
      <w:pPr>
        <w:pStyle w:val="Prrafodelista"/>
        <w:numPr>
          <w:ilvl w:val="0"/>
          <w:numId w:val="14"/>
        </w:numPr>
        <w:tabs>
          <w:tab w:val="left" w:pos="851"/>
          <w:tab w:val="left" w:pos="5040"/>
        </w:tabs>
        <w:jc w:val="both"/>
        <w:rPr>
          <w:rFonts w:cs="Arial"/>
          <w:szCs w:val="24"/>
          <w:lang w:val="es-ES"/>
        </w:rPr>
      </w:pPr>
      <w:r w:rsidRPr="00362868">
        <w:rPr>
          <w:rFonts w:cs="Arial"/>
          <w:szCs w:val="24"/>
          <w:lang w:val="es-ES"/>
        </w:rPr>
        <w:t xml:space="preserve">Caso 1225 - </w:t>
      </w:r>
      <w:r w:rsidR="00B0599B" w:rsidRPr="00362868">
        <w:rPr>
          <w:rFonts w:cs="Arial"/>
          <w:szCs w:val="24"/>
          <w:lang w:val="es-ES"/>
        </w:rPr>
        <w:t>9403.20.00 Otros muebles de metal</w:t>
      </w:r>
    </w:p>
    <w:p w14:paraId="259896E7" w14:textId="3F9017CC" w:rsidR="00D23668" w:rsidRDefault="00D23668" w:rsidP="00530DF7">
      <w:pPr>
        <w:tabs>
          <w:tab w:val="left" w:pos="851"/>
          <w:tab w:val="left" w:pos="5040"/>
        </w:tabs>
        <w:jc w:val="both"/>
        <w:rPr>
          <w:rFonts w:cs="Arial"/>
          <w:szCs w:val="24"/>
          <w:lang w:val="es-ES"/>
        </w:rPr>
      </w:pPr>
    </w:p>
    <w:p w14:paraId="56376AF6" w14:textId="39D7228C" w:rsidR="00786D25" w:rsidRPr="00362868" w:rsidRDefault="00786D25" w:rsidP="00530DF7">
      <w:pPr>
        <w:tabs>
          <w:tab w:val="left" w:pos="851"/>
          <w:tab w:val="left" w:pos="5040"/>
        </w:tabs>
        <w:jc w:val="both"/>
        <w:rPr>
          <w:rFonts w:cs="Arial"/>
          <w:szCs w:val="24"/>
          <w:u w:val="single"/>
          <w:lang w:val="es-ES"/>
        </w:rPr>
      </w:pPr>
      <w:r w:rsidRPr="00362868">
        <w:rPr>
          <w:rFonts w:cs="Arial"/>
          <w:szCs w:val="24"/>
          <w:u w:val="single"/>
          <w:lang w:val="es-ES"/>
        </w:rPr>
        <w:t xml:space="preserve">La Delegación de </w:t>
      </w:r>
      <w:r w:rsidR="00DE45E5" w:rsidRPr="00362868">
        <w:rPr>
          <w:rFonts w:cs="Arial"/>
          <w:szCs w:val="24"/>
          <w:u w:val="single"/>
          <w:lang w:val="es-ES"/>
        </w:rPr>
        <w:t>Paraguay presentó</w:t>
      </w:r>
      <w:r w:rsidRPr="00362868">
        <w:rPr>
          <w:rFonts w:cs="Arial"/>
          <w:szCs w:val="24"/>
          <w:u w:val="single"/>
          <w:lang w:val="es-ES"/>
        </w:rPr>
        <w:t xml:space="preserve"> 1 (un) </w:t>
      </w:r>
      <w:r w:rsidR="00DE45E5" w:rsidRPr="00362868">
        <w:rPr>
          <w:rFonts w:cs="Arial"/>
          <w:szCs w:val="24"/>
          <w:u w:val="single"/>
          <w:lang w:val="es-ES"/>
        </w:rPr>
        <w:t>caso nuevo</w:t>
      </w:r>
      <w:r w:rsidRPr="00362868">
        <w:rPr>
          <w:rFonts w:cs="Arial"/>
          <w:szCs w:val="24"/>
          <w:u w:val="single"/>
          <w:lang w:val="es-ES"/>
        </w:rPr>
        <w:t>:</w:t>
      </w:r>
    </w:p>
    <w:p w14:paraId="270F548F" w14:textId="77777777" w:rsidR="00786D25" w:rsidRPr="00362868" w:rsidRDefault="00786D25" w:rsidP="00530DF7">
      <w:pPr>
        <w:tabs>
          <w:tab w:val="left" w:pos="851"/>
          <w:tab w:val="left" w:pos="5040"/>
        </w:tabs>
        <w:jc w:val="both"/>
        <w:rPr>
          <w:rFonts w:cs="Arial"/>
          <w:szCs w:val="24"/>
          <w:u w:val="single"/>
          <w:lang w:val="es-ES"/>
        </w:rPr>
      </w:pPr>
    </w:p>
    <w:p w14:paraId="122BA8BA" w14:textId="77777777" w:rsidR="00B0599B" w:rsidRPr="00362868" w:rsidRDefault="00786D25" w:rsidP="00530DF7">
      <w:pPr>
        <w:pStyle w:val="Prrafodelista"/>
        <w:numPr>
          <w:ilvl w:val="0"/>
          <w:numId w:val="14"/>
        </w:numPr>
        <w:tabs>
          <w:tab w:val="left" w:pos="851"/>
          <w:tab w:val="left" w:pos="5040"/>
        </w:tabs>
        <w:jc w:val="both"/>
        <w:rPr>
          <w:rFonts w:cs="Arial"/>
          <w:szCs w:val="24"/>
          <w:lang w:val="es-ES"/>
        </w:rPr>
      </w:pPr>
      <w:r w:rsidRPr="00362868">
        <w:rPr>
          <w:rFonts w:cs="Arial"/>
          <w:szCs w:val="24"/>
          <w:lang w:val="es-ES"/>
        </w:rPr>
        <w:t>Caso 1226 - 1513.21.10 De almendra de palma</w:t>
      </w:r>
    </w:p>
    <w:p w14:paraId="2FF49295" w14:textId="77777777" w:rsidR="005A146E" w:rsidRDefault="005A146E" w:rsidP="00530DF7">
      <w:pPr>
        <w:tabs>
          <w:tab w:val="left" w:pos="851"/>
          <w:tab w:val="left" w:pos="5040"/>
        </w:tabs>
        <w:jc w:val="both"/>
        <w:rPr>
          <w:rFonts w:cs="Arial"/>
          <w:szCs w:val="24"/>
          <w:lang w:val="es-ES_tradnl"/>
        </w:rPr>
      </w:pPr>
    </w:p>
    <w:p w14:paraId="54A81BA5" w14:textId="01A5E672" w:rsidR="00B0599B" w:rsidRDefault="00786D25" w:rsidP="00530DF7">
      <w:pPr>
        <w:tabs>
          <w:tab w:val="left" w:pos="851"/>
          <w:tab w:val="left" w:pos="5040"/>
        </w:tabs>
        <w:jc w:val="both"/>
        <w:rPr>
          <w:rFonts w:cs="Arial"/>
          <w:b/>
          <w:bCs/>
          <w:szCs w:val="24"/>
          <w:lang w:val="es-UY"/>
        </w:rPr>
      </w:pPr>
      <w:r w:rsidRPr="00786D25">
        <w:rPr>
          <w:rFonts w:cs="Arial"/>
          <w:szCs w:val="24"/>
          <w:lang w:val="es-ES_tradnl"/>
        </w:rPr>
        <w:lastRenderedPageBreak/>
        <w:t xml:space="preserve">Los </w:t>
      </w:r>
      <w:r w:rsidR="00DE45E5">
        <w:rPr>
          <w:rFonts w:cs="Arial"/>
          <w:szCs w:val="24"/>
          <w:lang w:val="es-ES_tradnl"/>
        </w:rPr>
        <w:t>formula</w:t>
      </w:r>
      <w:r w:rsidR="00DE45E5" w:rsidRPr="00786D25">
        <w:rPr>
          <w:rFonts w:cs="Arial"/>
          <w:szCs w:val="24"/>
          <w:lang w:val="es-ES_tradnl"/>
        </w:rPr>
        <w:t>rios constan</w:t>
      </w:r>
      <w:r w:rsidRPr="00786D25">
        <w:rPr>
          <w:rFonts w:cs="Arial"/>
          <w:szCs w:val="24"/>
          <w:lang w:val="es-ES_tradnl"/>
        </w:rPr>
        <w:t xml:space="preserve"> en</w:t>
      </w:r>
      <w:r w:rsidRPr="00600F36">
        <w:rPr>
          <w:rFonts w:cs="Arial"/>
          <w:szCs w:val="24"/>
          <w:lang w:val="es-UY"/>
        </w:rPr>
        <w:t xml:space="preserve"> </w:t>
      </w:r>
      <w:r w:rsidR="00B0599B" w:rsidRPr="00600F36">
        <w:rPr>
          <w:rFonts w:cs="Arial"/>
          <w:b/>
          <w:bCs/>
          <w:szCs w:val="24"/>
          <w:lang w:val="es-UY"/>
        </w:rPr>
        <w:t>A</w:t>
      </w:r>
      <w:r w:rsidR="00A95B88">
        <w:rPr>
          <w:rFonts w:cs="Arial"/>
          <w:b/>
          <w:bCs/>
          <w:szCs w:val="24"/>
          <w:lang w:val="es-UY"/>
        </w:rPr>
        <w:t>nexo</w:t>
      </w:r>
      <w:r w:rsidR="00B0599B" w:rsidRPr="00600F36">
        <w:rPr>
          <w:rFonts w:cs="Arial"/>
          <w:b/>
          <w:bCs/>
          <w:szCs w:val="24"/>
          <w:lang w:val="es-UY"/>
        </w:rPr>
        <w:t xml:space="preserve"> VI</w:t>
      </w:r>
      <w:r w:rsidR="00600F36">
        <w:rPr>
          <w:rFonts w:cs="Arial"/>
          <w:b/>
          <w:bCs/>
          <w:szCs w:val="24"/>
          <w:lang w:val="es-UY"/>
        </w:rPr>
        <w:t xml:space="preserve"> (Presentación </w:t>
      </w:r>
      <w:r w:rsidR="00A95B88">
        <w:rPr>
          <w:rFonts w:cs="Arial"/>
          <w:b/>
          <w:bCs/>
          <w:szCs w:val="24"/>
          <w:lang w:val="es-UY"/>
        </w:rPr>
        <w:t xml:space="preserve">de </w:t>
      </w:r>
      <w:r w:rsidR="00600F36">
        <w:rPr>
          <w:rFonts w:cs="Arial"/>
          <w:b/>
          <w:bCs/>
          <w:szCs w:val="24"/>
          <w:lang w:val="es-UY"/>
        </w:rPr>
        <w:t xml:space="preserve">Paraguay y RESERVADO- </w:t>
      </w:r>
      <w:r w:rsidR="00A95B88">
        <w:rPr>
          <w:rFonts w:cs="Arial"/>
          <w:b/>
          <w:bCs/>
          <w:szCs w:val="24"/>
          <w:lang w:val="es-UY"/>
        </w:rPr>
        <w:t xml:space="preserve">Presentación de </w:t>
      </w:r>
      <w:r w:rsidR="00600F36">
        <w:rPr>
          <w:rFonts w:cs="Arial"/>
          <w:b/>
          <w:bCs/>
          <w:szCs w:val="24"/>
          <w:lang w:val="es-UY"/>
        </w:rPr>
        <w:t>Brasil)</w:t>
      </w:r>
      <w:r w:rsidR="00B0599B" w:rsidRPr="00600F36">
        <w:rPr>
          <w:rFonts w:cs="Arial"/>
          <w:b/>
          <w:bCs/>
          <w:szCs w:val="24"/>
          <w:lang w:val="es-UY"/>
        </w:rPr>
        <w:t>.</w:t>
      </w:r>
    </w:p>
    <w:p w14:paraId="1F4F86FA" w14:textId="6F6C4B33" w:rsidR="008E00F2" w:rsidRDefault="008E00F2" w:rsidP="00530DF7">
      <w:pPr>
        <w:pStyle w:val="Sangradetextonormal"/>
        <w:tabs>
          <w:tab w:val="left" w:pos="993"/>
        </w:tabs>
        <w:spacing w:after="0"/>
        <w:ind w:left="0"/>
        <w:jc w:val="both"/>
        <w:rPr>
          <w:rFonts w:cs="Arial"/>
          <w:b/>
          <w:szCs w:val="24"/>
          <w:lang w:val="es-ES"/>
        </w:rPr>
      </w:pPr>
    </w:p>
    <w:p w14:paraId="267BFE50" w14:textId="77777777" w:rsidR="00530DF7" w:rsidRDefault="00530DF7" w:rsidP="00530DF7">
      <w:pPr>
        <w:pStyle w:val="Sangradetextonormal"/>
        <w:tabs>
          <w:tab w:val="left" w:pos="993"/>
        </w:tabs>
        <w:spacing w:after="0"/>
        <w:ind w:left="0"/>
        <w:jc w:val="both"/>
        <w:rPr>
          <w:rFonts w:cs="Arial"/>
          <w:b/>
          <w:szCs w:val="24"/>
          <w:lang w:val="es-ES"/>
        </w:rPr>
      </w:pPr>
    </w:p>
    <w:p w14:paraId="454A3BEC" w14:textId="48F9E1E3" w:rsidR="00052356" w:rsidRDefault="00052356" w:rsidP="00530DF7">
      <w:pPr>
        <w:pStyle w:val="Textoindependiente"/>
        <w:numPr>
          <w:ilvl w:val="0"/>
          <w:numId w:val="1"/>
        </w:numPr>
        <w:tabs>
          <w:tab w:val="left" w:pos="284"/>
        </w:tabs>
        <w:ind w:left="284" w:hanging="284"/>
        <w:rPr>
          <w:rFonts w:cs="Arial"/>
          <w:b/>
          <w:color w:val="auto"/>
          <w:szCs w:val="24"/>
          <w:lang w:val="es-ES"/>
        </w:rPr>
      </w:pPr>
      <w:r w:rsidRPr="00052356">
        <w:rPr>
          <w:rFonts w:cs="Arial"/>
          <w:b/>
          <w:color w:val="auto"/>
          <w:szCs w:val="24"/>
          <w:lang w:val="es-ES"/>
        </w:rPr>
        <w:t xml:space="preserve">PRESENTACIÓN DE NORMAS NACIONALES RELACIONADAS A LA NCM y al AEC </w:t>
      </w:r>
    </w:p>
    <w:p w14:paraId="355B9CBA" w14:textId="77777777" w:rsidR="008E00F2" w:rsidRDefault="008E00F2" w:rsidP="008E00F2">
      <w:pPr>
        <w:pStyle w:val="Textoindependiente"/>
        <w:tabs>
          <w:tab w:val="left" w:pos="284"/>
        </w:tabs>
        <w:ind w:left="284"/>
        <w:rPr>
          <w:rFonts w:cs="Arial"/>
          <w:b/>
          <w:color w:val="auto"/>
          <w:szCs w:val="24"/>
          <w:lang w:val="es-ES"/>
        </w:rPr>
      </w:pPr>
    </w:p>
    <w:p w14:paraId="4BE9A6CC" w14:textId="77777777" w:rsidR="00E9454D" w:rsidRPr="00E9454D" w:rsidRDefault="00E9454D" w:rsidP="00E9454D">
      <w:pPr>
        <w:jc w:val="both"/>
        <w:rPr>
          <w:rFonts w:cs="Arial"/>
          <w:szCs w:val="24"/>
          <w:lang w:val="es-ES"/>
        </w:rPr>
      </w:pPr>
      <w:r w:rsidRPr="00E9454D">
        <w:rPr>
          <w:rFonts w:cs="Arial"/>
          <w:szCs w:val="24"/>
          <w:lang w:val="es-ES_tradnl"/>
        </w:rPr>
        <w:t xml:space="preserve">La Delegación de Brasil presentó las siguientes Resoluciones </w:t>
      </w:r>
      <w:r w:rsidR="00CB7261">
        <w:rPr>
          <w:rFonts w:cs="Arial"/>
          <w:szCs w:val="24"/>
          <w:lang w:val="es-ES_tradnl"/>
        </w:rPr>
        <w:t xml:space="preserve">del Comité Ejecutivo </w:t>
      </w:r>
      <w:r w:rsidRPr="00E9454D">
        <w:rPr>
          <w:rFonts w:cs="Arial"/>
          <w:szCs w:val="24"/>
          <w:lang w:val="es-ES_tradnl"/>
        </w:rPr>
        <w:t xml:space="preserve">de la Cámara de Comercio Exterior - </w:t>
      </w:r>
      <w:r w:rsidR="00CB7261">
        <w:rPr>
          <w:rFonts w:cs="Arial"/>
          <w:szCs w:val="24"/>
          <w:lang w:val="es-ES_tradnl"/>
        </w:rPr>
        <w:t>GECEX</w:t>
      </w:r>
      <w:r w:rsidRPr="00E9454D">
        <w:rPr>
          <w:rFonts w:cs="Arial"/>
          <w:szCs w:val="24"/>
          <w:lang w:val="es-ES_tradnl"/>
        </w:rPr>
        <w:t xml:space="preserve"> sobre modificaciones de alícuotas del Impuesto de Importación y de la NCM:</w:t>
      </w:r>
    </w:p>
    <w:p w14:paraId="5DB0C6AF" w14:textId="77777777" w:rsidR="00E9454D" w:rsidRPr="00E9454D" w:rsidRDefault="00E9454D" w:rsidP="00E9454D">
      <w:pPr>
        <w:jc w:val="both"/>
        <w:rPr>
          <w:rFonts w:cs="Arial"/>
          <w:szCs w:val="24"/>
          <w:lang w:val="es-ES"/>
        </w:rPr>
      </w:pPr>
      <w:r w:rsidRPr="00E9454D">
        <w:rPr>
          <w:rFonts w:cs="Arial"/>
          <w:szCs w:val="24"/>
          <w:lang w:val="es-ES_tradnl"/>
        </w:rPr>
        <w:t> </w:t>
      </w:r>
    </w:p>
    <w:p w14:paraId="61C31AF6" w14:textId="77777777" w:rsidR="00E9454D" w:rsidRPr="00E9454D" w:rsidRDefault="00E9454D" w:rsidP="00B7453B">
      <w:pPr>
        <w:ind w:left="284" w:hanging="284"/>
        <w:contextualSpacing/>
        <w:jc w:val="both"/>
        <w:rPr>
          <w:rFonts w:cs="Arial"/>
          <w:szCs w:val="24"/>
          <w:lang w:val="es-ES"/>
        </w:rPr>
      </w:pPr>
      <w:r w:rsidRPr="00E9454D">
        <w:rPr>
          <w:rFonts w:cs="Arial"/>
          <w:szCs w:val="24"/>
          <w:lang w:val="es-ES_tradnl"/>
        </w:rPr>
        <w:t>•</w:t>
      </w:r>
      <w:r w:rsidR="00B7453B">
        <w:rPr>
          <w:rFonts w:cs="Arial"/>
          <w:szCs w:val="24"/>
          <w:lang w:val="es-ES_tradnl"/>
        </w:rPr>
        <w:t xml:space="preserve"> </w:t>
      </w:r>
      <w:r w:rsidRPr="00E9454D">
        <w:rPr>
          <w:rFonts w:cs="Arial"/>
          <w:szCs w:val="24"/>
          <w:lang w:val="es-ES_tradnl"/>
        </w:rPr>
        <w:t xml:space="preserve">Resoluciones 76/2020, 87/2020, 88/2020, 92/2020, 97/2020, 101/2020, 102/2020, 105/2020 </w:t>
      </w:r>
      <w:r w:rsidR="002E3FDA">
        <w:rPr>
          <w:rFonts w:cs="Arial"/>
          <w:szCs w:val="24"/>
          <w:lang w:val="es-ES_tradnl"/>
        </w:rPr>
        <w:t>y</w:t>
      </w:r>
      <w:r w:rsidRPr="00E9454D">
        <w:rPr>
          <w:rFonts w:cs="Arial"/>
          <w:szCs w:val="24"/>
          <w:lang w:val="es-ES_tradnl"/>
        </w:rPr>
        <w:t xml:space="preserve"> 111/2020 sobre modificaciones en la Lista de Excepciones al AEC de Brasil.</w:t>
      </w:r>
    </w:p>
    <w:p w14:paraId="14EE4515" w14:textId="77777777" w:rsidR="00E9454D" w:rsidRPr="00E9454D" w:rsidRDefault="00E9454D" w:rsidP="00E9454D">
      <w:pPr>
        <w:contextualSpacing/>
        <w:jc w:val="both"/>
        <w:rPr>
          <w:rFonts w:cs="Arial"/>
          <w:szCs w:val="24"/>
          <w:lang w:val="es-ES"/>
        </w:rPr>
      </w:pPr>
    </w:p>
    <w:p w14:paraId="13DCF7D2" w14:textId="77777777" w:rsidR="00625301" w:rsidRDefault="00E9454D" w:rsidP="00B7453B">
      <w:pPr>
        <w:ind w:left="284" w:hanging="284"/>
        <w:contextualSpacing/>
        <w:jc w:val="both"/>
        <w:rPr>
          <w:rFonts w:cs="Arial"/>
          <w:szCs w:val="24"/>
          <w:lang w:val="es-ES_tradnl"/>
        </w:rPr>
      </w:pPr>
      <w:r w:rsidRPr="00B7453B">
        <w:rPr>
          <w:rFonts w:cs="Arial"/>
          <w:szCs w:val="24"/>
          <w:lang w:val="es-ES_tradnl"/>
        </w:rPr>
        <w:t>•   Resolución 83/2020 al amparo de la Resolución GMC 49/19;</w:t>
      </w:r>
    </w:p>
    <w:p w14:paraId="1F1BE7D1" w14:textId="77777777" w:rsidR="00E9454D" w:rsidRPr="00B7453B" w:rsidRDefault="00F97737" w:rsidP="00F97737">
      <w:pPr>
        <w:tabs>
          <w:tab w:val="left" w:pos="1320"/>
        </w:tabs>
        <w:ind w:left="284" w:hanging="284"/>
        <w:contextualSpacing/>
        <w:jc w:val="both"/>
        <w:rPr>
          <w:rFonts w:cs="Arial"/>
          <w:szCs w:val="24"/>
          <w:lang w:val="es-ES_tradnl"/>
        </w:rPr>
      </w:pPr>
      <w:r>
        <w:rPr>
          <w:rFonts w:cs="Arial"/>
          <w:szCs w:val="24"/>
          <w:lang w:val="es-ES_tradnl"/>
        </w:rPr>
        <w:tab/>
      </w:r>
      <w:r>
        <w:rPr>
          <w:rFonts w:cs="Arial"/>
          <w:szCs w:val="24"/>
          <w:lang w:val="es-ES_tradnl"/>
        </w:rPr>
        <w:tab/>
      </w:r>
    </w:p>
    <w:p w14:paraId="0C98FD11" w14:textId="77777777" w:rsidR="00E9454D" w:rsidRPr="00B7453B" w:rsidRDefault="00E9454D" w:rsidP="00B7453B">
      <w:pPr>
        <w:ind w:left="284" w:hanging="284"/>
        <w:contextualSpacing/>
        <w:jc w:val="both"/>
        <w:rPr>
          <w:rFonts w:cs="Arial"/>
          <w:szCs w:val="24"/>
          <w:lang w:val="es-ES_tradnl"/>
        </w:rPr>
      </w:pPr>
      <w:r w:rsidRPr="00E9454D">
        <w:rPr>
          <w:rFonts w:cs="Arial"/>
          <w:szCs w:val="24"/>
          <w:lang w:val="es-ES_tradnl"/>
        </w:rPr>
        <w:t>• </w:t>
      </w:r>
      <w:r w:rsidR="00B7453B">
        <w:rPr>
          <w:rFonts w:cs="Arial"/>
          <w:szCs w:val="24"/>
          <w:lang w:val="es-ES_tradnl"/>
        </w:rPr>
        <w:t xml:space="preserve"> </w:t>
      </w:r>
      <w:r w:rsidRPr="00E9454D">
        <w:rPr>
          <w:rFonts w:cs="Arial"/>
          <w:szCs w:val="24"/>
          <w:lang w:val="es-ES_tradnl"/>
        </w:rPr>
        <w:t xml:space="preserve">Resoluciones 78/2020, 79/2020, 99/2020, 100/2020, 106/2020 y 107/2020, sobre </w:t>
      </w:r>
      <w:r w:rsidR="00F51105">
        <w:rPr>
          <w:rFonts w:cs="Arial"/>
          <w:szCs w:val="24"/>
          <w:lang w:val="es-ES_tradnl"/>
        </w:rPr>
        <w:t xml:space="preserve">Ex - </w:t>
      </w:r>
      <w:proofErr w:type="spellStart"/>
      <w:r w:rsidRPr="00E9454D">
        <w:rPr>
          <w:rFonts w:cs="Arial"/>
          <w:szCs w:val="24"/>
          <w:lang w:val="es-ES_tradnl"/>
        </w:rPr>
        <w:t>tarifários</w:t>
      </w:r>
      <w:proofErr w:type="spellEnd"/>
      <w:r w:rsidRPr="00E9454D">
        <w:rPr>
          <w:rFonts w:cs="Arial"/>
          <w:szCs w:val="24"/>
          <w:lang w:val="es-ES_tradnl"/>
        </w:rPr>
        <w:t xml:space="preserve"> de BK </w:t>
      </w:r>
      <w:r w:rsidR="002E3FDA">
        <w:rPr>
          <w:rFonts w:cs="Arial"/>
          <w:szCs w:val="24"/>
          <w:lang w:val="es-ES_tradnl"/>
        </w:rPr>
        <w:t>y</w:t>
      </w:r>
      <w:r w:rsidRPr="00E9454D">
        <w:rPr>
          <w:rFonts w:cs="Arial"/>
          <w:szCs w:val="24"/>
          <w:lang w:val="es-ES_tradnl"/>
        </w:rPr>
        <w:t xml:space="preserve"> BIT;</w:t>
      </w:r>
    </w:p>
    <w:p w14:paraId="64313B3B" w14:textId="77777777" w:rsidR="00E9454D" w:rsidRPr="00E9454D" w:rsidRDefault="00E9454D" w:rsidP="00E9454D">
      <w:pPr>
        <w:jc w:val="both"/>
        <w:rPr>
          <w:rFonts w:cs="Arial"/>
          <w:szCs w:val="24"/>
          <w:lang w:val="es-ES"/>
        </w:rPr>
      </w:pPr>
      <w:r w:rsidRPr="00E9454D">
        <w:rPr>
          <w:rFonts w:cs="Arial"/>
          <w:szCs w:val="24"/>
          <w:lang w:val="es-ES_tradnl"/>
        </w:rPr>
        <w:t> </w:t>
      </w:r>
    </w:p>
    <w:p w14:paraId="4FBA4044" w14:textId="77777777" w:rsidR="00E9454D" w:rsidRPr="00B7453B" w:rsidRDefault="00F51105" w:rsidP="00F51105">
      <w:pPr>
        <w:ind w:left="426" w:hanging="284"/>
        <w:contextualSpacing/>
        <w:jc w:val="both"/>
        <w:rPr>
          <w:rFonts w:cs="Arial"/>
          <w:szCs w:val="24"/>
          <w:lang w:val="es-ES_tradnl"/>
        </w:rPr>
      </w:pPr>
      <w:r>
        <w:rPr>
          <w:rFonts w:cs="Arial"/>
          <w:szCs w:val="24"/>
          <w:lang w:val="es-ES_tradnl"/>
        </w:rPr>
        <w:t>•  </w:t>
      </w:r>
      <w:r w:rsidR="00E9454D" w:rsidRPr="00E9454D">
        <w:rPr>
          <w:rFonts w:cs="Arial"/>
          <w:szCs w:val="24"/>
          <w:lang w:val="es-ES_tradnl"/>
        </w:rPr>
        <w:t>Resolución 93/2020 sobre incorporación de Resoluci</w:t>
      </w:r>
      <w:r>
        <w:rPr>
          <w:rFonts w:cs="Arial"/>
          <w:szCs w:val="24"/>
          <w:lang w:val="es-ES_tradnl"/>
        </w:rPr>
        <w:t xml:space="preserve">ones GMC que </w:t>
      </w:r>
      <w:r w:rsidR="00E9454D" w:rsidRPr="00E9454D">
        <w:rPr>
          <w:rFonts w:cs="Arial"/>
          <w:szCs w:val="24"/>
          <w:lang w:val="es-ES_tradnl"/>
        </w:rPr>
        <w:t>modifican la NCM/AEC, y</w:t>
      </w:r>
    </w:p>
    <w:p w14:paraId="374057E1" w14:textId="77777777" w:rsidR="00E9454D" w:rsidRPr="00E9454D" w:rsidRDefault="00E9454D" w:rsidP="00E9454D">
      <w:pPr>
        <w:contextualSpacing/>
        <w:jc w:val="both"/>
        <w:rPr>
          <w:rFonts w:cs="Arial"/>
          <w:szCs w:val="24"/>
          <w:lang w:val="es-ES"/>
        </w:rPr>
      </w:pPr>
      <w:r w:rsidRPr="00E9454D">
        <w:rPr>
          <w:rFonts w:cs="Arial"/>
          <w:szCs w:val="24"/>
          <w:lang w:val="es-ES_tradnl"/>
        </w:rPr>
        <w:t> </w:t>
      </w:r>
    </w:p>
    <w:p w14:paraId="3A783126" w14:textId="77777777" w:rsidR="00E9454D" w:rsidRPr="00B7453B" w:rsidRDefault="00E9454D" w:rsidP="00B7453B">
      <w:pPr>
        <w:ind w:left="284" w:hanging="284"/>
        <w:contextualSpacing/>
        <w:jc w:val="both"/>
        <w:rPr>
          <w:rFonts w:cs="Arial"/>
          <w:szCs w:val="24"/>
          <w:lang w:val="es-ES_tradnl"/>
        </w:rPr>
      </w:pPr>
      <w:r w:rsidRPr="00B7453B">
        <w:rPr>
          <w:rFonts w:cs="Arial"/>
          <w:szCs w:val="24"/>
          <w:lang w:val="es-ES_tradnl"/>
        </w:rPr>
        <w:t xml:space="preserve">•  </w:t>
      </w:r>
      <w:r w:rsidR="00B7453B">
        <w:rPr>
          <w:rFonts w:cs="Arial"/>
          <w:szCs w:val="24"/>
          <w:lang w:val="es-ES_tradnl"/>
        </w:rPr>
        <w:t xml:space="preserve"> </w:t>
      </w:r>
      <w:r w:rsidRPr="00E9454D">
        <w:rPr>
          <w:rFonts w:cs="Arial"/>
          <w:szCs w:val="24"/>
          <w:lang w:val="es-ES_tradnl"/>
        </w:rPr>
        <w:t xml:space="preserve">Resolución 112/2020 que </w:t>
      </w:r>
      <w:r w:rsidRPr="00B7453B">
        <w:rPr>
          <w:rFonts w:cs="Arial"/>
          <w:szCs w:val="24"/>
          <w:lang w:val="es-ES_tradnl"/>
        </w:rPr>
        <w:t xml:space="preserve">modifica el Anexo I de la Resolución </w:t>
      </w:r>
      <w:proofErr w:type="spellStart"/>
      <w:r w:rsidRPr="00B7453B">
        <w:rPr>
          <w:rFonts w:cs="Arial"/>
          <w:szCs w:val="24"/>
          <w:lang w:val="es-ES_tradnl"/>
        </w:rPr>
        <w:t>Nº</w:t>
      </w:r>
      <w:proofErr w:type="spellEnd"/>
      <w:r w:rsidRPr="00B7453B">
        <w:rPr>
          <w:rFonts w:cs="Arial"/>
          <w:szCs w:val="24"/>
          <w:lang w:val="es-ES_tradnl"/>
        </w:rPr>
        <w:t xml:space="preserve"> 125, de 15 de diciembre de 2016, de la Cámara de Comercio Exterior.</w:t>
      </w:r>
    </w:p>
    <w:p w14:paraId="3002538D" w14:textId="77777777" w:rsidR="00E9454D" w:rsidRDefault="00E9454D" w:rsidP="00E9454D">
      <w:pPr>
        <w:pStyle w:val="Textoindependiente"/>
        <w:tabs>
          <w:tab w:val="left" w:pos="284"/>
        </w:tabs>
        <w:spacing w:line="300" w:lineRule="exact"/>
        <w:rPr>
          <w:rFonts w:cs="Arial"/>
          <w:b/>
          <w:color w:val="auto"/>
          <w:szCs w:val="24"/>
          <w:lang w:val="es-ES"/>
        </w:rPr>
      </w:pPr>
    </w:p>
    <w:p w14:paraId="644C0C68" w14:textId="77777777" w:rsidR="00E9454D" w:rsidRPr="00E9454D" w:rsidRDefault="00E9454D" w:rsidP="00E9454D">
      <w:pPr>
        <w:jc w:val="both"/>
        <w:rPr>
          <w:rFonts w:cs="Arial"/>
          <w:szCs w:val="24"/>
          <w:lang w:val="es-ES_tradnl"/>
        </w:rPr>
      </w:pPr>
      <w:r w:rsidRPr="00E9454D">
        <w:rPr>
          <w:rFonts w:cs="Arial"/>
          <w:szCs w:val="24"/>
          <w:lang w:val="es-ES_tradnl"/>
        </w:rPr>
        <w:t xml:space="preserve">La Delegación de Uruguay presentó el Decreto </w:t>
      </w:r>
      <w:proofErr w:type="spellStart"/>
      <w:r w:rsidRPr="00E9454D">
        <w:rPr>
          <w:rFonts w:cs="Arial"/>
          <w:szCs w:val="24"/>
          <w:lang w:val="es-ES_tradnl"/>
        </w:rPr>
        <w:t>N°</w:t>
      </w:r>
      <w:proofErr w:type="spellEnd"/>
      <w:r w:rsidRPr="00E9454D">
        <w:rPr>
          <w:rFonts w:cs="Arial"/>
          <w:szCs w:val="24"/>
          <w:lang w:val="es-ES_tradnl"/>
        </w:rPr>
        <w:t xml:space="preserve"> 226/20 el cual modifica la NCM y el AEC, </w:t>
      </w:r>
      <w:r w:rsidR="00F51105">
        <w:rPr>
          <w:rFonts w:cs="Arial"/>
          <w:szCs w:val="24"/>
          <w:lang w:val="es-ES_tradnl"/>
        </w:rPr>
        <w:t xml:space="preserve">el </w:t>
      </w:r>
      <w:r w:rsidRPr="00E9454D">
        <w:rPr>
          <w:rFonts w:cs="Arial"/>
          <w:szCs w:val="24"/>
          <w:lang w:val="es-ES_tradnl"/>
        </w:rPr>
        <w:t>Decreto 285/20</w:t>
      </w:r>
      <w:r>
        <w:rPr>
          <w:rFonts w:cs="Arial"/>
          <w:szCs w:val="24"/>
          <w:lang w:val="es-ES_tradnl"/>
        </w:rPr>
        <w:t xml:space="preserve"> que</w:t>
      </w:r>
      <w:r w:rsidRPr="00E9454D">
        <w:rPr>
          <w:rFonts w:cs="Arial"/>
          <w:szCs w:val="24"/>
          <w:lang w:val="es-ES_tradnl"/>
        </w:rPr>
        <w:t xml:space="preserve"> incorpora la Directiva 55/</w:t>
      </w:r>
      <w:r w:rsidR="00DE45E5" w:rsidRPr="00E9454D">
        <w:rPr>
          <w:rFonts w:cs="Arial"/>
          <w:szCs w:val="24"/>
          <w:lang w:val="es-ES_tradnl"/>
        </w:rPr>
        <w:t>20 y</w:t>
      </w:r>
      <w:r w:rsidRPr="00E9454D">
        <w:rPr>
          <w:rFonts w:cs="Arial"/>
          <w:szCs w:val="24"/>
          <w:lang w:val="es-ES_tradnl"/>
        </w:rPr>
        <w:t xml:space="preserve"> </w:t>
      </w:r>
      <w:r w:rsidR="00F51105">
        <w:rPr>
          <w:rFonts w:cs="Arial"/>
          <w:szCs w:val="24"/>
          <w:lang w:val="es-ES_tradnl"/>
        </w:rPr>
        <w:t xml:space="preserve">el </w:t>
      </w:r>
      <w:r w:rsidRPr="00E9454D">
        <w:rPr>
          <w:rFonts w:cs="Arial"/>
          <w:szCs w:val="24"/>
          <w:lang w:val="es-ES_tradnl"/>
        </w:rPr>
        <w:t xml:space="preserve">Decreto </w:t>
      </w:r>
      <w:proofErr w:type="spellStart"/>
      <w:r w:rsidRPr="00E9454D">
        <w:rPr>
          <w:rFonts w:cs="Arial"/>
          <w:szCs w:val="24"/>
          <w:lang w:val="es-ES_tradnl"/>
        </w:rPr>
        <w:t>N°</w:t>
      </w:r>
      <w:proofErr w:type="spellEnd"/>
      <w:r w:rsidRPr="00E9454D">
        <w:rPr>
          <w:rFonts w:cs="Arial"/>
          <w:szCs w:val="24"/>
          <w:lang w:val="es-ES_tradnl"/>
        </w:rPr>
        <w:t xml:space="preserve"> 286/</w:t>
      </w:r>
      <w:r w:rsidR="00F51105">
        <w:rPr>
          <w:rFonts w:cs="Arial"/>
          <w:szCs w:val="24"/>
          <w:lang w:val="es-ES_tradnl"/>
        </w:rPr>
        <w:t>20</w:t>
      </w:r>
      <w:r w:rsidRPr="00E9454D">
        <w:rPr>
          <w:rFonts w:cs="Arial"/>
          <w:szCs w:val="24"/>
          <w:lang w:val="es-ES_tradnl"/>
        </w:rPr>
        <w:t xml:space="preserve"> que incorpora la Directiva 56/20.</w:t>
      </w:r>
    </w:p>
    <w:p w14:paraId="5484D6DC" w14:textId="77777777" w:rsidR="00E9454D" w:rsidRDefault="00E9454D" w:rsidP="00E9454D">
      <w:pPr>
        <w:pStyle w:val="Textoindependiente"/>
        <w:tabs>
          <w:tab w:val="left" w:pos="284"/>
        </w:tabs>
        <w:spacing w:line="300" w:lineRule="exact"/>
        <w:rPr>
          <w:rFonts w:cs="Arial"/>
          <w:b/>
          <w:color w:val="auto"/>
          <w:szCs w:val="24"/>
          <w:lang w:val="es-ES"/>
        </w:rPr>
      </w:pPr>
    </w:p>
    <w:p w14:paraId="0733910A" w14:textId="45D598CA" w:rsidR="00786D25" w:rsidRDefault="00B7453B" w:rsidP="008E00F2">
      <w:pPr>
        <w:pStyle w:val="Textoindependiente"/>
        <w:tabs>
          <w:tab w:val="left" w:pos="284"/>
        </w:tabs>
        <w:rPr>
          <w:rFonts w:cs="Arial"/>
          <w:b/>
          <w:color w:val="auto"/>
          <w:szCs w:val="24"/>
          <w:lang w:val="es-ES"/>
        </w:rPr>
      </w:pPr>
      <w:r w:rsidRPr="00B7453B">
        <w:rPr>
          <w:rFonts w:cs="Arial"/>
          <w:color w:val="auto"/>
          <w:szCs w:val="24"/>
          <w:lang w:val="es-ES"/>
        </w:rPr>
        <w:t xml:space="preserve">Las normas constan en </w:t>
      </w:r>
      <w:r>
        <w:rPr>
          <w:rFonts w:cs="Arial"/>
          <w:b/>
          <w:color w:val="auto"/>
          <w:szCs w:val="24"/>
          <w:lang w:val="es-ES"/>
        </w:rPr>
        <w:t>A</w:t>
      </w:r>
      <w:r w:rsidR="00A95B88">
        <w:rPr>
          <w:rFonts w:cs="Arial"/>
          <w:b/>
          <w:color w:val="auto"/>
          <w:szCs w:val="24"/>
          <w:lang w:val="es-ES"/>
        </w:rPr>
        <w:t>nexo</w:t>
      </w:r>
      <w:r>
        <w:rPr>
          <w:rFonts w:cs="Arial"/>
          <w:b/>
          <w:color w:val="auto"/>
          <w:szCs w:val="24"/>
          <w:lang w:val="es-ES"/>
        </w:rPr>
        <w:t xml:space="preserve"> X.</w:t>
      </w:r>
    </w:p>
    <w:p w14:paraId="604FDB50" w14:textId="5E24E55E" w:rsidR="00F97737" w:rsidRDefault="00F97737" w:rsidP="008E00F2">
      <w:pPr>
        <w:pStyle w:val="Textoindependiente"/>
        <w:tabs>
          <w:tab w:val="left" w:pos="284"/>
        </w:tabs>
        <w:rPr>
          <w:rFonts w:cs="Arial"/>
          <w:b/>
          <w:color w:val="auto"/>
          <w:szCs w:val="24"/>
          <w:lang w:val="es-ES"/>
        </w:rPr>
      </w:pPr>
    </w:p>
    <w:p w14:paraId="4880378A" w14:textId="77777777" w:rsidR="00D23668" w:rsidRDefault="00D23668" w:rsidP="008E00F2">
      <w:pPr>
        <w:pStyle w:val="Textoindependiente"/>
        <w:tabs>
          <w:tab w:val="left" w:pos="284"/>
        </w:tabs>
        <w:rPr>
          <w:rFonts w:cs="Arial"/>
          <w:b/>
          <w:color w:val="auto"/>
          <w:szCs w:val="24"/>
          <w:lang w:val="es-ES"/>
        </w:rPr>
      </w:pPr>
    </w:p>
    <w:p w14:paraId="6E0291CF" w14:textId="45D5DB4F" w:rsidR="00052356" w:rsidRDefault="00052356" w:rsidP="008E00F2">
      <w:pPr>
        <w:pStyle w:val="Textoindependiente"/>
        <w:numPr>
          <w:ilvl w:val="0"/>
          <w:numId w:val="1"/>
        </w:numPr>
        <w:tabs>
          <w:tab w:val="left" w:pos="284"/>
        </w:tabs>
        <w:ind w:left="284" w:hanging="284"/>
        <w:rPr>
          <w:rFonts w:cs="Arial"/>
          <w:b/>
          <w:color w:val="auto"/>
          <w:szCs w:val="24"/>
          <w:lang w:val="es-ES"/>
        </w:rPr>
      </w:pPr>
      <w:r w:rsidRPr="00052356">
        <w:rPr>
          <w:rFonts w:cs="Arial"/>
          <w:b/>
          <w:color w:val="auto"/>
          <w:szCs w:val="24"/>
          <w:lang w:val="es-ES"/>
        </w:rPr>
        <w:t>DICTÁMENES DE CLASIFICACIÓN DE MERCADERÍA: NOTIFICACIÓN SOBRE LOS DICTÁMENES COMUNICADOS A LA SECRETARÍA DEL MERCOSUR EN EL PERÍODO.</w:t>
      </w:r>
    </w:p>
    <w:p w14:paraId="384B3FB0" w14:textId="77777777" w:rsidR="008E00F2" w:rsidRDefault="008E00F2" w:rsidP="008E00F2">
      <w:pPr>
        <w:pStyle w:val="Textoindependiente"/>
        <w:tabs>
          <w:tab w:val="left" w:pos="284"/>
        </w:tabs>
        <w:ind w:left="284"/>
        <w:rPr>
          <w:rFonts w:cs="Arial"/>
          <w:b/>
          <w:color w:val="auto"/>
          <w:szCs w:val="24"/>
          <w:lang w:val="es-ES"/>
        </w:rPr>
      </w:pPr>
    </w:p>
    <w:p w14:paraId="73A0AECD" w14:textId="77777777" w:rsidR="00134AFB" w:rsidRDefault="00134AFB" w:rsidP="008E00F2">
      <w:pPr>
        <w:pStyle w:val="Textoindependiente"/>
        <w:rPr>
          <w:rFonts w:cs="Arial"/>
          <w:color w:val="auto"/>
          <w:szCs w:val="24"/>
          <w:lang w:val="es-ES"/>
        </w:rPr>
      </w:pPr>
      <w:r w:rsidRPr="00134AFB">
        <w:rPr>
          <w:rFonts w:cs="Arial"/>
          <w:color w:val="auto"/>
          <w:szCs w:val="24"/>
          <w:lang w:val="es-ES"/>
        </w:rPr>
        <w:t>No hubo notificación de nuevos Dictámenes a la Secretaría del MERCOSUR en el periodo</w:t>
      </w:r>
      <w:r w:rsidR="00F51105">
        <w:rPr>
          <w:rFonts w:cs="Arial"/>
          <w:color w:val="auto"/>
          <w:szCs w:val="24"/>
          <w:lang w:val="es-ES"/>
        </w:rPr>
        <w:t xml:space="preserve"> entre </w:t>
      </w:r>
      <w:r w:rsidR="0043017D">
        <w:rPr>
          <w:rFonts w:cs="Arial"/>
          <w:color w:val="auto"/>
          <w:szCs w:val="24"/>
          <w:lang w:val="es-ES"/>
        </w:rPr>
        <w:t>6</w:t>
      </w:r>
      <w:r w:rsidR="00F51105">
        <w:rPr>
          <w:rFonts w:cs="Arial"/>
          <w:color w:val="auto"/>
          <w:szCs w:val="24"/>
          <w:lang w:val="es-ES"/>
        </w:rPr>
        <w:t>reuniones de este Comité Técnico</w:t>
      </w:r>
      <w:r w:rsidRPr="00134AFB">
        <w:rPr>
          <w:rFonts w:cs="Arial"/>
          <w:color w:val="auto"/>
          <w:szCs w:val="24"/>
          <w:lang w:val="es-ES"/>
        </w:rPr>
        <w:t>.</w:t>
      </w:r>
    </w:p>
    <w:p w14:paraId="1156BD9C" w14:textId="47B4D5B9" w:rsidR="00D23668" w:rsidRDefault="00D23668" w:rsidP="008E00F2">
      <w:pPr>
        <w:ind w:left="360"/>
        <w:rPr>
          <w:rFonts w:cs="Arial"/>
          <w:sz w:val="22"/>
          <w:szCs w:val="22"/>
          <w:lang w:val="es-UY"/>
        </w:rPr>
      </w:pPr>
    </w:p>
    <w:p w14:paraId="7F78020E" w14:textId="77777777" w:rsidR="00D23668" w:rsidRDefault="00D23668" w:rsidP="008E00F2">
      <w:pPr>
        <w:ind w:left="360"/>
        <w:rPr>
          <w:rFonts w:cs="Arial"/>
          <w:sz w:val="22"/>
          <w:szCs w:val="22"/>
          <w:lang w:val="es-UY"/>
        </w:rPr>
      </w:pPr>
    </w:p>
    <w:p w14:paraId="335EAFF1" w14:textId="77777777" w:rsidR="00052356" w:rsidRDefault="00052356" w:rsidP="00006222">
      <w:pPr>
        <w:numPr>
          <w:ilvl w:val="0"/>
          <w:numId w:val="1"/>
        </w:numPr>
        <w:spacing w:after="5" w:line="259" w:lineRule="auto"/>
        <w:jc w:val="both"/>
        <w:rPr>
          <w:rFonts w:cs="Arial"/>
          <w:b/>
          <w:szCs w:val="24"/>
          <w:lang w:val="es-ES"/>
        </w:rPr>
      </w:pPr>
      <w:r w:rsidRPr="00052356">
        <w:rPr>
          <w:rFonts w:cs="Arial"/>
          <w:b/>
          <w:szCs w:val="24"/>
          <w:lang w:val="es-ES"/>
        </w:rPr>
        <w:t>SISTEMA INFORMÁTICO DE INTERC</w:t>
      </w:r>
      <w:r w:rsidR="00FE1EC8">
        <w:rPr>
          <w:rFonts w:cs="Arial"/>
          <w:b/>
          <w:szCs w:val="24"/>
          <w:lang w:val="es-ES"/>
        </w:rPr>
        <w:t>AMBIO DE INFORMACIONES Y ACOMPAÑ</w:t>
      </w:r>
      <w:r w:rsidRPr="00052356">
        <w:rPr>
          <w:rFonts w:cs="Arial"/>
          <w:b/>
          <w:szCs w:val="24"/>
          <w:lang w:val="es-ES"/>
        </w:rPr>
        <w:t>AMIENTO DE LOS CASOS DE MODIFICACIONES TARIFARIAS DEL ANEXO V</w:t>
      </w:r>
    </w:p>
    <w:p w14:paraId="52906FB7" w14:textId="77777777" w:rsidR="003265DE" w:rsidRDefault="003265DE" w:rsidP="003265DE">
      <w:pPr>
        <w:spacing w:after="5" w:line="259" w:lineRule="auto"/>
        <w:jc w:val="both"/>
        <w:rPr>
          <w:rFonts w:cs="Arial"/>
          <w:b/>
          <w:szCs w:val="24"/>
          <w:lang w:val="es-ES"/>
        </w:rPr>
      </w:pPr>
    </w:p>
    <w:p w14:paraId="0A1A9E0B" w14:textId="2ACE849E" w:rsidR="00625301" w:rsidRDefault="003265DE" w:rsidP="00E02BBC">
      <w:pPr>
        <w:spacing w:after="5" w:line="259" w:lineRule="auto"/>
        <w:jc w:val="both"/>
        <w:rPr>
          <w:rFonts w:cs="Arial"/>
          <w:szCs w:val="24"/>
          <w:lang w:val="es-ES"/>
        </w:rPr>
      </w:pPr>
      <w:r w:rsidRPr="003265DE">
        <w:rPr>
          <w:rFonts w:cs="Arial"/>
          <w:szCs w:val="24"/>
          <w:lang w:val="es-ES"/>
        </w:rPr>
        <w:t xml:space="preserve">Las </w:t>
      </w:r>
      <w:r w:rsidR="00A95B88">
        <w:rPr>
          <w:rFonts w:cs="Arial"/>
          <w:szCs w:val="24"/>
          <w:lang w:val="es-ES"/>
        </w:rPr>
        <w:t>d</w:t>
      </w:r>
      <w:r w:rsidRPr="003265DE">
        <w:rPr>
          <w:rFonts w:cs="Arial"/>
          <w:szCs w:val="24"/>
          <w:lang w:val="es-ES"/>
        </w:rPr>
        <w:t>elegaciones intercambiaron posiciones respecto</w:t>
      </w:r>
      <w:r>
        <w:rPr>
          <w:rFonts w:cs="Arial"/>
          <w:szCs w:val="24"/>
          <w:lang w:val="es-ES"/>
        </w:rPr>
        <w:t xml:space="preserve"> a este tema</w:t>
      </w:r>
      <w:r w:rsidR="00E02BBC">
        <w:rPr>
          <w:rFonts w:cs="Arial"/>
          <w:szCs w:val="24"/>
          <w:lang w:val="es-ES"/>
        </w:rPr>
        <w:t>,</w:t>
      </w:r>
      <w:r w:rsidRPr="003265DE">
        <w:rPr>
          <w:rFonts w:cs="Arial"/>
          <w:szCs w:val="24"/>
          <w:lang w:val="es-ES"/>
        </w:rPr>
        <w:t xml:space="preserve"> </w:t>
      </w:r>
      <w:r w:rsidR="00E02BBC">
        <w:rPr>
          <w:rFonts w:cs="Arial"/>
          <w:szCs w:val="24"/>
          <w:lang w:val="es-ES"/>
        </w:rPr>
        <w:t>acordando</w:t>
      </w:r>
      <w:r w:rsidR="00625301">
        <w:rPr>
          <w:rFonts w:cs="Arial"/>
          <w:szCs w:val="24"/>
          <w:lang w:val="es-ES"/>
        </w:rPr>
        <w:t xml:space="preserve"> </w:t>
      </w:r>
      <w:r w:rsidR="00E02BBC">
        <w:rPr>
          <w:rFonts w:cs="Arial"/>
          <w:szCs w:val="24"/>
          <w:lang w:val="es-ES"/>
        </w:rPr>
        <w:t xml:space="preserve">que se mantenga en </w:t>
      </w:r>
      <w:r w:rsidR="00625301">
        <w:rPr>
          <w:rFonts w:cs="Arial"/>
          <w:szCs w:val="24"/>
          <w:lang w:val="es-ES"/>
        </w:rPr>
        <w:t xml:space="preserve">agenda y tratarlo </w:t>
      </w:r>
      <w:r w:rsidR="0043017D">
        <w:rPr>
          <w:rFonts w:cs="Arial"/>
          <w:szCs w:val="24"/>
          <w:lang w:val="es-ES"/>
        </w:rPr>
        <w:t xml:space="preserve">paralelamente a los avances de la </w:t>
      </w:r>
      <w:r w:rsidR="00E2085C">
        <w:rPr>
          <w:rFonts w:cs="Arial"/>
          <w:szCs w:val="24"/>
          <w:lang w:val="es-ES"/>
        </w:rPr>
        <w:t>revisión</w:t>
      </w:r>
      <w:r w:rsidR="0043017D">
        <w:rPr>
          <w:rFonts w:cs="Arial"/>
          <w:szCs w:val="24"/>
          <w:lang w:val="es-ES"/>
        </w:rPr>
        <w:t xml:space="preserve"> de</w:t>
      </w:r>
      <w:r w:rsidR="00625301">
        <w:rPr>
          <w:rFonts w:cs="Arial"/>
          <w:szCs w:val="24"/>
          <w:lang w:val="es-ES"/>
        </w:rPr>
        <w:t xml:space="preserve"> </w:t>
      </w:r>
      <w:r w:rsidR="00625301" w:rsidRPr="003265DE">
        <w:rPr>
          <w:rFonts w:cs="Arial"/>
          <w:szCs w:val="24"/>
          <w:lang w:val="es-ES"/>
        </w:rPr>
        <w:t xml:space="preserve">la Directiva CCM </w:t>
      </w:r>
      <w:proofErr w:type="spellStart"/>
      <w:r w:rsidR="00DE45E5">
        <w:rPr>
          <w:rFonts w:cs="Arial"/>
          <w:szCs w:val="24"/>
          <w:lang w:val="es-ES"/>
        </w:rPr>
        <w:t>Nº</w:t>
      </w:r>
      <w:proofErr w:type="spellEnd"/>
      <w:r w:rsidR="00DE45E5">
        <w:rPr>
          <w:rFonts w:cs="Arial"/>
          <w:szCs w:val="24"/>
          <w:lang w:val="es-ES"/>
        </w:rPr>
        <w:t xml:space="preserve"> </w:t>
      </w:r>
      <w:r w:rsidR="00625301" w:rsidRPr="003265DE">
        <w:rPr>
          <w:rFonts w:cs="Arial"/>
          <w:szCs w:val="24"/>
          <w:lang w:val="es-ES"/>
        </w:rPr>
        <w:t>10/00</w:t>
      </w:r>
      <w:r w:rsidR="00625301">
        <w:rPr>
          <w:rFonts w:cs="Arial"/>
          <w:szCs w:val="24"/>
          <w:lang w:val="es-ES"/>
        </w:rPr>
        <w:t>.</w:t>
      </w:r>
    </w:p>
    <w:p w14:paraId="3A2DC850" w14:textId="57276234" w:rsidR="00052356" w:rsidRDefault="00052356" w:rsidP="00052356">
      <w:pPr>
        <w:spacing w:after="5" w:line="259" w:lineRule="auto"/>
        <w:rPr>
          <w:rFonts w:cs="Arial"/>
          <w:sz w:val="22"/>
          <w:szCs w:val="22"/>
          <w:lang w:val="es-UY"/>
        </w:rPr>
      </w:pPr>
    </w:p>
    <w:p w14:paraId="56D806FA" w14:textId="77777777" w:rsidR="00052356" w:rsidRDefault="00052356" w:rsidP="00052356">
      <w:pPr>
        <w:numPr>
          <w:ilvl w:val="0"/>
          <w:numId w:val="1"/>
        </w:numPr>
        <w:spacing w:after="5" w:line="259" w:lineRule="auto"/>
        <w:rPr>
          <w:rFonts w:cs="Arial"/>
          <w:b/>
          <w:szCs w:val="24"/>
          <w:lang w:val="es-ES"/>
        </w:rPr>
      </w:pPr>
      <w:r w:rsidRPr="00052356">
        <w:rPr>
          <w:rFonts w:cs="Arial"/>
          <w:b/>
          <w:szCs w:val="24"/>
          <w:lang w:val="es-ES"/>
        </w:rPr>
        <w:lastRenderedPageBreak/>
        <w:t xml:space="preserve">ACTUALIZACIÓN DE LA DIRECTIVA CCM </w:t>
      </w:r>
      <w:proofErr w:type="spellStart"/>
      <w:r w:rsidRPr="00052356">
        <w:rPr>
          <w:rFonts w:cs="Arial"/>
          <w:b/>
          <w:szCs w:val="24"/>
          <w:lang w:val="es-ES"/>
        </w:rPr>
        <w:t>N°</w:t>
      </w:r>
      <w:proofErr w:type="spellEnd"/>
      <w:r w:rsidRPr="00052356">
        <w:rPr>
          <w:rFonts w:cs="Arial"/>
          <w:b/>
          <w:szCs w:val="24"/>
          <w:lang w:val="es-ES"/>
        </w:rPr>
        <w:t xml:space="preserve"> 10/00  </w:t>
      </w:r>
    </w:p>
    <w:p w14:paraId="389078E4" w14:textId="77777777" w:rsidR="00362868" w:rsidRDefault="00362868" w:rsidP="00362868">
      <w:pPr>
        <w:pStyle w:val="Prrafodelista"/>
        <w:rPr>
          <w:rFonts w:cs="Arial"/>
          <w:b/>
          <w:szCs w:val="24"/>
          <w:lang w:val="es-ES"/>
        </w:rPr>
      </w:pPr>
    </w:p>
    <w:p w14:paraId="197A9507" w14:textId="77777777" w:rsidR="00362868" w:rsidRPr="00362868" w:rsidRDefault="00362868" w:rsidP="00FE1EC8">
      <w:pPr>
        <w:spacing w:after="5" w:line="259" w:lineRule="auto"/>
        <w:jc w:val="both"/>
        <w:rPr>
          <w:rFonts w:cs="Arial"/>
          <w:szCs w:val="24"/>
          <w:lang w:val="es-ES"/>
        </w:rPr>
      </w:pPr>
      <w:r w:rsidRPr="00362868">
        <w:rPr>
          <w:rFonts w:cs="Arial"/>
          <w:szCs w:val="24"/>
          <w:lang w:val="es-ES"/>
        </w:rPr>
        <w:t xml:space="preserve">Las </w:t>
      </w:r>
      <w:r w:rsidR="001A62BF">
        <w:rPr>
          <w:rFonts w:cs="Arial"/>
          <w:szCs w:val="24"/>
          <w:lang w:val="es-ES"/>
        </w:rPr>
        <w:t>D</w:t>
      </w:r>
      <w:r w:rsidR="001A62BF" w:rsidRPr="00362868">
        <w:rPr>
          <w:rFonts w:cs="Arial"/>
          <w:szCs w:val="24"/>
          <w:lang w:val="es-ES"/>
        </w:rPr>
        <w:t>elegaciones</w:t>
      </w:r>
      <w:r w:rsidRPr="00362868">
        <w:rPr>
          <w:rFonts w:cs="Arial"/>
          <w:szCs w:val="24"/>
          <w:lang w:val="es-ES"/>
        </w:rPr>
        <w:t xml:space="preserve"> avanzaron en el análisis del documento consolidado en la reunión anterior, el cual contempla las propuestas de modificación de la Directiva </w:t>
      </w:r>
      <w:r w:rsidR="00DE45E5">
        <w:rPr>
          <w:rFonts w:cs="Arial"/>
          <w:szCs w:val="24"/>
          <w:lang w:val="es-ES"/>
        </w:rPr>
        <w:t>Nº</w:t>
      </w:r>
      <w:r w:rsidRPr="00362868">
        <w:rPr>
          <w:rFonts w:cs="Arial"/>
          <w:szCs w:val="24"/>
          <w:lang w:val="es-ES"/>
        </w:rPr>
        <w:t>10/00 presentadas por las delegaciones de Brasil y Uruguay.</w:t>
      </w:r>
    </w:p>
    <w:p w14:paraId="0EB3EAFD" w14:textId="77777777" w:rsidR="00362868" w:rsidRPr="00362868" w:rsidRDefault="00362868" w:rsidP="00FE1EC8">
      <w:pPr>
        <w:spacing w:after="5" w:line="259" w:lineRule="auto"/>
        <w:jc w:val="both"/>
        <w:rPr>
          <w:rFonts w:cs="Arial"/>
          <w:szCs w:val="24"/>
          <w:lang w:val="es-ES"/>
        </w:rPr>
      </w:pPr>
    </w:p>
    <w:p w14:paraId="274A9D4A" w14:textId="27003536" w:rsidR="001A62BF" w:rsidRPr="001A62BF" w:rsidRDefault="00362868" w:rsidP="00FE1EC8">
      <w:pPr>
        <w:spacing w:after="5" w:line="259" w:lineRule="auto"/>
        <w:jc w:val="both"/>
        <w:rPr>
          <w:rFonts w:cs="Arial"/>
          <w:b/>
          <w:szCs w:val="24"/>
          <w:lang w:val="es-ES"/>
        </w:rPr>
      </w:pPr>
      <w:r w:rsidRPr="00362868">
        <w:rPr>
          <w:rFonts w:cs="Arial"/>
          <w:szCs w:val="24"/>
          <w:lang w:val="es-ES"/>
        </w:rPr>
        <w:t>Al</w:t>
      </w:r>
      <w:r w:rsidR="001A62BF">
        <w:rPr>
          <w:rFonts w:cs="Arial"/>
          <w:szCs w:val="24"/>
          <w:lang w:val="es-ES"/>
        </w:rPr>
        <w:t xml:space="preserve"> respecto</w:t>
      </w:r>
      <w:r w:rsidR="00E2085C">
        <w:rPr>
          <w:rFonts w:cs="Arial"/>
          <w:szCs w:val="24"/>
          <w:lang w:val="es-ES"/>
        </w:rPr>
        <w:t>,</w:t>
      </w:r>
      <w:r w:rsidR="001A62BF">
        <w:rPr>
          <w:rFonts w:cs="Arial"/>
          <w:szCs w:val="24"/>
          <w:lang w:val="es-ES"/>
        </w:rPr>
        <w:t xml:space="preserve"> las </w:t>
      </w:r>
      <w:r w:rsidR="00E2085C">
        <w:rPr>
          <w:rFonts w:cs="Arial"/>
          <w:szCs w:val="24"/>
          <w:lang w:val="es-ES"/>
        </w:rPr>
        <w:t>d</w:t>
      </w:r>
      <w:r w:rsidR="001A62BF">
        <w:rPr>
          <w:rFonts w:cs="Arial"/>
          <w:szCs w:val="24"/>
          <w:lang w:val="es-ES"/>
        </w:rPr>
        <w:t xml:space="preserve">elegaciones fueron incorporando en el documento consolidado propuestas para la modificación de la Directiva CCM </w:t>
      </w:r>
      <w:proofErr w:type="spellStart"/>
      <w:r w:rsidR="001A62BF">
        <w:rPr>
          <w:rFonts w:cs="Arial"/>
          <w:szCs w:val="24"/>
          <w:lang w:val="es-ES"/>
        </w:rPr>
        <w:t>N°</w:t>
      </w:r>
      <w:proofErr w:type="spellEnd"/>
      <w:r w:rsidR="00E2085C">
        <w:rPr>
          <w:rFonts w:cs="Arial"/>
          <w:szCs w:val="24"/>
          <w:lang w:val="es-ES"/>
        </w:rPr>
        <w:t xml:space="preserve"> </w:t>
      </w:r>
      <w:r w:rsidR="001A62BF">
        <w:rPr>
          <w:rFonts w:cs="Arial"/>
          <w:szCs w:val="24"/>
          <w:lang w:val="es-ES"/>
        </w:rPr>
        <w:t>10/00.</w:t>
      </w:r>
      <w:r w:rsidR="00DE45E5">
        <w:rPr>
          <w:rFonts w:cs="Arial"/>
          <w:szCs w:val="24"/>
          <w:lang w:val="es-ES"/>
        </w:rPr>
        <w:t xml:space="preserve"> </w:t>
      </w:r>
      <w:r w:rsidR="001A62BF">
        <w:rPr>
          <w:rFonts w:cs="Arial"/>
          <w:szCs w:val="24"/>
          <w:lang w:val="es-ES"/>
        </w:rPr>
        <w:t xml:space="preserve">El documento consolidado con las modificaciones realizadas en la presente reunión consta en el </w:t>
      </w:r>
      <w:r w:rsidR="00E2085C" w:rsidRPr="00E2085C">
        <w:rPr>
          <w:rFonts w:cs="Arial"/>
          <w:b/>
          <w:szCs w:val="24"/>
          <w:lang w:val="es-ES"/>
        </w:rPr>
        <w:t>A</w:t>
      </w:r>
      <w:r w:rsidR="00A95B88">
        <w:rPr>
          <w:rFonts w:cs="Arial"/>
          <w:b/>
          <w:szCs w:val="24"/>
          <w:lang w:val="es-ES"/>
        </w:rPr>
        <w:t>nexo</w:t>
      </w:r>
      <w:r w:rsidR="00E2085C" w:rsidRPr="00E2085C">
        <w:rPr>
          <w:rFonts w:cs="Arial"/>
          <w:b/>
          <w:szCs w:val="24"/>
          <w:lang w:val="es-ES"/>
        </w:rPr>
        <w:t xml:space="preserve"> XV</w:t>
      </w:r>
      <w:r w:rsidR="00E2085C">
        <w:rPr>
          <w:rFonts w:cs="Arial"/>
          <w:szCs w:val="24"/>
          <w:lang w:val="es-ES"/>
        </w:rPr>
        <w:t xml:space="preserve"> </w:t>
      </w:r>
      <w:r w:rsidR="001A62BF" w:rsidRPr="001A62BF">
        <w:rPr>
          <w:rFonts w:cs="Arial"/>
          <w:b/>
          <w:szCs w:val="24"/>
          <w:lang w:val="es-ES"/>
        </w:rPr>
        <w:t>(RESERVADO)</w:t>
      </w:r>
      <w:r w:rsidR="001A62BF">
        <w:rPr>
          <w:rFonts w:cs="Arial"/>
          <w:b/>
          <w:szCs w:val="24"/>
          <w:lang w:val="es-ES"/>
        </w:rPr>
        <w:t>.</w:t>
      </w:r>
    </w:p>
    <w:p w14:paraId="7480EE41" w14:textId="169FE9B4" w:rsidR="00FE1EC8" w:rsidRDefault="00FE1EC8" w:rsidP="00FE1EC8">
      <w:pPr>
        <w:tabs>
          <w:tab w:val="left" w:pos="5640"/>
        </w:tabs>
        <w:spacing w:after="5" w:line="259" w:lineRule="auto"/>
        <w:ind w:left="360"/>
        <w:jc w:val="both"/>
        <w:rPr>
          <w:rFonts w:cs="Arial"/>
          <w:szCs w:val="24"/>
          <w:lang w:val="es-ES"/>
        </w:rPr>
      </w:pPr>
    </w:p>
    <w:p w14:paraId="114133AB" w14:textId="77777777" w:rsidR="00FE1EC8" w:rsidRDefault="00FE1EC8" w:rsidP="00FE1EC8">
      <w:pPr>
        <w:tabs>
          <w:tab w:val="left" w:pos="5640"/>
        </w:tabs>
        <w:spacing w:after="5" w:line="259" w:lineRule="auto"/>
        <w:ind w:left="360"/>
        <w:jc w:val="both"/>
        <w:rPr>
          <w:rFonts w:cs="Arial"/>
          <w:szCs w:val="24"/>
          <w:lang w:val="es-ES"/>
        </w:rPr>
      </w:pPr>
    </w:p>
    <w:p w14:paraId="0D67EAEF" w14:textId="77777777" w:rsidR="00006222" w:rsidRDefault="00006222" w:rsidP="00006222">
      <w:pPr>
        <w:pStyle w:val="Prrafodelista"/>
        <w:numPr>
          <w:ilvl w:val="0"/>
          <w:numId w:val="1"/>
        </w:numPr>
        <w:rPr>
          <w:rFonts w:cs="Arial"/>
          <w:b/>
          <w:szCs w:val="24"/>
          <w:lang w:val="es-ES"/>
        </w:rPr>
      </w:pPr>
      <w:r>
        <w:rPr>
          <w:rFonts w:cs="Arial"/>
          <w:b/>
          <w:szCs w:val="24"/>
          <w:lang w:val="es-ES"/>
        </w:rPr>
        <w:t>INFORME DE CUMPLIMIENTO PROGRAMA DE TRABAJO</w:t>
      </w:r>
      <w:r w:rsidR="00FE1EC8">
        <w:rPr>
          <w:rFonts w:cs="Arial"/>
          <w:b/>
          <w:szCs w:val="24"/>
          <w:lang w:val="es-ES"/>
        </w:rPr>
        <w:t xml:space="preserve"> (PT)</w:t>
      </w:r>
      <w:r>
        <w:rPr>
          <w:rFonts w:cs="Arial"/>
          <w:b/>
          <w:szCs w:val="24"/>
          <w:lang w:val="es-ES"/>
        </w:rPr>
        <w:t xml:space="preserve"> CT N°1 2020 Y PROGRAMA DE TRABAJO</w:t>
      </w:r>
      <w:r w:rsidR="00FE1EC8">
        <w:rPr>
          <w:rFonts w:cs="Arial"/>
          <w:b/>
          <w:szCs w:val="24"/>
          <w:lang w:val="es-ES"/>
        </w:rPr>
        <w:t xml:space="preserve"> (PT)</w:t>
      </w:r>
      <w:r>
        <w:rPr>
          <w:rFonts w:cs="Arial"/>
          <w:b/>
          <w:szCs w:val="24"/>
          <w:lang w:val="es-ES"/>
        </w:rPr>
        <w:t xml:space="preserve"> CT N°1 2021</w:t>
      </w:r>
    </w:p>
    <w:p w14:paraId="66AC950F" w14:textId="77777777" w:rsidR="00006222" w:rsidRDefault="00006222" w:rsidP="00006222">
      <w:pPr>
        <w:pStyle w:val="Prrafodelista"/>
        <w:ind w:left="360"/>
        <w:rPr>
          <w:rFonts w:cs="Arial"/>
          <w:b/>
          <w:szCs w:val="24"/>
          <w:lang w:val="es-ES"/>
        </w:rPr>
      </w:pPr>
    </w:p>
    <w:p w14:paraId="05DF502C" w14:textId="57BF1329" w:rsidR="00006222" w:rsidRDefault="00006222" w:rsidP="00101AA9">
      <w:pPr>
        <w:pStyle w:val="Sangradetextonormal"/>
        <w:numPr>
          <w:ilvl w:val="1"/>
          <w:numId w:val="1"/>
        </w:numPr>
        <w:tabs>
          <w:tab w:val="left" w:pos="851"/>
        </w:tabs>
        <w:spacing w:after="0"/>
        <w:ind w:left="851" w:hanging="567"/>
        <w:jc w:val="both"/>
        <w:rPr>
          <w:rFonts w:cs="Arial"/>
          <w:b/>
          <w:szCs w:val="24"/>
          <w:lang w:val="es-ES"/>
        </w:rPr>
      </w:pPr>
      <w:r>
        <w:rPr>
          <w:rFonts w:cs="Arial"/>
          <w:b/>
          <w:szCs w:val="24"/>
          <w:lang w:val="es-ES"/>
        </w:rPr>
        <w:t>Elaboración del informe de cumplimiento PT CT N°1 2020 y del PT CT N°1 2021</w:t>
      </w:r>
      <w:r w:rsidR="001F28E0">
        <w:rPr>
          <w:rFonts w:cs="Arial"/>
          <w:b/>
          <w:szCs w:val="24"/>
          <w:lang w:val="es-ES"/>
        </w:rPr>
        <w:t>.</w:t>
      </w:r>
      <w:r>
        <w:rPr>
          <w:rFonts w:cs="Arial"/>
          <w:b/>
          <w:szCs w:val="24"/>
          <w:lang w:val="es-ES"/>
        </w:rPr>
        <w:t xml:space="preserve"> </w:t>
      </w:r>
    </w:p>
    <w:p w14:paraId="631354CA" w14:textId="77777777" w:rsidR="00006222" w:rsidRDefault="00006222" w:rsidP="00006222">
      <w:pPr>
        <w:pStyle w:val="Prrafodelista"/>
        <w:ind w:left="360"/>
        <w:rPr>
          <w:rFonts w:cs="Arial"/>
          <w:b/>
          <w:szCs w:val="24"/>
          <w:lang w:val="es-ES"/>
        </w:rPr>
      </w:pPr>
    </w:p>
    <w:p w14:paraId="77A8BB0C" w14:textId="2CB2F49D" w:rsidR="001A62BF" w:rsidRPr="001A62BF" w:rsidRDefault="00B92D22" w:rsidP="00FE1EC8">
      <w:pPr>
        <w:pStyle w:val="Prrafodelista"/>
        <w:ind w:left="0"/>
        <w:jc w:val="both"/>
        <w:rPr>
          <w:rFonts w:cs="Arial"/>
          <w:szCs w:val="24"/>
          <w:lang w:val="es-ES"/>
        </w:rPr>
      </w:pPr>
      <w:r>
        <w:rPr>
          <w:rFonts w:cs="Arial"/>
          <w:szCs w:val="24"/>
          <w:lang w:val="es-ES"/>
        </w:rPr>
        <w:t>La PPTU presentó</w:t>
      </w:r>
      <w:r w:rsidR="001A62BF">
        <w:rPr>
          <w:rFonts w:cs="Arial"/>
          <w:szCs w:val="24"/>
          <w:lang w:val="es-ES"/>
        </w:rPr>
        <w:t xml:space="preserve"> al resto de las Delegaciones </w:t>
      </w:r>
      <w:r w:rsidR="001A62BF" w:rsidRPr="001A62BF">
        <w:rPr>
          <w:rFonts w:cs="Arial"/>
          <w:szCs w:val="24"/>
          <w:lang w:val="es-ES"/>
        </w:rPr>
        <w:t xml:space="preserve">el </w:t>
      </w:r>
      <w:r w:rsidR="001A62BF">
        <w:rPr>
          <w:rFonts w:cs="Arial"/>
          <w:szCs w:val="24"/>
          <w:lang w:val="es-ES"/>
        </w:rPr>
        <w:t>“I</w:t>
      </w:r>
      <w:r w:rsidR="001A62BF" w:rsidRPr="001A62BF">
        <w:rPr>
          <w:rFonts w:cs="Arial"/>
          <w:szCs w:val="24"/>
          <w:lang w:val="es-ES"/>
        </w:rPr>
        <w:t>nforme de cumplimiento del programa de trabajo 2020</w:t>
      </w:r>
      <w:r w:rsidR="001A62BF">
        <w:rPr>
          <w:rFonts w:cs="Arial"/>
          <w:szCs w:val="24"/>
          <w:lang w:val="es-ES"/>
        </w:rPr>
        <w:t>”</w:t>
      </w:r>
      <w:r w:rsidR="001A62BF" w:rsidRPr="001A62BF">
        <w:rPr>
          <w:rFonts w:cs="Arial"/>
          <w:szCs w:val="24"/>
          <w:lang w:val="es-ES"/>
        </w:rPr>
        <w:t xml:space="preserve"> y el </w:t>
      </w:r>
      <w:r w:rsidR="001A62BF">
        <w:rPr>
          <w:rFonts w:cs="Arial"/>
          <w:szCs w:val="24"/>
          <w:lang w:val="es-ES"/>
        </w:rPr>
        <w:t>“</w:t>
      </w:r>
      <w:r w:rsidR="001A62BF" w:rsidRPr="001A62BF">
        <w:rPr>
          <w:rFonts w:cs="Arial"/>
          <w:szCs w:val="24"/>
          <w:lang w:val="es-ES"/>
        </w:rPr>
        <w:t>Programa de Trabajo 2021</w:t>
      </w:r>
      <w:r w:rsidR="001A62BF">
        <w:rPr>
          <w:rFonts w:cs="Arial"/>
          <w:szCs w:val="24"/>
          <w:lang w:val="es-ES"/>
        </w:rPr>
        <w:t>”</w:t>
      </w:r>
      <w:r w:rsidR="001A62BF" w:rsidRPr="001A62BF">
        <w:rPr>
          <w:rFonts w:cs="Arial"/>
          <w:szCs w:val="24"/>
          <w:lang w:val="es-ES"/>
        </w:rPr>
        <w:t xml:space="preserve"> los cuales constan en </w:t>
      </w:r>
      <w:r w:rsidR="00E2085C">
        <w:rPr>
          <w:rFonts w:cs="Arial"/>
          <w:szCs w:val="24"/>
          <w:lang w:val="es-ES"/>
        </w:rPr>
        <w:t xml:space="preserve">el </w:t>
      </w:r>
      <w:r w:rsidR="00E2085C" w:rsidRPr="00E2085C">
        <w:rPr>
          <w:rFonts w:cs="Arial"/>
          <w:b/>
          <w:szCs w:val="24"/>
          <w:lang w:val="es-ES"/>
        </w:rPr>
        <w:t>A</w:t>
      </w:r>
      <w:r w:rsidR="00A95B88">
        <w:rPr>
          <w:rFonts w:cs="Arial"/>
          <w:b/>
          <w:szCs w:val="24"/>
          <w:lang w:val="es-ES"/>
        </w:rPr>
        <w:t>nexo</w:t>
      </w:r>
      <w:r w:rsidR="00E2085C" w:rsidRPr="00E2085C">
        <w:rPr>
          <w:rFonts w:cs="Arial"/>
          <w:b/>
          <w:szCs w:val="24"/>
          <w:lang w:val="es-ES"/>
        </w:rPr>
        <w:t xml:space="preserve"> XI</w:t>
      </w:r>
      <w:r w:rsidR="001A62BF">
        <w:rPr>
          <w:rFonts w:cs="Arial"/>
          <w:szCs w:val="24"/>
          <w:lang w:val="es-ES"/>
        </w:rPr>
        <w:t>.</w:t>
      </w:r>
    </w:p>
    <w:p w14:paraId="1F1CAA41" w14:textId="77777777" w:rsidR="001A62BF" w:rsidRDefault="001A62BF" w:rsidP="00FE1EC8">
      <w:pPr>
        <w:pStyle w:val="Prrafodelista"/>
        <w:ind w:left="0"/>
        <w:rPr>
          <w:rFonts w:cs="Arial"/>
          <w:b/>
          <w:szCs w:val="24"/>
          <w:lang w:val="es-ES"/>
        </w:rPr>
      </w:pPr>
    </w:p>
    <w:p w14:paraId="29BC52DC" w14:textId="53432036" w:rsidR="001A62BF" w:rsidRDefault="00006222" w:rsidP="00101AA9">
      <w:pPr>
        <w:pStyle w:val="Sangradetextonormal"/>
        <w:numPr>
          <w:ilvl w:val="1"/>
          <w:numId w:val="1"/>
        </w:numPr>
        <w:tabs>
          <w:tab w:val="left" w:pos="851"/>
        </w:tabs>
        <w:spacing w:after="0"/>
        <w:ind w:left="851" w:hanging="567"/>
        <w:jc w:val="both"/>
        <w:rPr>
          <w:rFonts w:cs="Arial"/>
          <w:b/>
          <w:szCs w:val="24"/>
          <w:lang w:val="es-ES"/>
        </w:rPr>
      </w:pPr>
      <w:r>
        <w:rPr>
          <w:rFonts w:cs="Arial"/>
          <w:b/>
          <w:szCs w:val="24"/>
          <w:lang w:val="es-ES"/>
        </w:rPr>
        <w:t>Informe cualitativo y cuantitativo de actividades CT N°1 2020 (según instrucción de</w:t>
      </w:r>
      <w:r w:rsidR="00E2085C">
        <w:rPr>
          <w:rFonts w:cs="Arial"/>
          <w:b/>
          <w:szCs w:val="24"/>
          <w:lang w:val="es-ES"/>
        </w:rPr>
        <w:t xml:space="preserve"> </w:t>
      </w:r>
      <w:r>
        <w:rPr>
          <w:rFonts w:cs="Arial"/>
          <w:b/>
          <w:szCs w:val="24"/>
          <w:lang w:val="es-ES"/>
        </w:rPr>
        <w:t>l</w:t>
      </w:r>
      <w:r w:rsidR="00E2085C">
        <w:rPr>
          <w:rFonts w:cs="Arial"/>
          <w:b/>
          <w:szCs w:val="24"/>
          <w:lang w:val="es-ES"/>
        </w:rPr>
        <w:t>a</w:t>
      </w:r>
      <w:r>
        <w:rPr>
          <w:rFonts w:cs="Arial"/>
          <w:b/>
          <w:szCs w:val="24"/>
          <w:lang w:val="es-ES"/>
        </w:rPr>
        <w:t xml:space="preserve"> CCM </w:t>
      </w:r>
      <w:r w:rsidR="001A62BF">
        <w:rPr>
          <w:rFonts w:cs="Arial"/>
          <w:b/>
          <w:szCs w:val="24"/>
          <w:lang w:val="es-ES"/>
        </w:rPr>
        <w:t xml:space="preserve">Acta </w:t>
      </w:r>
      <w:proofErr w:type="spellStart"/>
      <w:r w:rsidR="00E2085C">
        <w:rPr>
          <w:rFonts w:cs="Arial"/>
          <w:b/>
          <w:szCs w:val="24"/>
          <w:lang w:val="es-ES"/>
        </w:rPr>
        <w:t>N°</w:t>
      </w:r>
      <w:proofErr w:type="spellEnd"/>
      <w:r w:rsidR="00E2085C">
        <w:rPr>
          <w:rFonts w:cs="Arial"/>
          <w:b/>
          <w:szCs w:val="24"/>
          <w:lang w:val="es-ES"/>
        </w:rPr>
        <w:t xml:space="preserve"> </w:t>
      </w:r>
      <w:r w:rsidR="001A62BF">
        <w:rPr>
          <w:rFonts w:cs="Arial"/>
          <w:b/>
          <w:szCs w:val="24"/>
          <w:lang w:val="es-ES"/>
        </w:rPr>
        <w:t>02/18)</w:t>
      </w:r>
    </w:p>
    <w:p w14:paraId="38C39432" w14:textId="77777777" w:rsidR="001A62BF" w:rsidRDefault="001A62BF" w:rsidP="00FE1EC8">
      <w:pPr>
        <w:pStyle w:val="Prrafodelista"/>
        <w:ind w:left="0"/>
        <w:rPr>
          <w:rFonts w:cs="Arial"/>
          <w:b/>
          <w:szCs w:val="24"/>
          <w:lang w:val="es-ES"/>
        </w:rPr>
      </w:pPr>
    </w:p>
    <w:p w14:paraId="42190693" w14:textId="0DE43386" w:rsidR="001A62BF" w:rsidRDefault="001A62BF" w:rsidP="00FE1EC8">
      <w:pPr>
        <w:pStyle w:val="Prrafodelista"/>
        <w:ind w:left="0"/>
        <w:jc w:val="both"/>
        <w:rPr>
          <w:rFonts w:cs="Arial"/>
          <w:szCs w:val="24"/>
          <w:lang w:val="es-ES"/>
        </w:rPr>
      </w:pPr>
      <w:r w:rsidRPr="001A62BF">
        <w:rPr>
          <w:rFonts w:cs="Arial"/>
          <w:szCs w:val="24"/>
          <w:lang w:val="es-ES"/>
        </w:rPr>
        <w:t>La PPTU presen</w:t>
      </w:r>
      <w:r w:rsidR="00B92D22">
        <w:rPr>
          <w:rFonts w:cs="Arial"/>
          <w:szCs w:val="24"/>
          <w:lang w:val="es-ES"/>
        </w:rPr>
        <w:t>tó</w:t>
      </w:r>
      <w:r w:rsidRPr="001A62BF">
        <w:rPr>
          <w:rFonts w:cs="Arial"/>
          <w:szCs w:val="24"/>
          <w:lang w:val="es-ES"/>
        </w:rPr>
        <w:t xml:space="preserve"> el “Informe cualitativo y cuantitativo de actividades” el cual describe en forma </w:t>
      </w:r>
      <w:r w:rsidR="0071750F">
        <w:rPr>
          <w:rFonts w:cs="Arial"/>
          <w:szCs w:val="24"/>
          <w:lang w:val="es-ES"/>
        </w:rPr>
        <w:t>detallada</w:t>
      </w:r>
      <w:r w:rsidRPr="001A62BF">
        <w:rPr>
          <w:rFonts w:cs="Arial"/>
          <w:szCs w:val="24"/>
          <w:lang w:val="es-ES"/>
        </w:rPr>
        <w:t xml:space="preserve"> cada una de las actividades desarrolladas durante el año 2020 por parte del CT N°1. El documento consta en</w:t>
      </w:r>
      <w:r w:rsidR="00E2085C">
        <w:rPr>
          <w:rFonts w:cs="Arial"/>
          <w:szCs w:val="24"/>
          <w:lang w:val="es-ES"/>
        </w:rPr>
        <w:t xml:space="preserve"> el </w:t>
      </w:r>
      <w:r w:rsidR="00E2085C" w:rsidRPr="00E2085C">
        <w:rPr>
          <w:rFonts w:cs="Arial"/>
          <w:b/>
          <w:szCs w:val="24"/>
          <w:lang w:val="es-ES"/>
        </w:rPr>
        <w:t>A</w:t>
      </w:r>
      <w:r w:rsidR="00A95B88">
        <w:rPr>
          <w:rFonts w:cs="Arial"/>
          <w:b/>
          <w:szCs w:val="24"/>
          <w:lang w:val="es-ES"/>
        </w:rPr>
        <w:t>nexo</w:t>
      </w:r>
      <w:r w:rsidR="00E2085C" w:rsidRPr="00E2085C">
        <w:rPr>
          <w:rFonts w:cs="Arial"/>
          <w:b/>
          <w:szCs w:val="24"/>
          <w:lang w:val="es-ES"/>
        </w:rPr>
        <w:t xml:space="preserve"> XI</w:t>
      </w:r>
      <w:r w:rsidR="00E2085C">
        <w:rPr>
          <w:rFonts w:cs="Arial"/>
          <w:szCs w:val="24"/>
          <w:lang w:val="es-ES"/>
        </w:rPr>
        <w:t>.</w:t>
      </w:r>
    </w:p>
    <w:p w14:paraId="551E0905" w14:textId="77777777" w:rsidR="00782C38" w:rsidRPr="00E2085C" w:rsidRDefault="00782C38" w:rsidP="008E00F2">
      <w:pPr>
        <w:pStyle w:val="Prrafodelista"/>
        <w:ind w:left="0"/>
        <w:jc w:val="both"/>
        <w:rPr>
          <w:rFonts w:cs="Arial"/>
          <w:szCs w:val="24"/>
          <w:lang w:val="es-ES"/>
        </w:rPr>
      </w:pPr>
    </w:p>
    <w:p w14:paraId="18EDBF13" w14:textId="77777777" w:rsidR="00D23668" w:rsidRPr="008E00F2" w:rsidRDefault="00D23668" w:rsidP="008E00F2">
      <w:pPr>
        <w:rPr>
          <w:rFonts w:cs="Arial"/>
          <w:b/>
          <w:szCs w:val="24"/>
          <w:lang w:val="es-ES"/>
        </w:rPr>
      </w:pPr>
    </w:p>
    <w:p w14:paraId="66A09E6D" w14:textId="77777777" w:rsidR="00006222" w:rsidRPr="00B92D22" w:rsidRDefault="00A55622" w:rsidP="008E00F2">
      <w:pPr>
        <w:pStyle w:val="Textoindependiente"/>
        <w:numPr>
          <w:ilvl w:val="0"/>
          <w:numId w:val="1"/>
        </w:numPr>
        <w:rPr>
          <w:rFonts w:cs="Arial"/>
          <w:b/>
          <w:color w:val="auto"/>
          <w:szCs w:val="24"/>
          <w:lang w:val="es-ES"/>
        </w:rPr>
      </w:pPr>
      <w:r w:rsidRPr="00B92D22">
        <w:rPr>
          <w:rFonts w:cs="Arial"/>
          <w:b/>
          <w:szCs w:val="24"/>
          <w:lang w:val="es-ES"/>
        </w:rPr>
        <w:t>TRABA</w:t>
      </w:r>
      <w:r>
        <w:rPr>
          <w:rFonts w:cs="Arial"/>
          <w:b/>
          <w:szCs w:val="24"/>
          <w:lang w:val="es-ES"/>
        </w:rPr>
        <w:t>JOS PARA LA ADECUACIÓN DE LA NCM</w:t>
      </w:r>
      <w:r w:rsidRPr="00B92D22">
        <w:rPr>
          <w:rFonts w:cs="Arial"/>
          <w:b/>
          <w:szCs w:val="24"/>
          <w:lang w:val="es-ES"/>
        </w:rPr>
        <w:t xml:space="preserve"> A LA VII ENMIENDA DEL SISTEMA ARMONIZADO</w:t>
      </w:r>
    </w:p>
    <w:p w14:paraId="3AEABBF3" w14:textId="53868B32" w:rsidR="00362868" w:rsidRPr="00362868" w:rsidRDefault="00362868" w:rsidP="00FE1EC8">
      <w:pPr>
        <w:pStyle w:val="Textoindependiente"/>
        <w:spacing w:before="120" w:after="240" w:line="300" w:lineRule="exact"/>
        <w:rPr>
          <w:rFonts w:cs="Arial"/>
          <w:color w:val="auto"/>
          <w:szCs w:val="24"/>
          <w:lang w:val="es-ES"/>
        </w:rPr>
      </w:pPr>
      <w:r w:rsidRPr="00362868">
        <w:rPr>
          <w:rFonts w:cs="Arial"/>
          <w:color w:val="auto"/>
          <w:szCs w:val="24"/>
          <w:lang w:val="es-ES"/>
        </w:rPr>
        <w:t xml:space="preserve">Entre los días 30 de setiembre al 02 de octubre de 2020 se realizó una reunión extraordinaria de los Técnicos en Nomenclatura donde se continuaron los trabajos de actualización de la NCM. El trabajo se realizó sobre los Capítulos 25 al 30. La minuta referente a dicha reunión consta en </w:t>
      </w:r>
      <w:r w:rsidRPr="0071750F">
        <w:rPr>
          <w:rFonts w:cs="Arial"/>
          <w:b/>
          <w:color w:val="auto"/>
          <w:szCs w:val="24"/>
          <w:lang w:val="es-ES"/>
        </w:rPr>
        <w:t>A</w:t>
      </w:r>
      <w:r w:rsidR="00A95B88">
        <w:rPr>
          <w:rFonts w:cs="Arial"/>
          <w:b/>
          <w:color w:val="auto"/>
          <w:szCs w:val="24"/>
          <w:lang w:val="es-ES"/>
        </w:rPr>
        <w:t>nexo</w:t>
      </w:r>
      <w:r w:rsidRPr="0071750F">
        <w:rPr>
          <w:rFonts w:cs="Arial"/>
          <w:b/>
          <w:color w:val="auto"/>
          <w:szCs w:val="24"/>
          <w:lang w:val="es-ES"/>
        </w:rPr>
        <w:t xml:space="preserve"> XV</w:t>
      </w:r>
      <w:r w:rsidRPr="00362868">
        <w:rPr>
          <w:rFonts w:cs="Arial"/>
          <w:color w:val="auto"/>
          <w:szCs w:val="24"/>
          <w:lang w:val="es-ES"/>
        </w:rPr>
        <w:t xml:space="preserve"> </w:t>
      </w:r>
      <w:r w:rsidRPr="00362868">
        <w:rPr>
          <w:rFonts w:cs="Arial"/>
          <w:b/>
          <w:color w:val="auto"/>
          <w:szCs w:val="24"/>
          <w:lang w:val="es-ES"/>
        </w:rPr>
        <w:t>(RESERVADO)</w:t>
      </w:r>
      <w:r w:rsidRPr="00362868">
        <w:rPr>
          <w:rFonts w:cs="Arial"/>
          <w:color w:val="auto"/>
          <w:szCs w:val="24"/>
          <w:lang w:val="es-ES"/>
        </w:rPr>
        <w:t>.</w:t>
      </w:r>
    </w:p>
    <w:p w14:paraId="5A3938E2" w14:textId="77777777" w:rsidR="00362868" w:rsidRPr="00362868" w:rsidRDefault="00362868" w:rsidP="00FE1EC8">
      <w:pPr>
        <w:pStyle w:val="Textoindependiente"/>
        <w:spacing w:before="120" w:after="240" w:line="300" w:lineRule="exact"/>
        <w:rPr>
          <w:rFonts w:cs="Arial"/>
          <w:color w:val="auto"/>
          <w:szCs w:val="24"/>
          <w:lang w:val="es-ES"/>
        </w:rPr>
      </w:pPr>
      <w:r w:rsidRPr="00362868">
        <w:rPr>
          <w:rFonts w:cs="Arial"/>
          <w:color w:val="auto"/>
          <w:szCs w:val="24"/>
          <w:lang w:val="es-ES"/>
        </w:rPr>
        <w:t>En la presente reunión</w:t>
      </w:r>
      <w:r w:rsidR="0071750F">
        <w:rPr>
          <w:rFonts w:cs="Arial"/>
          <w:color w:val="auto"/>
          <w:szCs w:val="24"/>
          <w:lang w:val="es-ES"/>
        </w:rPr>
        <w:t>,</w:t>
      </w:r>
      <w:r w:rsidRPr="00362868">
        <w:rPr>
          <w:rFonts w:cs="Arial"/>
          <w:color w:val="auto"/>
          <w:szCs w:val="24"/>
          <w:lang w:val="es-ES"/>
        </w:rPr>
        <w:t xml:space="preserve"> los Técnicos en Nomenclatura continuaron trabajando en la adecuación de la NCM respecto a la VII Enmienda del Sistema Armonizado, sobre los Capítulos 31 al 42.</w:t>
      </w:r>
    </w:p>
    <w:p w14:paraId="60482D9C" w14:textId="77777777" w:rsidR="00362868" w:rsidRDefault="00362868" w:rsidP="00FE1EC8">
      <w:pPr>
        <w:pStyle w:val="Textoindependiente"/>
        <w:spacing w:before="120" w:after="240" w:line="300" w:lineRule="exact"/>
        <w:rPr>
          <w:rFonts w:cs="Arial"/>
          <w:color w:val="auto"/>
          <w:szCs w:val="24"/>
          <w:lang w:val="es-ES"/>
        </w:rPr>
      </w:pPr>
      <w:r w:rsidRPr="00362868">
        <w:rPr>
          <w:rFonts w:cs="Arial"/>
          <w:color w:val="auto"/>
          <w:szCs w:val="24"/>
          <w:lang w:val="es-ES"/>
        </w:rPr>
        <w:t xml:space="preserve">Los cambios, con las incorporaciones de la VII Enmienda, fueron identificados con color de fuente rojo y las correlaciones en color verde. Lo incorporado en color de fuente azul será para consultar al Comité Iberoamericano de Nomenclatura. El resaltado en verde corresponde a las correcciones contempladas en la Versión Única en Español del Sistema Armonizado. Lo resaltado en color turquesa refiere al perfeccionamiento de la NCM, y lo resaltado </w:t>
      </w:r>
      <w:r w:rsidRPr="00362868">
        <w:rPr>
          <w:rFonts w:cs="Arial"/>
          <w:color w:val="auto"/>
          <w:szCs w:val="24"/>
          <w:lang w:val="es-ES"/>
        </w:rPr>
        <w:lastRenderedPageBreak/>
        <w:t>en amarillo a las modificaciones pendientes de revisión.</w:t>
      </w:r>
    </w:p>
    <w:p w14:paraId="4C0AAF02" w14:textId="77777777" w:rsidR="0071750F" w:rsidRPr="00362868" w:rsidRDefault="004D4BBF" w:rsidP="00FE1EC8">
      <w:pPr>
        <w:pStyle w:val="Textoindependiente"/>
        <w:spacing w:before="120" w:after="240" w:line="300" w:lineRule="exact"/>
        <w:rPr>
          <w:rFonts w:cs="Arial"/>
          <w:color w:val="auto"/>
          <w:szCs w:val="24"/>
          <w:lang w:val="es-ES"/>
        </w:rPr>
      </w:pPr>
      <w:r>
        <w:rPr>
          <w:rFonts w:cs="Arial"/>
          <w:color w:val="auto"/>
          <w:szCs w:val="24"/>
          <w:lang w:val="es-ES"/>
        </w:rPr>
        <w:t>Asimismo, los Técnicos en Nomenclatura acordaron trabajar, en la próxima reunión extraordinaria, con los Capítulos 43 al 49 y 64 al 71 del Sistema Armonizado.</w:t>
      </w:r>
    </w:p>
    <w:p w14:paraId="50E8CACC" w14:textId="2DCEA29E" w:rsidR="00362868" w:rsidRDefault="00362868" w:rsidP="008E00F2">
      <w:pPr>
        <w:pStyle w:val="Textoindependiente"/>
        <w:rPr>
          <w:rFonts w:cs="Arial"/>
          <w:b/>
          <w:color w:val="auto"/>
          <w:szCs w:val="24"/>
          <w:lang w:val="es-ES"/>
        </w:rPr>
      </w:pPr>
      <w:r w:rsidRPr="00362868">
        <w:rPr>
          <w:rFonts w:cs="Arial"/>
          <w:color w:val="auto"/>
          <w:szCs w:val="24"/>
          <w:lang w:val="es-ES"/>
        </w:rPr>
        <w:t xml:space="preserve">Los trabajos realizados sobre el Documento constan en el </w:t>
      </w:r>
      <w:r w:rsidRPr="00FE1EC8">
        <w:rPr>
          <w:rFonts w:cs="Arial"/>
          <w:b/>
          <w:color w:val="auto"/>
          <w:szCs w:val="24"/>
          <w:lang w:val="es-ES"/>
        </w:rPr>
        <w:t>A</w:t>
      </w:r>
      <w:r w:rsidR="00A95B88">
        <w:rPr>
          <w:rFonts w:cs="Arial"/>
          <w:b/>
          <w:color w:val="auto"/>
          <w:szCs w:val="24"/>
          <w:lang w:val="es-ES"/>
        </w:rPr>
        <w:t>nexo</w:t>
      </w:r>
      <w:r w:rsidRPr="00FE1EC8">
        <w:rPr>
          <w:rFonts w:cs="Arial"/>
          <w:b/>
          <w:color w:val="auto"/>
          <w:szCs w:val="24"/>
          <w:lang w:val="es-ES"/>
        </w:rPr>
        <w:t xml:space="preserve"> IX</w:t>
      </w:r>
      <w:r w:rsidRPr="00362868">
        <w:rPr>
          <w:rFonts w:cs="Arial"/>
          <w:color w:val="auto"/>
          <w:szCs w:val="24"/>
          <w:lang w:val="es-ES"/>
        </w:rPr>
        <w:t xml:space="preserve"> </w:t>
      </w:r>
      <w:r w:rsidRPr="00362868">
        <w:rPr>
          <w:rFonts w:cs="Arial"/>
          <w:b/>
          <w:color w:val="auto"/>
          <w:szCs w:val="24"/>
          <w:lang w:val="es-ES"/>
        </w:rPr>
        <w:t>(RESERVADO).</w:t>
      </w:r>
    </w:p>
    <w:p w14:paraId="5A73342C" w14:textId="79BB2106" w:rsidR="00D23668" w:rsidRDefault="00D23668" w:rsidP="008E00F2">
      <w:pPr>
        <w:pStyle w:val="Textoindependiente"/>
        <w:rPr>
          <w:rFonts w:cs="Arial"/>
          <w:b/>
          <w:color w:val="auto"/>
          <w:szCs w:val="24"/>
          <w:lang w:val="es-ES"/>
        </w:rPr>
      </w:pPr>
    </w:p>
    <w:p w14:paraId="1AEED094" w14:textId="77777777" w:rsidR="008E00F2" w:rsidRDefault="008E00F2" w:rsidP="008E00F2">
      <w:pPr>
        <w:pStyle w:val="Textoindependiente"/>
        <w:rPr>
          <w:rFonts w:cs="Arial"/>
          <w:b/>
          <w:color w:val="auto"/>
          <w:szCs w:val="24"/>
          <w:lang w:val="es-ES"/>
        </w:rPr>
      </w:pPr>
    </w:p>
    <w:p w14:paraId="09006F94" w14:textId="56C478BC" w:rsidR="00006222" w:rsidRDefault="00F97737" w:rsidP="008E00F2">
      <w:pPr>
        <w:pStyle w:val="Textoindependiente"/>
        <w:numPr>
          <w:ilvl w:val="0"/>
          <w:numId w:val="1"/>
        </w:numPr>
        <w:tabs>
          <w:tab w:val="left" w:pos="284"/>
        </w:tabs>
        <w:rPr>
          <w:rFonts w:cs="Arial"/>
          <w:b/>
          <w:szCs w:val="24"/>
          <w:lang w:val="es-ES"/>
        </w:rPr>
      </w:pPr>
      <w:r w:rsidRPr="003265DE">
        <w:rPr>
          <w:rFonts w:cs="Arial"/>
          <w:b/>
          <w:szCs w:val="24"/>
          <w:lang w:val="es-ES"/>
        </w:rPr>
        <w:t xml:space="preserve">SEGUIMIENTO A LOS CASOS EN ANÁLISIS DEL </w:t>
      </w:r>
      <w:r>
        <w:rPr>
          <w:rFonts w:cs="Arial"/>
          <w:b/>
          <w:szCs w:val="24"/>
          <w:lang w:val="es-ES"/>
        </w:rPr>
        <w:t>ANEXO V</w:t>
      </w:r>
      <w:r w:rsidRPr="003265DE">
        <w:rPr>
          <w:rFonts w:cs="Arial"/>
          <w:b/>
          <w:szCs w:val="24"/>
          <w:lang w:val="es-ES"/>
        </w:rPr>
        <w:t>.</w:t>
      </w:r>
    </w:p>
    <w:p w14:paraId="4A589C43" w14:textId="77777777" w:rsidR="008E00F2" w:rsidRPr="003265DE" w:rsidRDefault="008E00F2" w:rsidP="008E00F2">
      <w:pPr>
        <w:pStyle w:val="Textoindependiente"/>
        <w:tabs>
          <w:tab w:val="left" w:pos="284"/>
        </w:tabs>
        <w:ind w:left="360"/>
        <w:rPr>
          <w:rFonts w:cs="Arial"/>
          <w:b/>
          <w:szCs w:val="24"/>
          <w:lang w:val="es-ES"/>
        </w:rPr>
      </w:pPr>
    </w:p>
    <w:p w14:paraId="70C53211" w14:textId="17067128" w:rsidR="00006222" w:rsidRPr="00F97737" w:rsidRDefault="00006222" w:rsidP="00101AA9">
      <w:pPr>
        <w:pStyle w:val="Sangradetextonormal"/>
        <w:numPr>
          <w:ilvl w:val="1"/>
          <w:numId w:val="1"/>
        </w:numPr>
        <w:tabs>
          <w:tab w:val="left" w:pos="851"/>
        </w:tabs>
        <w:spacing w:after="0"/>
        <w:ind w:left="851" w:hanging="567"/>
        <w:jc w:val="both"/>
        <w:rPr>
          <w:rFonts w:cs="Arial"/>
          <w:b/>
          <w:szCs w:val="24"/>
          <w:lang w:val="es-ES"/>
        </w:rPr>
      </w:pPr>
      <w:r w:rsidRPr="00F97737">
        <w:rPr>
          <w:rFonts w:cs="Arial"/>
          <w:b/>
          <w:szCs w:val="24"/>
          <w:lang w:val="es-ES"/>
        </w:rPr>
        <w:t>Análisis de los Casos pendientes (ANEXO V)</w:t>
      </w:r>
    </w:p>
    <w:p w14:paraId="581EA3F2" w14:textId="3901A6B6" w:rsidR="00006222" w:rsidRPr="00006222" w:rsidRDefault="00006222" w:rsidP="00006222">
      <w:pPr>
        <w:pBdr>
          <w:top w:val="nil"/>
          <w:left w:val="nil"/>
          <w:bottom w:val="nil"/>
          <w:right w:val="nil"/>
          <w:between w:val="nil"/>
        </w:pBdr>
        <w:tabs>
          <w:tab w:val="left" w:pos="993"/>
        </w:tabs>
        <w:spacing w:before="120" w:after="240"/>
        <w:jc w:val="both"/>
        <w:rPr>
          <w:rFonts w:cs="Arial"/>
          <w:szCs w:val="24"/>
          <w:lang w:val="es-ES"/>
        </w:rPr>
      </w:pPr>
      <w:r w:rsidRPr="00006222">
        <w:rPr>
          <w:rFonts w:cs="Arial"/>
          <w:szCs w:val="24"/>
          <w:lang w:val="es-ES"/>
        </w:rPr>
        <w:t xml:space="preserve">Fueron analizadas las solicitudes de modificación de la NCM y el AEC pendientes que constan en el </w:t>
      </w:r>
      <w:r w:rsidRPr="00F97737">
        <w:rPr>
          <w:rFonts w:cs="Arial"/>
          <w:b/>
          <w:szCs w:val="24"/>
          <w:lang w:val="es-ES"/>
        </w:rPr>
        <w:t>A</w:t>
      </w:r>
      <w:r w:rsidR="00A95B88">
        <w:rPr>
          <w:rFonts w:cs="Arial"/>
          <w:b/>
          <w:szCs w:val="24"/>
          <w:lang w:val="es-ES"/>
        </w:rPr>
        <w:t>nexo</w:t>
      </w:r>
      <w:r w:rsidRPr="00F97737">
        <w:rPr>
          <w:rFonts w:cs="Arial"/>
          <w:b/>
          <w:szCs w:val="24"/>
          <w:lang w:val="es-ES"/>
        </w:rPr>
        <w:t xml:space="preserve"> V</w:t>
      </w:r>
      <w:r w:rsidR="00B1538F">
        <w:rPr>
          <w:rFonts w:cs="Arial"/>
          <w:b/>
          <w:szCs w:val="24"/>
          <w:lang w:val="es-ES"/>
        </w:rPr>
        <w:t xml:space="preserve"> - RESERVADO</w:t>
      </w:r>
      <w:r w:rsidRPr="00006222">
        <w:rPr>
          <w:rFonts w:cs="Arial"/>
          <w:szCs w:val="24"/>
          <w:lang w:val="es-ES"/>
        </w:rPr>
        <w:t>.</w:t>
      </w:r>
    </w:p>
    <w:p w14:paraId="2A8458CD" w14:textId="77777777" w:rsidR="00006222" w:rsidRPr="00600F36" w:rsidRDefault="00006222" w:rsidP="00006222">
      <w:pPr>
        <w:pBdr>
          <w:top w:val="nil"/>
          <w:left w:val="nil"/>
          <w:bottom w:val="nil"/>
          <w:right w:val="nil"/>
          <w:between w:val="nil"/>
        </w:pBdr>
        <w:tabs>
          <w:tab w:val="left" w:pos="993"/>
        </w:tabs>
        <w:spacing w:before="120" w:after="240"/>
        <w:jc w:val="both"/>
        <w:rPr>
          <w:rFonts w:cs="Arial"/>
          <w:szCs w:val="24"/>
          <w:lang w:val="pt-BR"/>
        </w:rPr>
      </w:pPr>
      <w:r w:rsidRPr="003F05C4">
        <w:rPr>
          <w:rFonts w:cs="Arial"/>
          <w:szCs w:val="24"/>
          <w:lang w:val="es-ES"/>
        </w:rPr>
        <w:t xml:space="preserve"> </w:t>
      </w:r>
      <w:r w:rsidR="00F97737" w:rsidRPr="00600F36">
        <w:rPr>
          <w:rFonts w:cs="Arial"/>
          <w:szCs w:val="24"/>
          <w:lang w:val="pt-BR"/>
        </w:rPr>
        <w:t xml:space="preserve">9.1.1 </w:t>
      </w:r>
      <w:r w:rsidRPr="00600F36">
        <w:rPr>
          <w:rFonts w:cs="Arial"/>
          <w:szCs w:val="24"/>
          <w:lang w:val="pt-BR"/>
        </w:rPr>
        <w:t>“Caminhão guindaste com haste treliçada”</w:t>
      </w:r>
      <w:r w:rsidR="003265DE" w:rsidRPr="00600F36">
        <w:rPr>
          <w:rFonts w:cs="Arial"/>
          <w:szCs w:val="24"/>
          <w:lang w:val="pt-BR"/>
        </w:rPr>
        <w:t xml:space="preserve"> </w:t>
      </w:r>
      <w:r w:rsidRPr="00600F36">
        <w:rPr>
          <w:rFonts w:cs="Arial"/>
          <w:szCs w:val="24"/>
          <w:lang w:val="pt-BR"/>
        </w:rPr>
        <w:t xml:space="preserve">(Nº de </w:t>
      </w:r>
      <w:proofErr w:type="spellStart"/>
      <w:r w:rsidRPr="00600F36">
        <w:rPr>
          <w:rFonts w:cs="Arial"/>
          <w:szCs w:val="24"/>
          <w:lang w:val="pt-BR"/>
        </w:rPr>
        <w:t>orden</w:t>
      </w:r>
      <w:proofErr w:type="spellEnd"/>
      <w:r w:rsidRPr="00600F36">
        <w:rPr>
          <w:rFonts w:cs="Arial"/>
          <w:szCs w:val="24"/>
          <w:lang w:val="pt-BR"/>
        </w:rPr>
        <w:t xml:space="preserve"> </w:t>
      </w:r>
      <w:r w:rsidR="004D4BBF" w:rsidRPr="00600F36">
        <w:rPr>
          <w:rFonts w:cs="Arial"/>
          <w:szCs w:val="24"/>
          <w:lang w:val="pt-BR"/>
        </w:rPr>
        <w:t>958</w:t>
      </w:r>
      <w:r w:rsidRPr="00600F36">
        <w:rPr>
          <w:rFonts w:cs="Arial"/>
          <w:szCs w:val="24"/>
          <w:lang w:val="pt-BR"/>
        </w:rPr>
        <w:t xml:space="preserve">) </w:t>
      </w:r>
    </w:p>
    <w:p w14:paraId="324F7ACD" w14:textId="77777777" w:rsidR="00006222" w:rsidRPr="00006222" w:rsidRDefault="00006222" w:rsidP="00006222">
      <w:pPr>
        <w:pBdr>
          <w:top w:val="nil"/>
          <w:left w:val="nil"/>
          <w:bottom w:val="nil"/>
          <w:right w:val="nil"/>
          <w:between w:val="nil"/>
        </w:pBdr>
        <w:tabs>
          <w:tab w:val="left" w:pos="993"/>
        </w:tabs>
        <w:spacing w:before="120" w:after="240"/>
        <w:jc w:val="both"/>
        <w:rPr>
          <w:rFonts w:cs="Arial"/>
          <w:szCs w:val="24"/>
          <w:lang w:val="es-ES"/>
        </w:rPr>
      </w:pPr>
      <w:r w:rsidRPr="00006222">
        <w:rPr>
          <w:rFonts w:cs="Arial"/>
          <w:szCs w:val="24"/>
          <w:lang w:val="es-ES"/>
        </w:rPr>
        <w:t>Los Técnicos en Nomenclatura acordaron los nuevos textos en sus versiones español y portugués, que reemplaza</w:t>
      </w:r>
      <w:r w:rsidR="004D4BBF">
        <w:rPr>
          <w:rFonts w:cs="Arial"/>
          <w:szCs w:val="24"/>
          <w:lang w:val="es-ES"/>
        </w:rPr>
        <w:t>n</w:t>
      </w:r>
      <w:r w:rsidRPr="00006222">
        <w:rPr>
          <w:rFonts w:cs="Arial"/>
          <w:szCs w:val="24"/>
          <w:lang w:val="es-ES"/>
        </w:rPr>
        <w:t xml:space="preserve">, en su parte pertinente, </w:t>
      </w:r>
      <w:r w:rsidR="004D4BBF">
        <w:rPr>
          <w:rFonts w:cs="Arial"/>
          <w:szCs w:val="24"/>
          <w:lang w:val="es-ES"/>
        </w:rPr>
        <w:t>a los que se detallan en el</w:t>
      </w:r>
      <w:r w:rsidRPr="00006222">
        <w:rPr>
          <w:rFonts w:cs="Arial"/>
          <w:szCs w:val="24"/>
          <w:lang w:val="es-ES"/>
        </w:rPr>
        <w:t xml:space="preserve"> </w:t>
      </w:r>
      <w:r w:rsidRPr="004D4BBF">
        <w:rPr>
          <w:rFonts w:cs="Arial"/>
          <w:szCs w:val="24"/>
          <w:lang w:val="es-ES"/>
        </w:rPr>
        <w:t>ANEXO VIII</w:t>
      </w:r>
      <w:r w:rsidRPr="00006222">
        <w:rPr>
          <w:rFonts w:cs="Arial"/>
          <w:szCs w:val="24"/>
          <w:lang w:val="es-ES"/>
        </w:rPr>
        <w:t xml:space="preserve"> del Acta </w:t>
      </w:r>
      <w:proofErr w:type="spellStart"/>
      <w:r w:rsidRPr="00006222">
        <w:rPr>
          <w:rFonts w:cs="Arial"/>
          <w:szCs w:val="24"/>
          <w:lang w:val="es-ES"/>
        </w:rPr>
        <w:t>N</w:t>
      </w:r>
      <w:r w:rsidR="00A55622">
        <w:rPr>
          <w:rFonts w:cs="Arial"/>
          <w:szCs w:val="24"/>
          <w:lang w:val="es-ES"/>
        </w:rPr>
        <w:t>°</w:t>
      </w:r>
      <w:proofErr w:type="spellEnd"/>
      <w:r w:rsidR="00A55622">
        <w:rPr>
          <w:rFonts w:cs="Arial"/>
          <w:szCs w:val="24"/>
          <w:lang w:val="es-ES"/>
        </w:rPr>
        <w:t xml:space="preserve"> </w:t>
      </w:r>
      <w:r w:rsidRPr="00006222">
        <w:rPr>
          <w:rFonts w:cs="Arial"/>
          <w:szCs w:val="24"/>
          <w:lang w:val="es-ES"/>
        </w:rPr>
        <w:t xml:space="preserve">2/20. </w:t>
      </w:r>
    </w:p>
    <w:p w14:paraId="2E26EB82" w14:textId="6437FFF4" w:rsidR="00006222" w:rsidRDefault="00006222" w:rsidP="008E00F2">
      <w:pPr>
        <w:pBdr>
          <w:top w:val="nil"/>
          <w:left w:val="nil"/>
          <w:bottom w:val="nil"/>
          <w:right w:val="nil"/>
          <w:between w:val="nil"/>
        </w:pBdr>
        <w:tabs>
          <w:tab w:val="left" w:pos="993"/>
        </w:tabs>
        <w:jc w:val="both"/>
        <w:rPr>
          <w:rFonts w:cs="Arial"/>
          <w:szCs w:val="24"/>
          <w:lang w:val="es-ES"/>
        </w:rPr>
      </w:pPr>
      <w:r w:rsidRPr="00006222">
        <w:rPr>
          <w:rFonts w:cs="Arial"/>
          <w:szCs w:val="24"/>
          <w:lang w:val="es-ES"/>
        </w:rPr>
        <w:t xml:space="preserve">El documento final consta en el </w:t>
      </w:r>
      <w:r w:rsidRPr="00A55622">
        <w:rPr>
          <w:rFonts w:cs="Arial"/>
          <w:b/>
          <w:szCs w:val="24"/>
          <w:lang w:val="es-ES"/>
        </w:rPr>
        <w:t>A</w:t>
      </w:r>
      <w:r w:rsidR="00A95B88">
        <w:rPr>
          <w:rFonts w:cs="Arial"/>
          <w:b/>
          <w:szCs w:val="24"/>
          <w:lang w:val="es-ES"/>
        </w:rPr>
        <w:t>nexo</w:t>
      </w:r>
      <w:r w:rsidRPr="00A55622">
        <w:rPr>
          <w:rFonts w:cs="Arial"/>
          <w:b/>
          <w:szCs w:val="24"/>
          <w:lang w:val="es-ES"/>
        </w:rPr>
        <w:t xml:space="preserve"> VIII.</w:t>
      </w:r>
      <w:r w:rsidRPr="00006222">
        <w:rPr>
          <w:rFonts w:cs="Arial"/>
          <w:szCs w:val="24"/>
          <w:lang w:val="es-ES"/>
        </w:rPr>
        <w:t xml:space="preserve"> </w:t>
      </w:r>
    </w:p>
    <w:p w14:paraId="26259652" w14:textId="77777777" w:rsidR="004D4BBF" w:rsidRDefault="004D4BBF" w:rsidP="008E00F2">
      <w:pPr>
        <w:pBdr>
          <w:top w:val="nil"/>
          <w:left w:val="nil"/>
          <w:bottom w:val="nil"/>
          <w:right w:val="nil"/>
          <w:between w:val="nil"/>
        </w:pBdr>
        <w:tabs>
          <w:tab w:val="left" w:pos="993"/>
        </w:tabs>
        <w:jc w:val="both"/>
        <w:rPr>
          <w:rFonts w:cs="Arial"/>
          <w:szCs w:val="24"/>
          <w:lang w:val="es-ES"/>
        </w:rPr>
      </w:pPr>
    </w:p>
    <w:p w14:paraId="2241A770" w14:textId="77777777" w:rsidR="00006222" w:rsidRPr="003F05C4" w:rsidRDefault="00F97737" w:rsidP="00006222">
      <w:pPr>
        <w:pBdr>
          <w:top w:val="nil"/>
          <w:left w:val="nil"/>
          <w:bottom w:val="nil"/>
          <w:right w:val="nil"/>
          <w:between w:val="nil"/>
        </w:pBdr>
        <w:tabs>
          <w:tab w:val="left" w:pos="993"/>
        </w:tabs>
        <w:spacing w:before="120" w:after="240"/>
        <w:jc w:val="both"/>
        <w:rPr>
          <w:rFonts w:cs="Arial"/>
          <w:szCs w:val="24"/>
          <w:lang w:val="es-ES"/>
        </w:rPr>
      </w:pPr>
      <w:r w:rsidRPr="003F05C4">
        <w:rPr>
          <w:rFonts w:cs="Arial"/>
          <w:szCs w:val="24"/>
          <w:lang w:val="es-ES"/>
        </w:rPr>
        <w:t xml:space="preserve">9.1.2 </w:t>
      </w:r>
      <w:r w:rsidR="00006222" w:rsidRPr="003F05C4">
        <w:rPr>
          <w:rFonts w:cs="Arial"/>
          <w:szCs w:val="24"/>
          <w:lang w:val="es-ES"/>
        </w:rPr>
        <w:t>“Conmutadores bajo carga para uso en transformadores eléctricos de potencia” (</w:t>
      </w:r>
      <w:proofErr w:type="spellStart"/>
      <w:r w:rsidR="00006222" w:rsidRPr="003F05C4">
        <w:rPr>
          <w:rFonts w:cs="Arial"/>
          <w:szCs w:val="24"/>
          <w:lang w:val="es-ES"/>
        </w:rPr>
        <w:t>Nº</w:t>
      </w:r>
      <w:proofErr w:type="spellEnd"/>
      <w:r w:rsidR="00006222" w:rsidRPr="003F05C4">
        <w:rPr>
          <w:rFonts w:cs="Arial"/>
          <w:szCs w:val="24"/>
          <w:lang w:val="es-ES"/>
        </w:rPr>
        <w:t xml:space="preserve"> de orden 1166)</w:t>
      </w:r>
    </w:p>
    <w:p w14:paraId="4BC12A16" w14:textId="77777777" w:rsidR="00006222" w:rsidRPr="00006222" w:rsidRDefault="00006222" w:rsidP="00006222">
      <w:pPr>
        <w:jc w:val="both"/>
        <w:rPr>
          <w:rFonts w:cs="Arial"/>
          <w:szCs w:val="24"/>
          <w:lang w:val="es-ES"/>
        </w:rPr>
      </w:pPr>
      <w:r w:rsidRPr="00006222">
        <w:rPr>
          <w:rFonts w:cs="Arial"/>
          <w:szCs w:val="24"/>
          <w:lang w:val="es-ES"/>
        </w:rPr>
        <w:t>Los Técnicos en Nomenclatura acordaron los nuevos textos en sus versiones español y portugués, que reemplaza</w:t>
      </w:r>
      <w:r w:rsidR="003F05C4">
        <w:rPr>
          <w:rFonts w:cs="Arial"/>
          <w:szCs w:val="24"/>
          <w:lang w:val="es-ES"/>
        </w:rPr>
        <w:t>n</w:t>
      </w:r>
      <w:r w:rsidRPr="00006222">
        <w:rPr>
          <w:rFonts w:cs="Arial"/>
          <w:szCs w:val="24"/>
          <w:lang w:val="es-ES"/>
        </w:rPr>
        <w:t>, en su parte pertinente</w:t>
      </w:r>
      <w:r w:rsidR="003F05C4">
        <w:rPr>
          <w:rFonts w:cs="Arial"/>
          <w:szCs w:val="24"/>
          <w:lang w:val="es-ES"/>
        </w:rPr>
        <w:t>,</w:t>
      </w:r>
      <w:r w:rsidR="003F05C4" w:rsidRPr="003F05C4">
        <w:rPr>
          <w:rFonts w:cs="Arial"/>
          <w:szCs w:val="24"/>
          <w:lang w:val="es-ES"/>
        </w:rPr>
        <w:t xml:space="preserve"> </w:t>
      </w:r>
      <w:r w:rsidR="003F05C4">
        <w:rPr>
          <w:rFonts w:cs="Arial"/>
          <w:szCs w:val="24"/>
          <w:lang w:val="es-ES"/>
        </w:rPr>
        <w:t>a los que se detallan en el</w:t>
      </w:r>
      <w:r w:rsidR="003F05C4" w:rsidRPr="00006222">
        <w:rPr>
          <w:rFonts w:cs="Arial"/>
          <w:szCs w:val="24"/>
          <w:lang w:val="es-ES"/>
        </w:rPr>
        <w:t xml:space="preserve"> </w:t>
      </w:r>
      <w:r w:rsidRPr="003F05C4">
        <w:rPr>
          <w:rFonts w:cs="Arial"/>
          <w:szCs w:val="24"/>
          <w:lang w:val="es-ES"/>
        </w:rPr>
        <w:t>ANEXO VIII</w:t>
      </w:r>
      <w:r w:rsidRPr="00006222">
        <w:rPr>
          <w:rFonts w:cs="Arial"/>
          <w:szCs w:val="24"/>
          <w:lang w:val="es-ES"/>
        </w:rPr>
        <w:t xml:space="preserve"> del Acta No 4/18. </w:t>
      </w:r>
    </w:p>
    <w:p w14:paraId="5CB16C91" w14:textId="77777777" w:rsidR="00540472" w:rsidRDefault="00540472" w:rsidP="008E00F2">
      <w:pPr>
        <w:pBdr>
          <w:top w:val="nil"/>
          <w:left w:val="nil"/>
          <w:bottom w:val="nil"/>
          <w:right w:val="nil"/>
          <w:between w:val="nil"/>
        </w:pBdr>
        <w:tabs>
          <w:tab w:val="left" w:pos="993"/>
        </w:tabs>
        <w:jc w:val="both"/>
        <w:rPr>
          <w:rFonts w:cs="Arial"/>
          <w:szCs w:val="24"/>
          <w:lang w:val="es-ES"/>
        </w:rPr>
      </w:pPr>
    </w:p>
    <w:p w14:paraId="4C7862E3" w14:textId="7CC49C46" w:rsidR="00052356" w:rsidRDefault="00006222" w:rsidP="008E00F2">
      <w:pPr>
        <w:pBdr>
          <w:top w:val="nil"/>
          <w:left w:val="nil"/>
          <w:bottom w:val="nil"/>
          <w:right w:val="nil"/>
          <w:between w:val="nil"/>
        </w:pBdr>
        <w:tabs>
          <w:tab w:val="left" w:pos="993"/>
        </w:tabs>
        <w:jc w:val="both"/>
        <w:rPr>
          <w:rFonts w:cs="Arial"/>
          <w:szCs w:val="24"/>
          <w:lang w:val="es-ES"/>
        </w:rPr>
      </w:pPr>
      <w:r w:rsidRPr="00006222">
        <w:rPr>
          <w:rFonts w:cs="Arial"/>
          <w:szCs w:val="24"/>
          <w:lang w:val="es-ES"/>
        </w:rPr>
        <w:t xml:space="preserve">El documento final consta en el </w:t>
      </w:r>
      <w:r w:rsidRPr="00F97737">
        <w:rPr>
          <w:rFonts w:cs="Arial"/>
          <w:b/>
          <w:szCs w:val="24"/>
          <w:lang w:val="es-ES"/>
        </w:rPr>
        <w:t>A</w:t>
      </w:r>
      <w:r w:rsidR="00A95B88">
        <w:rPr>
          <w:rFonts w:cs="Arial"/>
          <w:b/>
          <w:szCs w:val="24"/>
          <w:lang w:val="es-ES"/>
        </w:rPr>
        <w:t>nexo</w:t>
      </w:r>
      <w:r w:rsidRPr="00F97737">
        <w:rPr>
          <w:rFonts w:cs="Arial"/>
          <w:b/>
          <w:szCs w:val="24"/>
          <w:lang w:val="es-ES"/>
        </w:rPr>
        <w:t xml:space="preserve"> VIII</w:t>
      </w:r>
      <w:r w:rsidRPr="00006222">
        <w:rPr>
          <w:rFonts w:cs="Arial"/>
          <w:szCs w:val="24"/>
          <w:lang w:val="es-ES"/>
        </w:rPr>
        <w:t xml:space="preserve">. </w:t>
      </w:r>
    </w:p>
    <w:p w14:paraId="761F25E0" w14:textId="7766D399" w:rsidR="008E00F2" w:rsidRDefault="008E00F2" w:rsidP="008E00F2">
      <w:pPr>
        <w:pBdr>
          <w:top w:val="nil"/>
          <w:left w:val="nil"/>
          <w:bottom w:val="nil"/>
          <w:right w:val="nil"/>
          <w:between w:val="nil"/>
        </w:pBdr>
        <w:tabs>
          <w:tab w:val="left" w:pos="993"/>
        </w:tabs>
        <w:jc w:val="both"/>
        <w:rPr>
          <w:rFonts w:cs="Arial"/>
          <w:b/>
          <w:szCs w:val="24"/>
          <w:lang w:val="es-ES"/>
        </w:rPr>
      </w:pPr>
    </w:p>
    <w:p w14:paraId="3ED08F3D" w14:textId="77777777" w:rsidR="00B1538F" w:rsidRDefault="00B1538F" w:rsidP="008E00F2">
      <w:pPr>
        <w:pBdr>
          <w:top w:val="nil"/>
          <w:left w:val="nil"/>
          <w:bottom w:val="nil"/>
          <w:right w:val="nil"/>
          <w:between w:val="nil"/>
        </w:pBdr>
        <w:tabs>
          <w:tab w:val="left" w:pos="993"/>
        </w:tabs>
        <w:jc w:val="both"/>
        <w:rPr>
          <w:rFonts w:cs="Arial"/>
          <w:b/>
          <w:szCs w:val="24"/>
          <w:lang w:val="es-ES"/>
        </w:rPr>
      </w:pPr>
    </w:p>
    <w:p w14:paraId="77CA0753" w14:textId="653D2962" w:rsidR="00E86BEE" w:rsidRDefault="00E86BEE" w:rsidP="008E00F2">
      <w:pPr>
        <w:pStyle w:val="Textoindependiente"/>
        <w:numPr>
          <w:ilvl w:val="0"/>
          <w:numId w:val="1"/>
        </w:numPr>
        <w:tabs>
          <w:tab w:val="left" w:pos="284"/>
        </w:tabs>
        <w:rPr>
          <w:rFonts w:cs="Arial"/>
          <w:b/>
          <w:color w:val="auto"/>
          <w:szCs w:val="24"/>
          <w:lang w:val="es-ES"/>
        </w:rPr>
      </w:pPr>
      <w:r w:rsidRPr="00F5713F">
        <w:rPr>
          <w:rFonts w:cs="Arial"/>
          <w:b/>
          <w:color w:val="auto"/>
          <w:szCs w:val="24"/>
          <w:lang w:val="es-ES"/>
        </w:rPr>
        <w:t>PRÓXIMA REUNI</w:t>
      </w:r>
      <w:r w:rsidR="00360003" w:rsidRPr="00F5713F">
        <w:rPr>
          <w:rFonts w:cs="Arial"/>
          <w:b/>
          <w:color w:val="auto"/>
          <w:szCs w:val="24"/>
          <w:lang w:val="es-ES"/>
        </w:rPr>
        <w:t>ÓN</w:t>
      </w:r>
    </w:p>
    <w:p w14:paraId="76697A20" w14:textId="77777777" w:rsidR="008E00F2" w:rsidRPr="00F5713F" w:rsidRDefault="008E00F2" w:rsidP="008E00F2">
      <w:pPr>
        <w:pStyle w:val="Textoindependiente"/>
        <w:tabs>
          <w:tab w:val="left" w:pos="284"/>
        </w:tabs>
        <w:ind w:left="360"/>
        <w:rPr>
          <w:rFonts w:cs="Arial"/>
          <w:b/>
          <w:color w:val="auto"/>
          <w:szCs w:val="24"/>
          <w:lang w:val="es-ES"/>
        </w:rPr>
      </w:pPr>
    </w:p>
    <w:p w14:paraId="1C87FD61" w14:textId="77777777" w:rsidR="00DC2688" w:rsidRDefault="00FD782A" w:rsidP="008E00F2">
      <w:pPr>
        <w:tabs>
          <w:tab w:val="left" w:pos="426"/>
        </w:tabs>
        <w:jc w:val="both"/>
        <w:rPr>
          <w:rFonts w:cs="Arial"/>
          <w:szCs w:val="24"/>
          <w:lang w:val="es-ES"/>
        </w:rPr>
      </w:pPr>
      <w:r w:rsidRPr="00F5713F">
        <w:rPr>
          <w:rFonts w:cs="Arial"/>
          <w:szCs w:val="24"/>
          <w:lang w:val="es-ES"/>
        </w:rPr>
        <w:t>La próxima reunión</w:t>
      </w:r>
      <w:r w:rsidR="0005144D">
        <w:rPr>
          <w:rFonts w:cs="Arial"/>
          <w:szCs w:val="24"/>
          <w:lang w:val="es-ES"/>
        </w:rPr>
        <w:t xml:space="preserve"> ordinaria del Comité</w:t>
      </w:r>
      <w:r w:rsidRPr="00F5713F">
        <w:rPr>
          <w:rFonts w:cs="Arial"/>
          <w:szCs w:val="24"/>
          <w:lang w:val="es-ES"/>
        </w:rPr>
        <w:t xml:space="preserve"> se</w:t>
      </w:r>
      <w:r w:rsidR="009F3599">
        <w:rPr>
          <w:rFonts w:cs="Arial"/>
          <w:szCs w:val="24"/>
          <w:lang w:val="es-ES"/>
        </w:rPr>
        <w:t xml:space="preserve">rá convocada por la </w:t>
      </w:r>
      <w:r w:rsidR="00363FCE">
        <w:rPr>
          <w:rFonts w:cs="Arial"/>
          <w:szCs w:val="24"/>
          <w:lang w:val="es-ES"/>
        </w:rPr>
        <w:t xml:space="preserve">PPT en ejercicio. </w:t>
      </w:r>
    </w:p>
    <w:p w14:paraId="28104064" w14:textId="77777777" w:rsidR="0005144D" w:rsidRPr="00F5713F" w:rsidRDefault="0005144D" w:rsidP="008E00F2">
      <w:pPr>
        <w:tabs>
          <w:tab w:val="left" w:pos="426"/>
        </w:tabs>
        <w:jc w:val="both"/>
        <w:rPr>
          <w:rFonts w:cs="Arial"/>
          <w:szCs w:val="24"/>
          <w:lang w:val="es-ES"/>
        </w:rPr>
      </w:pPr>
      <w:r>
        <w:rPr>
          <w:rFonts w:cs="Arial"/>
          <w:szCs w:val="24"/>
          <w:lang w:val="es-ES"/>
        </w:rPr>
        <w:t xml:space="preserve">La próxima reunión extraordinaria de los Técnicos en Nomenclatura se desarrollará en </w:t>
      </w:r>
      <w:r w:rsidR="0067545D">
        <w:rPr>
          <w:rFonts w:cs="Arial"/>
          <w:szCs w:val="24"/>
          <w:lang w:val="es-ES"/>
        </w:rPr>
        <w:t xml:space="preserve">la primera semana de </w:t>
      </w:r>
      <w:r>
        <w:rPr>
          <w:rFonts w:cs="Arial"/>
          <w:szCs w:val="24"/>
          <w:lang w:val="es-ES"/>
        </w:rPr>
        <w:t>febrero de 2021.</w:t>
      </w:r>
    </w:p>
    <w:p w14:paraId="46CE85A2" w14:textId="77777777" w:rsidR="00E571AA" w:rsidRDefault="00E571AA" w:rsidP="00DA2768">
      <w:pPr>
        <w:pStyle w:val="Textoindependiente"/>
        <w:spacing w:after="240" w:line="300" w:lineRule="exact"/>
        <w:jc w:val="center"/>
        <w:rPr>
          <w:rFonts w:cs="Arial"/>
          <w:b/>
          <w:color w:val="auto"/>
          <w:szCs w:val="24"/>
          <w:u w:val="single"/>
          <w:lang w:val="es-ES"/>
        </w:rPr>
      </w:pPr>
    </w:p>
    <w:p w14:paraId="4BD8C900" w14:textId="77777777" w:rsidR="008E00F2" w:rsidRPr="008236DD" w:rsidRDefault="008E00F2" w:rsidP="008E00F2">
      <w:pPr>
        <w:tabs>
          <w:tab w:val="left" w:pos="2130"/>
          <w:tab w:val="center" w:pos="4819"/>
          <w:tab w:val="right" w:pos="9071"/>
        </w:tabs>
        <w:jc w:val="both"/>
        <w:rPr>
          <w:rFonts w:cs="Arial"/>
          <w:b/>
          <w:bCs/>
          <w:szCs w:val="24"/>
          <w:lang w:val="es-ES_tradnl"/>
        </w:rPr>
      </w:pPr>
      <w:r w:rsidRPr="008236DD">
        <w:rPr>
          <w:rFonts w:cs="Arial"/>
          <w:b/>
          <w:bCs/>
          <w:szCs w:val="24"/>
          <w:lang w:val="es-ES_tradnl"/>
        </w:rPr>
        <w:t>LISTA DE ANEXOS</w:t>
      </w:r>
    </w:p>
    <w:p w14:paraId="56A3D3AC" w14:textId="77777777" w:rsidR="008E00F2" w:rsidRPr="008236DD" w:rsidRDefault="008E00F2" w:rsidP="008E00F2">
      <w:pPr>
        <w:tabs>
          <w:tab w:val="left" w:pos="2130"/>
          <w:tab w:val="center" w:pos="4819"/>
          <w:tab w:val="right" w:pos="9071"/>
        </w:tabs>
        <w:jc w:val="both"/>
        <w:rPr>
          <w:rFonts w:cs="Arial"/>
          <w:bCs/>
          <w:szCs w:val="24"/>
          <w:lang w:val="es-ES_tradnl"/>
        </w:rPr>
      </w:pPr>
    </w:p>
    <w:p w14:paraId="65FC630B" w14:textId="77777777" w:rsidR="008E00F2" w:rsidRPr="008236DD" w:rsidRDefault="008E00F2" w:rsidP="008E00F2">
      <w:pPr>
        <w:tabs>
          <w:tab w:val="center" w:pos="4819"/>
          <w:tab w:val="right" w:pos="9071"/>
        </w:tabs>
        <w:jc w:val="both"/>
        <w:rPr>
          <w:rFonts w:cs="Arial"/>
          <w:bCs/>
          <w:szCs w:val="24"/>
          <w:lang w:val="es-ES_tradnl"/>
        </w:rPr>
      </w:pPr>
      <w:r w:rsidRPr="008236DD">
        <w:rPr>
          <w:rFonts w:cs="Arial"/>
          <w:bCs/>
          <w:szCs w:val="24"/>
          <w:lang w:val="es-ES_tradnl"/>
        </w:rPr>
        <w:t>Los Anexos que forman parte de la presente Acta son los siguientes:</w:t>
      </w:r>
    </w:p>
    <w:p w14:paraId="401DA1E6" w14:textId="02CC91C4" w:rsidR="008E00F2" w:rsidRDefault="008E00F2" w:rsidP="008E00F2">
      <w:pPr>
        <w:pStyle w:val="Textoindependiente"/>
        <w:rPr>
          <w:rFonts w:cs="Arial"/>
          <w:b/>
          <w:color w:val="auto"/>
          <w:szCs w:val="24"/>
          <w:u w:val="single"/>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940"/>
      </w:tblGrid>
      <w:tr w:rsidR="008E00F2" w14:paraId="0ADF06AE" w14:textId="77777777" w:rsidTr="00A33943">
        <w:trPr>
          <w:trHeight w:val="340"/>
        </w:trPr>
        <w:tc>
          <w:tcPr>
            <w:tcW w:w="1555" w:type="dxa"/>
          </w:tcPr>
          <w:p w14:paraId="7DC75647" w14:textId="7AA5B39A" w:rsidR="008E00F2" w:rsidRPr="00B1538F" w:rsidRDefault="008E00F2" w:rsidP="008E00F2">
            <w:pPr>
              <w:pStyle w:val="Textoindependiente"/>
              <w:rPr>
                <w:rFonts w:cs="Arial"/>
                <w:b/>
                <w:color w:val="auto"/>
                <w:szCs w:val="24"/>
                <w:lang w:val="es-ES_tradnl"/>
              </w:rPr>
            </w:pPr>
            <w:r w:rsidRPr="00B1538F">
              <w:rPr>
                <w:rFonts w:cs="Arial"/>
                <w:b/>
                <w:color w:val="auto"/>
                <w:szCs w:val="24"/>
                <w:lang w:val="pt-BR"/>
              </w:rPr>
              <w:t>ANEXO I</w:t>
            </w:r>
          </w:p>
        </w:tc>
        <w:tc>
          <w:tcPr>
            <w:tcW w:w="6940" w:type="dxa"/>
          </w:tcPr>
          <w:p w14:paraId="6345E13F" w14:textId="2DAC8565" w:rsidR="008E00F2" w:rsidRDefault="008E00F2" w:rsidP="008E00F2">
            <w:pPr>
              <w:pStyle w:val="Textoindependiente"/>
              <w:rPr>
                <w:rFonts w:cs="Arial"/>
                <w:b/>
                <w:color w:val="auto"/>
                <w:szCs w:val="24"/>
                <w:u w:val="single"/>
                <w:lang w:val="es-ES_tradnl"/>
              </w:rPr>
            </w:pPr>
            <w:r w:rsidRPr="00600F36">
              <w:rPr>
                <w:rFonts w:cs="Arial"/>
                <w:color w:val="auto"/>
                <w:szCs w:val="24"/>
                <w:lang w:val="pt-BR"/>
              </w:rPr>
              <w:t xml:space="preserve">Lista de Participantes – </w:t>
            </w:r>
            <w:proofErr w:type="spellStart"/>
            <w:r w:rsidRPr="00600F36">
              <w:rPr>
                <w:rFonts w:cs="Arial"/>
                <w:color w:val="auto"/>
                <w:szCs w:val="24"/>
                <w:lang w:val="pt-BR"/>
              </w:rPr>
              <w:t>Soporte</w:t>
            </w:r>
            <w:proofErr w:type="spellEnd"/>
            <w:r w:rsidRPr="00600F36">
              <w:rPr>
                <w:rFonts w:cs="Arial"/>
                <w:color w:val="auto"/>
                <w:szCs w:val="24"/>
                <w:lang w:val="pt-BR"/>
              </w:rPr>
              <w:t xml:space="preserve"> digital</w:t>
            </w:r>
          </w:p>
        </w:tc>
      </w:tr>
      <w:tr w:rsidR="008E00F2" w14:paraId="08E8450A" w14:textId="77777777" w:rsidTr="00A33943">
        <w:trPr>
          <w:trHeight w:val="340"/>
        </w:trPr>
        <w:tc>
          <w:tcPr>
            <w:tcW w:w="1555" w:type="dxa"/>
          </w:tcPr>
          <w:p w14:paraId="3B5DFEA4" w14:textId="5A8EFBDD" w:rsidR="008E00F2" w:rsidRPr="00B1538F" w:rsidRDefault="00B1538F" w:rsidP="008E00F2">
            <w:pPr>
              <w:pStyle w:val="Textoindependiente"/>
              <w:rPr>
                <w:rFonts w:cs="Arial"/>
                <w:b/>
                <w:color w:val="auto"/>
                <w:szCs w:val="24"/>
                <w:lang w:val="pt-BR"/>
              </w:rPr>
            </w:pPr>
            <w:r w:rsidRPr="00B1538F">
              <w:rPr>
                <w:rFonts w:cs="Arial"/>
                <w:b/>
                <w:color w:val="auto"/>
                <w:szCs w:val="24"/>
                <w:lang w:val="pt-BR"/>
              </w:rPr>
              <w:t>ANEXO II</w:t>
            </w:r>
          </w:p>
        </w:tc>
        <w:tc>
          <w:tcPr>
            <w:tcW w:w="6940" w:type="dxa"/>
          </w:tcPr>
          <w:p w14:paraId="1FFEB165" w14:textId="1FA2D676" w:rsidR="008E00F2" w:rsidRPr="00600F36" w:rsidRDefault="00B1538F" w:rsidP="008E00F2">
            <w:pPr>
              <w:pStyle w:val="Textoindependiente"/>
              <w:rPr>
                <w:rFonts w:cs="Arial"/>
                <w:color w:val="auto"/>
                <w:szCs w:val="24"/>
                <w:lang w:val="pt-BR"/>
              </w:rPr>
            </w:pPr>
            <w:r w:rsidRPr="00600F36">
              <w:rPr>
                <w:rFonts w:cs="Arial"/>
                <w:color w:val="auto"/>
                <w:szCs w:val="24"/>
                <w:lang w:val="pt-BR"/>
              </w:rPr>
              <w:t xml:space="preserve">Agenda – </w:t>
            </w:r>
            <w:proofErr w:type="spellStart"/>
            <w:r w:rsidRPr="00600F36">
              <w:rPr>
                <w:rFonts w:cs="Arial"/>
                <w:color w:val="auto"/>
                <w:szCs w:val="24"/>
                <w:lang w:val="pt-BR"/>
              </w:rPr>
              <w:t>Soporte</w:t>
            </w:r>
            <w:proofErr w:type="spellEnd"/>
            <w:r w:rsidRPr="00600F36">
              <w:rPr>
                <w:rFonts w:cs="Arial"/>
                <w:color w:val="auto"/>
                <w:szCs w:val="24"/>
                <w:lang w:val="pt-BR"/>
              </w:rPr>
              <w:t xml:space="preserve"> digital</w:t>
            </w:r>
          </w:p>
        </w:tc>
      </w:tr>
      <w:tr w:rsidR="00B1538F" w14:paraId="28C05363" w14:textId="77777777" w:rsidTr="00A33943">
        <w:trPr>
          <w:trHeight w:val="340"/>
        </w:trPr>
        <w:tc>
          <w:tcPr>
            <w:tcW w:w="1555" w:type="dxa"/>
          </w:tcPr>
          <w:p w14:paraId="05B0FB6D" w14:textId="71802841" w:rsidR="00B1538F" w:rsidRPr="00B1538F" w:rsidRDefault="00B1538F" w:rsidP="008E00F2">
            <w:pPr>
              <w:pStyle w:val="Textoindependiente"/>
              <w:rPr>
                <w:rFonts w:cs="Arial"/>
                <w:b/>
                <w:color w:val="auto"/>
                <w:szCs w:val="24"/>
                <w:lang w:val="pt-BR"/>
              </w:rPr>
            </w:pPr>
            <w:r w:rsidRPr="00B1538F">
              <w:rPr>
                <w:rFonts w:cs="Arial"/>
                <w:b/>
                <w:color w:val="auto"/>
                <w:szCs w:val="24"/>
                <w:lang w:val="pt-BR"/>
              </w:rPr>
              <w:t>ANEXO III</w:t>
            </w:r>
          </w:p>
        </w:tc>
        <w:tc>
          <w:tcPr>
            <w:tcW w:w="6940" w:type="dxa"/>
          </w:tcPr>
          <w:p w14:paraId="71AA2E54" w14:textId="0E9517FB" w:rsidR="00B1538F" w:rsidRPr="00B1538F" w:rsidRDefault="00B1538F" w:rsidP="008E00F2">
            <w:pPr>
              <w:pStyle w:val="Textoindependiente"/>
              <w:rPr>
                <w:rFonts w:cs="Arial"/>
                <w:color w:val="auto"/>
                <w:szCs w:val="24"/>
                <w:lang w:val="es-UY"/>
              </w:rPr>
            </w:pPr>
            <w:r w:rsidRPr="00B1538F">
              <w:rPr>
                <w:rFonts w:cs="Arial"/>
                <w:color w:val="auto"/>
                <w:szCs w:val="24"/>
                <w:lang w:val="es-UY"/>
              </w:rPr>
              <w:t>Resumen de Acta – Soporte digital</w:t>
            </w:r>
          </w:p>
        </w:tc>
      </w:tr>
      <w:tr w:rsidR="00B1538F" w14:paraId="6204BBF4" w14:textId="77777777" w:rsidTr="00A33943">
        <w:trPr>
          <w:trHeight w:val="340"/>
        </w:trPr>
        <w:tc>
          <w:tcPr>
            <w:tcW w:w="1555" w:type="dxa"/>
          </w:tcPr>
          <w:p w14:paraId="0AC1FDA2" w14:textId="5FF82F4E" w:rsidR="00B1538F" w:rsidRPr="00B1538F" w:rsidRDefault="00B1538F" w:rsidP="008E00F2">
            <w:pPr>
              <w:pStyle w:val="Textoindependiente"/>
              <w:rPr>
                <w:rFonts w:cs="Arial"/>
                <w:b/>
                <w:color w:val="auto"/>
                <w:szCs w:val="24"/>
                <w:lang w:val="pt-BR"/>
              </w:rPr>
            </w:pPr>
            <w:r w:rsidRPr="00B1538F">
              <w:rPr>
                <w:rFonts w:cs="Arial"/>
                <w:b/>
                <w:color w:val="auto"/>
                <w:szCs w:val="24"/>
                <w:lang w:val="pt-BR"/>
              </w:rPr>
              <w:lastRenderedPageBreak/>
              <w:t>ANEXO IV</w:t>
            </w:r>
          </w:p>
        </w:tc>
        <w:tc>
          <w:tcPr>
            <w:tcW w:w="6940" w:type="dxa"/>
          </w:tcPr>
          <w:p w14:paraId="4F2BE533" w14:textId="0F997650" w:rsidR="00B1538F" w:rsidRPr="00B1538F" w:rsidRDefault="00B1538F" w:rsidP="008E00F2">
            <w:pPr>
              <w:pStyle w:val="Textoindependiente"/>
              <w:rPr>
                <w:rFonts w:cs="Arial"/>
                <w:color w:val="auto"/>
                <w:szCs w:val="24"/>
                <w:lang w:val="es-UY"/>
              </w:rPr>
            </w:pPr>
            <w:proofErr w:type="spellStart"/>
            <w:r w:rsidRPr="00600F36">
              <w:rPr>
                <w:rFonts w:cs="Arial"/>
                <w:color w:val="auto"/>
                <w:szCs w:val="24"/>
                <w:lang w:val="pt-BR"/>
              </w:rPr>
              <w:t>Proyectos</w:t>
            </w:r>
            <w:proofErr w:type="spellEnd"/>
            <w:r w:rsidRPr="00600F36">
              <w:rPr>
                <w:rFonts w:cs="Arial"/>
                <w:color w:val="auto"/>
                <w:szCs w:val="24"/>
                <w:lang w:val="pt-BR"/>
              </w:rPr>
              <w:t xml:space="preserve"> de Normas</w:t>
            </w:r>
          </w:p>
        </w:tc>
      </w:tr>
      <w:tr w:rsidR="00B1538F" w14:paraId="1065D5A4" w14:textId="77777777" w:rsidTr="00A33943">
        <w:trPr>
          <w:trHeight w:val="340"/>
        </w:trPr>
        <w:tc>
          <w:tcPr>
            <w:tcW w:w="1555" w:type="dxa"/>
          </w:tcPr>
          <w:p w14:paraId="5744A28D" w14:textId="7C81B291" w:rsidR="00B1538F" w:rsidRPr="00B1538F" w:rsidRDefault="00B1538F" w:rsidP="008E00F2">
            <w:pPr>
              <w:pStyle w:val="Textoindependiente"/>
              <w:rPr>
                <w:rFonts w:cs="Arial"/>
                <w:b/>
                <w:color w:val="auto"/>
                <w:szCs w:val="24"/>
                <w:lang w:val="pt-BR"/>
              </w:rPr>
            </w:pPr>
            <w:r w:rsidRPr="00B1538F">
              <w:rPr>
                <w:rFonts w:cs="Arial"/>
                <w:b/>
                <w:color w:val="auto"/>
                <w:szCs w:val="24"/>
                <w:lang w:val="pt-BR"/>
              </w:rPr>
              <w:t>ANEXO V</w:t>
            </w:r>
          </w:p>
        </w:tc>
        <w:tc>
          <w:tcPr>
            <w:tcW w:w="6940" w:type="dxa"/>
          </w:tcPr>
          <w:p w14:paraId="7F1CD6B5" w14:textId="2FA28D59" w:rsidR="00B1538F" w:rsidRPr="00600F36" w:rsidRDefault="00B1538F" w:rsidP="008E00F2">
            <w:pPr>
              <w:pStyle w:val="Textoindependiente"/>
              <w:rPr>
                <w:rFonts w:cs="Arial"/>
                <w:color w:val="auto"/>
                <w:szCs w:val="24"/>
                <w:lang w:val="pt-BR"/>
              </w:rPr>
            </w:pPr>
            <w:proofErr w:type="spellStart"/>
            <w:r w:rsidRPr="00600F36">
              <w:rPr>
                <w:rFonts w:cs="Arial"/>
                <w:color w:val="auto"/>
                <w:szCs w:val="24"/>
                <w:lang w:val="pt-BR"/>
              </w:rPr>
              <w:t>Cuadro</w:t>
            </w:r>
            <w:proofErr w:type="spellEnd"/>
            <w:r w:rsidRPr="00600F36">
              <w:rPr>
                <w:rFonts w:cs="Arial"/>
                <w:color w:val="auto"/>
                <w:szCs w:val="24"/>
                <w:lang w:val="pt-BR"/>
              </w:rPr>
              <w:t xml:space="preserve"> Consolidado – </w:t>
            </w:r>
            <w:proofErr w:type="spellStart"/>
            <w:r w:rsidRPr="00600F36">
              <w:rPr>
                <w:rFonts w:cs="Arial"/>
                <w:color w:val="auto"/>
                <w:szCs w:val="24"/>
                <w:lang w:val="pt-BR"/>
              </w:rPr>
              <w:t>Soporte</w:t>
            </w:r>
            <w:proofErr w:type="spellEnd"/>
            <w:r w:rsidRPr="00600F36">
              <w:rPr>
                <w:rFonts w:cs="Arial"/>
                <w:color w:val="auto"/>
                <w:szCs w:val="24"/>
                <w:lang w:val="pt-BR"/>
              </w:rPr>
              <w:t xml:space="preserve"> digital (</w:t>
            </w:r>
            <w:r w:rsidRPr="00600F36">
              <w:rPr>
                <w:rFonts w:cs="Arial"/>
                <w:b/>
                <w:color w:val="auto"/>
                <w:szCs w:val="24"/>
                <w:lang w:val="pt-BR"/>
              </w:rPr>
              <w:t>RESERVADO</w:t>
            </w:r>
            <w:r w:rsidRPr="00600F36">
              <w:rPr>
                <w:rFonts w:cs="Arial"/>
                <w:color w:val="auto"/>
                <w:szCs w:val="24"/>
                <w:lang w:val="pt-BR"/>
              </w:rPr>
              <w:t>)</w:t>
            </w:r>
          </w:p>
        </w:tc>
      </w:tr>
      <w:tr w:rsidR="00B1538F" w14:paraId="7A5AA795" w14:textId="77777777" w:rsidTr="00A33943">
        <w:trPr>
          <w:trHeight w:val="340"/>
        </w:trPr>
        <w:tc>
          <w:tcPr>
            <w:tcW w:w="1555" w:type="dxa"/>
          </w:tcPr>
          <w:p w14:paraId="27FDF3B0" w14:textId="01E00ACB" w:rsidR="00B1538F" w:rsidRPr="00B1538F" w:rsidRDefault="00B1538F" w:rsidP="008E00F2">
            <w:pPr>
              <w:pStyle w:val="Textoindependiente"/>
              <w:rPr>
                <w:rFonts w:cs="Arial"/>
                <w:b/>
                <w:color w:val="auto"/>
                <w:szCs w:val="24"/>
                <w:lang w:val="pt-BR"/>
              </w:rPr>
            </w:pPr>
            <w:r w:rsidRPr="00B1538F">
              <w:rPr>
                <w:rFonts w:cs="Arial"/>
                <w:b/>
                <w:szCs w:val="24"/>
                <w:lang w:val="es-ES"/>
              </w:rPr>
              <w:t>ANEXO VI</w:t>
            </w:r>
          </w:p>
        </w:tc>
        <w:tc>
          <w:tcPr>
            <w:tcW w:w="6940" w:type="dxa"/>
          </w:tcPr>
          <w:p w14:paraId="547A7EAD" w14:textId="021C9877" w:rsidR="00B1538F" w:rsidRPr="00B1538F" w:rsidRDefault="00B1538F" w:rsidP="008E00F2">
            <w:pPr>
              <w:pStyle w:val="Textoindependiente"/>
              <w:rPr>
                <w:rFonts w:cs="Arial"/>
                <w:color w:val="auto"/>
                <w:szCs w:val="24"/>
                <w:lang w:val="es-UY"/>
              </w:rPr>
            </w:pPr>
            <w:r w:rsidRPr="00782C38">
              <w:rPr>
                <w:rFonts w:cs="Arial"/>
                <w:szCs w:val="24"/>
                <w:lang w:val="es-ES"/>
              </w:rPr>
              <w:t>Casos Nuevos</w:t>
            </w:r>
            <w:r>
              <w:rPr>
                <w:rFonts w:cs="Arial"/>
                <w:szCs w:val="24"/>
                <w:lang w:val="es-ES"/>
              </w:rPr>
              <w:t xml:space="preserve"> </w:t>
            </w:r>
            <w:r w:rsidRPr="00600F36">
              <w:rPr>
                <w:rFonts w:cs="Arial"/>
                <w:szCs w:val="24"/>
                <w:lang w:val="es-UY"/>
              </w:rPr>
              <w:t xml:space="preserve">(Presentación Paraguay y </w:t>
            </w:r>
            <w:r w:rsidRPr="00600F36">
              <w:rPr>
                <w:rFonts w:cs="Arial"/>
                <w:b/>
                <w:bCs/>
                <w:szCs w:val="24"/>
                <w:lang w:val="es-UY"/>
              </w:rPr>
              <w:t>RESERVADO</w:t>
            </w:r>
            <w:r w:rsidRPr="00600F36">
              <w:rPr>
                <w:rFonts w:cs="Arial"/>
                <w:szCs w:val="24"/>
                <w:lang w:val="es-UY"/>
              </w:rPr>
              <w:t>- Brasil)</w:t>
            </w:r>
          </w:p>
        </w:tc>
      </w:tr>
      <w:tr w:rsidR="00540472" w14:paraId="459AEE64" w14:textId="77777777" w:rsidTr="00A33943">
        <w:trPr>
          <w:trHeight w:val="340"/>
        </w:trPr>
        <w:tc>
          <w:tcPr>
            <w:tcW w:w="1555" w:type="dxa"/>
          </w:tcPr>
          <w:p w14:paraId="45D90B5F" w14:textId="2C73F32E" w:rsidR="00540472" w:rsidRPr="00A95B88" w:rsidRDefault="00540472" w:rsidP="008E00F2">
            <w:pPr>
              <w:pStyle w:val="Textoindependiente"/>
              <w:rPr>
                <w:rFonts w:cs="Arial"/>
                <w:b/>
                <w:szCs w:val="24"/>
                <w:lang w:val="es-ES"/>
              </w:rPr>
            </w:pPr>
            <w:r w:rsidRPr="00A95B88">
              <w:rPr>
                <w:rFonts w:cs="Arial"/>
                <w:b/>
                <w:szCs w:val="24"/>
                <w:lang w:val="es-ES"/>
              </w:rPr>
              <w:t>ANEXO VII</w:t>
            </w:r>
          </w:p>
        </w:tc>
        <w:tc>
          <w:tcPr>
            <w:tcW w:w="6940" w:type="dxa"/>
          </w:tcPr>
          <w:p w14:paraId="32962875" w14:textId="6EAF5EF8" w:rsidR="00540472" w:rsidRPr="00A95B88" w:rsidRDefault="00540472" w:rsidP="008E00F2">
            <w:pPr>
              <w:pStyle w:val="Textoindependiente"/>
              <w:rPr>
                <w:rFonts w:cs="Arial"/>
                <w:szCs w:val="24"/>
                <w:lang w:val="es-ES"/>
              </w:rPr>
            </w:pPr>
            <w:r w:rsidRPr="00A95B88">
              <w:rPr>
                <w:rFonts w:cs="Arial"/>
                <w:szCs w:val="24"/>
                <w:lang w:val="es-ES"/>
              </w:rPr>
              <w:t xml:space="preserve">Información sobre los Casos en Estudio </w:t>
            </w:r>
            <w:r w:rsidRPr="00A95B88">
              <w:rPr>
                <w:rFonts w:cs="Arial"/>
                <w:b/>
                <w:bCs/>
                <w:szCs w:val="24"/>
                <w:lang w:val="es-ES"/>
              </w:rPr>
              <w:t>(RESERVADO)</w:t>
            </w:r>
          </w:p>
        </w:tc>
      </w:tr>
      <w:tr w:rsidR="00B1538F" w14:paraId="1E30AEBA" w14:textId="77777777" w:rsidTr="00A33943">
        <w:trPr>
          <w:trHeight w:val="340"/>
        </w:trPr>
        <w:tc>
          <w:tcPr>
            <w:tcW w:w="1555" w:type="dxa"/>
          </w:tcPr>
          <w:p w14:paraId="2601EC9A" w14:textId="76D9D55F" w:rsidR="00B1538F" w:rsidRPr="00B1538F" w:rsidRDefault="00B1538F" w:rsidP="008E00F2">
            <w:pPr>
              <w:pStyle w:val="Textoindependiente"/>
              <w:rPr>
                <w:rFonts w:cs="Arial"/>
                <w:b/>
                <w:szCs w:val="24"/>
                <w:lang w:val="es-ES"/>
              </w:rPr>
            </w:pPr>
            <w:r w:rsidRPr="00B1538F">
              <w:rPr>
                <w:rFonts w:cs="Arial"/>
                <w:b/>
                <w:color w:val="auto"/>
                <w:szCs w:val="24"/>
                <w:lang w:val="es-ES"/>
              </w:rPr>
              <w:t>ANEXO VIII</w:t>
            </w:r>
          </w:p>
        </w:tc>
        <w:tc>
          <w:tcPr>
            <w:tcW w:w="6940" w:type="dxa"/>
          </w:tcPr>
          <w:p w14:paraId="32DE88BE" w14:textId="42F6DDD1" w:rsidR="00B1538F" w:rsidRPr="00782C38" w:rsidRDefault="00B1538F" w:rsidP="008E00F2">
            <w:pPr>
              <w:pStyle w:val="Textoindependiente"/>
              <w:rPr>
                <w:rFonts w:cs="Arial"/>
                <w:szCs w:val="24"/>
                <w:lang w:val="es-ES"/>
              </w:rPr>
            </w:pPr>
            <w:r w:rsidRPr="00782C38">
              <w:rPr>
                <w:rFonts w:cs="Arial"/>
                <w:color w:val="auto"/>
                <w:szCs w:val="24"/>
                <w:lang w:val="es-ES"/>
              </w:rPr>
              <w:t>Propuestas de modificación de la NCM y AEC</w:t>
            </w:r>
            <w:r>
              <w:rPr>
                <w:rFonts w:cs="Arial"/>
                <w:color w:val="auto"/>
                <w:szCs w:val="24"/>
                <w:lang w:val="es-ES"/>
              </w:rPr>
              <w:t xml:space="preserve"> </w:t>
            </w:r>
            <w:r w:rsidRPr="00782C38">
              <w:rPr>
                <w:rFonts w:cs="Arial"/>
                <w:color w:val="auto"/>
                <w:szCs w:val="24"/>
                <w:lang w:val="es-ES"/>
              </w:rPr>
              <w:t>- Soporte digital</w:t>
            </w:r>
          </w:p>
        </w:tc>
      </w:tr>
      <w:tr w:rsidR="00B1538F" w14:paraId="6A684AAC" w14:textId="77777777" w:rsidTr="00A33943">
        <w:trPr>
          <w:trHeight w:val="340"/>
        </w:trPr>
        <w:tc>
          <w:tcPr>
            <w:tcW w:w="1555" w:type="dxa"/>
          </w:tcPr>
          <w:p w14:paraId="50E71818" w14:textId="3D83A7E2" w:rsidR="00B1538F" w:rsidRPr="00B1538F" w:rsidRDefault="00B1538F" w:rsidP="008E00F2">
            <w:pPr>
              <w:pStyle w:val="Textoindependiente"/>
              <w:rPr>
                <w:rFonts w:cs="Arial"/>
                <w:b/>
                <w:color w:val="auto"/>
                <w:szCs w:val="24"/>
                <w:lang w:val="es-ES"/>
              </w:rPr>
            </w:pPr>
            <w:r w:rsidRPr="00B1538F">
              <w:rPr>
                <w:rFonts w:cs="Arial"/>
                <w:b/>
                <w:color w:val="auto"/>
                <w:szCs w:val="24"/>
                <w:lang w:val="es-ES"/>
              </w:rPr>
              <w:t>ANEXO IX</w:t>
            </w:r>
          </w:p>
        </w:tc>
        <w:tc>
          <w:tcPr>
            <w:tcW w:w="6940" w:type="dxa"/>
          </w:tcPr>
          <w:p w14:paraId="4C942550" w14:textId="3E316B65" w:rsidR="00B1538F" w:rsidRPr="00782C38" w:rsidRDefault="00B1538F" w:rsidP="008E00F2">
            <w:pPr>
              <w:pStyle w:val="Textoindependiente"/>
              <w:rPr>
                <w:rFonts w:cs="Arial"/>
                <w:color w:val="auto"/>
                <w:szCs w:val="24"/>
                <w:lang w:val="es-ES"/>
              </w:rPr>
            </w:pPr>
            <w:r w:rsidRPr="00782C38">
              <w:rPr>
                <w:rFonts w:cs="Arial"/>
                <w:color w:val="auto"/>
                <w:szCs w:val="24"/>
                <w:lang w:val="es-ES"/>
              </w:rPr>
              <w:t>VII Enmienda de Sistema Armonizado</w:t>
            </w:r>
            <w:r>
              <w:rPr>
                <w:rFonts w:cs="Arial"/>
                <w:color w:val="auto"/>
                <w:szCs w:val="24"/>
                <w:lang w:val="es-ES"/>
              </w:rPr>
              <w:t xml:space="preserve"> </w:t>
            </w:r>
            <w:r w:rsidRPr="00782C38">
              <w:rPr>
                <w:rFonts w:cs="Arial"/>
                <w:color w:val="auto"/>
                <w:szCs w:val="24"/>
                <w:lang w:val="es-ES"/>
              </w:rPr>
              <w:t>(</w:t>
            </w:r>
            <w:r w:rsidRPr="00782C38">
              <w:rPr>
                <w:rFonts w:cs="Arial"/>
                <w:b/>
                <w:color w:val="auto"/>
                <w:szCs w:val="24"/>
                <w:lang w:val="es-ES"/>
              </w:rPr>
              <w:t>RESERVADO</w:t>
            </w:r>
            <w:r w:rsidRPr="00782C38">
              <w:rPr>
                <w:rFonts w:cs="Arial"/>
                <w:color w:val="auto"/>
                <w:szCs w:val="24"/>
                <w:lang w:val="es-ES"/>
              </w:rPr>
              <w:t>)</w:t>
            </w:r>
          </w:p>
        </w:tc>
      </w:tr>
      <w:tr w:rsidR="00B1538F" w14:paraId="78D188C7" w14:textId="77777777" w:rsidTr="00A33943">
        <w:trPr>
          <w:trHeight w:val="340"/>
        </w:trPr>
        <w:tc>
          <w:tcPr>
            <w:tcW w:w="1555" w:type="dxa"/>
          </w:tcPr>
          <w:p w14:paraId="2E87EB29" w14:textId="0B265BB9" w:rsidR="00B1538F" w:rsidRPr="00B1538F" w:rsidRDefault="00B1538F" w:rsidP="008E00F2">
            <w:pPr>
              <w:pStyle w:val="Textoindependiente"/>
              <w:rPr>
                <w:rFonts w:cs="Arial"/>
                <w:b/>
                <w:color w:val="auto"/>
                <w:szCs w:val="24"/>
                <w:lang w:val="es-ES"/>
              </w:rPr>
            </w:pPr>
            <w:r w:rsidRPr="00B1538F">
              <w:rPr>
                <w:rFonts w:cs="Arial"/>
                <w:b/>
                <w:color w:val="auto"/>
                <w:szCs w:val="24"/>
                <w:lang w:val="es-ES"/>
              </w:rPr>
              <w:t>ANEXO X</w:t>
            </w:r>
          </w:p>
        </w:tc>
        <w:tc>
          <w:tcPr>
            <w:tcW w:w="6940" w:type="dxa"/>
          </w:tcPr>
          <w:p w14:paraId="2F555CB0" w14:textId="455D7955" w:rsidR="00B1538F" w:rsidRPr="00782C38" w:rsidRDefault="00B1538F" w:rsidP="008E00F2">
            <w:pPr>
              <w:pStyle w:val="Textoindependiente"/>
              <w:rPr>
                <w:rFonts w:cs="Arial"/>
                <w:color w:val="auto"/>
                <w:szCs w:val="24"/>
                <w:lang w:val="es-ES"/>
              </w:rPr>
            </w:pPr>
            <w:r w:rsidRPr="00782C38">
              <w:rPr>
                <w:rFonts w:cs="Arial"/>
                <w:color w:val="auto"/>
                <w:szCs w:val="24"/>
                <w:lang w:val="es-ES"/>
              </w:rPr>
              <w:t>Presentación de Normas– Soporte digital</w:t>
            </w:r>
          </w:p>
        </w:tc>
      </w:tr>
      <w:tr w:rsidR="00B1538F" w14:paraId="74DECD5C" w14:textId="77777777" w:rsidTr="00A33943">
        <w:trPr>
          <w:trHeight w:val="340"/>
        </w:trPr>
        <w:tc>
          <w:tcPr>
            <w:tcW w:w="1555" w:type="dxa"/>
          </w:tcPr>
          <w:p w14:paraId="57D0BA0D" w14:textId="6B74A765" w:rsidR="00B1538F" w:rsidRPr="00B1538F" w:rsidRDefault="00B1538F" w:rsidP="008E00F2">
            <w:pPr>
              <w:pStyle w:val="Textoindependiente"/>
              <w:rPr>
                <w:rFonts w:cs="Arial"/>
                <w:b/>
                <w:color w:val="auto"/>
                <w:szCs w:val="24"/>
                <w:lang w:val="es-ES"/>
              </w:rPr>
            </w:pPr>
            <w:r w:rsidRPr="00B1538F">
              <w:rPr>
                <w:rFonts w:cs="Arial"/>
                <w:b/>
                <w:color w:val="auto"/>
                <w:szCs w:val="24"/>
                <w:lang w:val="es-ES"/>
              </w:rPr>
              <w:t>ANEXO XI</w:t>
            </w:r>
          </w:p>
        </w:tc>
        <w:tc>
          <w:tcPr>
            <w:tcW w:w="6940" w:type="dxa"/>
          </w:tcPr>
          <w:p w14:paraId="7D7E6467" w14:textId="1193ED72" w:rsidR="00B1538F" w:rsidRPr="00782C38" w:rsidRDefault="00B1538F" w:rsidP="008E00F2">
            <w:pPr>
              <w:pStyle w:val="Textoindependiente"/>
              <w:rPr>
                <w:rFonts w:cs="Arial"/>
                <w:color w:val="auto"/>
                <w:szCs w:val="24"/>
                <w:lang w:val="es-ES"/>
              </w:rPr>
            </w:pPr>
            <w:r>
              <w:rPr>
                <w:rFonts w:cs="Arial"/>
                <w:color w:val="auto"/>
                <w:szCs w:val="24"/>
                <w:lang w:val="es-ES"/>
              </w:rPr>
              <w:t>Programa de trabajo e informes de cumplimiento</w:t>
            </w:r>
          </w:p>
        </w:tc>
      </w:tr>
      <w:tr w:rsidR="00B1538F" w14:paraId="19435CEB" w14:textId="77777777" w:rsidTr="00A33943">
        <w:trPr>
          <w:trHeight w:val="340"/>
        </w:trPr>
        <w:tc>
          <w:tcPr>
            <w:tcW w:w="1555" w:type="dxa"/>
          </w:tcPr>
          <w:p w14:paraId="41BA27FA" w14:textId="6AB3694D" w:rsidR="00B1538F" w:rsidRPr="00B1538F" w:rsidRDefault="00B1538F" w:rsidP="008E00F2">
            <w:pPr>
              <w:pStyle w:val="Textoindependiente"/>
              <w:rPr>
                <w:rFonts w:cs="Arial"/>
                <w:b/>
                <w:color w:val="auto"/>
                <w:szCs w:val="24"/>
                <w:lang w:val="es-ES"/>
              </w:rPr>
            </w:pPr>
            <w:r w:rsidRPr="00B1538F">
              <w:rPr>
                <w:rFonts w:cs="Arial"/>
                <w:b/>
                <w:color w:val="auto"/>
                <w:szCs w:val="24"/>
                <w:lang w:val="es-ES"/>
              </w:rPr>
              <w:t>ANEXO XII</w:t>
            </w:r>
          </w:p>
        </w:tc>
        <w:tc>
          <w:tcPr>
            <w:tcW w:w="6940" w:type="dxa"/>
          </w:tcPr>
          <w:p w14:paraId="1D9C8913" w14:textId="1A354AD9" w:rsidR="00B1538F" w:rsidRDefault="00B1538F" w:rsidP="008E00F2">
            <w:pPr>
              <w:pStyle w:val="Textoindependiente"/>
              <w:rPr>
                <w:rFonts w:cs="Arial"/>
                <w:color w:val="auto"/>
                <w:szCs w:val="24"/>
                <w:lang w:val="es-ES"/>
              </w:rPr>
            </w:pPr>
            <w:r>
              <w:rPr>
                <w:rFonts w:cs="Arial"/>
                <w:color w:val="auto"/>
                <w:szCs w:val="24"/>
                <w:lang w:val="es-ES"/>
              </w:rPr>
              <w:t xml:space="preserve">Perfeccionamiento de la NCM </w:t>
            </w:r>
            <w:r w:rsidRPr="00A47841">
              <w:rPr>
                <w:rFonts w:cs="Arial"/>
                <w:b/>
                <w:color w:val="auto"/>
                <w:szCs w:val="24"/>
                <w:lang w:val="es-ES"/>
              </w:rPr>
              <w:t>(RESERVADO)</w:t>
            </w:r>
          </w:p>
        </w:tc>
      </w:tr>
      <w:tr w:rsidR="00B1538F" w14:paraId="1E41D83B" w14:textId="77777777" w:rsidTr="00A33943">
        <w:trPr>
          <w:trHeight w:val="340"/>
        </w:trPr>
        <w:tc>
          <w:tcPr>
            <w:tcW w:w="1555" w:type="dxa"/>
          </w:tcPr>
          <w:p w14:paraId="5AD07539" w14:textId="0B29F6CD" w:rsidR="00B1538F" w:rsidRPr="00B1538F" w:rsidRDefault="00B1538F" w:rsidP="008E00F2">
            <w:pPr>
              <w:pStyle w:val="Textoindependiente"/>
              <w:rPr>
                <w:rFonts w:cs="Arial"/>
                <w:b/>
                <w:color w:val="auto"/>
                <w:szCs w:val="24"/>
                <w:lang w:val="es-ES"/>
              </w:rPr>
            </w:pPr>
            <w:r w:rsidRPr="00B1538F">
              <w:rPr>
                <w:rFonts w:cs="Arial"/>
                <w:b/>
                <w:color w:val="auto"/>
                <w:szCs w:val="24"/>
                <w:lang w:val="es-ES"/>
              </w:rPr>
              <w:t>ANEXO XV</w:t>
            </w:r>
          </w:p>
        </w:tc>
        <w:tc>
          <w:tcPr>
            <w:tcW w:w="6940" w:type="dxa"/>
          </w:tcPr>
          <w:p w14:paraId="0A2DE89F" w14:textId="24165E17" w:rsidR="00B1538F" w:rsidRDefault="00B1538F" w:rsidP="008E00F2">
            <w:pPr>
              <w:pStyle w:val="Textoindependiente"/>
              <w:rPr>
                <w:rFonts w:cs="Arial"/>
                <w:color w:val="auto"/>
                <w:szCs w:val="24"/>
                <w:lang w:val="es-ES"/>
              </w:rPr>
            </w:pPr>
            <w:r w:rsidRPr="00782C38">
              <w:rPr>
                <w:rFonts w:cs="Arial"/>
                <w:color w:val="auto"/>
                <w:szCs w:val="24"/>
                <w:lang w:val="es-ES"/>
              </w:rPr>
              <w:t>Otros – Soporte digital (</w:t>
            </w:r>
            <w:r w:rsidRPr="00782C38">
              <w:rPr>
                <w:rFonts w:cs="Arial"/>
                <w:b/>
                <w:color w:val="auto"/>
                <w:szCs w:val="24"/>
                <w:lang w:val="es-ES"/>
              </w:rPr>
              <w:t>RESERVADO</w:t>
            </w:r>
            <w:r w:rsidRPr="00782C38">
              <w:rPr>
                <w:rFonts w:cs="Arial"/>
                <w:color w:val="auto"/>
                <w:szCs w:val="24"/>
                <w:lang w:val="es-ES"/>
              </w:rPr>
              <w:t>)</w:t>
            </w:r>
          </w:p>
        </w:tc>
      </w:tr>
    </w:tbl>
    <w:p w14:paraId="6F238EA6" w14:textId="77777777" w:rsidR="00B1538F" w:rsidRDefault="00B1538F" w:rsidP="00DA2768">
      <w:pPr>
        <w:pStyle w:val="BodyText21"/>
        <w:widowControl/>
        <w:spacing w:after="240" w:line="300" w:lineRule="exact"/>
        <w:rPr>
          <w:rFonts w:cs="Arial"/>
          <w:szCs w:val="24"/>
          <w:lang w:val="es-ES"/>
        </w:rPr>
      </w:pPr>
    </w:p>
    <w:tbl>
      <w:tblPr>
        <w:tblpPr w:leftFromText="141" w:rightFromText="141" w:vertAnchor="text" w:horzAnchor="margin" w:tblpY="9"/>
        <w:tblW w:w="0" w:type="auto"/>
        <w:tblLook w:val="01E0" w:firstRow="1" w:lastRow="1" w:firstColumn="1" w:lastColumn="1" w:noHBand="0" w:noVBand="0"/>
      </w:tblPr>
      <w:tblGrid>
        <w:gridCol w:w="4252"/>
        <w:gridCol w:w="4253"/>
      </w:tblGrid>
      <w:tr w:rsidR="00D23668" w:rsidRPr="00F5713F" w14:paraId="52A0DFFC" w14:textId="77777777" w:rsidTr="00A33943">
        <w:trPr>
          <w:trHeight w:val="1867"/>
        </w:trPr>
        <w:tc>
          <w:tcPr>
            <w:tcW w:w="4252" w:type="dxa"/>
            <w:vAlign w:val="center"/>
          </w:tcPr>
          <w:p w14:paraId="3CD07708" w14:textId="77777777" w:rsidR="00D23668" w:rsidRPr="00A33943" w:rsidRDefault="00D23668" w:rsidP="00A33943">
            <w:pPr>
              <w:pStyle w:val="BodyText21"/>
              <w:widowControl/>
              <w:jc w:val="center"/>
              <w:rPr>
                <w:rFonts w:cs="Arial"/>
                <w:b/>
                <w:bCs/>
                <w:szCs w:val="24"/>
                <w:lang w:val="es-ES"/>
              </w:rPr>
            </w:pPr>
            <w:r w:rsidRPr="00A33943">
              <w:rPr>
                <w:rFonts w:cs="Arial"/>
                <w:b/>
                <w:bCs/>
                <w:szCs w:val="24"/>
                <w:lang w:val="es-ES"/>
              </w:rPr>
              <w:t>_________________________</w:t>
            </w:r>
          </w:p>
          <w:p w14:paraId="24734D24" w14:textId="77777777" w:rsidR="00D23668" w:rsidRPr="00F5713F" w:rsidRDefault="00D23668" w:rsidP="00A33943">
            <w:pPr>
              <w:pStyle w:val="BodyText21"/>
              <w:widowControl/>
              <w:jc w:val="center"/>
              <w:rPr>
                <w:rFonts w:cs="Arial"/>
                <w:szCs w:val="24"/>
                <w:lang w:val="es-ES"/>
              </w:rPr>
            </w:pPr>
            <w:r w:rsidRPr="00F5713F">
              <w:rPr>
                <w:rFonts w:cs="Arial"/>
                <w:szCs w:val="24"/>
                <w:lang w:val="es-ES"/>
              </w:rPr>
              <w:t>Por la Delegación de</w:t>
            </w:r>
            <w:r>
              <w:rPr>
                <w:rFonts w:cs="Arial"/>
                <w:szCs w:val="24"/>
                <w:lang w:val="es-ES"/>
              </w:rPr>
              <w:t xml:space="preserve"> </w:t>
            </w:r>
            <w:r w:rsidRPr="00F5713F">
              <w:rPr>
                <w:rFonts w:cs="Arial"/>
                <w:szCs w:val="24"/>
                <w:lang w:val="es-ES"/>
              </w:rPr>
              <w:t>Argentina</w:t>
            </w:r>
          </w:p>
          <w:p w14:paraId="766332BE" w14:textId="77777777" w:rsidR="00D23668" w:rsidRPr="00F5713F" w:rsidRDefault="00D23668" w:rsidP="00D23668">
            <w:pPr>
              <w:pStyle w:val="BodyText21"/>
              <w:widowControl/>
              <w:spacing w:after="240"/>
              <w:jc w:val="center"/>
              <w:rPr>
                <w:rFonts w:cs="Arial"/>
                <w:szCs w:val="24"/>
                <w:lang w:val="es-ES"/>
              </w:rPr>
            </w:pPr>
            <w:r>
              <w:rPr>
                <w:rFonts w:cs="Arial"/>
                <w:b/>
                <w:szCs w:val="24"/>
                <w:lang w:val="es-ES"/>
              </w:rPr>
              <w:t>Pedro E. Lucena</w:t>
            </w:r>
          </w:p>
        </w:tc>
        <w:tc>
          <w:tcPr>
            <w:tcW w:w="4253" w:type="dxa"/>
            <w:vAlign w:val="center"/>
          </w:tcPr>
          <w:p w14:paraId="569EACF7" w14:textId="77777777" w:rsidR="00D23668" w:rsidRPr="00A33943" w:rsidRDefault="00D23668" w:rsidP="00A33943">
            <w:pPr>
              <w:pStyle w:val="BodyText21"/>
              <w:widowControl/>
              <w:jc w:val="center"/>
              <w:rPr>
                <w:rFonts w:cs="Arial"/>
                <w:b/>
                <w:bCs/>
                <w:szCs w:val="24"/>
                <w:lang w:val="es-ES"/>
              </w:rPr>
            </w:pPr>
            <w:r w:rsidRPr="00A33943">
              <w:rPr>
                <w:rFonts w:cs="Arial"/>
                <w:b/>
                <w:bCs/>
                <w:szCs w:val="24"/>
                <w:lang w:val="es-ES"/>
              </w:rPr>
              <w:t>_________________________</w:t>
            </w:r>
          </w:p>
          <w:p w14:paraId="205E6902" w14:textId="77777777" w:rsidR="00D23668" w:rsidRPr="00F5713F" w:rsidRDefault="00D23668" w:rsidP="00A33943">
            <w:pPr>
              <w:pStyle w:val="BodyText21"/>
              <w:widowControl/>
              <w:jc w:val="center"/>
              <w:rPr>
                <w:rFonts w:cs="Arial"/>
                <w:szCs w:val="24"/>
                <w:lang w:val="es-ES"/>
              </w:rPr>
            </w:pPr>
            <w:r w:rsidRPr="00F5713F">
              <w:rPr>
                <w:rFonts w:cs="Arial"/>
                <w:szCs w:val="24"/>
                <w:lang w:val="es-ES"/>
              </w:rPr>
              <w:t>Por la Delegación de Brasil</w:t>
            </w:r>
          </w:p>
          <w:p w14:paraId="60EF2D11" w14:textId="77777777" w:rsidR="00D23668" w:rsidRPr="00F5713F" w:rsidRDefault="00D23668" w:rsidP="00D23668">
            <w:pPr>
              <w:pStyle w:val="BodyText21"/>
              <w:widowControl/>
              <w:spacing w:after="240"/>
              <w:jc w:val="center"/>
              <w:rPr>
                <w:rFonts w:cs="Arial"/>
                <w:b/>
                <w:szCs w:val="24"/>
                <w:lang w:val="es-ES"/>
              </w:rPr>
            </w:pPr>
            <w:r>
              <w:rPr>
                <w:rFonts w:cs="Arial"/>
                <w:b/>
                <w:szCs w:val="24"/>
                <w:lang w:val="es-ES"/>
              </w:rPr>
              <w:t xml:space="preserve">Denis </w:t>
            </w:r>
            <w:proofErr w:type="spellStart"/>
            <w:r>
              <w:rPr>
                <w:rFonts w:cs="Arial"/>
                <w:b/>
                <w:szCs w:val="24"/>
                <w:lang w:val="es-ES"/>
              </w:rPr>
              <w:t>Scaramussa</w:t>
            </w:r>
            <w:proofErr w:type="spellEnd"/>
            <w:r>
              <w:rPr>
                <w:rFonts w:cs="Arial"/>
                <w:b/>
                <w:szCs w:val="24"/>
                <w:lang w:val="es-ES"/>
              </w:rPr>
              <w:t xml:space="preserve"> Pereira</w:t>
            </w:r>
          </w:p>
        </w:tc>
      </w:tr>
      <w:tr w:rsidR="00D23668" w:rsidRPr="00F5713F" w14:paraId="2438EF8A" w14:textId="77777777" w:rsidTr="00A33943">
        <w:trPr>
          <w:trHeight w:val="1867"/>
        </w:trPr>
        <w:tc>
          <w:tcPr>
            <w:tcW w:w="4252" w:type="dxa"/>
            <w:vAlign w:val="center"/>
          </w:tcPr>
          <w:p w14:paraId="5401EFE5" w14:textId="77777777" w:rsidR="00D23668" w:rsidRPr="00A33943" w:rsidRDefault="00D23668" w:rsidP="00A33943">
            <w:pPr>
              <w:pStyle w:val="BodyText21"/>
              <w:widowControl/>
              <w:spacing w:line="300" w:lineRule="exact"/>
              <w:jc w:val="center"/>
              <w:rPr>
                <w:rFonts w:cs="Arial"/>
                <w:b/>
                <w:bCs/>
                <w:szCs w:val="24"/>
                <w:lang w:val="es-ES"/>
              </w:rPr>
            </w:pPr>
            <w:r w:rsidRPr="00A33943">
              <w:rPr>
                <w:rFonts w:cs="Arial"/>
                <w:b/>
                <w:bCs/>
                <w:szCs w:val="24"/>
                <w:lang w:val="es-ES"/>
              </w:rPr>
              <w:t>_________________________</w:t>
            </w:r>
          </w:p>
          <w:p w14:paraId="695D12D1" w14:textId="77777777" w:rsidR="00D23668" w:rsidRPr="00F5713F" w:rsidRDefault="00D23668" w:rsidP="00A33943">
            <w:pPr>
              <w:pStyle w:val="BodyText21"/>
              <w:widowControl/>
              <w:spacing w:line="300" w:lineRule="exact"/>
              <w:jc w:val="center"/>
              <w:rPr>
                <w:rFonts w:cs="Arial"/>
                <w:szCs w:val="24"/>
                <w:lang w:val="es-ES"/>
              </w:rPr>
            </w:pPr>
            <w:r w:rsidRPr="00F5713F">
              <w:rPr>
                <w:rFonts w:cs="Arial"/>
                <w:szCs w:val="24"/>
                <w:lang w:val="es-ES"/>
              </w:rPr>
              <w:t>Por la Delegación de Paraguay</w:t>
            </w:r>
          </w:p>
          <w:p w14:paraId="32A7C8B9" w14:textId="77777777" w:rsidR="00D23668" w:rsidRPr="00F5713F" w:rsidRDefault="00D23668" w:rsidP="00D23668">
            <w:pPr>
              <w:pStyle w:val="BodyText21"/>
              <w:widowControl/>
              <w:spacing w:after="240" w:line="300" w:lineRule="exact"/>
              <w:jc w:val="center"/>
              <w:rPr>
                <w:rFonts w:cs="Arial"/>
                <w:b/>
                <w:szCs w:val="24"/>
                <w:lang w:val="es-ES"/>
              </w:rPr>
            </w:pPr>
            <w:r>
              <w:rPr>
                <w:rFonts w:cs="Arial"/>
                <w:b/>
                <w:szCs w:val="24"/>
                <w:lang w:val="es-ES"/>
              </w:rPr>
              <w:t>Alma Isasi</w:t>
            </w:r>
          </w:p>
        </w:tc>
        <w:tc>
          <w:tcPr>
            <w:tcW w:w="4253" w:type="dxa"/>
            <w:vAlign w:val="center"/>
          </w:tcPr>
          <w:p w14:paraId="1C6C2BBB" w14:textId="77777777" w:rsidR="00D23668" w:rsidRPr="00A33943" w:rsidRDefault="00D23668" w:rsidP="00A33943">
            <w:pPr>
              <w:pStyle w:val="BodyText21"/>
              <w:widowControl/>
              <w:spacing w:line="300" w:lineRule="exact"/>
              <w:jc w:val="center"/>
              <w:rPr>
                <w:rFonts w:cs="Arial"/>
                <w:b/>
                <w:bCs/>
                <w:szCs w:val="24"/>
                <w:lang w:val="es-ES"/>
              </w:rPr>
            </w:pPr>
            <w:r w:rsidRPr="00A33943">
              <w:rPr>
                <w:rFonts w:cs="Arial"/>
                <w:b/>
                <w:bCs/>
                <w:szCs w:val="24"/>
                <w:lang w:val="es-ES"/>
              </w:rPr>
              <w:t>________________________</w:t>
            </w:r>
          </w:p>
          <w:p w14:paraId="7CD66811" w14:textId="77777777" w:rsidR="00D23668" w:rsidRPr="00F5713F" w:rsidRDefault="00D23668" w:rsidP="00A33943">
            <w:pPr>
              <w:pStyle w:val="BodyText21"/>
              <w:widowControl/>
              <w:spacing w:line="300" w:lineRule="exact"/>
              <w:jc w:val="center"/>
              <w:rPr>
                <w:rFonts w:cs="Arial"/>
                <w:szCs w:val="24"/>
                <w:lang w:val="es-ES"/>
              </w:rPr>
            </w:pPr>
            <w:r w:rsidRPr="00F5713F">
              <w:rPr>
                <w:rFonts w:cs="Arial"/>
                <w:szCs w:val="24"/>
                <w:lang w:val="es-ES"/>
              </w:rPr>
              <w:t>Por la Delegación de</w:t>
            </w:r>
            <w:r>
              <w:rPr>
                <w:rFonts w:cs="Arial"/>
                <w:szCs w:val="24"/>
                <w:lang w:val="es-ES"/>
              </w:rPr>
              <w:t xml:space="preserve"> </w:t>
            </w:r>
            <w:r w:rsidRPr="00F5713F">
              <w:rPr>
                <w:rFonts w:cs="Arial"/>
                <w:szCs w:val="24"/>
                <w:lang w:val="es-ES"/>
              </w:rPr>
              <w:t>Uruguay</w:t>
            </w:r>
          </w:p>
          <w:p w14:paraId="48634AC9" w14:textId="77777777" w:rsidR="00D23668" w:rsidRPr="00F5713F" w:rsidRDefault="00D23668" w:rsidP="00D23668">
            <w:pPr>
              <w:pStyle w:val="BodyText21"/>
              <w:widowControl/>
              <w:spacing w:after="240" w:line="300" w:lineRule="exact"/>
              <w:jc w:val="center"/>
              <w:rPr>
                <w:rFonts w:cs="Arial"/>
                <w:szCs w:val="24"/>
                <w:lang w:val="es-ES"/>
              </w:rPr>
            </w:pPr>
            <w:r>
              <w:rPr>
                <w:rFonts w:cs="Arial"/>
                <w:b/>
                <w:szCs w:val="24"/>
                <w:lang w:val="es-ES"/>
              </w:rPr>
              <w:t>Ignacio Pereira</w:t>
            </w:r>
          </w:p>
        </w:tc>
      </w:tr>
    </w:tbl>
    <w:p w14:paraId="3B1F256D" w14:textId="052308F0" w:rsidR="00A33943" w:rsidRDefault="00A33943" w:rsidP="00A33943">
      <w:pPr>
        <w:jc w:val="both"/>
        <w:rPr>
          <w:rFonts w:cs="Arial"/>
          <w:szCs w:val="24"/>
          <w:highlight w:val="yellow"/>
          <w:lang w:val="es-ES_tradnl"/>
        </w:rPr>
      </w:pPr>
    </w:p>
    <w:p w14:paraId="2C1A9B0F" w14:textId="77777777" w:rsidR="00A33943" w:rsidRDefault="00A33943" w:rsidP="00A33943">
      <w:pPr>
        <w:jc w:val="both"/>
        <w:rPr>
          <w:rFonts w:cs="Arial"/>
          <w:szCs w:val="24"/>
          <w:highlight w:val="yellow"/>
          <w:lang w:val="es-ES_tradnl"/>
        </w:rPr>
      </w:pPr>
    </w:p>
    <w:p w14:paraId="34EB8AB5" w14:textId="77777777" w:rsidR="00A33943" w:rsidRPr="00A73A4B" w:rsidRDefault="00A33943" w:rsidP="00A33943">
      <w:pPr>
        <w:pStyle w:val="Encabezado"/>
        <w:pBdr>
          <w:top w:val="triple" w:sz="4" w:space="14" w:color="auto"/>
          <w:left w:val="triple" w:sz="4" w:space="0" w:color="auto"/>
          <w:bottom w:val="triple" w:sz="4" w:space="1" w:color="auto"/>
          <w:right w:val="triple" w:sz="4" w:space="0" w:color="auto"/>
        </w:pBdr>
        <w:jc w:val="center"/>
        <w:rPr>
          <w:rFonts w:cs="Arial"/>
          <w:b/>
          <w:szCs w:val="24"/>
        </w:rPr>
      </w:pPr>
      <w:r w:rsidRPr="00A73A4B">
        <w:rPr>
          <w:rFonts w:cs="Arial"/>
          <w:b/>
          <w:szCs w:val="24"/>
        </w:rPr>
        <w:t>SECRETARIA DEL MERCOSUR</w:t>
      </w:r>
    </w:p>
    <w:p w14:paraId="4B351FDD" w14:textId="77777777" w:rsidR="00A33943" w:rsidRPr="00A73A4B" w:rsidRDefault="00A33943" w:rsidP="00A33943">
      <w:pPr>
        <w:pStyle w:val="Encabezado"/>
        <w:pBdr>
          <w:top w:val="triple" w:sz="4" w:space="14" w:color="auto"/>
          <w:left w:val="triple" w:sz="4" w:space="0" w:color="auto"/>
          <w:bottom w:val="triple" w:sz="4" w:space="1" w:color="auto"/>
          <w:right w:val="triple" w:sz="4" w:space="0" w:color="auto"/>
        </w:pBdr>
        <w:jc w:val="center"/>
        <w:rPr>
          <w:rFonts w:cs="Arial"/>
          <w:b/>
          <w:szCs w:val="24"/>
        </w:rPr>
      </w:pPr>
      <w:r w:rsidRPr="00A73A4B">
        <w:rPr>
          <w:rFonts w:cs="Arial"/>
          <w:b/>
          <w:szCs w:val="24"/>
        </w:rPr>
        <w:t xml:space="preserve">Resolución GMC </w:t>
      </w:r>
      <w:proofErr w:type="spellStart"/>
      <w:r w:rsidRPr="00A73A4B">
        <w:rPr>
          <w:rFonts w:cs="Arial"/>
          <w:b/>
          <w:szCs w:val="24"/>
        </w:rPr>
        <w:t>Nº</w:t>
      </w:r>
      <w:proofErr w:type="spellEnd"/>
      <w:r w:rsidRPr="00A73A4B">
        <w:rPr>
          <w:rFonts w:cs="Arial"/>
          <w:b/>
          <w:szCs w:val="24"/>
        </w:rPr>
        <w:t xml:space="preserve"> 12/12</w:t>
      </w:r>
    </w:p>
    <w:p w14:paraId="50144085" w14:textId="77777777" w:rsidR="00A33943" w:rsidRPr="00913542" w:rsidRDefault="00A33943" w:rsidP="00A33943">
      <w:pPr>
        <w:pStyle w:val="Encabezado"/>
        <w:pBdr>
          <w:top w:val="triple" w:sz="4" w:space="14" w:color="auto"/>
          <w:left w:val="triple" w:sz="4" w:space="0" w:color="auto"/>
          <w:bottom w:val="triple" w:sz="4" w:space="1" w:color="auto"/>
          <w:right w:val="triple" w:sz="4" w:space="0" w:color="auto"/>
        </w:pBdr>
        <w:jc w:val="center"/>
        <w:rPr>
          <w:rFonts w:cs="Arial"/>
          <w:b/>
          <w:szCs w:val="24"/>
          <w:lang w:val="pt-BR"/>
        </w:rPr>
      </w:pPr>
      <w:r w:rsidRPr="00913542">
        <w:rPr>
          <w:rFonts w:cs="Arial"/>
          <w:b/>
          <w:szCs w:val="24"/>
          <w:lang w:val="pt-BR"/>
        </w:rPr>
        <w:t>CORRIGENDUM - ORIGINAL</w:t>
      </w:r>
    </w:p>
    <w:p w14:paraId="33FC02FD" w14:textId="77777777" w:rsidR="00A33943" w:rsidRPr="00913542" w:rsidRDefault="00A33943" w:rsidP="00A33943">
      <w:pPr>
        <w:pStyle w:val="Encabezado"/>
        <w:pBdr>
          <w:top w:val="triple" w:sz="4" w:space="14" w:color="auto"/>
          <w:left w:val="triple" w:sz="4" w:space="0" w:color="auto"/>
          <w:bottom w:val="triple" w:sz="4" w:space="1" w:color="auto"/>
          <w:right w:val="triple" w:sz="4" w:space="0" w:color="auto"/>
        </w:pBdr>
        <w:jc w:val="center"/>
        <w:rPr>
          <w:rFonts w:cs="Arial"/>
          <w:b/>
          <w:szCs w:val="24"/>
          <w:lang w:val="pt-BR"/>
        </w:rPr>
      </w:pPr>
    </w:p>
    <w:p w14:paraId="660B6120" w14:textId="77777777" w:rsidR="00A33943" w:rsidRPr="00913542" w:rsidRDefault="00A33943" w:rsidP="00A33943">
      <w:pPr>
        <w:pStyle w:val="Encabezado"/>
        <w:pBdr>
          <w:top w:val="triple" w:sz="4" w:space="14" w:color="auto"/>
          <w:left w:val="triple" w:sz="4" w:space="0" w:color="auto"/>
          <w:bottom w:val="triple" w:sz="4" w:space="1" w:color="auto"/>
          <w:right w:val="triple" w:sz="4" w:space="0" w:color="auto"/>
        </w:pBdr>
        <w:jc w:val="center"/>
        <w:rPr>
          <w:rFonts w:cs="Arial"/>
          <w:b/>
          <w:szCs w:val="24"/>
          <w:lang w:val="pt-BR"/>
        </w:rPr>
      </w:pPr>
    </w:p>
    <w:p w14:paraId="5D99F1D3" w14:textId="77777777" w:rsidR="00A33943" w:rsidRPr="00913542" w:rsidRDefault="00A33943" w:rsidP="00A33943">
      <w:pPr>
        <w:pStyle w:val="Encabezado"/>
        <w:pBdr>
          <w:top w:val="triple" w:sz="4" w:space="14" w:color="auto"/>
          <w:left w:val="triple" w:sz="4" w:space="0" w:color="auto"/>
          <w:bottom w:val="triple" w:sz="4" w:space="1" w:color="auto"/>
          <w:right w:val="triple" w:sz="4" w:space="0" w:color="auto"/>
        </w:pBdr>
        <w:jc w:val="center"/>
        <w:rPr>
          <w:rFonts w:cs="Arial"/>
          <w:b/>
          <w:szCs w:val="24"/>
          <w:lang w:val="pt-BR"/>
        </w:rPr>
      </w:pPr>
    </w:p>
    <w:p w14:paraId="75DF0663" w14:textId="4515184E" w:rsidR="00A33943" w:rsidRPr="00913542" w:rsidRDefault="00A33943" w:rsidP="00A33943">
      <w:pPr>
        <w:pStyle w:val="Encabezado"/>
        <w:pBdr>
          <w:top w:val="triple" w:sz="4" w:space="14" w:color="auto"/>
          <w:left w:val="triple" w:sz="4" w:space="0" w:color="auto"/>
          <w:bottom w:val="triple" w:sz="4" w:space="1" w:color="auto"/>
          <w:right w:val="triple" w:sz="4" w:space="0" w:color="auto"/>
        </w:pBdr>
        <w:jc w:val="center"/>
        <w:rPr>
          <w:rFonts w:cs="Arial"/>
          <w:b/>
          <w:szCs w:val="24"/>
          <w:lang w:val="pt-BR"/>
        </w:rPr>
      </w:pPr>
      <w:r w:rsidRPr="00913542">
        <w:rPr>
          <w:rFonts w:cs="Arial"/>
          <w:b/>
          <w:szCs w:val="24"/>
          <w:lang w:val="pt-BR"/>
        </w:rPr>
        <w:t>Luiz Gonzaga Coelho J</w:t>
      </w:r>
      <w:r w:rsidR="00A95B88" w:rsidRPr="00913542">
        <w:rPr>
          <w:rFonts w:cs="Arial"/>
          <w:b/>
          <w:szCs w:val="24"/>
          <w:lang w:val="pt-BR"/>
        </w:rPr>
        <w:t>ú</w:t>
      </w:r>
      <w:r w:rsidRPr="00913542">
        <w:rPr>
          <w:rFonts w:cs="Arial"/>
          <w:b/>
          <w:szCs w:val="24"/>
          <w:lang w:val="pt-BR"/>
        </w:rPr>
        <w:t>nior</w:t>
      </w:r>
    </w:p>
    <w:p w14:paraId="080502E6" w14:textId="3D031CAE" w:rsidR="00A33943" w:rsidRPr="00A73A4B" w:rsidRDefault="00A33943" w:rsidP="00A33943">
      <w:pPr>
        <w:pStyle w:val="Encabezado"/>
        <w:pBdr>
          <w:top w:val="triple" w:sz="4" w:space="14" w:color="auto"/>
          <w:left w:val="triple" w:sz="4" w:space="0" w:color="auto"/>
          <w:bottom w:val="triple" w:sz="4" w:space="1" w:color="auto"/>
          <w:right w:val="triple" w:sz="4" w:space="0" w:color="auto"/>
        </w:pBdr>
        <w:jc w:val="center"/>
        <w:rPr>
          <w:rFonts w:cs="Arial"/>
          <w:b/>
          <w:szCs w:val="24"/>
        </w:rPr>
      </w:pPr>
      <w:r w:rsidRPr="00A73A4B">
        <w:rPr>
          <w:rFonts w:cs="Arial"/>
          <w:b/>
          <w:szCs w:val="24"/>
        </w:rPr>
        <w:t>Director</w:t>
      </w:r>
    </w:p>
    <w:p w14:paraId="434CD9A4" w14:textId="77777777" w:rsidR="00A33943" w:rsidRPr="00A73A4B" w:rsidRDefault="00A33943" w:rsidP="00A33943">
      <w:pPr>
        <w:pStyle w:val="Encabezado"/>
        <w:pBdr>
          <w:top w:val="triple" w:sz="4" w:space="14" w:color="auto"/>
          <w:left w:val="triple" w:sz="4" w:space="0" w:color="auto"/>
          <w:bottom w:val="triple" w:sz="4" w:space="1" w:color="auto"/>
          <w:right w:val="triple" w:sz="4" w:space="0" w:color="auto"/>
        </w:pBdr>
        <w:jc w:val="center"/>
        <w:rPr>
          <w:rFonts w:cs="Arial"/>
          <w:b/>
          <w:szCs w:val="24"/>
        </w:rPr>
      </w:pPr>
    </w:p>
    <w:p w14:paraId="7646493C" w14:textId="45FD77AC" w:rsidR="00A33943" w:rsidRPr="00A73A4B" w:rsidRDefault="00A33943" w:rsidP="00A33943">
      <w:pPr>
        <w:pStyle w:val="Encabezado"/>
        <w:pBdr>
          <w:top w:val="triple" w:sz="4" w:space="14" w:color="auto"/>
          <w:left w:val="triple" w:sz="4" w:space="0" w:color="auto"/>
          <w:bottom w:val="triple" w:sz="4" w:space="1" w:color="auto"/>
          <w:right w:val="triple" w:sz="4" w:space="0" w:color="auto"/>
        </w:pBdr>
        <w:rPr>
          <w:rFonts w:cs="Arial"/>
          <w:b/>
          <w:szCs w:val="24"/>
        </w:rPr>
      </w:pPr>
      <w:r w:rsidRPr="00A73A4B">
        <w:rPr>
          <w:rFonts w:cs="Arial"/>
          <w:szCs w:val="24"/>
        </w:rPr>
        <w:t xml:space="preserve"> </w:t>
      </w:r>
      <w:r w:rsidRPr="00A95B88">
        <w:rPr>
          <w:rFonts w:cs="Arial"/>
          <w:szCs w:val="24"/>
        </w:rPr>
        <w:t>Fecha: 02/ III /2021</w:t>
      </w:r>
    </w:p>
    <w:p w14:paraId="515E99C4" w14:textId="77777777" w:rsidR="006C668C" w:rsidRPr="00F5713F" w:rsidRDefault="006C668C" w:rsidP="00D23668">
      <w:pPr>
        <w:pStyle w:val="BodyText21"/>
        <w:widowControl/>
        <w:spacing w:after="240" w:line="300" w:lineRule="exact"/>
        <w:rPr>
          <w:rFonts w:cs="Arial"/>
          <w:b/>
          <w:color w:val="FF0000"/>
          <w:szCs w:val="24"/>
          <w:lang w:val="es-ES"/>
        </w:rPr>
      </w:pPr>
    </w:p>
    <w:sectPr w:rsidR="006C668C" w:rsidRPr="00F5713F" w:rsidSect="00B87521">
      <w:footerReference w:type="even" r:id="rId8"/>
      <w:footerReference w:type="default" r:id="rId9"/>
      <w:headerReference w:type="first" r:id="rId10"/>
      <w:footerReference w:type="first" r:id="rId11"/>
      <w:pgSz w:w="11907" w:h="16840" w:code="9"/>
      <w:pgMar w:top="1417" w:right="1701" w:bottom="1417" w:left="1701" w:header="567"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88C47" w14:textId="77777777" w:rsidR="007C067C" w:rsidRDefault="007C067C">
      <w:r>
        <w:separator/>
      </w:r>
    </w:p>
  </w:endnote>
  <w:endnote w:type="continuationSeparator" w:id="0">
    <w:p w14:paraId="0760CFEE" w14:textId="77777777" w:rsidR="007C067C" w:rsidRDefault="007C067C">
      <w:r>
        <w:continuationSeparator/>
      </w:r>
    </w:p>
  </w:endnote>
  <w:endnote w:type="continuationNotice" w:id="1">
    <w:p w14:paraId="5BE235D4" w14:textId="77777777" w:rsidR="007C067C" w:rsidRDefault="007C0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00"/>
    <w:family w:val="modern"/>
    <w:pitch w:val="fixed"/>
    <w:sig w:usb0="E0000AFF" w:usb1="400078FF" w:usb2="00000001" w:usb3="00000000" w:csb0="000001BF" w:csb1="00000000"/>
  </w:font>
  <w:font w:name="AR PL SungtiL GB">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8D826" w14:textId="77777777" w:rsidR="009F05A9" w:rsidRDefault="00A65FCE">
    <w:pPr>
      <w:pStyle w:val="Piedepgina"/>
      <w:framePr w:wrap="around" w:vAnchor="text" w:hAnchor="margin" w:xAlign="right" w:y="1"/>
      <w:rPr>
        <w:rStyle w:val="Nmerodepgina"/>
      </w:rPr>
    </w:pPr>
    <w:r>
      <w:rPr>
        <w:rStyle w:val="Nmerodepgina"/>
      </w:rPr>
      <w:fldChar w:fldCharType="begin"/>
    </w:r>
    <w:r w:rsidR="009F05A9">
      <w:rPr>
        <w:rStyle w:val="Nmerodepgina"/>
      </w:rPr>
      <w:instrText xml:space="preserve">PAGE  </w:instrText>
    </w:r>
    <w:r>
      <w:rPr>
        <w:rStyle w:val="Nmerodepgina"/>
      </w:rPr>
      <w:fldChar w:fldCharType="end"/>
    </w:r>
  </w:p>
  <w:p w14:paraId="76390D15" w14:textId="77777777" w:rsidR="009F05A9" w:rsidRDefault="009F05A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855956"/>
      <w:docPartObj>
        <w:docPartGallery w:val="Page Numbers (Bottom of Page)"/>
        <w:docPartUnique/>
      </w:docPartObj>
    </w:sdtPr>
    <w:sdtEndPr/>
    <w:sdtContent>
      <w:p w14:paraId="2F4A04FE" w14:textId="77777777" w:rsidR="00A33943" w:rsidRDefault="00A33943" w:rsidP="00A33943">
        <w:pPr>
          <w:pStyle w:val="Piedepgina"/>
          <w:tabs>
            <w:tab w:val="left" w:pos="6946"/>
          </w:tabs>
          <w:ind w:right="-1"/>
          <w:jc w:val="center"/>
          <w:rPr>
            <w:rFonts w:cs="Arial"/>
            <w:sz w:val="14"/>
            <w:szCs w:val="14"/>
            <w:lang w:val="es-ES_tradnl"/>
          </w:rPr>
        </w:pPr>
        <w:r>
          <w:fldChar w:fldCharType="begin"/>
        </w:r>
        <w:r>
          <w:instrText>PAGE   \* MERGEFORMAT</w:instrText>
        </w:r>
        <w:r>
          <w:fldChar w:fldCharType="separate"/>
        </w:r>
        <w:r>
          <w:rPr>
            <w:lang w:val="es-ES"/>
          </w:rPr>
          <w:t>2</w:t>
        </w:r>
        <w:r>
          <w:fldChar w:fldCharType="end"/>
        </w:r>
        <w:r w:rsidRPr="00A33943">
          <w:rPr>
            <w:rFonts w:cs="Arial"/>
            <w:sz w:val="14"/>
            <w:szCs w:val="14"/>
            <w:lang w:val="es-ES_tradnl"/>
          </w:rPr>
          <w:t xml:space="preserve"> </w:t>
        </w:r>
        <w:r>
          <w:rPr>
            <w:rFonts w:cs="Arial"/>
            <w:sz w:val="14"/>
            <w:szCs w:val="14"/>
            <w:lang w:val="es-ES_tradnl"/>
          </w:rPr>
          <w:t xml:space="preserve">                                                                                                                                                                         </w:t>
        </w:r>
      </w:p>
      <w:p w14:paraId="0687FB63" w14:textId="6066780F" w:rsidR="00A33943" w:rsidRPr="00A73A4B" w:rsidRDefault="00A33943" w:rsidP="00A33943">
        <w:pPr>
          <w:pStyle w:val="Piedepgina"/>
          <w:tabs>
            <w:tab w:val="left" w:pos="6946"/>
          </w:tabs>
          <w:ind w:right="-1"/>
          <w:jc w:val="center"/>
          <w:rPr>
            <w:rFonts w:cs="Arial"/>
            <w:sz w:val="14"/>
            <w:szCs w:val="14"/>
            <w:lang w:val="es-ES_tradnl"/>
          </w:rPr>
        </w:pPr>
        <w:r>
          <w:rPr>
            <w:rFonts w:cs="Arial"/>
            <w:sz w:val="14"/>
            <w:szCs w:val="14"/>
            <w:lang w:val="es-ES_tradnl"/>
          </w:rPr>
          <w:tab/>
          <w:t xml:space="preserve">                                                                                                                                                                   </w:t>
        </w:r>
        <w:r w:rsidRPr="00A73A4B">
          <w:rPr>
            <w:rFonts w:cs="Arial"/>
            <w:sz w:val="14"/>
            <w:szCs w:val="14"/>
            <w:lang w:val="es-ES_tradnl"/>
          </w:rPr>
          <w:t xml:space="preserve">Resolución GMC </w:t>
        </w:r>
        <w:proofErr w:type="spellStart"/>
        <w:r w:rsidRPr="00A73A4B">
          <w:rPr>
            <w:rFonts w:cs="Arial"/>
            <w:sz w:val="14"/>
            <w:szCs w:val="14"/>
            <w:lang w:val="es-ES_tradnl"/>
          </w:rPr>
          <w:t>Nº</w:t>
        </w:r>
        <w:proofErr w:type="spellEnd"/>
        <w:r w:rsidRPr="00A73A4B">
          <w:rPr>
            <w:rFonts w:cs="Arial"/>
            <w:sz w:val="14"/>
            <w:szCs w:val="14"/>
            <w:lang w:val="es-ES_tradnl"/>
          </w:rPr>
          <w:t xml:space="preserve"> 12/12</w:t>
        </w:r>
      </w:p>
      <w:p w14:paraId="29C3B5F8" w14:textId="77777777" w:rsidR="00A33943" w:rsidRPr="00A73A4B" w:rsidRDefault="00A33943" w:rsidP="00A33943">
        <w:pPr>
          <w:pStyle w:val="Piedepgina"/>
          <w:tabs>
            <w:tab w:val="left" w:pos="6946"/>
          </w:tabs>
          <w:ind w:right="-1"/>
          <w:jc w:val="right"/>
          <w:rPr>
            <w:rFonts w:cs="Arial"/>
            <w:sz w:val="14"/>
            <w:szCs w:val="14"/>
            <w:lang w:val="es-ES_tradnl"/>
          </w:rPr>
        </w:pPr>
        <w:r w:rsidRPr="00A73A4B">
          <w:rPr>
            <w:rFonts w:cs="Arial"/>
            <w:sz w:val="14"/>
            <w:szCs w:val="14"/>
            <w:lang w:val="es-ES_tradnl"/>
          </w:rPr>
          <w:t xml:space="preserve"> CORRIGENDUM – ORIGINAL</w:t>
        </w:r>
      </w:p>
      <w:p w14:paraId="5428BCFD" w14:textId="2CEFD422" w:rsidR="00A33943" w:rsidRPr="00A73A4B" w:rsidRDefault="00A33943" w:rsidP="00A33943">
        <w:pPr>
          <w:pStyle w:val="Piedepgina"/>
          <w:tabs>
            <w:tab w:val="left" w:pos="6946"/>
          </w:tabs>
          <w:ind w:right="-1"/>
          <w:jc w:val="right"/>
          <w:rPr>
            <w:rFonts w:cs="Arial"/>
            <w:sz w:val="14"/>
            <w:szCs w:val="14"/>
            <w:lang w:val="es-ES_tradnl"/>
          </w:rPr>
        </w:pPr>
        <w:proofErr w:type="spellStart"/>
        <w:r>
          <w:rPr>
            <w:rFonts w:cs="Arial"/>
            <w:sz w:val="14"/>
            <w:szCs w:val="14"/>
            <w:lang w:val="es-ES_tradnl"/>
          </w:rPr>
          <w:t>Luiz</w:t>
        </w:r>
        <w:proofErr w:type="spellEnd"/>
        <w:r>
          <w:rPr>
            <w:rFonts w:cs="Arial"/>
            <w:sz w:val="14"/>
            <w:szCs w:val="14"/>
            <w:lang w:val="es-ES_tradnl"/>
          </w:rPr>
          <w:t xml:space="preserve"> Gonzaga Coelho J</w:t>
        </w:r>
        <w:r w:rsidR="00A95B88">
          <w:rPr>
            <w:rFonts w:cs="Arial"/>
            <w:sz w:val="14"/>
            <w:szCs w:val="14"/>
            <w:lang w:val="es-ES_tradnl"/>
          </w:rPr>
          <w:t>ú</w:t>
        </w:r>
        <w:r>
          <w:rPr>
            <w:rFonts w:cs="Arial"/>
            <w:sz w:val="14"/>
            <w:szCs w:val="14"/>
            <w:lang w:val="es-ES_tradnl"/>
          </w:rPr>
          <w:t>nior</w:t>
        </w:r>
      </w:p>
      <w:p w14:paraId="39E72435" w14:textId="77777777" w:rsidR="00A33943" w:rsidRDefault="00A33943" w:rsidP="00A33943">
        <w:pPr>
          <w:pStyle w:val="Piedepgina"/>
          <w:jc w:val="right"/>
        </w:pPr>
        <w:r w:rsidRPr="00A73A4B">
          <w:rPr>
            <w:rFonts w:cs="Arial"/>
            <w:sz w:val="14"/>
            <w:szCs w:val="14"/>
            <w:lang w:val="es-ES_tradnl"/>
          </w:rPr>
          <w:t>Director</w:t>
        </w:r>
      </w:p>
      <w:p w14:paraId="2475EDDE" w14:textId="062E62CD" w:rsidR="00A33943" w:rsidRDefault="00913542">
        <w:pPr>
          <w:pStyle w:val="Piedepgina"/>
          <w:jc w:val="center"/>
        </w:pPr>
      </w:p>
    </w:sdtContent>
  </w:sdt>
  <w:p w14:paraId="0CB1AF60" w14:textId="77777777" w:rsidR="009F05A9" w:rsidRDefault="009F05A9" w:rsidP="00540472">
    <w:pPr>
      <w:pStyle w:val="Piedepgina"/>
      <w:widowControl/>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AEADD" w14:textId="77777777" w:rsidR="00540472" w:rsidRPr="00A73A4B" w:rsidRDefault="00540472" w:rsidP="00540472">
    <w:pPr>
      <w:pStyle w:val="Piedepgina"/>
      <w:tabs>
        <w:tab w:val="left" w:pos="6946"/>
      </w:tabs>
      <w:ind w:right="-1"/>
      <w:jc w:val="right"/>
      <w:rPr>
        <w:rFonts w:cs="Arial"/>
        <w:sz w:val="14"/>
        <w:szCs w:val="14"/>
        <w:lang w:val="es-ES_tradnl"/>
      </w:rPr>
    </w:pPr>
    <w:r w:rsidRPr="00A73A4B">
      <w:rPr>
        <w:rFonts w:cs="Arial"/>
        <w:sz w:val="14"/>
        <w:szCs w:val="14"/>
        <w:lang w:val="es-ES_tradnl"/>
      </w:rPr>
      <w:t xml:space="preserve">Resolución GMC </w:t>
    </w:r>
    <w:proofErr w:type="spellStart"/>
    <w:r w:rsidRPr="00A73A4B">
      <w:rPr>
        <w:rFonts w:cs="Arial"/>
        <w:sz w:val="14"/>
        <w:szCs w:val="14"/>
        <w:lang w:val="es-ES_tradnl"/>
      </w:rPr>
      <w:t>Nº</w:t>
    </w:r>
    <w:proofErr w:type="spellEnd"/>
    <w:r w:rsidRPr="00A73A4B">
      <w:rPr>
        <w:rFonts w:cs="Arial"/>
        <w:sz w:val="14"/>
        <w:szCs w:val="14"/>
        <w:lang w:val="es-ES_tradnl"/>
      </w:rPr>
      <w:t xml:space="preserve"> 12/12</w:t>
    </w:r>
  </w:p>
  <w:p w14:paraId="3B50FBFF" w14:textId="77777777" w:rsidR="00540472" w:rsidRPr="00A73A4B" w:rsidRDefault="00540472" w:rsidP="00540472">
    <w:pPr>
      <w:pStyle w:val="Piedepgina"/>
      <w:tabs>
        <w:tab w:val="left" w:pos="6946"/>
      </w:tabs>
      <w:ind w:right="-1"/>
      <w:jc w:val="right"/>
      <w:rPr>
        <w:rFonts w:cs="Arial"/>
        <w:sz w:val="14"/>
        <w:szCs w:val="14"/>
        <w:lang w:val="es-ES_tradnl"/>
      </w:rPr>
    </w:pPr>
    <w:r w:rsidRPr="00A73A4B">
      <w:rPr>
        <w:rFonts w:cs="Arial"/>
        <w:sz w:val="14"/>
        <w:szCs w:val="14"/>
        <w:lang w:val="es-ES_tradnl"/>
      </w:rPr>
      <w:t xml:space="preserve"> CORRIGENDUM – ORIGINAL</w:t>
    </w:r>
  </w:p>
  <w:p w14:paraId="2CE04C11" w14:textId="3AE87519" w:rsidR="00540472" w:rsidRPr="00A73A4B" w:rsidRDefault="00540472" w:rsidP="00540472">
    <w:pPr>
      <w:pStyle w:val="Piedepgina"/>
      <w:tabs>
        <w:tab w:val="left" w:pos="6946"/>
      </w:tabs>
      <w:ind w:right="-1"/>
      <w:jc w:val="right"/>
      <w:rPr>
        <w:rFonts w:cs="Arial"/>
        <w:sz w:val="14"/>
        <w:szCs w:val="14"/>
        <w:lang w:val="es-ES_tradnl"/>
      </w:rPr>
    </w:pPr>
    <w:proofErr w:type="spellStart"/>
    <w:r>
      <w:rPr>
        <w:rFonts w:cs="Arial"/>
        <w:sz w:val="14"/>
        <w:szCs w:val="14"/>
        <w:lang w:val="es-ES_tradnl"/>
      </w:rPr>
      <w:t>Luiz</w:t>
    </w:r>
    <w:proofErr w:type="spellEnd"/>
    <w:r>
      <w:rPr>
        <w:rFonts w:cs="Arial"/>
        <w:sz w:val="14"/>
        <w:szCs w:val="14"/>
        <w:lang w:val="es-ES_tradnl"/>
      </w:rPr>
      <w:t xml:space="preserve"> Gonzaga Coelho Junior</w:t>
    </w:r>
  </w:p>
  <w:p w14:paraId="21B91FB8" w14:textId="3CFEF34B" w:rsidR="00540472" w:rsidRDefault="00540472" w:rsidP="00540472">
    <w:pPr>
      <w:pStyle w:val="Piedepgina"/>
      <w:jc w:val="right"/>
    </w:pPr>
    <w:r w:rsidRPr="00A73A4B">
      <w:rPr>
        <w:rFonts w:cs="Arial"/>
        <w:sz w:val="14"/>
        <w:szCs w:val="14"/>
        <w:lang w:val="es-ES_tradnl"/>
      </w:rPr>
      <w:t>Director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1B9E7" w14:textId="77777777" w:rsidR="007C067C" w:rsidRDefault="007C067C">
      <w:r>
        <w:separator/>
      </w:r>
    </w:p>
  </w:footnote>
  <w:footnote w:type="continuationSeparator" w:id="0">
    <w:p w14:paraId="0C9E96FC" w14:textId="77777777" w:rsidR="007C067C" w:rsidRDefault="007C067C">
      <w:r>
        <w:continuationSeparator/>
      </w:r>
    </w:p>
  </w:footnote>
  <w:footnote w:type="continuationNotice" w:id="1">
    <w:p w14:paraId="6462556A" w14:textId="77777777" w:rsidR="007C067C" w:rsidRDefault="007C06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22EB6" w14:textId="3CFC72CA" w:rsidR="009F05A9" w:rsidRDefault="009F05A9">
    <w:pPr>
      <w:pStyle w:val="Encabezado"/>
    </w:pPr>
    <w:r>
      <w:tab/>
    </w:r>
    <w:r>
      <w:tab/>
    </w:r>
  </w:p>
  <w:p w14:paraId="5BD6DA9A" w14:textId="77777777" w:rsidR="009F05A9" w:rsidRDefault="009F05A9">
    <w:pPr>
      <w:pStyle w:val="Encabezado"/>
    </w:pPr>
  </w:p>
  <w:p w14:paraId="5C8D21A8" w14:textId="77777777" w:rsidR="009F05A9" w:rsidRDefault="009F05A9">
    <w:pPr>
      <w:pStyle w:val="Encabezado"/>
    </w:pPr>
  </w:p>
  <w:p w14:paraId="2D511076" w14:textId="77777777" w:rsidR="009F05A9" w:rsidRDefault="009F05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2F0"/>
    <w:multiLevelType w:val="hybridMultilevel"/>
    <w:tmpl w:val="922E6A8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80CEEBC4">
      <w:start w:val="1"/>
      <w:numFmt w:val="lowerRoman"/>
      <w:lvlText w:val="%3)"/>
      <w:lvlJc w:val="right"/>
      <w:pPr>
        <w:ind w:left="2160" w:hanging="360"/>
      </w:pPr>
      <w:rPr>
        <w:rFonts w:hint="default"/>
        <w:i/>
        <w:iCs/>
        <w:sz w:val="21"/>
        <w:szCs w:val="21"/>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A62166"/>
    <w:multiLevelType w:val="hybridMultilevel"/>
    <w:tmpl w:val="16D68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700A0B"/>
    <w:multiLevelType w:val="multilevel"/>
    <w:tmpl w:val="72F492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lang w:val="es-AR"/>
      </w:rPr>
    </w:lvl>
    <w:lvl w:ilvl="2">
      <w:start w:val="1"/>
      <w:numFmt w:val="decimal"/>
      <w:lvlText w:val="%1.%2.%3."/>
      <w:lvlJc w:val="left"/>
      <w:pPr>
        <w:ind w:left="6175"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6439B2"/>
    <w:multiLevelType w:val="multilevel"/>
    <w:tmpl w:val="D0AC08B6"/>
    <w:lvl w:ilvl="0">
      <w:start w:val="2"/>
      <w:numFmt w:val="decimal"/>
      <w:lvlText w:val="%1"/>
      <w:lvlJc w:val="left"/>
      <w:pPr>
        <w:ind w:left="525" w:hanging="525"/>
      </w:pPr>
      <w:rPr>
        <w:rFonts w:ascii="Times New Roman" w:hAnsi="Times New Roman" w:cs="Times New Roman" w:hint="default"/>
      </w:rPr>
    </w:lvl>
    <w:lvl w:ilvl="1">
      <w:start w:val="1"/>
      <w:numFmt w:val="decimal"/>
      <w:lvlText w:val="%1.%2"/>
      <w:lvlJc w:val="left"/>
      <w:pPr>
        <w:ind w:left="705" w:hanging="525"/>
      </w:pPr>
      <w:rPr>
        <w:rFonts w:ascii="Times New Roman" w:hAnsi="Times New Roman" w:cs="Times New Roman" w:hint="default"/>
      </w:rPr>
    </w:lvl>
    <w:lvl w:ilvl="2">
      <w:start w:val="1"/>
      <w:numFmt w:val="decimal"/>
      <w:lvlText w:val="%1.%2.%3"/>
      <w:lvlJc w:val="left"/>
      <w:pPr>
        <w:ind w:left="1080" w:hanging="720"/>
      </w:pPr>
      <w:rPr>
        <w:rFonts w:ascii="Arial" w:hAnsi="Arial" w:cs="Arial" w:hint="default"/>
      </w:rPr>
    </w:lvl>
    <w:lvl w:ilvl="3">
      <w:start w:val="1"/>
      <w:numFmt w:val="decimal"/>
      <w:lvlText w:val="%1.%2.%3.%4"/>
      <w:lvlJc w:val="left"/>
      <w:pPr>
        <w:ind w:left="1620" w:hanging="1080"/>
      </w:pPr>
      <w:rPr>
        <w:rFonts w:ascii="Times New Roman" w:hAnsi="Times New Roman" w:cs="Times New Roman" w:hint="default"/>
      </w:rPr>
    </w:lvl>
    <w:lvl w:ilvl="4">
      <w:start w:val="1"/>
      <w:numFmt w:val="decimal"/>
      <w:lvlText w:val="%1.%2.%3.%4.%5"/>
      <w:lvlJc w:val="left"/>
      <w:pPr>
        <w:ind w:left="1800" w:hanging="1080"/>
      </w:pPr>
      <w:rPr>
        <w:rFonts w:ascii="Times New Roman" w:hAnsi="Times New Roman" w:cs="Times New Roman" w:hint="default"/>
      </w:rPr>
    </w:lvl>
    <w:lvl w:ilvl="5">
      <w:start w:val="1"/>
      <w:numFmt w:val="decimal"/>
      <w:lvlText w:val="%1.%2.%3.%4.%5.%6"/>
      <w:lvlJc w:val="left"/>
      <w:pPr>
        <w:ind w:left="2340" w:hanging="1440"/>
      </w:pPr>
      <w:rPr>
        <w:rFonts w:ascii="Times New Roman" w:hAnsi="Times New Roman" w:cs="Times New Roman" w:hint="default"/>
      </w:rPr>
    </w:lvl>
    <w:lvl w:ilvl="6">
      <w:start w:val="1"/>
      <w:numFmt w:val="decimal"/>
      <w:lvlText w:val="%1.%2.%3.%4.%5.%6.%7"/>
      <w:lvlJc w:val="left"/>
      <w:pPr>
        <w:ind w:left="2520" w:hanging="1440"/>
      </w:pPr>
      <w:rPr>
        <w:rFonts w:ascii="Times New Roman" w:hAnsi="Times New Roman" w:cs="Times New Roman" w:hint="default"/>
      </w:rPr>
    </w:lvl>
    <w:lvl w:ilvl="7">
      <w:start w:val="1"/>
      <w:numFmt w:val="decimal"/>
      <w:lvlText w:val="%1.%2.%3.%4.%5.%6.%7.%8"/>
      <w:lvlJc w:val="left"/>
      <w:pPr>
        <w:ind w:left="3060" w:hanging="1800"/>
      </w:pPr>
      <w:rPr>
        <w:rFonts w:ascii="Times New Roman" w:hAnsi="Times New Roman" w:cs="Times New Roman" w:hint="default"/>
      </w:rPr>
    </w:lvl>
    <w:lvl w:ilvl="8">
      <w:start w:val="1"/>
      <w:numFmt w:val="decimal"/>
      <w:lvlText w:val="%1.%2.%3.%4.%5.%6.%7.%8.%9"/>
      <w:lvlJc w:val="left"/>
      <w:pPr>
        <w:ind w:left="3240" w:hanging="1800"/>
      </w:pPr>
      <w:rPr>
        <w:rFonts w:ascii="Times New Roman" w:hAnsi="Times New Roman" w:cs="Times New Roman" w:hint="default"/>
      </w:rPr>
    </w:lvl>
  </w:abstractNum>
  <w:abstractNum w:abstractNumId="4" w15:restartNumberingAfterBreak="0">
    <w:nsid w:val="1B8C034E"/>
    <w:multiLevelType w:val="hybridMultilevel"/>
    <w:tmpl w:val="5AF4C406"/>
    <w:lvl w:ilvl="0" w:tplc="ECAAE14A">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000261"/>
    <w:multiLevelType w:val="multilevel"/>
    <w:tmpl w:val="EA205E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lang w:val="es-AR"/>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DA19A0"/>
    <w:multiLevelType w:val="multilevel"/>
    <w:tmpl w:val="EA205E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lang w:val="es-AR"/>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8340D3"/>
    <w:multiLevelType w:val="hybridMultilevel"/>
    <w:tmpl w:val="56BAB52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15:restartNumberingAfterBreak="0">
    <w:nsid w:val="3F310981"/>
    <w:multiLevelType w:val="multilevel"/>
    <w:tmpl w:val="E3E099BE"/>
    <w:lvl w:ilvl="0">
      <w:start w:val="1"/>
      <w:numFmt w:val="decimal"/>
      <w:lvlText w:val="%1."/>
      <w:lvlJc w:val="left"/>
      <w:pPr>
        <w:ind w:left="360" w:hanging="360"/>
      </w:pPr>
      <w:rPr>
        <w:rFonts w:hint="default"/>
        <w:b/>
        <w:sz w:val="24"/>
        <w:szCs w:val="24"/>
      </w:rPr>
    </w:lvl>
    <w:lvl w:ilvl="1">
      <w:start w:val="1"/>
      <w:numFmt w:val="decimal"/>
      <w:lvlText w:val="%1.%2."/>
      <w:lvlJc w:val="left"/>
      <w:pPr>
        <w:ind w:left="1000" w:hanging="432"/>
      </w:pPr>
      <w:rPr>
        <w:rFonts w:hint="default"/>
        <w:b/>
        <w:color w:val="auto"/>
        <w:lang w:val="es-AR"/>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AB300D"/>
    <w:multiLevelType w:val="multilevel"/>
    <w:tmpl w:val="9760A9BC"/>
    <w:lvl w:ilvl="0">
      <w:start w:val="1"/>
      <w:numFmt w:val="decimal"/>
      <w:lvlText w:val="%1."/>
      <w:lvlJc w:val="left"/>
      <w:pPr>
        <w:ind w:left="360"/>
      </w:pPr>
      <w:rPr>
        <w:rFonts w:ascii="Times New Roman" w:eastAsia="Arial" w:hAnsi="Times New Roman" w:cs="Times New Roman" w:hint="default"/>
        <w:b/>
        <w:i w:val="0"/>
        <w:strike w:val="0"/>
        <w:dstrike w:val="0"/>
        <w:color w:val="000000"/>
        <w:sz w:val="22"/>
        <w:szCs w:val="20"/>
        <w:u w:val="none" w:color="000000"/>
        <w:bdr w:val="none" w:sz="0" w:space="0" w:color="auto"/>
        <w:shd w:val="clear" w:color="auto" w:fill="auto"/>
        <w:vertAlign w:val="baseline"/>
      </w:rPr>
    </w:lvl>
    <w:lvl w:ilvl="1">
      <w:start w:val="1"/>
      <w:numFmt w:val="decimal"/>
      <w:lvlText w:val="%1.%2."/>
      <w:lvlJc w:val="left"/>
      <w:pPr>
        <w:ind w:left="792"/>
      </w:pPr>
      <w:rPr>
        <w:b/>
        <w:i/>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Arial" w:hAnsi="Times New Roman" w:cs="Times New Roman"/>
        <w:b w:val="0"/>
        <w:i/>
        <w:iCs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F164D5A"/>
    <w:multiLevelType w:val="hybridMultilevel"/>
    <w:tmpl w:val="5B6809CC"/>
    <w:lvl w:ilvl="0" w:tplc="04160005">
      <w:start w:val="1"/>
      <w:numFmt w:val="bullet"/>
      <w:lvlText w:val=""/>
      <w:lvlJc w:val="left"/>
      <w:pPr>
        <w:ind w:left="720" w:hanging="360"/>
      </w:pPr>
      <w:rPr>
        <w:rFonts w:ascii="Wingdings" w:hAnsi="Wingdings" w:hint="default"/>
      </w:rPr>
    </w:lvl>
    <w:lvl w:ilvl="1" w:tplc="3C0A0001">
      <w:start w:val="1"/>
      <w:numFmt w:val="bullet"/>
      <w:lvlText w:val=""/>
      <w:lvlJc w:val="left"/>
      <w:pPr>
        <w:ind w:left="1440" w:hanging="360"/>
      </w:pPr>
      <w:rPr>
        <w:rFonts w:ascii="Symbol" w:hAnsi="Symbol" w:hint="default"/>
      </w:rPr>
    </w:lvl>
    <w:lvl w:ilvl="2" w:tplc="80CEEBC4">
      <w:start w:val="1"/>
      <w:numFmt w:val="lowerRoman"/>
      <w:lvlText w:val="%3)"/>
      <w:lvlJc w:val="right"/>
      <w:pPr>
        <w:ind w:left="2160" w:hanging="360"/>
      </w:pPr>
      <w:rPr>
        <w:rFonts w:hint="default"/>
        <w:i/>
        <w:iCs/>
        <w:sz w:val="21"/>
        <w:szCs w:val="21"/>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A97155E"/>
    <w:multiLevelType w:val="hybridMultilevel"/>
    <w:tmpl w:val="C37E3E2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15:restartNumberingAfterBreak="0">
    <w:nsid w:val="67F32618"/>
    <w:multiLevelType w:val="hybridMultilevel"/>
    <w:tmpl w:val="8C30948E"/>
    <w:lvl w:ilvl="0" w:tplc="59F20358">
      <w:numFmt w:val="bullet"/>
      <w:lvlText w:val="-"/>
      <w:lvlJc w:val="left"/>
      <w:pPr>
        <w:ind w:left="720" w:hanging="360"/>
      </w:pPr>
      <w:rPr>
        <w:rFonts w:ascii="Arial" w:eastAsia="Times New Roman"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15:restartNumberingAfterBreak="0">
    <w:nsid w:val="6E895E7B"/>
    <w:multiLevelType w:val="multilevel"/>
    <w:tmpl w:val="62DAD77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4" w15:restartNumberingAfterBreak="0">
    <w:nsid w:val="71546F29"/>
    <w:multiLevelType w:val="multilevel"/>
    <w:tmpl w:val="86E8E5A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71AC1693"/>
    <w:multiLevelType w:val="hybridMultilevel"/>
    <w:tmpl w:val="97E6DB6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6" w15:restartNumberingAfterBreak="0">
    <w:nsid w:val="71F04AEC"/>
    <w:multiLevelType w:val="multilevel"/>
    <w:tmpl w:val="E434358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8"/>
  </w:num>
  <w:num w:numId="2">
    <w:abstractNumId w:val="2"/>
  </w:num>
  <w:num w:numId="3">
    <w:abstractNumId w:val="13"/>
  </w:num>
  <w:num w:numId="4">
    <w:abstractNumId w:val="12"/>
  </w:num>
  <w:num w:numId="5">
    <w:abstractNumId w:val="15"/>
  </w:num>
  <w:num w:numId="6">
    <w:abstractNumId w:val="11"/>
  </w:num>
  <w:num w:numId="7">
    <w:abstractNumId w:val="10"/>
  </w:num>
  <w:num w:numId="8">
    <w:abstractNumId w:val="5"/>
  </w:num>
  <w:num w:numId="9">
    <w:abstractNumId w:val="3"/>
  </w:num>
  <w:num w:numId="10">
    <w:abstractNumId w:val="6"/>
  </w:num>
  <w:num w:numId="11">
    <w:abstractNumId w:val="7"/>
  </w:num>
  <w:num w:numId="12">
    <w:abstractNumId w:val="9"/>
  </w:num>
  <w:num w:numId="13">
    <w:abstractNumId w:val="0"/>
  </w:num>
  <w:num w:numId="14">
    <w:abstractNumId w:val="1"/>
  </w:num>
  <w:num w:numId="15">
    <w:abstractNumId w:val="16"/>
  </w:num>
  <w:num w:numId="16">
    <w:abstractNumId w:val="14"/>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PY" w:vendorID="64" w:dllVersion="6" w:nlCheck="1" w:checkStyle="0"/>
  <w:activeWritingStyle w:appName="MSWord" w:lang="es-UY" w:vendorID="64" w:dllVersion="6" w:nlCheck="1" w:checkStyle="1"/>
  <w:activeWritingStyle w:appName="MSWord" w:lang="es-ES_tradnl" w:vendorID="64" w:dllVersion="6" w:nlCheck="1" w:checkStyle="1"/>
  <w:activeWritingStyle w:appName="MSWord" w:lang="es-PY" w:vendorID="64" w:dllVersion="4096" w:nlCheck="1" w:checkStyle="0"/>
  <w:activeWritingStyle w:appName="MSWord" w:lang="es-A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pt-BR" w:vendorID="64" w:dllVersion="0" w:nlCheck="1" w:checkStyle="0"/>
  <w:activeWritingStyle w:appName="MSWord" w:lang="es-AR" w:vendorID="64" w:dllVersion="0" w:nlCheck="1" w:checkStyle="0"/>
  <w:activeWritingStyle w:appName="MSWord" w:lang="es-PY" w:vendorID="64" w:dllVersion="0" w:nlCheck="1" w:checkStyle="0"/>
  <w:activeWritingStyle w:appName="MSWord" w:lang="es-ES" w:vendorID="64" w:dllVersion="0" w:nlCheck="1" w:checkStyle="0"/>
  <w:activeWritingStyle w:appName="MSWord" w:lang="es-MX" w:vendorID="64" w:dllVersion="6" w:nlCheck="1" w:checkStyle="0"/>
  <w:activeWritingStyle w:appName="MSWord" w:lang="es-UY" w:vendorID="64" w:dllVersion="4096" w:nlCheck="1" w:checkStyle="0"/>
  <w:activeWritingStyle w:appName="MSWord" w:lang="es-ES_tradnl" w:vendorID="64" w:dllVersion="0" w:nlCheck="1" w:checkStyle="0"/>
  <w:activeWritingStyle w:appName="MSWord" w:lang="es-UY"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noPunctuationKerning/>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1B"/>
    <w:rsid w:val="000006D6"/>
    <w:rsid w:val="00000957"/>
    <w:rsid w:val="000013B5"/>
    <w:rsid w:val="0000166E"/>
    <w:rsid w:val="000017E4"/>
    <w:rsid w:val="00001ACA"/>
    <w:rsid w:val="00004DB0"/>
    <w:rsid w:val="000059BA"/>
    <w:rsid w:val="00005E1F"/>
    <w:rsid w:val="00006222"/>
    <w:rsid w:val="0000672C"/>
    <w:rsid w:val="000067E8"/>
    <w:rsid w:val="00007E62"/>
    <w:rsid w:val="00010AA0"/>
    <w:rsid w:val="00010E8E"/>
    <w:rsid w:val="000114D5"/>
    <w:rsid w:val="0001153F"/>
    <w:rsid w:val="00011A4F"/>
    <w:rsid w:val="0001262D"/>
    <w:rsid w:val="00013069"/>
    <w:rsid w:val="000134E9"/>
    <w:rsid w:val="000138ED"/>
    <w:rsid w:val="000138FF"/>
    <w:rsid w:val="00014664"/>
    <w:rsid w:val="00014C8B"/>
    <w:rsid w:val="00015211"/>
    <w:rsid w:val="00015F3A"/>
    <w:rsid w:val="000168B0"/>
    <w:rsid w:val="000201D0"/>
    <w:rsid w:val="00020D70"/>
    <w:rsid w:val="0002104D"/>
    <w:rsid w:val="000225A4"/>
    <w:rsid w:val="0002265E"/>
    <w:rsid w:val="00022AAC"/>
    <w:rsid w:val="00024CDF"/>
    <w:rsid w:val="0002571D"/>
    <w:rsid w:val="000263CC"/>
    <w:rsid w:val="0002695A"/>
    <w:rsid w:val="00026FD3"/>
    <w:rsid w:val="000270C5"/>
    <w:rsid w:val="0003048A"/>
    <w:rsid w:val="00030939"/>
    <w:rsid w:val="000320AE"/>
    <w:rsid w:val="000326CD"/>
    <w:rsid w:val="00032CF2"/>
    <w:rsid w:val="0003306F"/>
    <w:rsid w:val="00033B5C"/>
    <w:rsid w:val="00033F0A"/>
    <w:rsid w:val="00035111"/>
    <w:rsid w:val="00035972"/>
    <w:rsid w:val="00036182"/>
    <w:rsid w:val="00037075"/>
    <w:rsid w:val="00037226"/>
    <w:rsid w:val="0003789A"/>
    <w:rsid w:val="00037C1A"/>
    <w:rsid w:val="000414DB"/>
    <w:rsid w:val="0004152A"/>
    <w:rsid w:val="000415D4"/>
    <w:rsid w:val="00041B40"/>
    <w:rsid w:val="00041B5A"/>
    <w:rsid w:val="00042BA1"/>
    <w:rsid w:val="00043AD4"/>
    <w:rsid w:val="00045D5E"/>
    <w:rsid w:val="0004739F"/>
    <w:rsid w:val="00047711"/>
    <w:rsid w:val="00047C27"/>
    <w:rsid w:val="00050026"/>
    <w:rsid w:val="00050DBE"/>
    <w:rsid w:val="0005144D"/>
    <w:rsid w:val="00052356"/>
    <w:rsid w:val="00053411"/>
    <w:rsid w:val="0005399F"/>
    <w:rsid w:val="00053DFD"/>
    <w:rsid w:val="00053E6D"/>
    <w:rsid w:val="00053E74"/>
    <w:rsid w:val="00054598"/>
    <w:rsid w:val="00054BD4"/>
    <w:rsid w:val="00055455"/>
    <w:rsid w:val="000555F2"/>
    <w:rsid w:val="0005616C"/>
    <w:rsid w:val="00056592"/>
    <w:rsid w:val="000566DA"/>
    <w:rsid w:val="00057172"/>
    <w:rsid w:val="00057439"/>
    <w:rsid w:val="0006030C"/>
    <w:rsid w:val="000628C6"/>
    <w:rsid w:val="00063399"/>
    <w:rsid w:val="00064001"/>
    <w:rsid w:val="00064777"/>
    <w:rsid w:val="0006478B"/>
    <w:rsid w:val="000656AB"/>
    <w:rsid w:val="00065B15"/>
    <w:rsid w:val="00065E09"/>
    <w:rsid w:val="00065F9B"/>
    <w:rsid w:val="00065FBA"/>
    <w:rsid w:val="000663DC"/>
    <w:rsid w:val="00066DA5"/>
    <w:rsid w:val="000672DD"/>
    <w:rsid w:val="00067814"/>
    <w:rsid w:val="000679C9"/>
    <w:rsid w:val="00067AF8"/>
    <w:rsid w:val="00067CE1"/>
    <w:rsid w:val="0007047A"/>
    <w:rsid w:val="00072DB5"/>
    <w:rsid w:val="00072EFB"/>
    <w:rsid w:val="00073DBF"/>
    <w:rsid w:val="000761A6"/>
    <w:rsid w:val="00080209"/>
    <w:rsid w:val="00081363"/>
    <w:rsid w:val="00082330"/>
    <w:rsid w:val="00082403"/>
    <w:rsid w:val="000829E6"/>
    <w:rsid w:val="000835C0"/>
    <w:rsid w:val="00083858"/>
    <w:rsid w:val="00083A88"/>
    <w:rsid w:val="000840BE"/>
    <w:rsid w:val="000845E0"/>
    <w:rsid w:val="000861F4"/>
    <w:rsid w:val="00090196"/>
    <w:rsid w:val="000901FC"/>
    <w:rsid w:val="000919B4"/>
    <w:rsid w:val="00093190"/>
    <w:rsid w:val="00093306"/>
    <w:rsid w:val="000933A3"/>
    <w:rsid w:val="00094504"/>
    <w:rsid w:val="00094611"/>
    <w:rsid w:val="00094CBD"/>
    <w:rsid w:val="00095C4D"/>
    <w:rsid w:val="000975EC"/>
    <w:rsid w:val="000A0299"/>
    <w:rsid w:val="000A06B5"/>
    <w:rsid w:val="000A113C"/>
    <w:rsid w:val="000A1775"/>
    <w:rsid w:val="000A1EB1"/>
    <w:rsid w:val="000A2B7D"/>
    <w:rsid w:val="000A2BFA"/>
    <w:rsid w:val="000A3433"/>
    <w:rsid w:val="000A3AA9"/>
    <w:rsid w:val="000A4204"/>
    <w:rsid w:val="000A52E7"/>
    <w:rsid w:val="000A5664"/>
    <w:rsid w:val="000A58E5"/>
    <w:rsid w:val="000A6120"/>
    <w:rsid w:val="000A674D"/>
    <w:rsid w:val="000A7544"/>
    <w:rsid w:val="000B07E6"/>
    <w:rsid w:val="000B08A7"/>
    <w:rsid w:val="000B1292"/>
    <w:rsid w:val="000B3201"/>
    <w:rsid w:val="000B3963"/>
    <w:rsid w:val="000B41B9"/>
    <w:rsid w:val="000B47D7"/>
    <w:rsid w:val="000B552A"/>
    <w:rsid w:val="000B5764"/>
    <w:rsid w:val="000B6BCB"/>
    <w:rsid w:val="000B6EBA"/>
    <w:rsid w:val="000C083D"/>
    <w:rsid w:val="000C0A36"/>
    <w:rsid w:val="000C0AD2"/>
    <w:rsid w:val="000C0BCF"/>
    <w:rsid w:val="000C0CAA"/>
    <w:rsid w:val="000C126C"/>
    <w:rsid w:val="000C13B5"/>
    <w:rsid w:val="000C162E"/>
    <w:rsid w:val="000C2052"/>
    <w:rsid w:val="000C2156"/>
    <w:rsid w:val="000C22CB"/>
    <w:rsid w:val="000C2A42"/>
    <w:rsid w:val="000C3673"/>
    <w:rsid w:val="000C48B6"/>
    <w:rsid w:val="000C4AA2"/>
    <w:rsid w:val="000C4CF4"/>
    <w:rsid w:val="000C5E29"/>
    <w:rsid w:val="000C77D8"/>
    <w:rsid w:val="000C7D5C"/>
    <w:rsid w:val="000C7D79"/>
    <w:rsid w:val="000D03ED"/>
    <w:rsid w:val="000D0F87"/>
    <w:rsid w:val="000D1CF0"/>
    <w:rsid w:val="000D2BE5"/>
    <w:rsid w:val="000D41CF"/>
    <w:rsid w:val="000D45DB"/>
    <w:rsid w:val="000D4AEB"/>
    <w:rsid w:val="000D4BF2"/>
    <w:rsid w:val="000D4DE9"/>
    <w:rsid w:val="000D523C"/>
    <w:rsid w:val="000D55E1"/>
    <w:rsid w:val="000D5620"/>
    <w:rsid w:val="000D6830"/>
    <w:rsid w:val="000D6B4C"/>
    <w:rsid w:val="000D6C87"/>
    <w:rsid w:val="000D7167"/>
    <w:rsid w:val="000D72F3"/>
    <w:rsid w:val="000D73D3"/>
    <w:rsid w:val="000D7EBD"/>
    <w:rsid w:val="000E022F"/>
    <w:rsid w:val="000E0783"/>
    <w:rsid w:val="000E0C25"/>
    <w:rsid w:val="000E13D0"/>
    <w:rsid w:val="000E1913"/>
    <w:rsid w:val="000E1B01"/>
    <w:rsid w:val="000E2034"/>
    <w:rsid w:val="000E2113"/>
    <w:rsid w:val="000E2390"/>
    <w:rsid w:val="000E307E"/>
    <w:rsid w:val="000E5C12"/>
    <w:rsid w:val="000E5C49"/>
    <w:rsid w:val="000E6019"/>
    <w:rsid w:val="000E6549"/>
    <w:rsid w:val="000E66B9"/>
    <w:rsid w:val="000E6CFA"/>
    <w:rsid w:val="000E7136"/>
    <w:rsid w:val="000E7A77"/>
    <w:rsid w:val="000E7C40"/>
    <w:rsid w:val="000E7D62"/>
    <w:rsid w:val="000E7E5E"/>
    <w:rsid w:val="000F080C"/>
    <w:rsid w:val="000F0DEC"/>
    <w:rsid w:val="000F217D"/>
    <w:rsid w:val="000F2A13"/>
    <w:rsid w:val="000F3436"/>
    <w:rsid w:val="000F3448"/>
    <w:rsid w:val="000F3A67"/>
    <w:rsid w:val="000F3DA7"/>
    <w:rsid w:val="000F3DC8"/>
    <w:rsid w:val="000F4FAA"/>
    <w:rsid w:val="000F585D"/>
    <w:rsid w:val="000F5C21"/>
    <w:rsid w:val="000F5CA7"/>
    <w:rsid w:val="000F6277"/>
    <w:rsid w:val="000F69EE"/>
    <w:rsid w:val="000F7DE1"/>
    <w:rsid w:val="000F7F01"/>
    <w:rsid w:val="00100ED6"/>
    <w:rsid w:val="00101AA9"/>
    <w:rsid w:val="0010239D"/>
    <w:rsid w:val="00102E02"/>
    <w:rsid w:val="00103565"/>
    <w:rsid w:val="001047A2"/>
    <w:rsid w:val="001075AA"/>
    <w:rsid w:val="00107D87"/>
    <w:rsid w:val="00107D8A"/>
    <w:rsid w:val="00107DDD"/>
    <w:rsid w:val="00107F32"/>
    <w:rsid w:val="00110477"/>
    <w:rsid w:val="00110D97"/>
    <w:rsid w:val="00111290"/>
    <w:rsid w:val="0011149B"/>
    <w:rsid w:val="00113FBF"/>
    <w:rsid w:val="00114389"/>
    <w:rsid w:val="001155A6"/>
    <w:rsid w:val="00115911"/>
    <w:rsid w:val="00116A44"/>
    <w:rsid w:val="001178A1"/>
    <w:rsid w:val="001203A1"/>
    <w:rsid w:val="0012043B"/>
    <w:rsid w:val="00120778"/>
    <w:rsid w:val="00121B08"/>
    <w:rsid w:val="001238B9"/>
    <w:rsid w:val="00125224"/>
    <w:rsid w:val="001254E4"/>
    <w:rsid w:val="001267C0"/>
    <w:rsid w:val="00126EFB"/>
    <w:rsid w:val="00127E00"/>
    <w:rsid w:val="00130173"/>
    <w:rsid w:val="0013080E"/>
    <w:rsid w:val="00131316"/>
    <w:rsid w:val="0013154E"/>
    <w:rsid w:val="00131750"/>
    <w:rsid w:val="00131769"/>
    <w:rsid w:val="00134783"/>
    <w:rsid w:val="00134AFB"/>
    <w:rsid w:val="0013642B"/>
    <w:rsid w:val="001366C8"/>
    <w:rsid w:val="001370CE"/>
    <w:rsid w:val="00137D0B"/>
    <w:rsid w:val="001401F9"/>
    <w:rsid w:val="001419E8"/>
    <w:rsid w:val="001419EB"/>
    <w:rsid w:val="00142BFE"/>
    <w:rsid w:val="00144080"/>
    <w:rsid w:val="00144758"/>
    <w:rsid w:val="00144993"/>
    <w:rsid w:val="00144AA7"/>
    <w:rsid w:val="00145772"/>
    <w:rsid w:val="00145D74"/>
    <w:rsid w:val="00145ECE"/>
    <w:rsid w:val="001462BF"/>
    <w:rsid w:val="00146897"/>
    <w:rsid w:val="00146AEE"/>
    <w:rsid w:val="00146FB6"/>
    <w:rsid w:val="00147262"/>
    <w:rsid w:val="00147583"/>
    <w:rsid w:val="00147751"/>
    <w:rsid w:val="00147824"/>
    <w:rsid w:val="001478B5"/>
    <w:rsid w:val="00150313"/>
    <w:rsid w:val="00150F0B"/>
    <w:rsid w:val="001512FA"/>
    <w:rsid w:val="001527B1"/>
    <w:rsid w:val="00152FD5"/>
    <w:rsid w:val="00153314"/>
    <w:rsid w:val="00155806"/>
    <w:rsid w:val="00155926"/>
    <w:rsid w:val="0015638B"/>
    <w:rsid w:val="00156FE5"/>
    <w:rsid w:val="001575C8"/>
    <w:rsid w:val="00160109"/>
    <w:rsid w:val="00160A11"/>
    <w:rsid w:val="00161C4F"/>
    <w:rsid w:val="001628CA"/>
    <w:rsid w:val="00162F71"/>
    <w:rsid w:val="001630C2"/>
    <w:rsid w:val="00163401"/>
    <w:rsid w:val="00164B68"/>
    <w:rsid w:val="0016525D"/>
    <w:rsid w:val="0016645B"/>
    <w:rsid w:val="0016722B"/>
    <w:rsid w:val="00167290"/>
    <w:rsid w:val="001706A0"/>
    <w:rsid w:val="00173A8B"/>
    <w:rsid w:val="00174B02"/>
    <w:rsid w:val="00174CBE"/>
    <w:rsid w:val="00175C6A"/>
    <w:rsid w:val="001763EA"/>
    <w:rsid w:val="001768E9"/>
    <w:rsid w:val="001802D8"/>
    <w:rsid w:val="001804EE"/>
    <w:rsid w:val="001806CA"/>
    <w:rsid w:val="001809FB"/>
    <w:rsid w:val="00180F71"/>
    <w:rsid w:val="001810AB"/>
    <w:rsid w:val="00181299"/>
    <w:rsid w:val="00182EBB"/>
    <w:rsid w:val="0018455D"/>
    <w:rsid w:val="00184D3D"/>
    <w:rsid w:val="00185AEF"/>
    <w:rsid w:val="00185B70"/>
    <w:rsid w:val="0018660E"/>
    <w:rsid w:val="001872E7"/>
    <w:rsid w:val="00190170"/>
    <w:rsid w:val="00190261"/>
    <w:rsid w:val="00190340"/>
    <w:rsid w:val="00191226"/>
    <w:rsid w:val="00191456"/>
    <w:rsid w:val="001925D4"/>
    <w:rsid w:val="00193244"/>
    <w:rsid w:val="001935C6"/>
    <w:rsid w:val="001940DC"/>
    <w:rsid w:val="001945EB"/>
    <w:rsid w:val="00194E6F"/>
    <w:rsid w:val="00195332"/>
    <w:rsid w:val="00195568"/>
    <w:rsid w:val="0019612D"/>
    <w:rsid w:val="00196CB0"/>
    <w:rsid w:val="001972D4"/>
    <w:rsid w:val="001979AC"/>
    <w:rsid w:val="00197CA6"/>
    <w:rsid w:val="001A0796"/>
    <w:rsid w:val="001A1105"/>
    <w:rsid w:val="001A2326"/>
    <w:rsid w:val="001A4179"/>
    <w:rsid w:val="001A4630"/>
    <w:rsid w:val="001A580A"/>
    <w:rsid w:val="001A6013"/>
    <w:rsid w:val="001A610A"/>
    <w:rsid w:val="001A62BE"/>
    <w:rsid w:val="001A62BF"/>
    <w:rsid w:val="001A6FFC"/>
    <w:rsid w:val="001A71EB"/>
    <w:rsid w:val="001A72E0"/>
    <w:rsid w:val="001A7A5E"/>
    <w:rsid w:val="001A7E4A"/>
    <w:rsid w:val="001B0504"/>
    <w:rsid w:val="001B0DB6"/>
    <w:rsid w:val="001B2368"/>
    <w:rsid w:val="001B28CE"/>
    <w:rsid w:val="001B2939"/>
    <w:rsid w:val="001B2E4A"/>
    <w:rsid w:val="001B36A2"/>
    <w:rsid w:val="001B4587"/>
    <w:rsid w:val="001B4710"/>
    <w:rsid w:val="001B4E30"/>
    <w:rsid w:val="001B5330"/>
    <w:rsid w:val="001B5862"/>
    <w:rsid w:val="001B63B9"/>
    <w:rsid w:val="001B68AE"/>
    <w:rsid w:val="001B7090"/>
    <w:rsid w:val="001B7F50"/>
    <w:rsid w:val="001B7FE6"/>
    <w:rsid w:val="001C0535"/>
    <w:rsid w:val="001C0732"/>
    <w:rsid w:val="001C1D66"/>
    <w:rsid w:val="001C298A"/>
    <w:rsid w:val="001C32A5"/>
    <w:rsid w:val="001C3A85"/>
    <w:rsid w:val="001C3DE0"/>
    <w:rsid w:val="001C4286"/>
    <w:rsid w:val="001C531F"/>
    <w:rsid w:val="001C5F74"/>
    <w:rsid w:val="001C607A"/>
    <w:rsid w:val="001C7CEB"/>
    <w:rsid w:val="001C7D91"/>
    <w:rsid w:val="001D22A3"/>
    <w:rsid w:val="001D23FD"/>
    <w:rsid w:val="001D260C"/>
    <w:rsid w:val="001D2D18"/>
    <w:rsid w:val="001D3598"/>
    <w:rsid w:val="001D3636"/>
    <w:rsid w:val="001D4146"/>
    <w:rsid w:val="001D4B8B"/>
    <w:rsid w:val="001D527E"/>
    <w:rsid w:val="001D7277"/>
    <w:rsid w:val="001D7476"/>
    <w:rsid w:val="001E002C"/>
    <w:rsid w:val="001E006E"/>
    <w:rsid w:val="001E0C79"/>
    <w:rsid w:val="001E100A"/>
    <w:rsid w:val="001E114D"/>
    <w:rsid w:val="001E13F0"/>
    <w:rsid w:val="001E14C5"/>
    <w:rsid w:val="001E36F6"/>
    <w:rsid w:val="001E3789"/>
    <w:rsid w:val="001E4129"/>
    <w:rsid w:val="001E440E"/>
    <w:rsid w:val="001E4B40"/>
    <w:rsid w:val="001E503D"/>
    <w:rsid w:val="001E5528"/>
    <w:rsid w:val="001E5FCA"/>
    <w:rsid w:val="001E691F"/>
    <w:rsid w:val="001E7798"/>
    <w:rsid w:val="001F0CA0"/>
    <w:rsid w:val="001F223C"/>
    <w:rsid w:val="001F28E0"/>
    <w:rsid w:val="001F44E3"/>
    <w:rsid w:val="001F454D"/>
    <w:rsid w:val="001F465B"/>
    <w:rsid w:val="001F4C86"/>
    <w:rsid w:val="001F5039"/>
    <w:rsid w:val="001F565A"/>
    <w:rsid w:val="001F57B3"/>
    <w:rsid w:val="001F6835"/>
    <w:rsid w:val="001F6F4F"/>
    <w:rsid w:val="001F71B0"/>
    <w:rsid w:val="001F763F"/>
    <w:rsid w:val="0020073C"/>
    <w:rsid w:val="00201636"/>
    <w:rsid w:val="00201FD5"/>
    <w:rsid w:val="0020214D"/>
    <w:rsid w:val="00203315"/>
    <w:rsid w:val="0020615C"/>
    <w:rsid w:val="0021071D"/>
    <w:rsid w:val="00212185"/>
    <w:rsid w:val="002126ED"/>
    <w:rsid w:val="00212AAE"/>
    <w:rsid w:val="002152DD"/>
    <w:rsid w:val="0021558A"/>
    <w:rsid w:val="00216550"/>
    <w:rsid w:val="0021676E"/>
    <w:rsid w:val="00217DDC"/>
    <w:rsid w:val="002212D3"/>
    <w:rsid w:val="002212D6"/>
    <w:rsid w:val="002214D9"/>
    <w:rsid w:val="002218AE"/>
    <w:rsid w:val="002220CF"/>
    <w:rsid w:val="002222B1"/>
    <w:rsid w:val="00222573"/>
    <w:rsid w:val="00222C5E"/>
    <w:rsid w:val="00222D84"/>
    <w:rsid w:val="00223387"/>
    <w:rsid w:val="00225264"/>
    <w:rsid w:val="00226111"/>
    <w:rsid w:val="00226D1B"/>
    <w:rsid w:val="0022748B"/>
    <w:rsid w:val="002275E1"/>
    <w:rsid w:val="002276CD"/>
    <w:rsid w:val="00227856"/>
    <w:rsid w:val="002302D4"/>
    <w:rsid w:val="00231095"/>
    <w:rsid w:val="002325CE"/>
    <w:rsid w:val="00232938"/>
    <w:rsid w:val="00232D4C"/>
    <w:rsid w:val="00232DD7"/>
    <w:rsid w:val="00233862"/>
    <w:rsid w:val="0023500A"/>
    <w:rsid w:val="00235091"/>
    <w:rsid w:val="00235625"/>
    <w:rsid w:val="00235F0A"/>
    <w:rsid w:val="00236619"/>
    <w:rsid w:val="002367BA"/>
    <w:rsid w:val="00236E03"/>
    <w:rsid w:val="00236EA4"/>
    <w:rsid w:val="002401DC"/>
    <w:rsid w:val="002405D0"/>
    <w:rsid w:val="002411F9"/>
    <w:rsid w:val="0024357E"/>
    <w:rsid w:val="00243975"/>
    <w:rsid w:val="002440A0"/>
    <w:rsid w:val="00244479"/>
    <w:rsid w:val="00244773"/>
    <w:rsid w:val="00244A83"/>
    <w:rsid w:val="00244C74"/>
    <w:rsid w:val="00245153"/>
    <w:rsid w:val="002463C2"/>
    <w:rsid w:val="002465A0"/>
    <w:rsid w:val="0024681A"/>
    <w:rsid w:val="00246B82"/>
    <w:rsid w:val="002472DE"/>
    <w:rsid w:val="002474C3"/>
    <w:rsid w:val="0024753D"/>
    <w:rsid w:val="00247754"/>
    <w:rsid w:val="00247CE4"/>
    <w:rsid w:val="0025036A"/>
    <w:rsid w:val="00251CE8"/>
    <w:rsid w:val="00252F45"/>
    <w:rsid w:val="00253A1F"/>
    <w:rsid w:val="00253C8D"/>
    <w:rsid w:val="00254258"/>
    <w:rsid w:val="0025490E"/>
    <w:rsid w:val="00254DCB"/>
    <w:rsid w:val="00257019"/>
    <w:rsid w:val="00257829"/>
    <w:rsid w:val="00257896"/>
    <w:rsid w:val="00261086"/>
    <w:rsid w:val="0026212D"/>
    <w:rsid w:val="0026277E"/>
    <w:rsid w:val="00262E9C"/>
    <w:rsid w:val="002639D5"/>
    <w:rsid w:val="0026452C"/>
    <w:rsid w:val="002654B5"/>
    <w:rsid w:val="00266029"/>
    <w:rsid w:val="002661E7"/>
    <w:rsid w:val="00266674"/>
    <w:rsid w:val="00266A87"/>
    <w:rsid w:val="0026760B"/>
    <w:rsid w:val="0027040D"/>
    <w:rsid w:val="0027047C"/>
    <w:rsid w:val="00270930"/>
    <w:rsid w:val="0027390E"/>
    <w:rsid w:val="00273940"/>
    <w:rsid w:val="00274424"/>
    <w:rsid w:val="00274B68"/>
    <w:rsid w:val="00274FB0"/>
    <w:rsid w:val="00275145"/>
    <w:rsid w:val="002753C1"/>
    <w:rsid w:val="0027549A"/>
    <w:rsid w:val="002758D4"/>
    <w:rsid w:val="00275AAD"/>
    <w:rsid w:val="00276508"/>
    <w:rsid w:val="00277D49"/>
    <w:rsid w:val="00277EFC"/>
    <w:rsid w:val="002802F2"/>
    <w:rsid w:val="00280A19"/>
    <w:rsid w:val="00281940"/>
    <w:rsid w:val="00282264"/>
    <w:rsid w:val="002832A8"/>
    <w:rsid w:val="00283582"/>
    <w:rsid w:val="00285369"/>
    <w:rsid w:val="00285F09"/>
    <w:rsid w:val="00287768"/>
    <w:rsid w:val="00287A6C"/>
    <w:rsid w:val="00287F1C"/>
    <w:rsid w:val="0029094D"/>
    <w:rsid w:val="00290C88"/>
    <w:rsid w:val="00292605"/>
    <w:rsid w:val="00292797"/>
    <w:rsid w:val="00293CAC"/>
    <w:rsid w:val="00293DB1"/>
    <w:rsid w:val="00294EBD"/>
    <w:rsid w:val="00295358"/>
    <w:rsid w:val="00295955"/>
    <w:rsid w:val="0029630A"/>
    <w:rsid w:val="00296AC0"/>
    <w:rsid w:val="00296B38"/>
    <w:rsid w:val="00296FA2"/>
    <w:rsid w:val="00297186"/>
    <w:rsid w:val="002A0DA2"/>
    <w:rsid w:val="002A3547"/>
    <w:rsid w:val="002A4AA0"/>
    <w:rsid w:val="002A5086"/>
    <w:rsid w:val="002A5449"/>
    <w:rsid w:val="002A54E8"/>
    <w:rsid w:val="002A5C7B"/>
    <w:rsid w:val="002A62C8"/>
    <w:rsid w:val="002A7D36"/>
    <w:rsid w:val="002B02BE"/>
    <w:rsid w:val="002B07E0"/>
    <w:rsid w:val="002B1DD3"/>
    <w:rsid w:val="002B1E9C"/>
    <w:rsid w:val="002B25BD"/>
    <w:rsid w:val="002B315C"/>
    <w:rsid w:val="002B3507"/>
    <w:rsid w:val="002B37AC"/>
    <w:rsid w:val="002B3A52"/>
    <w:rsid w:val="002B42B8"/>
    <w:rsid w:val="002B4ED4"/>
    <w:rsid w:val="002B59BC"/>
    <w:rsid w:val="002B6B60"/>
    <w:rsid w:val="002B718A"/>
    <w:rsid w:val="002B7EC4"/>
    <w:rsid w:val="002C0A13"/>
    <w:rsid w:val="002C0F9E"/>
    <w:rsid w:val="002C13A4"/>
    <w:rsid w:val="002C14DD"/>
    <w:rsid w:val="002C28AE"/>
    <w:rsid w:val="002C3919"/>
    <w:rsid w:val="002C394F"/>
    <w:rsid w:val="002C4609"/>
    <w:rsid w:val="002C5947"/>
    <w:rsid w:val="002C59A4"/>
    <w:rsid w:val="002C61B5"/>
    <w:rsid w:val="002C6E8E"/>
    <w:rsid w:val="002C779D"/>
    <w:rsid w:val="002D00AE"/>
    <w:rsid w:val="002D01B1"/>
    <w:rsid w:val="002D0631"/>
    <w:rsid w:val="002D07C2"/>
    <w:rsid w:val="002D0BA6"/>
    <w:rsid w:val="002D1E5C"/>
    <w:rsid w:val="002D3258"/>
    <w:rsid w:val="002D366B"/>
    <w:rsid w:val="002D3C26"/>
    <w:rsid w:val="002D4653"/>
    <w:rsid w:val="002D5D46"/>
    <w:rsid w:val="002D6D3A"/>
    <w:rsid w:val="002E1892"/>
    <w:rsid w:val="002E1B4B"/>
    <w:rsid w:val="002E20E7"/>
    <w:rsid w:val="002E32AF"/>
    <w:rsid w:val="002E3AC5"/>
    <w:rsid w:val="002E3E8D"/>
    <w:rsid w:val="002E3FDA"/>
    <w:rsid w:val="002E44ED"/>
    <w:rsid w:val="002E46AF"/>
    <w:rsid w:val="002E5541"/>
    <w:rsid w:val="002E604E"/>
    <w:rsid w:val="002E7711"/>
    <w:rsid w:val="002E774A"/>
    <w:rsid w:val="002E797C"/>
    <w:rsid w:val="002F1AB0"/>
    <w:rsid w:val="002F283A"/>
    <w:rsid w:val="002F35B6"/>
    <w:rsid w:val="002F37D2"/>
    <w:rsid w:val="002F432D"/>
    <w:rsid w:val="002F434B"/>
    <w:rsid w:val="002F4DB8"/>
    <w:rsid w:val="002F53F5"/>
    <w:rsid w:val="002F567B"/>
    <w:rsid w:val="002F6487"/>
    <w:rsid w:val="002F6495"/>
    <w:rsid w:val="002F64D0"/>
    <w:rsid w:val="002F686A"/>
    <w:rsid w:val="002F6D1A"/>
    <w:rsid w:val="0030084C"/>
    <w:rsid w:val="00301A63"/>
    <w:rsid w:val="0030211A"/>
    <w:rsid w:val="00303BED"/>
    <w:rsid w:val="00304758"/>
    <w:rsid w:val="003050FD"/>
    <w:rsid w:val="0030523A"/>
    <w:rsid w:val="0030532A"/>
    <w:rsid w:val="003053B3"/>
    <w:rsid w:val="0030556F"/>
    <w:rsid w:val="003061AE"/>
    <w:rsid w:val="003062C1"/>
    <w:rsid w:val="003070CF"/>
    <w:rsid w:val="0030791D"/>
    <w:rsid w:val="00307B3F"/>
    <w:rsid w:val="0031038B"/>
    <w:rsid w:val="0031080C"/>
    <w:rsid w:val="00311111"/>
    <w:rsid w:val="0031159B"/>
    <w:rsid w:val="00311B21"/>
    <w:rsid w:val="00311CBF"/>
    <w:rsid w:val="00312022"/>
    <w:rsid w:val="0031246F"/>
    <w:rsid w:val="003124FE"/>
    <w:rsid w:val="00313ECC"/>
    <w:rsid w:val="00314063"/>
    <w:rsid w:val="00315A63"/>
    <w:rsid w:val="0031629E"/>
    <w:rsid w:val="00317298"/>
    <w:rsid w:val="00317814"/>
    <w:rsid w:val="0031789F"/>
    <w:rsid w:val="00317AA5"/>
    <w:rsid w:val="00317DEF"/>
    <w:rsid w:val="0032050F"/>
    <w:rsid w:val="00321186"/>
    <w:rsid w:val="0032171A"/>
    <w:rsid w:val="0032235F"/>
    <w:rsid w:val="003228AD"/>
    <w:rsid w:val="00322ACD"/>
    <w:rsid w:val="00322F70"/>
    <w:rsid w:val="00323101"/>
    <w:rsid w:val="00323A8A"/>
    <w:rsid w:val="0032490E"/>
    <w:rsid w:val="003265DE"/>
    <w:rsid w:val="00326951"/>
    <w:rsid w:val="00326ADF"/>
    <w:rsid w:val="003277B8"/>
    <w:rsid w:val="00330773"/>
    <w:rsid w:val="0033178A"/>
    <w:rsid w:val="00331B0D"/>
    <w:rsid w:val="00332941"/>
    <w:rsid w:val="003344C0"/>
    <w:rsid w:val="003349D8"/>
    <w:rsid w:val="003352ED"/>
    <w:rsid w:val="0033532E"/>
    <w:rsid w:val="00336DE9"/>
    <w:rsid w:val="003402B1"/>
    <w:rsid w:val="0034052D"/>
    <w:rsid w:val="0034084A"/>
    <w:rsid w:val="003408A8"/>
    <w:rsid w:val="0034101E"/>
    <w:rsid w:val="003412BF"/>
    <w:rsid w:val="00343376"/>
    <w:rsid w:val="00343E52"/>
    <w:rsid w:val="00344244"/>
    <w:rsid w:val="00344964"/>
    <w:rsid w:val="0034547E"/>
    <w:rsid w:val="00345952"/>
    <w:rsid w:val="003459F2"/>
    <w:rsid w:val="00345A6A"/>
    <w:rsid w:val="00345FF0"/>
    <w:rsid w:val="00346B96"/>
    <w:rsid w:val="0034773C"/>
    <w:rsid w:val="00347813"/>
    <w:rsid w:val="00350D0A"/>
    <w:rsid w:val="00351144"/>
    <w:rsid w:val="00352561"/>
    <w:rsid w:val="00352B06"/>
    <w:rsid w:val="00353825"/>
    <w:rsid w:val="0035414B"/>
    <w:rsid w:val="003549A7"/>
    <w:rsid w:val="00354AD2"/>
    <w:rsid w:val="00354EE1"/>
    <w:rsid w:val="00355348"/>
    <w:rsid w:val="00355D61"/>
    <w:rsid w:val="00356A6C"/>
    <w:rsid w:val="003576CC"/>
    <w:rsid w:val="00360003"/>
    <w:rsid w:val="00360954"/>
    <w:rsid w:val="00360CA8"/>
    <w:rsid w:val="00360D8D"/>
    <w:rsid w:val="00360E1C"/>
    <w:rsid w:val="0036108D"/>
    <w:rsid w:val="003610EC"/>
    <w:rsid w:val="00361389"/>
    <w:rsid w:val="00362868"/>
    <w:rsid w:val="003628BE"/>
    <w:rsid w:val="00362B45"/>
    <w:rsid w:val="00362C06"/>
    <w:rsid w:val="00363FCE"/>
    <w:rsid w:val="003645A5"/>
    <w:rsid w:val="0036460B"/>
    <w:rsid w:val="00364954"/>
    <w:rsid w:val="00365530"/>
    <w:rsid w:val="00366078"/>
    <w:rsid w:val="00366303"/>
    <w:rsid w:val="003678D0"/>
    <w:rsid w:val="00367B55"/>
    <w:rsid w:val="00367D53"/>
    <w:rsid w:val="003704B1"/>
    <w:rsid w:val="00370A70"/>
    <w:rsid w:val="00371B1C"/>
    <w:rsid w:val="00371F09"/>
    <w:rsid w:val="003722FA"/>
    <w:rsid w:val="003728E0"/>
    <w:rsid w:val="00372B29"/>
    <w:rsid w:val="00372E20"/>
    <w:rsid w:val="00372FD0"/>
    <w:rsid w:val="0037364C"/>
    <w:rsid w:val="003737AA"/>
    <w:rsid w:val="00374130"/>
    <w:rsid w:val="00374521"/>
    <w:rsid w:val="00374EF2"/>
    <w:rsid w:val="0037504B"/>
    <w:rsid w:val="00375A79"/>
    <w:rsid w:val="00377A99"/>
    <w:rsid w:val="00377E83"/>
    <w:rsid w:val="00380347"/>
    <w:rsid w:val="00380F56"/>
    <w:rsid w:val="0038115B"/>
    <w:rsid w:val="003816D6"/>
    <w:rsid w:val="00381832"/>
    <w:rsid w:val="0038205A"/>
    <w:rsid w:val="00382BD3"/>
    <w:rsid w:val="003830BE"/>
    <w:rsid w:val="00383993"/>
    <w:rsid w:val="00385203"/>
    <w:rsid w:val="003852A0"/>
    <w:rsid w:val="00385BE4"/>
    <w:rsid w:val="00387B52"/>
    <w:rsid w:val="003905FF"/>
    <w:rsid w:val="003910EA"/>
    <w:rsid w:val="003913B8"/>
    <w:rsid w:val="0039284F"/>
    <w:rsid w:val="0039393F"/>
    <w:rsid w:val="00393C32"/>
    <w:rsid w:val="0039408F"/>
    <w:rsid w:val="00394281"/>
    <w:rsid w:val="00394B15"/>
    <w:rsid w:val="00394FAB"/>
    <w:rsid w:val="00395193"/>
    <w:rsid w:val="003957B1"/>
    <w:rsid w:val="00396F36"/>
    <w:rsid w:val="00397236"/>
    <w:rsid w:val="003A096F"/>
    <w:rsid w:val="003A1146"/>
    <w:rsid w:val="003A13BC"/>
    <w:rsid w:val="003A16B8"/>
    <w:rsid w:val="003A1C9B"/>
    <w:rsid w:val="003A2151"/>
    <w:rsid w:val="003A2999"/>
    <w:rsid w:val="003A3096"/>
    <w:rsid w:val="003A3580"/>
    <w:rsid w:val="003A3928"/>
    <w:rsid w:val="003A4257"/>
    <w:rsid w:val="003A467C"/>
    <w:rsid w:val="003A4F80"/>
    <w:rsid w:val="003A5251"/>
    <w:rsid w:val="003A593B"/>
    <w:rsid w:val="003A5FB6"/>
    <w:rsid w:val="003A63A4"/>
    <w:rsid w:val="003A6806"/>
    <w:rsid w:val="003A74F5"/>
    <w:rsid w:val="003A77DF"/>
    <w:rsid w:val="003A780B"/>
    <w:rsid w:val="003A7942"/>
    <w:rsid w:val="003A7992"/>
    <w:rsid w:val="003A7B1E"/>
    <w:rsid w:val="003A7E48"/>
    <w:rsid w:val="003B10AA"/>
    <w:rsid w:val="003B24AB"/>
    <w:rsid w:val="003B2A18"/>
    <w:rsid w:val="003B2BE4"/>
    <w:rsid w:val="003B4D48"/>
    <w:rsid w:val="003B5D70"/>
    <w:rsid w:val="003B66B3"/>
    <w:rsid w:val="003B67A9"/>
    <w:rsid w:val="003B67EC"/>
    <w:rsid w:val="003B6E18"/>
    <w:rsid w:val="003B6F8D"/>
    <w:rsid w:val="003B7386"/>
    <w:rsid w:val="003B7FE4"/>
    <w:rsid w:val="003C035F"/>
    <w:rsid w:val="003C0FFE"/>
    <w:rsid w:val="003C2745"/>
    <w:rsid w:val="003C2E1B"/>
    <w:rsid w:val="003C358B"/>
    <w:rsid w:val="003C37C5"/>
    <w:rsid w:val="003C4021"/>
    <w:rsid w:val="003C4FF6"/>
    <w:rsid w:val="003C5254"/>
    <w:rsid w:val="003C745F"/>
    <w:rsid w:val="003C7584"/>
    <w:rsid w:val="003D0DEB"/>
    <w:rsid w:val="003D0FE1"/>
    <w:rsid w:val="003D254A"/>
    <w:rsid w:val="003D2D57"/>
    <w:rsid w:val="003D3683"/>
    <w:rsid w:val="003D3D04"/>
    <w:rsid w:val="003D42F4"/>
    <w:rsid w:val="003D7E52"/>
    <w:rsid w:val="003E0599"/>
    <w:rsid w:val="003E0948"/>
    <w:rsid w:val="003E0A95"/>
    <w:rsid w:val="003E0D93"/>
    <w:rsid w:val="003E1173"/>
    <w:rsid w:val="003E15C6"/>
    <w:rsid w:val="003E30A7"/>
    <w:rsid w:val="003E44C0"/>
    <w:rsid w:val="003E4C43"/>
    <w:rsid w:val="003E5ACD"/>
    <w:rsid w:val="003E6023"/>
    <w:rsid w:val="003E60D7"/>
    <w:rsid w:val="003E632C"/>
    <w:rsid w:val="003E63BA"/>
    <w:rsid w:val="003E770A"/>
    <w:rsid w:val="003E781C"/>
    <w:rsid w:val="003F052E"/>
    <w:rsid w:val="003F05C4"/>
    <w:rsid w:val="003F0D5C"/>
    <w:rsid w:val="003F1206"/>
    <w:rsid w:val="003F1678"/>
    <w:rsid w:val="003F2084"/>
    <w:rsid w:val="003F2AA3"/>
    <w:rsid w:val="003F32DA"/>
    <w:rsid w:val="003F33A5"/>
    <w:rsid w:val="003F3A07"/>
    <w:rsid w:val="003F408B"/>
    <w:rsid w:val="003F4734"/>
    <w:rsid w:val="003F6F56"/>
    <w:rsid w:val="003F774B"/>
    <w:rsid w:val="003F7FB9"/>
    <w:rsid w:val="0040037B"/>
    <w:rsid w:val="0040085A"/>
    <w:rsid w:val="0040088E"/>
    <w:rsid w:val="00400A4B"/>
    <w:rsid w:val="00401119"/>
    <w:rsid w:val="00401A37"/>
    <w:rsid w:val="0040216A"/>
    <w:rsid w:val="00402F63"/>
    <w:rsid w:val="00403003"/>
    <w:rsid w:val="004045B6"/>
    <w:rsid w:val="00404E13"/>
    <w:rsid w:val="004051C1"/>
    <w:rsid w:val="00405806"/>
    <w:rsid w:val="00406281"/>
    <w:rsid w:val="00407F13"/>
    <w:rsid w:val="0041097A"/>
    <w:rsid w:val="00410DDE"/>
    <w:rsid w:val="004116D4"/>
    <w:rsid w:val="0041173A"/>
    <w:rsid w:val="0041254B"/>
    <w:rsid w:val="00412BDF"/>
    <w:rsid w:val="0041326F"/>
    <w:rsid w:val="00413B3D"/>
    <w:rsid w:val="00414914"/>
    <w:rsid w:val="00414F96"/>
    <w:rsid w:val="00415E47"/>
    <w:rsid w:val="00415E92"/>
    <w:rsid w:val="00416BFC"/>
    <w:rsid w:val="00416E49"/>
    <w:rsid w:val="0041761D"/>
    <w:rsid w:val="0041775B"/>
    <w:rsid w:val="00417B1D"/>
    <w:rsid w:val="00420026"/>
    <w:rsid w:val="00420AA1"/>
    <w:rsid w:val="00420DED"/>
    <w:rsid w:val="00421002"/>
    <w:rsid w:val="00422C57"/>
    <w:rsid w:val="00422CDB"/>
    <w:rsid w:val="0042306E"/>
    <w:rsid w:val="00423748"/>
    <w:rsid w:val="00426317"/>
    <w:rsid w:val="00426412"/>
    <w:rsid w:val="0042651F"/>
    <w:rsid w:val="00426B81"/>
    <w:rsid w:val="00426BDF"/>
    <w:rsid w:val="0042730C"/>
    <w:rsid w:val="0043017D"/>
    <w:rsid w:val="004302F8"/>
    <w:rsid w:val="004309D5"/>
    <w:rsid w:val="00433222"/>
    <w:rsid w:val="004348B8"/>
    <w:rsid w:val="00434983"/>
    <w:rsid w:val="004361D0"/>
    <w:rsid w:val="00436209"/>
    <w:rsid w:val="00440451"/>
    <w:rsid w:val="0044064B"/>
    <w:rsid w:val="0044088B"/>
    <w:rsid w:val="0044149F"/>
    <w:rsid w:val="00441D86"/>
    <w:rsid w:val="00441EE5"/>
    <w:rsid w:val="004423B9"/>
    <w:rsid w:val="004424B5"/>
    <w:rsid w:val="0044301D"/>
    <w:rsid w:val="0044347C"/>
    <w:rsid w:val="0044358D"/>
    <w:rsid w:val="00443973"/>
    <w:rsid w:val="00444270"/>
    <w:rsid w:val="004447AF"/>
    <w:rsid w:val="0044495D"/>
    <w:rsid w:val="00444C31"/>
    <w:rsid w:val="00444E6D"/>
    <w:rsid w:val="00444FEA"/>
    <w:rsid w:val="00445D5F"/>
    <w:rsid w:val="004461AB"/>
    <w:rsid w:val="0044624C"/>
    <w:rsid w:val="0044694A"/>
    <w:rsid w:val="00446E08"/>
    <w:rsid w:val="00447A0B"/>
    <w:rsid w:val="00447BE1"/>
    <w:rsid w:val="00452672"/>
    <w:rsid w:val="004528BC"/>
    <w:rsid w:val="00453999"/>
    <w:rsid w:val="0045492A"/>
    <w:rsid w:val="00455972"/>
    <w:rsid w:val="004569A1"/>
    <w:rsid w:val="00456A9F"/>
    <w:rsid w:val="00456F7E"/>
    <w:rsid w:val="004571C6"/>
    <w:rsid w:val="00457A92"/>
    <w:rsid w:val="0046055D"/>
    <w:rsid w:val="004612B0"/>
    <w:rsid w:val="004612BA"/>
    <w:rsid w:val="0046166D"/>
    <w:rsid w:val="00461900"/>
    <w:rsid w:val="00461D29"/>
    <w:rsid w:val="004624C3"/>
    <w:rsid w:val="00462D4F"/>
    <w:rsid w:val="004631CD"/>
    <w:rsid w:val="00463207"/>
    <w:rsid w:val="00464535"/>
    <w:rsid w:val="004650F0"/>
    <w:rsid w:val="00465E94"/>
    <w:rsid w:val="00466B6C"/>
    <w:rsid w:val="004713A8"/>
    <w:rsid w:val="004717F3"/>
    <w:rsid w:val="00471D52"/>
    <w:rsid w:val="004727BF"/>
    <w:rsid w:val="004728C9"/>
    <w:rsid w:val="00472A16"/>
    <w:rsid w:val="00472E69"/>
    <w:rsid w:val="00473452"/>
    <w:rsid w:val="0047371B"/>
    <w:rsid w:val="004748B1"/>
    <w:rsid w:val="00474F61"/>
    <w:rsid w:val="004754B6"/>
    <w:rsid w:val="00475C05"/>
    <w:rsid w:val="00475F98"/>
    <w:rsid w:val="00480162"/>
    <w:rsid w:val="00481A4B"/>
    <w:rsid w:val="00481B5E"/>
    <w:rsid w:val="00482D1E"/>
    <w:rsid w:val="00483277"/>
    <w:rsid w:val="0048345B"/>
    <w:rsid w:val="0048496E"/>
    <w:rsid w:val="0048540F"/>
    <w:rsid w:val="00485BB3"/>
    <w:rsid w:val="00486ED3"/>
    <w:rsid w:val="004876B7"/>
    <w:rsid w:val="00487E5B"/>
    <w:rsid w:val="00491A8F"/>
    <w:rsid w:val="0049277D"/>
    <w:rsid w:val="0049495E"/>
    <w:rsid w:val="00494E39"/>
    <w:rsid w:val="00495258"/>
    <w:rsid w:val="00495616"/>
    <w:rsid w:val="00495B43"/>
    <w:rsid w:val="0049624B"/>
    <w:rsid w:val="00496FC4"/>
    <w:rsid w:val="004A05D4"/>
    <w:rsid w:val="004A0F7F"/>
    <w:rsid w:val="004A17C4"/>
    <w:rsid w:val="004A2948"/>
    <w:rsid w:val="004A2E62"/>
    <w:rsid w:val="004A3027"/>
    <w:rsid w:val="004A3E76"/>
    <w:rsid w:val="004A4BF5"/>
    <w:rsid w:val="004A5B3E"/>
    <w:rsid w:val="004A6801"/>
    <w:rsid w:val="004A6B2B"/>
    <w:rsid w:val="004A6CCE"/>
    <w:rsid w:val="004B02C0"/>
    <w:rsid w:val="004B033C"/>
    <w:rsid w:val="004B0D86"/>
    <w:rsid w:val="004B0ED9"/>
    <w:rsid w:val="004B11F6"/>
    <w:rsid w:val="004B1327"/>
    <w:rsid w:val="004B147F"/>
    <w:rsid w:val="004B270E"/>
    <w:rsid w:val="004B27CF"/>
    <w:rsid w:val="004B3BD0"/>
    <w:rsid w:val="004B4097"/>
    <w:rsid w:val="004B45EA"/>
    <w:rsid w:val="004B5EC9"/>
    <w:rsid w:val="004B6217"/>
    <w:rsid w:val="004B6456"/>
    <w:rsid w:val="004B6479"/>
    <w:rsid w:val="004B657A"/>
    <w:rsid w:val="004B7F09"/>
    <w:rsid w:val="004C061D"/>
    <w:rsid w:val="004C2466"/>
    <w:rsid w:val="004C249E"/>
    <w:rsid w:val="004C3418"/>
    <w:rsid w:val="004C3AE6"/>
    <w:rsid w:val="004C421C"/>
    <w:rsid w:val="004C514E"/>
    <w:rsid w:val="004C5E63"/>
    <w:rsid w:val="004C615E"/>
    <w:rsid w:val="004C6FB3"/>
    <w:rsid w:val="004C7546"/>
    <w:rsid w:val="004C768F"/>
    <w:rsid w:val="004C7786"/>
    <w:rsid w:val="004D0979"/>
    <w:rsid w:val="004D1A91"/>
    <w:rsid w:val="004D2C54"/>
    <w:rsid w:val="004D399C"/>
    <w:rsid w:val="004D4BBF"/>
    <w:rsid w:val="004D7591"/>
    <w:rsid w:val="004D7C84"/>
    <w:rsid w:val="004E1C4B"/>
    <w:rsid w:val="004E2013"/>
    <w:rsid w:val="004E2181"/>
    <w:rsid w:val="004E38F6"/>
    <w:rsid w:val="004E3AC7"/>
    <w:rsid w:val="004E526C"/>
    <w:rsid w:val="004E5727"/>
    <w:rsid w:val="004E64D3"/>
    <w:rsid w:val="004E67A7"/>
    <w:rsid w:val="004E68A8"/>
    <w:rsid w:val="004E7135"/>
    <w:rsid w:val="004E792C"/>
    <w:rsid w:val="004E79EF"/>
    <w:rsid w:val="004F08A8"/>
    <w:rsid w:val="004F0E43"/>
    <w:rsid w:val="004F1572"/>
    <w:rsid w:val="004F1E13"/>
    <w:rsid w:val="004F28E0"/>
    <w:rsid w:val="004F36CB"/>
    <w:rsid w:val="004F3742"/>
    <w:rsid w:val="004F5933"/>
    <w:rsid w:val="004F5DFC"/>
    <w:rsid w:val="004F6824"/>
    <w:rsid w:val="004F6A63"/>
    <w:rsid w:val="004F6E5B"/>
    <w:rsid w:val="004F7678"/>
    <w:rsid w:val="00500118"/>
    <w:rsid w:val="0050069D"/>
    <w:rsid w:val="00501218"/>
    <w:rsid w:val="00501664"/>
    <w:rsid w:val="00501B87"/>
    <w:rsid w:val="00501C15"/>
    <w:rsid w:val="00501D76"/>
    <w:rsid w:val="00502CBD"/>
    <w:rsid w:val="0050301E"/>
    <w:rsid w:val="00503DB8"/>
    <w:rsid w:val="00505194"/>
    <w:rsid w:val="00505636"/>
    <w:rsid w:val="005060CD"/>
    <w:rsid w:val="0050627F"/>
    <w:rsid w:val="005067A2"/>
    <w:rsid w:val="005074AF"/>
    <w:rsid w:val="00507FEF"/>
    <w:rsid w:val="0051113E"/>
    <w:rsid w:val="00511626"/>
    <w:rsid w:val="005116A4"/>
    <w:rsid w:val="005122C5"/>
    <w:rsid w:val="005126B3"/>
    <w:rsid w:val="00513B08"/>
    <w:rsid w:val="00513C6F"/>
    <w:rsid w:val="00513F55"/>
    <w:rsid w:val="00516054"/>
    <w:rsid w:val="005161C2"/>
    <w:rsid w:val="005163CA"/>
    <w:rsid w:val="00517508"/>
    <w:rsid w:val="005202F4"/>
    <w:rsid w:val="00520387"/>
    <w:rsid w:val="005214FB"/>
    <w:rsid w:val="00521CA0"/>
    <w:rsid w:val="00521F0A"/>
    <w:rsid w:val="0052479B"/>
    <w:rsid w:val="005248A7"/>
    <w:rsid w:val="00524BFD"/>
    <w:rsid w:val="00524F87"/>
    <w:rsid w:val="005261B3"/>
    <w:rsid w:val="005268EC"/>
    <w:rsid w:val="00527D28"/>
    <w:rsid w:val="0053086E"/>
    <w:rsid w:val="00530DF7"/>
    <w:rsid w:val="00530F98"/>
    <w:rsid w:val="005312B9"/>
    <w:rsid w:val="005315D2"/>
    <w:rsid w:val="00531691"/>
    <w:rsid w:val="00532141"/>
    <w:rsid w:val="005321E6"/>
    <w:rsid w:val="00532D68"/>
    <w:rsid w:val="005334DB"/>
    <w:rsid w:val="00533F74"/>
    <w:rsid w:val="00534055"/>
    <w:rsid w:val="005340BE"/>
    <w:rsid w:val="005351EF"/>
    <w:rsid w:val="005354AA"/>
    <w:rsid w:val="00535FBC"/>
    <w:rsid w:val="0053659F"/>
    <w:rsid w:val="0053664B"/>
    <w:rsid w:val="00536A04"/>
    <w:rsid w:val="005376AD"/>
    <w:rsid w:val="00540472"/>
    <w:rsid w:val="00541635"/>
    <w:rsid w:val="00541A97"/>
    <w:rsid w:val="00541E4E"/>
    <w:rsid w:val="00542BEF"/>
    <w:rsid w:val="00542DC3"/>
    <w:rsid w:val="0054362D"/>
    <w:rsid w:val="00543A37"/>
    <w:rsid w:val="0054429C"/>
    <w:rsid w:val="005444B2"/>
    <w:rsid w:val="00544EA1"/>
    <w:rsid w:val="005453A0"/>
    <w:rsid w:val="0054578B"/>
    <w:rsid w:val="0054582E"/>
    <w:rsid w:val="00545845"/>
    <w:rsid w:val="00546169"/>
    <w:rsid w:val="00546394"/>
    <w:rsid w:val="00546435"/>
    <w:rsid w:val="0054648D"/>
    <w:rsid w:val="00546DAA"/>
    <w:rsid w:val="0054798C"/>
    <w:rsid w:val="00547B04"/>
    <w:rsid w:val="0055018C"/>
    <w:rsid w:val="00550F17"/>
    <w:rsid w:val="00552470"/>
    <w:rsid w:val="00552527"/>
    <w:rsid w:val="00552A92"/>
    <w:rsid w:val="00553B40"/>
    <w:rsid w:val="00553B7C"/>
    <w:rsid w:val="005540F8"/>
    <w:rsid w:val="00554742"/>
    <w:rsid w:val="00555316"/>
    <w:rsid w:val="00555DB8"/>
    <w:rsid w:val="005565AE"/>
    <w:rsid w:val="0056040E"/>
    <w:rsid w:val="00560542"/>
    <w:rsid w:val="00560879"/>
    <w:rsid w:val="00560A23"/>
    <w:rsid w:val="00560D62"/>
    <w:rsid w:val="00561BB5"/>
    <w:rsid w:val="0056288D"/>
    <w:rsid w:val="005633F3"/>
    <w:rsid w:val="005653D6"/>
    <w:rsid w:val="005655F1"/>
    <w:rsid w:val="00566021"/>
    <w:rsid w:val="0056624C"/>
    <w:rsid w:val="005666CE"/>
    <w:rsid w:val="00566D2D"/>
    <w:rsid w:val="005701D3"/>
    <w:rsid w:val="00570304"/>
    <w:rsid w:val="00570501"/>
    <w:rsid w:val="00570703"/>
    <w:rsid w:val="00570F8C"/>
    <w:rsid w:val="00571796"/>
    <w:rsid w:val="00571910"/>
    <w:rsid w:val="00571936"/>
    <w:rsid w:val="00571B69"/>
    <w:rsid w:val="00572B1A"/>
    <w:rsid w:val="00575777"/>
    <w:rsid w:val="0057615D"/>
    <w:rsid w:val="00576B48"/>
    <w:rsid w:val="00576FF2"/>
    <w:rsid w:val="00577293"/>
    <w:rsid w:val="00577971"/>
    <w:rsid w:val="00577B6D"/>
    <w:rsid w:val="0058050C"/>
    <w:rsid w:val="00581A99"/>
    <w:rsid w:val="00581C50"/>
    <w:rsid w:val="005830F1"/>
    <w:rsid w:val="00583737"/>
    <w:rsid w:val="00583BC1"/>
    <w:rsid w:val="00583DFA"/>
    <w:rsid w:val="00584357"/>
    <w:rsid w:val="00584F50"/>
    <w:rsid w:val="00586E12"/>
    <w:rsid w:val="00587607"/>
    <w:rsid w:val="00587A05"/>
    <w:rsid w:val="00587FA9"/>
    <w:rsid w:val="005903CC"/>
    <w:rsid w:val="00590436"/>
    <w:rsid w:val="00590574"/>
    <w:rsid w:val="00590ACF"/>
    <w:rsid w:val="00591498"/>
    <w:rsid w:val="0059170F"/>
    <w:rsid w:val="005918EE"/>
    <w:rsid w:val="00592238"/>
    <w:rsid w:val="005924D7"/>
    <w:rsid w:val="005928DD"/>
    <w:rsid w:val="00592AFF"/>
    <w:rsid w:val="00592C06"/>
    <w:rsid w:val="00593AA7"/>
    <w:rsid w:val="00594174"/>
    <w:rsid w:val="0059462D"/>
    <w:rsid w:val="00594DB9"/>
    <w:rsid w:val="00594EF5"/>
    <w:rsid w:val="00595EC3"/>
    <w:rsid w:val="00596202"/>
    <w:rsid w:val="0059735B"/>
    <w:rsid w:val="00597533"/>
    <w:rsid w:val="00597A90"/>
    <w:rsid w:val="005A05B5"/>
    <w:rsid w:val="005A0F01"/>
    <w:rsid w:val="005A146E"/>
    <w:rsid w:val="005A1FF4"/>
    <w:rsid w:val="005A3138"/>
    <w:rsid w:val="005A3198"/>
    <w:rsid w:val="005A3AC4"/>
    <w:rsid w:val="005A479D"/>
    <w:rsid w:val="005A47D3"/>
    <w:rsid w:val="005A4AB1"/>
    <w:rsid w:val="005A5069"/>
    <w:rsid w:val="005A583F"/>
    <w:rsid w:val="005A68F4"/>
    <w:rsid w:val="005A70D6"/>
    <w:rsid w:val="005B08D2"/>
    <w:rsid w:val="005B10FC"/>
    <w:rsid w:val="005B1418"/>
    <w:rsid w:val="005B17B7"/>
    <w:rsid w:val="005B1A78"/>
    <w:rsid w:val="005B2402"/>
    <w:rsid w:val="005B2E39"/>
    <w:rsid w:val="005B3D54"/>
    <w:rsid w:val="005C0989"/>
    <w:rsid w:val="005C1813"/>
    <w:rsid w:val="005C1AAB"/>
    <w:rsid w:val="005C291B"/>
    <w:rsid w:val="005C2A10"/>
    <w:rsid w:val="005C2DE8"/>
    <w:rsid w:val="005C3510"/>
    <w:rsid w:val="005C418D"/>
    <w:rsid w:val="005C431E"/>
    <w:rsid w:val="005C524B"/>
    <w:rsid w:val="005C54BF"/>
    <w:rsid w:val="005C5904"/>
    <w:rsid w:val="005C5AC5"/>
    <w:rsid w:val="005C5DD2"/>
    <w:rsid w:val="005C615F"/>
    <w:rsid w:val="005C62DC"/>
    <w:rsid w:val="005C7F1B"/>
    <w:rsid w:val="005D0617"/>
    <w:rsid w:val="005D0BAA"/>
    <w:rsid w:val="005D11FD"/>
    <w:rsid w:val="005D1243"/>
    <w:rsid w:val="005D1C7B"/>
    <w:rsid w:val="005D1DE0"/>
    <w:rsid w:val="005D1E8F"/>
    <w:rsid w:val="005D1F97"/>
    <w:rsid w:val="005D2200"/>
    <w:rsid w:val="005D2677"/>
    <w:rsid w:val="005D3126"/>
    <w:rsid w:val="005D41BB"/>
    <w:rsid w:val="005D41DA"/>
    <w:rsid w:val="005D480F"/>
    <w:rsid w:val="005D6329"/>
    <w:rsid w:val="005D6BD0"/>
    <w:rsid w:val="005D6EBB"/>
    <w:rsid w:val="005E0A48"/>
    <w:rsid w:val="005E181F"/>
    <w:rsid w:val="005E1991"/>
    <w:rsid w:val="005E1ADB"/>
    <w:rsid w:val="005E3A00"/>
    <w:rsid w:val="005E41DF"/>
    <w:rsid w:val="005E42AF"/>
    <w:rsid w:val="005E4E74"/>
    <w:rsid w:val="005E53BC"/>
    <w:rsid w:val="005E5AC5"/>
    <w:rsid w:val="005E5E93"/>
    <w:rsid w:val="005E6331"/>
    <w:rsid w:val="005E71E0"/>
    <w:rsid w:val="005E7878"/>
    <w:rsid w:val="005E7EF9"/>
    <w:rsid w:val="005E7EFF"/>
    <w:rsid w:val="005F0793"/>
    <w:rsid w:val="005F0807"/>
    <w:rsid w:val="005F087D"/>
    <w:rsid w:val="005F0E4A"/>
    <w:rsid w:val="005F21AD"/>
    <w:rsid w:val="005F2E63"/>
    <w:rsid w:val="005F2F9A"/>
    <w:rsid w:val="005F36F8"/>
    <w:rsid w:val="005F3760"/>
    <w:rsid w:val="005F3F58"/>
    <w:rsid w:val="005F4AA7"/>
    <w:rsid w:val="005F5BD7"/>
    <w:rsid w:val="005F5CFE"/>
    <w:rsid w:val="005F66D5"/>
    <w:rsid w:val="005F67BA"/>
    <w:rsid w:val="005F68BD"/>
    <w:rsid w:val="005F6FCA"/>
    <w:rsid w:val="005F75CC"/>
    <w:rsid w:val="00600197"/>
    <w:rsid w:val="00600B0B"/>
    <w:rsid w:val="00600F36"/>
    <w:rsid w:val="006015F5"/>
    <w:rsid w:val="00602AD6"/>
    <w:rsid w:val="00602C73"/>
    <w:rsid w:val="00603DCE"/>
    <w:rsid w:val="00603F68"/>
    <w:rsid w:val="006049C5"/>
    <w:rsid w:val="00604BA4"/>
    <w:rsid w:val="0060514D"/>
    <w:rsid w:val="006069CD"/>
    <w:rsid w:val="00607B28"/>
    <w:rsid w:val="006100D8"/>
    <w:rsid w:val="0061030E"/>
    <w:rsid w:val="00610BBC"/>
    <w:rsid w:val="00611E40"/>
    <w:rsid w:val="0061255D"/>
    <w:rsid w:val="00612C61"/>
    <w:rsid w:val="00612E9F"/>
    <w:rsid w:val="00613E22"/>
    <w:rsid w:val="00613FA6"/>
    <w:rsid w:val="006142E6"/>
    <w:rsid w:val="006148B6"/>
    <w:rsid w:val="00614BB3"/>
    <w:rsid w:val="00614DAC"/>
    <w:rsid w:val="00615572"/>
    <w:rsid w:val="006155B0"/>
    <w:rsid w:val="00616422"/>
    <w:rsid w:val="00616E38"/>
    <w:rsid w:val="00617A73"/>
    <w:rsid w:val="00617C7B"/>
    <w:rsid w:val="00620700"/>
    <w:rsid w:val="00620771"/>
    <w:rsid w:val="006207D5"/>
    <w:rsid w:val="00620F98"/>
    <w:rsid w:val="0062294B"/>
    <w:rsid w:val="00622E18"/>
    <w:rsid w:val="00623099"/>
    <w:rsid w:val="0062345F"/>
    <w:rsid w:val="0062371B"/>
    <w:rsid w:val="0062445D"/>
    <w:rsid w:val="00625301"/>
    <w:rsid w:val="006254DF"/>
    <w:rsid w:val="00625D48"/>
    <w:rsid w:val="00627826"/>
    <w:rsid w:val="00630714"/>
    <w:rsid w:val="00630969"/>
    <w:rsid w:val="00631FDF"/>
    <w:rsid w:val="00632241"/>
    <w:rsid w:val="006328A9"/>
    <w:rsid w:val="00632C8E"/>
    <w:rsid w:val="006340B1"/>
    <w:rsid w:val="00634A40"/>
    <w:rsid w:val="00634C0C"/>
    <w:rsid w:val="006355E2"/>
    <w:rsid w:val="00636856"/>
    <w:rsid w:val="006368E7"/>
    <w:rsid w:val="00637067"/>
    <w:rsid w:val="00637BC1"/>
    <w:rsid w:val="00640D10"/>
    <w:rsid w:val="00640EEE"/>
    <w:rsid w:val="006421AB"/>
    <w:rsid w:val="0064297F"/>
    <w:rsid w:val="00642FA7"/>
    <w:rsid w:val="00643110"/>
    <w:rsid w:val="0064365F"/>
    <w:rsid w:val="00644457"/>
    <w:rsid w:val="006445B4"/>
    <w:rsid w:val="00645336"/>
    <w:rsid w:val="00645BDC"/>
    <w:rsid w:val="00646D10"/>
    <w:rsid w:val="0064718E"/>
    <w:rsid w:val="00647423"/>
    <w:rsid w:val="00650D0F"/>
    <w:rsid w:val="00651C47"/>
    <w:rsid w:val="00651EA0"/>
    <w:rsid w:val="006523BD"/>
    <w:rsid w:val="006525A7"/>
    <w:rsid w:val="00654339"/>
    <w:rsid w:val="006551E9"/>
    <w:rsid w:val="006557E3"/>
    <w:rsid w:val="00656843"/>
    <w:rsid w:val="00656E9C"/>
    <w:rsid w:val="00660972"/>
    <w:rsid w:val="00661D35"/>
    <w:rsid w:val="00662513"/>
    <w:rsid w:val="00663057"/>
    <w:rsid w:val="006633F5"/>
    <w:rsid w:val="00663C04"/>
    <w:rsid w:val="006655AB"/>
    <w:rsid w:val="006655E1"/>
    <w:rsid w:val="00665E2C"/>
    <w:rsid w:val="00665E6C"/>
    <w:rsid w:val="006664E4"/>
    <w:rsid w:val="006674F9"/>
    <w:rsid w:val="006708B6"/>
    <w:rsid w:val="00672398"/>
    <w:rsid w:val="006729CC"/>
    <w:rsid w:val="00673004"/>
    <w:rsid w:val="0067545D"/>
    <w:rsid w:val="00676B19"/>
    <w:rsid w:val="0067735E"/>
    <w:rsid w:val="0067745C"/>
    <w:rsid w:val="00677687"/>
    <w:rsid w:val="006778EA"/>
    <w:rsid w:val="00677AED"/>
    <w:rsid w:val="00677DF9"/>
    <w:rsid w:val="00680D6E"/>
    <w:rsid w:val="00681490"/>
    <w:rsid w:val="006815C1"/>
    <w:rsid w:val="00681BE2"/>
    <w:rsid w:val="00681C1B"/>
    <w:rsid w:val="00681F63"/>
    <w:rsid w:val="00682661"/>
    <w:rsid w:val="00682863"/>
    <w:rsid w:val="00683804"/>
    <w:rsid w:val="00683916"/>
    <w:rsid w:val="00683DF2"/>
    <w:rsid w:val="00684159"/>
    <w:rsid w:val="00684D7F"/>
    <w:rsid w:val="006855A6"/>
    <w:rsid w:val="0068584D"/>
    <w:rsid w:val="00686236"/>
    <w:rsid w:val="00687047"/>
    <w:rsid w:val="00687A25"/>
    <w:rsid w:val="006903FD"/>
    <w:rsid w:val="0069081B"/>
    <w:rsid w:val="006923A8"/>
    <w:rsid w:val="00693511"/>
    <w:rsid w:val="00693D8A"/>
    <w:rsid w:val="006943C0"/>
    <w:rsid w:val="00696142"/>
    <w:rsid w:val="0069649F"/>
    <w:rsid w:val="00697A90"/>
    <w:rsid w:val="006A01DB"/>
    <w:rsid w:val="006A06C0"/>
    <w:rsid w:val="006A09BD"/>
    <w:rsid w:val="006A115B"/>
    <w:rsid w:val="006A1720"/>
    <w:rsid w:val="006A1DB5"/>
    <w:rsid w:val="006A2F7A"/>
    <w:rsid w:val="006A581E"/>
    <w:rsid w:val="006A665F"/>
    <w:rsid w:val="006A6748"/>
    <w:rsid w:val="006A725E"/>
    <w:rsid w:val="006A7B97"/>
    <w:rsid w:val="006A7D21"/>
    <w:rsid w:val="006B17A0"/>
    <w:rsid w:val="006B28D6"/>
    <w:rsid w:val="006B2B0E"/>
    <w:rsid w:val="006B38A1"/>
    <w:rsid w:val="006B398B"/>
    <w:rsid w:val="006B3D76"/>
    <w:rsid w:val="006B3EE2"/>
    <w:rsid w:val="006B4235"/>
    <w:rsid w:val="006B427A"/>
    <w:rsid w:val="006B427B"/>
    <w:rsid w:val="006B5704"/>
    <w:rsid w:val="006B57DD"/>
    <w:rsid w:val="006B581D"/>
    <w:rsid w:val="006B6499"/>
    <w:rsid w:val="006C048A"/>
    <w:rsid w:val="006C0AC8"/>
    <w:rsid w:val="006C159D"/>
    <w:rsid w:val="006C193F"/>
    <w:rsid w:val="006C26EE"/>
    <w:rsid w:val="006C2912"/>
    <w:rsid w:val="006C328E"/>
    <w:rsid w:val="006C35FD"/>
    <w:rsid w:val="006C3E7D"/>
    <w:rsid w:val="006C43BA"/>
    <w:rsid w:val="006C46B8"/>
    <w:rsid w:val="006C5228"/>
    <w:rsid w:val="006C5A53"/>
    <w:rsid w:val="006C668C"/>
    <w:rsid w:val="006C6865"/>
    <w:rsid w:val="006D09BE"/>
    <w:rsid w:val="006D0A58"/>
    <w:rsid w:val="006D1052"/>
    <w:rsid w:val="006D17CC"/>
    <w:rsid w:val="006D19F6"/>
    <w:rsid w:val="006D1DB1"/>
    <w:rsid w:val="006D2888"/>
    <w:rsid w:val="006D2B46"/>
    <w:rsid w:val="006D2F26"/>
    <w:rsid w:val="006D4C8E"/>
    <w:rsid w:val="006D64C4"/>
    <w:rsid w:val="006D7B8D"/>
    <w:rsid w:val="006E0978"/>
    <w:rsid w:val="006E0FF0"/>
    <w:rsid w:val="006E1C6A"/>
    <w:rsid w:val="006E1CA3"/>
    <w:rsid w:val="006E200E"/>
    <w:rsid w:val="006E2D7F"/>
    <w:rsid w:val="006E39EC"/>
    <w:rsid w:val="006E3B40"/>
    <w:rsid w:val="006E3E9E"/>
    <w:rsid w:val="006E4DAD"/>
    <w:rsid w:val="006E5BC9"/>
    <w:rsid w:val="006E5CDA"/>
    <w:rsid w:val="006E5E1C"/>
    <w:rsid w:val="006E6796"/>
    <w:rsid w:val="006E688C"/>
    <w:rsid w:val="006E6E93"/>
    <w:rsid w:val="006E7098"/>
    <w:rsid w:val="006E780F"/>
    <w:rsid w:val="006E7CEE"/>
    <w:rsid w:val="006F068B"/>
    <w:rsid w:val="006F1C28"/>
    <w:rsid w:val="006F1EDE"/>
    <w:rsid w:val="006F2A55"/>
    <w:rsid w:val="006F3A71"/>
    <w:rsid w:val="006F403F"/>
    <w:rsid w:val="006F4CBA"/>
    <w:rsid w:val="006F63C1"/>
    <w:rsid w:val="006F69FB"/>
    <w:rsid w:val="006F6DDF"/>
    <w:rsid w:val="006F767F"/>
    <w:rsid w:val="006F7C9D"/>
    <w:rsid w:val="007004F4"/>
    <w:rsid w:val="007038F8"/>
    <w:rsid w:val="00704E6F"/>
    <w:rsid w:val="00704E8A"/>
    <w:rsid w:val="0070542A"/>
    <w:rsid w:val="0070663B"/>
    <w:rsid w:val="007072D4"/>
    <w:rsid w:val="00710AE4"/>
    <w:rsid w:val="00710F05"/>
    <w:rsid w:val="00711E4E"/>
    <w:rsid w:val="00712101"/>
    <w:rsid w:val="00713081"/>
    <w:rsid w:val="00713321"/>
    <w:rsid w:val="00713769"/>
    <w:rsid w:val="00713E04"/>
    <w:rsid w:val="00714CAC"/>
    <w:rsid w:val="00715193"/>
    <w:rsid w:val="0071571E"/>
    <w:rsid w:val="00715B78"/>
    <w:rsid w:val="00716382"/>
    <w:rsid w:val="007165F8"/>
    <w:rsid w:val="00717187"/>
    <w:rsid w:val="0071730B"/>
    <w:rsid w:val="0071750F"/>
    <w:rsid w:val="00717BF2"/>
    <w:rsid w:val="0072024F"/>
    <w:rsid w:val="00720958"/>
    <w:rsid w:val="00720A6D"/>
    <w:rsid w:val="00720BE9"/>
    <w:rsid w:val="00721040"/>
    <w:rsid w:val="00721478"/>
    <w:rsid w:val="00721B28"/>
    <w:rsid w:val="0072268E"/>
    <w:rsid w:val="00723B51"/>
    <w:rsid w:val="0072417B"/>
    <w:rsid w:val="00724AD2"/>
    <w:rsid w:val="00724FA6"/>
    <w:rsid w:val="007256AB"/>
    <w:rsid w:val="00727109"/>
    <w:rsid w:val="0072718B"/>
    <w:rsid w:val="00727993"/>
    <w:rsid w:val="00727B56"/>
    <w:rsid w:val="007308BE"/>
    <w:rsid w:val="00733120"/>
    <w:rsid w:val="00733B2D"/>
    <w:rsid w:val="00734715"/>
    <w:rsid w:val="00734AF8"/>
    <w:rsid w:val="00737C17"/>
    <w:rsid w:val="00740ECC"/>
    <w:rsid w:val="00741438"/>
    <w:rsid w:val="00741E98"/>
    <w:rsid w:val="00741FF8"/>
    <w:rsid w:val="00742785"/>
    <w:rsid w:val="00742C90"/>
    <w:rsid w:val="007443AB"/>
    <w:rsid w:val="00744586"/>
    <w:rsid w:val="00745743"/>
    <w:rsid w:val="00745CC9"/>
    <w:rsid w:val="00746168"/>
    <w:rsid w:val="00746982"/>
    <w:rsid w:val="00746D8D"/>
    <w:rsid w:val="00747486"/>
    <w:rsid w:val="007478C7"/>
    <w:rsid w:val="007501A0"/>
    <w:rsid w:val="00751F14"/>
    <w:rsid w:val="00752865"/>
    <w:rsid w:val="00753DBF"/>
    <w:rsid w:val="00753FF2"/>
    <w:rsid w:val="0075416B"/>
    <w:rsid w:val="00754523"/>
    <w:rsid w:val="007549AA"/>
    <w:rsid w:val="00754BF9"/>
    <w:rsid w:val="00754FDC"/>
    <w:rsid w:val="00755A7F"/>
    <w:rsid w:val="00755D87"/>
    <w:rsid w:val="007560CD"/>
    <w:rsid w:val="00756DD9"/>
    <w:rsid w:val="007573DE"/>
    <w:rsid w:val="00760775"/>
    <w:rsid w:val="00761941"/>
    <w:rsid w:val="00761C74"/>
    <w:rsid w:val="007623BA"/>
    <w:rsid w:val="00762539"/>
    <w:rsid w:val="007633EE"/>
    <w:rsid w:val="00763410"/>
    <w:rsid w:val="00763803"/>
    <w:rsid w:val="00763A95"/>
    <w:rsid w:val="007642E4"/>
    <w:rsid w:val="00764732"/>
    <w:rsid w:val="0076473C"/>
    <w:rsid w:val="007649DE"/>
    <w:rsid w:val="00767639"/>
    <w:rsid w:val="00770341"/>
    <w:rsid w:val="00770719"/>
    <w:rsid w:val="007718E9"/>
    <w:rsid w:val="00772375"/>
    <w:rsid w:val="00772427"/>
    <w:rsid w:val="00772D38"/>
    <w:rsid w:val="00774248"/>
    <w:rsid w:val="0077435B"/>
    <w:rsid w:val="007753C3"/>
    <w:rsid w:val="007756C3"/>
    <w:rsid w:val="00775FFE"/>
    <w:rsid w:val="00776872"/>
    <w:rsid w:val="00777F30"/>
    <w:rsid w:val="007806DF"/>
    <w:rsid w:val="0078148A"/>
    <w:rsid w:val="00781A59"/>
    <w:rsid w:val="00781AB1"/>
    <w:rsid w:val="007822C7"/>
    <w:rsid w:val="00782C38"/>
    <w:rsid w:val="00784F9C"/>
    <w:rsid w:val="00786464"/>
    <w:rsid w:val="00786701"/>
    <w:rsid w:val="007868CC"/>
    <w:rsid w:val="00786910"/>
    <w:rsid w:val="00786AE6"/>
    <w:rsid w:val="00786D25"/>
    <w:rsid w:val="00786FAE"/>
    <w:rsid w:val="0078783E"/>
    <w:rsid w:val="007878B8"/>
    <w:rsid w:val="00790089"/>
    <w:rsid w:val="007903B3"/>
    <w:rsid w:val="007909E6"/>
    <w:rsid w:val="0079158F"/>
    <w:rsid w:val="00791C76"/>
    <w:rsid w:val="007925D3"/>
    <w:rsid w:val="0079397D"/>
    <w:rsid w:val="00793B49"/>
    <w:rsid w:val="00793C68"/>
    <w:rsid w:val="00793EAD"/>
    <w:rsid w:val="007958E7"/>
    <w:rsid w:val="00795CF5"/>
    <w:rsid w:val="00795E53"/>
    <w:rsid w:val="007960D5"/>
    <w:rsid w:val="007968E6"/>
    <w:rsid w:val="00797786"/>
    <w:rsid w:val="00797A92"/>
    <w:rsid w:val="00797D9A"/>
    <w:rsid w:val="007A0519"/>
    <w:rsid w:val="007A1942"/>
    <w:rsid w:val="007A19EB"/>
    <w:rsid w:val="007A2BF3"/>
    <w:rsid w:val="007A39EC"/>
    <w:rsid w:val="007A3D39"/>
    <w:rsid w:val="007A42D0"/>
    <w:rsid w:val="007A492E"/>
    <w:rsid w:val="007A4BEF"/>
    <w:rsid w:val="007A4D65"/>
    <w:rsid w:val="007A4DE2"/>
    <w:rsid w:val="007A59CC"/>
    <w:rsid w:val="007A633A"/>
    <w:rsid w:val="007A6AF0"/>
    <w:rsid w:val="007A7C8E"/>
    <w:rsid w:val="007B0653"/>
    <w:rsid w:val="007B173F"/>
    <w:rsid w:val="007B1C58"/>
    <w:rsid w:val="007B1FC0"/>
    <w:rsid w:val="007B2565"/>
    <w:rsid w:val="007B28F3"/>
    <w:rsid w:val="007B3449"/>
    <w:rsid w:val="007B45E4"/>
    <w:rsid w:val="007B4712"/>
    <w:rsid w:val="007B5813"/>
    <w:rsid w:val="007B5A1C"/>
    <w:rsid w:val="007B5A98"/>
    <w:rsid w:val="007B66D2"/>
    <w:rsid w:val="007B6913"/>
    <w:rsid w:val="007B7C84"/>
    <w:rsid w:val="007C03AB"/>
    <w:rsid w:val="007C067C"/>
    <w:rsid w:val="007C071B"/>
    <w:rsid w:val="007C0EF9"/>
    <w:rsid w:val="007C0FD4"/>
    <w:rsid w:val="007C1074"/>
    <w:rsid w:val="007C1EE9"/>
    <w:rsid w:val="007C32E5"/>
    <w:rsid w:val="007C48BB"/>
    <w:rsid w:val="007C4AEB"/>
    <w:rsid w:val="007C4FD9"/>
    <w:rsid w:val="007C5304"/>
    <w:rsid w:val="007C6418"/>
    <w:rsid w:val="007C646E"/>
    <w:rsid w:val="007C780C"/>
    <w:rsid w:val="007C7CF8"/>
    <w:rsid w:val="007D0FF3"/>
    <w:rsid w:val="007D1803"/>
    <w:rsid w:val="007D1DAA"/>
    <w:rsid w:val="007D1E26"/>
    <w:rsid w:val="007D20EF"/>
    <w:rsid w:val="007D32E8"/>
    <w:rsid w:val="007D42A9"/>
    <w:rsid w:val="007D4575"/>
    <w:rsid w:val="007D52B1"/>
    <w:rsid w:val="007D5461"/>
    <w:rsid w:val="007D5590"/>
    <w:rsid w:val="007D5916"/>
    <w:rsid w:val="007D5920"/>
    <w:rsid w:val="007D5BF0"/>
    <w:rsid w:val="007D6CEB"/>
    <w:rsid w:val="007D6FD8"/>
    <w:rsid w:val="007D75D2"/>
    <w:rsid w:val="007D7AA4"/>
    <w:rsid w:val="007E0EF2"/>
    <w:rsid w:val="007E14AF"/>
    <w:rsid w:val="007E3186"/>
    <w:rsid w:val="007E35ED"/>
    <w:rsid w:val="007E39D0"/>
    <w:rsid w:val="007E3AF7"/>
    <w:rsid w:val="007E3B03"/>
    <w:rsid w:val="007E403F"/>
    <w:rsid w:val="007E5CBF"/>
    <w:rsid w:val="007E5DB4"/>
    <w:rsid w:val="007E672B"/>
    <w:rsid w:val="007E6AD8"/>
    <w:rsid w:val="007E7E92"/>
    <w:rsid w:val="007F1A44"/>
    <w:rsid w:val="007F29D8"/>
    <w:rsid w:val="007F2C7B"/>
    <w:rsid w:val="007F4601"/>
    <w:rsid w:val="007F4977"/>
    <w:rsid w:val="007F502D"/>
    <w:rsid w:val="007F56CB"/>
    <w:rsid w:val="007F5CE2"/>
    <w:rsid w:val="007F73C8"/>
    <w:rsid w:val="007F7ADB"/>
    <w:rsid w:val="007F7E18"/>
    <w:rsid w:val="008005EC"/>
    <w:rsid w:val="00801236"/>
    <w:rsid w:val="00802964"/>
    <w:rsid w:val="00802EEE"/>
    <w:rsid w:val="00805382"/>
    <w:rsid w:val="008059CE"/>
    <w:rsid w:val="0080662E"/>
    <w:rsid w:val="00806643"/>
    <w:rsid w:val="00807569"/>
    <w:rsid w:val="00810D2C"/>
    <w:rsid w:val="00810FEC"/>
    <w:rsid w:val="00811276"/>
    <w:rsid w:val="00811960"/>
    <w:rsid w:val="008131E9"/>
    <w:rsid w:val="008141F7"/>
    <w:rsid w:val="008147A2"/>
    <w:rsid w:val="00816B7A"/>
    <w:rsid w:val="00821A98"/>
    <w:rsid w:val="00821D3C"/>
    <w:rsid w:val="00821FEE"/>
    <w:rsid w:val="00822789"/>
    <w:rsid w:val="008232B6"/>
    <w:rsid w:val="008243DF"/>
    <w:rsid w:val="008254E0"/>
    <w:rsid w:val="008257D3"/>
    <w:rsid w:val="00826F6A"/>
    <w:rsid w:val="00831AA2"/>
    <w:rsid w:val="00831BA3"/>
    <w:rsid w:val="008321B0"/>
    <w:rsid w:val="0083309A"/>
    <w:rsid w:val="008339AB"/>
    <w:rsid w:val="00833F96"/>
    <w:rsid w:val="008361BA"/>
    <w:rsid w:val="0084003B"/>
    <w:rsid w:val="00840547"/>
    <w:rsid w:val="00840F6B"/>
    <w:rsid w:val="00841000"/>
    <w:rsid w:val="008415C6"/>
    <w:rsid w:val="00842225"/>
    <w:rsid w:val="008424E7"/>
    <w:rsid w:val="008426D0"/>
    <w:rsid w:val="00842710"/>
    <w:rsid w:val="00842A4B"/>
    <w:rsid w:val="008444F3"/>
    <w:rsid w:val="0084491B"/>
    <w:rsid w:val="00845B3F"/>
    <w:rsid w:val="00845BE8"/>
    <w:rsid w:val="00846459"/>
    <w:rsid w:val="008464D6"/>
    <w:rsid w:val="0084721F"/>
    <w:rsid w:val="00847DD2"/>
    <w:rsid w:val="00850C25"/>
    <w:rsid w:val="0085231B"/>
    <w:rsid w:val="00852364"/>
    <w:rsid w:val="0085247E"/>
    <w:rsid w:val="00852F06"/>
    <w:rsid w:val="008535E5"/>
    <w:rsid w:val="00853959"/>
    <w:rsid w:val="00853C24"/>
    <w:rsid w:val="00854E8C"/>
    <w:rsid w:val="008557F6"/>
    <w:rsid w:val="0085594E"/>
    <w:rsid w:val="0085642D"/>
    <w:rsid w:val="00856E8B"/>
    <w:rsid w:val="008577A6"/>
    <w:rsid w:val="008601D1"/>
    <w:rsid w:val="00861373"/>
    <w:rsid w:val="00861487"/>
    <w:rsid w:val="008615E8"/>
    <w:rsid w:val="00862546"/>
    <w:rsid w:val="0086288F"/>
    <w:rsid w:val="00863333"/>
    <w:rsid w:val="00863CCC"/>
    <w:rsid w:val="008643E4"/>
    <w:rsid w:val="008648C4"/>
    <w:rsid w:val="00865C05"/>
    <w:rsid w:val="008667E1"/>
    <w:rsid w:val="00866CB3"/>
    <w:rsid w:val="00867AAB"/>
    <w:rsid w:val="0087046E"/>
    <w:rsid w:val="00870917"/>
    <w:rsid w:val="008711F3"/>
    <w:rsid w:val="00871472"/>
    <w:rsid w:val="008731DA"/>
    <w:rsid w:val="008743E8"/>
    <w:rsid w:val="008758C6"/>
    <w:rsid w:val="008758E8"/>
    <w:rsid w:val="0087624A"/>
    <w:rsid w:val="0088010C"/>
    <w:rsid w:val="0088085B"/>
    <w:rsid w:val="00880AC3"/>
    <w:rsid w:val="00881A53"/>
    <w:rsid w:val="00881CB7"/>
    <w:rsid w:val="00881DD9"/>
    <w:rsid w:val="008823A6"/>
    <w:rsid w:val="008826DA"/>
    <w:rsid w:val="00882D2A"/>
    <w:rsid w:val="00883384"/>
    <w:rsid w:val="00883A67"/>
    <w:rsid w:val="008843DC"/>
    <w:rsid w:val="0088470F"/>
    <w:rsid w:val="00884D53"/>
    <w:rsid w:val="00885CB2"/>
    <w:rsid w:val="0088670A"/>
    <w:rsid w:val="00887731"/>
    <w:rsid w:val="00887ADF"/>
    <w:rsid w:val="00887CCA"/>
    <w:rsid w:val="008904A3"/>
    <w:rsid w:val="00892603"/>
    <w:rsid w:val="00892849"/>
    <w:rsid w:val="00892FA6"/>
    <w:rsid w:val="0089394C"/>
    <w:rsid w:val="0089466C"/>
    <w:rsid w:val="00894785"/>
    <w:rsid w:val="00895B17"/>
    <w:rsid w:val="008964AA"/>
    <w:rsid w:val="00896BAB"/>
    <w:rsid w:val="00896D8F"/>
    <w:rsid w:val="0089753D"/>
    <w:rsid w:val="00897C6A"/>
    <w:rsid w:val="008A078A"/>
    <w:rsid w:val="008A11EA"/>
    <w:rsid w:val="008A1468"/>
    <w:rsid w:val="008A1659"/>
    <w:rsid w:val="008A1920"/>
    <w:rsid w:val="008A2AC0"/>
    <w:rsid w:val="008A2EFF"/>
    <w:rsid w:val="008A3326"/>
    <w:rsid w:val="008A3B50"/>
    <w:rsid w:val="008A3E93"/>
    <w:rsid w:val="008A4A59"/>
    <w:rsid w:val="008A4BBC"/>
    <w:rsid w:val="008A4CF8"/>
    <w:rsid w:val="008A4D01"/>
    <w:rsid w:val="008A61D5"/>
    <w:rsid w:val="008A705F"/>
    <w:rsid w:val="008A7BA0"/>
    <w:rsid w:val="008B03FF"/>
    <w:rsid w:val="008B0580"/>
    <w:rsid w:val="008B06E7"/>
    <w:rsid w:val="008B0911"/>
    <w:rsid w:val="008B09F4"/>
    <w:rsid w:val="008B0D7B"/>
    <w:rsid w:val="008B171D"/>
    <w:rsid w:val="008B1750"/>
    <w:rsid w:val="008B19F3"/>
    <w:rsid w:val="008B1F6A"/>
    <w:rsid w:val="008B38A0"/>
    <w:rsid w:val="008B5BCC"/>
    <w:rsid w:val="008B67A2"/>
    <w:rsid w:val="008B6D22"/>
    <w:rsid w:val="008B708F"/>
    <w:rsid w:val="008B70C7"/>
    <w:rsid w:val="008B782B"/>
    <w:rsid w:val="008B79CB"/>
    <w:rsid w:val="008C2B3A"/>
    <w:rsid w:val="008C2ECB"/>
    <w:rsid w:val="008C311A"/>
    <w:rsid w:val="008C450F"/>
    <w:rsid w:val="008C76E9"/>
    <w:rsid w:val="008C7714"/>
    <w:rsid w:val="008C77FD"/>
    <w:rsid w:val="008C783E"/>
    <w:rsid w:val="008D03C2"/>
    <w:rsid w:val="008D0B8D"/>
    <w:rsid w:val="008D10E5"/>
    <w:rsid w:val="008D12D4"/>
    <w:rsid w:val="008D152E"/>
    <w:rsid w:val="008D16FD"/>
    <w:rsid w:val="008D1A55"/>
    <w:rsid w:val="008D2A94"/>
    <w:rsid w:val="008D373D"/>
    <w:rsid w:val="008D3AF9"/>
    <w:rsid w:val="008D42A6"/>
    <w:rsid w:val="008D48F2"/>
    <w:rsid w:val="008D4A5C"/>
    <w:rsid w:val="008D4D0B"/>
    <w:rsid w:val="008D4D79"/>
    <w:rsid w:val="008D5294"/>
    <w:rsid w:val="008D61D0"/>
    <w:rsid w:val="008D72D0"/>
    <w:rsid w:val="008D76D2"/>
    <w:rsid w:val="008D7BBA"/>
    <w:rsid w:val="008E00F2"/>
    <w:rsid w:val="008E0125"/>
    <w:rsid w:val="008E0BDC"/>
    <w:rsid w:val="008E25A6"/>
    <w:rsid w:val="008E37A1"/>
    <w:rsid w:val="008E42B3"/>
    <w:rsid w:val="008E4BEF"/>
    <w:rsid w:val="008E51CA"/>
    <w:rsid w:val="008E6987"/>
    <w:rsid w:val="008E7289"/>
    <w:rsid w:val="008E7552"/>
    <w:rsid w:val="008E7807"/>
    <w:rsid w:val="008E7A8C"/>
    <w:rsid w:val="008F0003"/>
    <w:rsid w:val="008F0829"/>
    <w:rsid w:val="008F146D"/>
    <w:rsid w:val="008F34B7"/>
    <w:rsid w:val="008F5445"/>
    <w:rsid w:val="008F7390"/>
    <w:rsid w:val="008F7E80"/>
    <w:rsid w:val="00900C12"/>
    <w:rsid w:val="009016B5"/>
    <w:rsid w:val="00901876"/>
    <w:rsid w:val="00901C32"/>
    <w:rsid w:val="00901F29"/>
    <w:rsid w:val="00901FDD"/>
    <w:rsid w:val="00902B9F"/>
    <w:rsid w:val="00904947"/>
    <w:rsid w:val="00904AFB"/>
    <w:rsid w:val="00904D64"/>
    <w:rsid w:val="00904F43"/>
    <w:rsid w:val="009061F1"/>
    <w:rsid w:val="00906780"/>
    <w:rsid w:val="009076B1"/>
    <w:rsid w:val="0091008A"/>
    <w:rsid w:val="009100F9"/>
    <w:rsid w:val="009107DC"/>
    <w:rsid w:val="00910C2A"/>
    <w:rsid w:val="00910CFE"/>
    <w:rsid w:val="00911100"/>
    <w:rsid w:val="00911EEA"/>
    <w:rsid w:val="00913542"/>
    <w:rsid w:val="00914005"/>
    <w:rsid w:val="00914BC3"/>
    <w:rsid w:val="009152C3"/>
    <w:rsid w:val="009153E5"/>
    <w:rsid w:val="00915B19"/>
    <w:rsid w:val="009164D4"/>
    <w:rsid w:val="00916AE9"/>
    <w:rsid w:val="00917319"/>
    <w:rsid w:val="00920441"/>
    <w:rsid w:val="009221B9"/>
    <w:rsid w:val="009237CB"/>
    <w:rsid w:val="00925391"/>
    <w:rsid w:val="009256A0"/>
    <w:rsid w:val="009258C6"/>
    <w:rsid w:val="009258CB"/>
    <w:rsid w:val="00926188"/>
    <w:rsid w:val="00926E7B"/>
    <w:rsid w:val="00927241"/>
    <w:rsid w:val="009276A3"/>
    <w:rsid w:val="009306AC"/>
    <w:rsid w:val="00930F56"/>
    <w:rsid w:val="00931504"/>
    <w:rsid w:val="00932BC6"/>
    <w:rsid w:val="00933487"/>
    <w:rsid w:val="00933E00"/>
    <w:rsid w:val="00933E9E"/>
    <w:rsid w:val="00934968"/>
    <w:rsid w:val="00935136"/>
    <w:rsid w:val="00935CA8"/>
    <w:rsid w:val="00935DE6"/>
    <w:rsid w:val="00935F53"/>
    <w:rsid w:val="00936961"/>
    <w:rsid w:val="009369A3"/>
    <w:rsid w:val="00936F71"/>
    <w:rsid w:val="00937962"/>
    <w:rsid w:val="009405AB"/>
    <w:rsid w:val="00940EA6"/>
    <w:rsid w:val="009410BB"/>
    <w:rsid w:val="0094126B"/>
    <w:rsid w:val="00941579"/>
    <w:rsid w:val="00941D07"/>
    <w:rsid w:val="0094245A"/>
    <w:rsid w:val="00943E0D"/>
    <w:rsid w:val="00945077"/>
    <w:rsid w:val="00945536"/>
    <w:rsid w:val="00946ADA"/>
    <w:rsid w:val="00947864"/>
    <w:rsid w:val="00947CCF"/>
    <w:rsid w:val="009508AB"/>
    <w:rsid w:val="00951FA3"/>
    <w:rsid w:val="00953C30"/>
    <w:rsid w:val="00953E49"/>
    <w:rsid w:val="00953FB7"/>
    <w:rsid w:val="00954441"/>
    <w:rsid w:val="009547AD"/>
    <w:rsid w:val="00955462"/>
    <w:rsid w:val="009559C6"/>
    <w:rsid w:val="0095630B"/>
    <w:rsid w:val="00957221"/>
    <w:rsid w:val="009579CC"/>
    <w:rsid w:val="0096118F"/>
    <w:rsid w:val="0096169E"/>
    <w:rsid w:val="00961AA2"/>
    <w:rsid w:val="009622CE"/>
    <w:rsid w:val="009646D2"/>
    <w:rsid w:val="00965B15"/>
    <w:rsid w:val="00965DAE"/>
    <w:rsid w:val="00966F7E"/>
    <w:rsid w:val="00967C49"/>
    <w:rsid w:val="00967CA5"/>
    <w:rsid w:val="00967DB6"/>
    <w:rsid w:val="00970B1F"/>
    <w:rsid w:val="00970B89"/>
    <w:rsid w:val="00970D17"/>
    <w:rsid w:val="009721AF"/>
    <w:rsid w:val="009721D7"/>
    <w:rsid w:val="00972CCF"/>
    <w:rsid w:val="009732B8"/>
    <w:rsid w:val="00974216"/>
    <w:rsid w:val="009745E5"/>
    <w:rsid w:val="009746F4"/>
    <w:rsid w:val="009747D5"/>
    <w:rsid w:val="00975280"/>
    <w:rsid w:val="009753F9"/>
    <w:rsid w:val="00975496"/>
    <w:rsid w:val="009754C4"/>
    <w:rsid w:val="00975E7E"/>
    <w:rsid w:val="009778A4"/>
    <w:rsid w:val="00977DC9"/>
    <w:rsid w:val="009803A4"/>
    <w:rsid w:val="0098065C"/>
    <w:rsid w:val="00980B9B"/>
    <w:rsid w:val="009815CB"/>
    <w:rsid w:val="009818CA"/>
    <w:rsid w:val="0098327E"/>
    <w:rsid w:val="0098378A"/>
    <w:rsid w:val="0098438F"/>
    <w:rsid w:val="0098522D"/>
    <w:rsid w:val="00985657"/>
    <w:rsid w:val="009877DD"/>
    <w:rsid w:val="009906E4"/>
    <w:rsid w:val="00990EEF"/>
    <w:rsid w:val="009915FC"/>
    <w:rsid w:val="009946DB"/>
    <w:rsid w:val="00994C18"/>
    <w:rsid w:val="00995D8D"/>
    <w:rsid w:val="009966A4"/>
    <w:rsid w:val="00996ED7"/>
    <w:rsid w:val="0099798D"/>
    <w:rsid w:val="00997C1B"/>
    <w:rsid w:val="009A1513"/>
    <w:rsid w:val="009A1865"/>
    <w:rsid w:val="009A1BFE"/>
    <w:rsid w:val="009A2781"/>
    <w:rsid w:val="009A2A8C"/>
    <w:rsid w:val="009A2FDA"/>
    <w:rsid w:val="009A353E"/>
    <w:rsid w:val="009A4E9A"/>
    <w:rsid w:val="009A5FA7"/>
    <w:rsid w:val="009A78AB"/>
    <w:rsid w:val="009B137B"/>
    <w:rsid w:val="009B2DFA"/>
    <w:rsid w:val="009B392D"/>
    <w:rsid w:val="009B3E3A"/>
    <w:rsid w:val="009B4B32"/>
    <w:rsid w:val="009C00D9"/>
    <w:rsid w:val="009C0137"/>
    <w:rsid w:val="009C05CB"/>
    <w:rsid w:val="009C0B35"/>
    <w:rsid w:val="009C138D"/>
    <w:rsid w:val="009C140F"/>
    <w:rsid w:val="009C1880"/>
    <w:rsid w:val="009C392E"/>
    <w:rsid w:val="009C3970"/>
    <w:rsid w:val="009C4026"/>
    <w:rsid w:val="009C41D9"/>
    <w:rsid w:val="009C423C"/>
    <w:rsid w:val="009C43C9"/>
    <w:rsid w:val="009C462B"/>
    <w:rsid w:val="009C5189"/>
    <w:rsid w:val="009C5EA3"/>
    <w:rsid w:val="009C6C9B"/>
    <w:rsid w:val="009C784F"/>
    <w:rsid w:val="009D0FA3"/>
    <w:rsid w:val="009D16DA"/>
    <w:rsid w:val="009D1A8A"/>
    <w:rsid w:val="009D2640"/>
    <w:rsid w:val="009D3554"/>
    <w:rsid w:val="009D4C63"/>
    <w:rsid w:val="009D4D02"/>
    <w:rsid w:val="009D5631"/>
    <w:rsid w:val="009D5FD9"/>
    <w:rsid w:val="009D62E5"/>
    <w:rsid w:val="009D637E"/>
    <w:rsid w:val="009D66FD"/>
    <w:rsid w:val="009D69A4"/>
    <w:rsid w:val="009D69A9"/>
    <w:rsid w:val="009D75C2"/>
    <w:rsid w:val="009D78AB"/>
    <w:rsid w:val="009D7DD0"/>
    <w:rsid w:val="009E1A5B"/>
    <w:rsid w:val="009E21CB"/>
    <w:rsid w:val="009E2A32"/>
    <w:rsid w:val="009E2E1B"/>
    <w:rsid w:val="009E3F3C"/>
    <w:rsid w:val="009E45A9"/>
    <w:rsid w:val="009E4836"/>
    <w:rsid w:val="009E4E7C"/>
    <w:rsid w:val="009E69B8"/>
    <w:rsid w:val="009E7C52"/>
    <w:rsid w:val="009E7DF5"/>
    <w:rsid w:val="009F05A9"/>
    <w:rsid w:val="009F07AF"/>
    <w:rsid w:val="009F2114"/>
    <w:rsid w:val="009F2581"/>
    <w:rsid w:val="009F2D7E"/>
    <w:rsid w:val="009F2ECB"/>
    <w:rsid w:val="009F3599"/>
    <w:rsid w:val="009F38F0"/>
    <w:rsid w:val="009F3A81"/>
    <w:rsid w:val="009F3B81"/>
    <w:rsid w:val="009F3F1E"/>
    <w:rsid w:val="009F4EB4"/>
    <w:rsid w:val="009F511F"/>
    <w:rsid w:val="009F6C54"/>
    <w:rsid w:val="009F6EC9"/>
    <w:rsid w:val="009F741B"/>
    <w:rsid w:val="009F7467"/>
    <w:rsid w:val="009F788F"/>
    <w:rsid w:val="009F7AD5"/>
    <w:rsid w:val="00A01B34"/>
    <w:rsid w:val="00A02051"/>
    <w:rsid w:val="00A02079"/>
    <w:rsid w:val="00A025E4"/>
    <w:rsid w:val="00A02771"/>
    <w:rsid w:val="00A027B2"/>
    <w:rsid w:val="00A04693"/>
    <w:rsid w:val="00A04848"/>
    <w:rsid w:val="00A0521A"/>
    <w:rsid w:val="00A054F8"/>
    <w:rsid w:val="00A074A5"/>
    <w:rsid w:val="00A07685"/>
    <w:rsid w:val="00A07889"/>
    <w:rsid w:val="00A07D3B"/>
    <w:rsid w:val="00A117FE"/>
    <w:rsid w:val="00A11CBB"/>
    <w:rsid w:val="00A121B3"/>
    <w:rsid w:val="00A12D59"/>
    <w:rsid w:val="00A131D7"/>
    <w:rsid w:val="00A13CAF"/>
    <w:rsid w:val="00A142D7"/>
    <w:rsid w:val="00A14AA6"/>
    <w:rsid w:val="00A14DAA"/>
    <w:rsid w:val="00A14E46"/>
    <w:rsid w:val="00A152A2"/>
    <w:rsid w:val="00A153F1"/>
    <w:rsid w:val="00A15910"/>
    <w:rsid w:val="00A15E37"/>
    <w:rsid w:val="00A16286"/>
    <w:rsid w:val="00A20B73"/>
    <w:rsid w:val="00A20BBA"/>
    <w:rsid w:val="00A2144D"/>
    <w:rsid w:val="00A2202E"/>
    <w:rsid w:val="00A22B24"/>
    <w:rsid w:val="00A23016"/>
    <w:rsid w:val="00A24061"/>
    <w:rsid w:val="00A24979"/>
    <w:rsid w:val="00A249CF"/>
    <w:rsid w:val="00A24B39"/>
    <w:rsid w:val="00A24C36"/>
    <w:rsid w:val="00A253C5"/>
    <w:rsid w:val="00A25D08"/>
    <w:rsid w:val="00A27847"/>
    <w:rsid w:val="00A30D7A"/>
    <w:rsid w:val="00A32BF3"/>
    <w:rsid w:val="00A334A5"/>
    <w:rsid w:val="00A33943"/>
    <w:rsid w:val="00A33E97"/>
    <w:rsid w:val="00A349C1"/>
    <w:rsid w:val="00A35823"/>
    <w:rsid w:val="00A3643B"/>
    <w:rsid w:val="00A366FD"/>
    <w:rsid w:val="00A36DD2"/>
    <w:rsid w:val="00A36E21"/>
    <w:rsid w:val="00A3719B"/>
    <w:rsid w:val="00A373A2"/>
    <w:rsid w:val="00A37729"/>
    <w:rsid w:val="00A37AFF"/>
    <w:rsid w:val="00A37DC2"/>
    <w:rsid w:val="00A40B3C"/>
    <w:rsid w:val="00A40C73"/>
    <w:rsid w:val="00A4165F"/>
    <w:rsid w:val="00A42569"/>
    <w:rsid w:val="00A42997"/>
    <w:rsid w:val="00A44703"/>
    <w:rsid w:val="00A44786"/>
    <w:rsid w:val="00A45C7D"/>
    <w:rsid w:val="00A466D9"/>
    <w:rsid w:val="00A476B7"/>
    <w:rsid w:val="00A47841"/>
    <w:rsid w:val="00A47D68"/>
    <w:rsid w:val="00A5027C"/>
    <w:rsid w:val="00A51526"/>
    <w:rsid w:val="00A51E70"/>
    <w:rsid w:val="00A52D09"/>
    <w:rsid w:val="00A532A0"/>
    <w:rsid w:val="00A53729"/>
    <w:rsid w:val="00A538A0"/>
    <w:rsid w:val="00A547A2"/>
    <w:rsid w:val="00A547BA"/>
    <w:rsid w:val="00A5484F"/>
    <w:rsid w:val="00A55622"/>
    <w:rsid w:val="00A5583D"/>
    <w:rsid w:val="00A559F2"/>
    <w:rsid w:val="00A56A01"/>
    <w:rsid w:val="00A56DD0"/>
    <w:rsid w:val="00A56FCE"/>
    <w:rsid w:val="00A57061"/>
    <w:rsid w:val="00A577F1"/>
    <w:rsid w:val="00A57D08"/>
    <w:rsid w:val="00A57D65"/>
    <w:rsid w:val="00A60FE1"/>
    <w:rsid w:val="00A61EC5"/>
    <w:rsid w:val="00A61ED2"/>
    <w:rsid w:val="00A632FE"/>
    <w:rsid w:val="00A6362A"/>
    <w:rsid w:val="00A63CA6"/>
    <w:rsid w:val="00A640E0"/>
    <w:rsid w:val="00A64AE5"/>
    <w:rsid w:val="00A65155"/>
    <w:rsid w:val="00A659A6"/>
    <w:rsid w:val="00A65E6F"/>
    <w:rsid w:val="00A65FCE"/>
    <w:rsid w:val="00A66954"/>
    <w:rsid w:val="00A66BC3"/>
    <w:rsid w:val="00A66D9B"/>
    <w:rsid w:val="00A6746F"/>
    <w:rsid w:val="00A67A20"/>
    <w:rsid w:val="00A67EF5"/>
    <w:rsid w:val="00A70E99"/>
    <w:rsid w:val="00A71CFD"/>
    <w:rsid w:val="00A7586B"/>
    <w:rsid w:val="00A75DB3"/>
    <w:rsid w:val="00A75EC4"/>
    <w:rsid w:val="00A764C4"/>
    <w:rsid w:val="00A76F2A"/>
    <w:rsid w:val="00A7708B"/>
    <w:rsid w:val="00A77AE0"/>
    <w:rsid w:val="00A77E1C"/>
    <w:rsid w:val="00A80785"/>
    <w:rsid w:val="00A80B3C"/>
    <w:rsid w:val="00A80D91"/>
    <w:rsid w:val="00A823D8"/>
    <w:rsid w:val="00A83F47"/>
    <w:rsid w:val="00A843F1"/>
    <w:rsid w:val="00A8455A"/>
    <w:rsid w:val="00A847C6"/>
    <w:rsid w:val="00A858D9"/>
    <w:rsid w:val="00A85E9D"/>
    <w:rsid w:val="00A8636E"/>
    <w:rsid w:val="00A8706E"/>
    <w:rsid w:val="00A87672"/>
    <w:rsid w:val="00A90097"/>
    <w:rsid w:val="00A90776"/>
    <w:rsid w:val="00A923CF"/>
    <w:rsid w:val="00A92A8B"/>
    <w:rsid w:val="00A93B4A"/>
    <w:rsid w:val="00A943D2"/>
    <w:rsid w:val="00A94DDA"/>
    <w:rsid w:val="00A94F3B"/>
    <w:rsid w:val="00A952DB"/>
    <w:rsid w:val="00A95B88"/>
    <w:rsid w:val="00A964ED"/>
    <w:rsid w:val="00A97D50"/>
    <w:rsid w:val="00AA0659"/>
    <w:rsid w:val="00AA0F83"/>
    <w:rsid w:val="00AA18D7"/>
    <w:rsid w:val="00AA1ADA"/>
    <w:rsid w:val="00AA1EBE"/>
    <w:rsid w:val="00AA2250"/>
    <w:rsid w:val="00AA401A"/>
    <w:rsid w:val="00AA4868"/>
    <w:rsid w:val="00AA4A2B"/>
    <w:rsid w:val="00AA4B61"/>
    <w:rsid w:val="00AA5027"/>
    <w:rsid w:val="00AA6AFE"/>
    <w:rsid w:val="00AA7191"/>
    <w:rsid w:val="00AA7C64"/>
    <w:rsid w:val="00AB0605"/>
    <w:rsid w:val="00AB075B"/>
    <w:rsid w:val="00AB0B7C"/>
    <w:rsid w:val="00AB0D80"/>
    <w:rsid w:val="00AB153C"/>
    <w:rsid w:val="00AB2065"/>
    <w:rsid w:val="00AB2487"/>
    <w:rsid w:val="00AB265E"/>
    <w:rsid w:val="00AB26CE"/>
    <w:rsid w:val="00AB29AB"/>
    <w:rsid w:val="00AB2A69"/>
    <w:rsid w:val="00AB2BDB"/>
    <w:rsid w:val="00AB2D0A"/>
    <w:rsid w:val="00AB32BB"/>
    <w:rsid w:val="00AB3A05"/>
    <w:rsid w:val="00AB3C7B"/>
    <w:rsid w:val="00AB45C4"/>
    <w:rsid w:val="00AB55A2"/>
    <w:rsid w:val="00AB61BA"/>
    <w:rsid w:val="00AB6D6B"/>
    <w:rsid w:val="00AB77D4"/>
    <w:rsid w:val="00AC17EE"/>
    <w:rsid w:val="00AC1DA7"/>
    <w:rsid w:val="00AC32C0"/>
    <w:rsid w:val="00AC3919"/>
    <w:rsid w:val="00AC4DF7"/>
    <w:rsid w:val="00AC5410"/>
    <w:rsid w:val="00AC5578"/>
    <w:rsid w:val="00AC5B6B"/>
    <w:rsid w:val="00AC64F9"/>
    <w:rsid w:val="00AD0BF6"/>
    <w:rsid w:val="00AD1AEE"/>
    <w:rsid w:val="00AD3604"/>
    <w:rsid w:val="00AD3BD8"/>
    <w:rsid w:val="00AD3DB7"/>
    <w:rsid w:val="00AD3FEF"/>
    <w:rsid w:val="00AD4AAF"/>
    <w:rsid w:val="00AD57B8"/>
    <w:rsid w:val="00AD5AF5"/>
    <w:rsid w:val="00AD7EF5"/>
    <w:rsid w:val="00AE20D9"/>
    <w:rsid w:val="00AE294C"/>
    <w:rsid w:val="00AE2BD4"/>
    <w:rsid w:val="00AE2FC2"/>
    <w:rsid w:val="00AE3F2B"/>
    <w:rsid w:val="00AE51D3"/>
    <w:rsid w:val="00AE5A41"/>
    <w:rsid w:val="00AE5E26"/>
    <w:rsid w:val="00AE78BF"/>
    <w:rsid w:val="00AE7EA9"/>
    <w:rsid w:val="00AF1232"/>
    <w:rsid w:val="00AF20B8"/>
    <w:rsid w:val="00AF242A"/>
    <w:rsid w:val="00AF29A5"/>
    <w:rsid w:val="00AF3052"/>
    <w:rsid w:val="00AF3A43"/>
    <w:rsid w:val="00AF4F5A"/>
    <w:rsid w:val="00AF58C0"/>
    <w:rsid w:val="00AF72C2"/>
    <w:rsid w:val="00AF7332"/>
    <w:rsid w:val="00AF77AC"/>
    <w:rsid w:val="00B007D0"/>
    <w:rsid w:val="00B00EDE"/>
    <w:rsid w:val="00B01526"/>
    <w:rsid w:val="00B01AB3"/>
    <w:rsid w:val="00B0217E"/>
    <w:rsid w:val="00B02A78"/>
    <w:rsid w:val="00B03439"/>
    <w:rsid w:val="00B03B5C"/>
    <w:rsid w:val="00B0454D"/>
    <w:rsid w:val="00B04824"/>
    <w:rsid w:val="00B05709"/>
    <w:rsid w:val="00B0599B"/>
    <w:rsid w:val="00B05F72"/>
    <w:rsid w:val="00B06460"/>
    <w:rsid w:val="00B06B53"/>
    <w:rsid w:val="00B074D8"/>
    <w:rsid w:val="00B07A89"/>
    <w:rsid w:val="00B07A92"/>
    <w:rsid w:val="00B1017F"/>
    <w:rsid w:val="00B10269"/>
    <w:rsid w:val="00B11041"/>
    <w:rsid w:val="00B127A4"/>
    <w:rsid w:val="00B12B62"/>
    <w:rsid w:val="00B12BF2"/>
    <w:rsid w:val="00B1305E"/>
    <w:rsid w:val="00B1384D"/>
    <w:rsid w:val="00B149A0"/>
    <w:rsid w:val="00B1538F"/>
    <w:rsid w:val="00B154E7"/>
    <w:rsid w:val="00B15776"/>
    <w:rsid w:val="00B1610C"/>
    <w:rsid w:val="00B16267"/>
    <w:rsid w:val="00B167E0"/>
    <w:rsid w:val="00B169A2"/>
    <w:rsid w:val="00B207BC"/>
    <w:rsid w:val="00B20FCA"/>
    <w:rsid w:val="00B2188B"/>
    <w:rsid w:val="00B22C8F"/>
    <w:rsid w:val="00B22F30"/>
    <w:rsid w:val="00B2302B"/>
    <w:rsid w:val="00B235C0"/>
    <w:rsid w:val="00B244DF"/>
    <w:rsid w:val="00B24560"/>
    <w:rsid w:val="00B247B3"/>
    <w:rsid w:val="00B24F8C"/>
    <w:rsid w:val="00B25064"/>
    <w:rsid w:val="00B259C9"/>
    <w:rsid w:val="00B25F8B"/>
    <w:rsid w:val="00B26C0D"/>
    <w:rsid w:val="00B30C96"/>
    <w:rsid w:val="00B31B6A"/>
    <w:rsid w:val="00B31DBD"/>
    <w:rsid w:val="00B32134"/>
    <w:rsid w:val="00B3242F"/>
    <w:rsid w:val="00B32555"/>
    <w:rsid w:val="00B32DF5"/>
    <w:rsid w:val="00B334A6"/>
    <w:rsid w:val="00B343A5"/>
    <w:rsid w:val="00B349BD"/>
    <w:rsid w:val="00B34A16"/>
    <w:rsid w:val="00B34C0F"/>
    <w:rsid w:val="00B35A22"/>
    <w:rsid w:val="00B35F02"/>
    <w:rsid w:val="00B3675E"/>
    <w:rsid w:val="00B407AF"/>
    <w:rsid w:val="00B4126D"/>
    <w:rsid w:val="00B41D5A"/>
    <w:rsid w:val="00B43AEE"/>
    <w:rsid w:val="00B47815"/>
    <w:rsid w:val="00B5342B"/>
    <w:rsid w:val="00B536CB"/>
    <w:rsid w:val="00B53969"/>
    <w:rsid w:val="00B548D0"/>
    <w:rsid w:val="00B55A9E"/>
    <w:rsid w:val="00B566CB"/>
    <w:rsid w:val="00B56C16"/>
    <w:rsid w:val="00B571E0"/>
    <w:rsid w:val="00B60284"/>
    <w:rsid w:val="00B60F55"/>
    <w:rsid w:val="00B61CE9"/>
    <w:rsid w:val="00B63118"/>
    <w:rsid w:val="00B636C2"/>
    <w:rsid w:val="00B636DD"/>
    <w:rsid w:val="00B6432C"/>
    <w:rsid w:val="00B646B7"/>
    <w:rsid w:val="00B6569A"/>
    <w:rsid w:val="00B65FAA"/>
    <w:rsid w:val="00B6655C"/>
    <w:rsid w:val="00B66FE4"/>
    <w:rsid w:val="00B70E98"/>
    <w:rsid w:val="00B71550"/>
    <w:rsid w:val="00B7176E"/>
    <w:rsid w:val="00B728B8"/>
    <w:rsid w:val="00B7291F"/>
    <w:rsid w:val="00B73B83"/>
    <w:rsid w:val="00B742FA"/>
    <w:rsid w:val="00B7440C"/>
    <w:rsid w:val="00B7453B"/>
    <w:rsid w:val="00B747DB"/>
    <w:rsid w:val="00B75C6F"/>
    <w:rsid w:val="00B76A5C"/>
    <w:rsid w:val="00B77229"/>
    <w:rsid w:val="00B775B8"/>
    <w:rsid w:val="00B77CC4"/>
    <w:rsid w:val="00B77EA7"/>
    <w:rsid w:val="00B804A2"/>
    <w:rsid w:val="00B80524"/>
    <w:rsid w:val="00B809C7"/>
    <w:rsid w:val="00B826C0"/>
    <w:rsid w:val="00B830FC"/>
    <w:rsid w:val="00B83213"/>
    <w:rsid w:val="00B84045"/>
    <w:rsid w:val="00B84076"/>
    <w:rsid w:val="00B84894"/>
    <w:rsid w:val="00B849AE"/>
    <w:rsid w:val="00B84F74"/>
    <w:rsid w:val="00B853A8"/>
    <w:rsid w:val="00B8553C"/>
    <w:rsid w:val="00B857DF"/>
    <w:rsid w:val="00B86519"/>
    <w:rsid w:val="00B866A6"/>
    <w:rsid w:val="00B87521"/>
    <w:rsid w:val="00B87A38"/>
    <w:rsid w:val="00B87C57"/>
    <w:rsid w:val="00B87D34"/>
    <w:rsid w:val="00B901CD"/>
    <w:rsid w:val="00B9099B"/>
    <w:rsid w:val="00B90EC9"/>
    <w:rsid w:val="00B92656"/>
    <w:rsid w:val="00B92D22"/>
    <w:rsid w:val="00B93A52"/>
    <w:rsid w:val="00B95984"/>
    <w:rsid w:val="00B95A98"/>
    <w:rsid w:val="00B96339"/>
    <w:rsid w:val="00B96A34"/>
    <w:rsid w:val="00B97200"/>
    <w:rsid w:val="00B97365"/>
    <w:rsid w:val="00B974E0"/>
    <w:rsid w:val="00B97DCE"/>
    <w:rsid w:val="00BA152D"/>
    <w:rsid w:val="00BA1A71"/>
    <w:rsid w:val="00BA39D4"/>
    <w:rsid w:val="00BA4A8E"/>
    <w:rsid w:val="00BA4FDA"/>
    <w:rsid w:val="00BA538F"/>
    <w:rsid w:val="00BA59FD"/>
    <w:rsid w:val="00BA6297"/>
    <w:rsid w:val="00BA688D"/>
    <w:rsid w:val="00BA6DFB"/>
    <w:rsid w:val="00BA7AD6"/>
    <w:rsid w:val="00BB0493"/>
    <w:rsid w:val="00BB0635"/>
    <w:rsid w:val="00BB1C9A"/>
    <w:rsid w:val="00BB1FE9"/>
    <w:rsid w:val="00BB3601"/>
    <w:rsid w:val="00BB3BDB"/>
    <w:rsid w:val="00BB3DC2"/>
    <w:rsid w:val="00BB4A02"/>
    <w:rsid w:val="00BB54D9"/>
    <w:rsid w:val="00BB55C6"/>
    <w:rsid w:val="00BB6F3D"/>
    <w:rsid w:val="00BB7A60"/>
    <w:rsid w:val="00BB7BD8"/>
    <w:rsid w:val="00BC0133"/>
    <w:rsid w:val="00BC03F1"/>
    <w:rsid w:val="00BC1815"/>
    <w:rsid w:val="00BC4D74"/>
    <w:rsid w:val="00BC5AA5"/>
    <w:rsid w:val="00BC6045"/>
    <w:rsid w:val="00BC6243"/>
    <w:rsid w:val="00BC66A2"/>
    <w:rsid w:val="00BC7CC8"/>
    <w:rsid w:val="00BD099A"/>
    <w:rsid w:val="00BD1842"/>
    <w:rsid w:val="00BD265B"/>
    <w:rsid w:val="00BD289B"/>
    <w:rsid w:val="00BD2F35"/>
    <w:rsid w:val="00BD3DFF"/>
    <w:rsid w:val="00BD3FD0"/>
    <w:rsid w:val="00BD42AA"/>
    <w:rsid w:val="00BD4C60"/>
    <w:rsid w:val="00BD553E"/>
    <w:rsid w:val="00BD7085"/>
    <w:rsid w:val="00BD7139"/>
    <w:rsid w:val="00BD73C7"/>
    <w:rsid w:val="00BD76A6"/>
    <w:rsid w:val="00BD78BC"/>
    <w:rsid w:val="00BE002A"/>
    <w:rsid w:val="00BE1C13"/>
    <w:rsid w:val="00BE3A9D"/>
    <w:rsid w:val="00BE3BF1"/>
    <w:rsid w:val="00BE5077"/>
    <w:rsid w:val="00BE507B"/>
    <w:rsid w:val="00BE5C5A"/>
    <w:rsid w:val="00BE696B"/>
    <w:rsid w:val="00BE7042"/>
    <w:rsid w:val="00BE7450"/>
    <w:rsid w:val="00BF0BD3"/>
    <w:rsid w:val="00BF1F49"/>
    <w:rsid w:val="00BF2D60"/>
    <w:rsid w:val="00BF359A"/>
    <w:rsid w:val="00BF4027"/>
    <w:rsid w:val="00BF40D9"/>
    <w:rsid w:val="00BF4796"/>
    <w:rsid w:val="00BF490C"/>
    <w:rsid w:val="00BF4ADD"/>
    <w:rsid w:val="00BF4C1F"/>
    <w:rsid w:val="00BF4EFA"/>
    <w:rsid w:val="00BF5A7B"/>
    <w:rsid w:val="00BF5A87"/>
    <w:rsid w:val="00BF7184"/>
    <w:rsid w:val="00C004E6"/>
    <w:rsid w:val="00C00B45"/>
    <w:rsid w:val="00C00C65"/>
    <w:rsid w:val="00C01F6C"/>
    <w:rsid w:val="00C025E9"/>
    <w:rsid w:val="00C02E29"/>
    <w:rsid w:val="00C04045"/>
    <w:rsid w:val="00C04D3A"/>
    <w:rsid w:val="00C075DC"/>
    <w:rsid w:val="00C103D4"/>
    <w:rsid w:val="00C10CC9"/>
    <w:rsid w:val="00C10F08"/>
    <w:rsid w:val="00C11D43"/>
    <w:rsid w:val="00C11E04"/>
    <w:rsid w:val="00C123B6"/>
    <w:rsid w:val="00C1245D"/>
    <w:rsid w:val="00C12B95"/>
    <w:rsid w:val="00C12FAF"/>
    <w:rsid w:val="00C1341F"/>
    <w:rsid w:val="00C16F44"/>
    <w:rsid w:val="00C1706C"/>
    <w:rsid w:val="00C173A9"/>
    <w:rsid w:val="00C1759E"/>
    <w:rsid w:val="00C1778C"/>
    <w:rsid w:val="00C20112"/>
    <w:rsid w:val="00C205B5"/>
    <w:rsid w:val="00C20D93"/>
    <w:rsid w:val="00C22610"/>
    <w:rsid w:val="00C23516"/>
    <w:rsid w:val="00C23ADE"/>
    <w:rsid w:val="00C23C6B"/>
    <w:rsid w:val="00C23D17"/>
    <w:rsid w:val="00C23F6C"/>
    <w:rsid w:val="00C24B9E"/>
    <w:rsid w:val="00C25105"/>
    <w:rsid w:val="00C256BC"/>
    <w:rsid w:val="00C25E7A"/>
    <w:rsid w:val="00C26076"/>
    <w:rsid w:val="00C260CA"/>
    <w:rsid w:val="00C30872"/>
    <w:rsid w:val="00C31E6E"/>
    <w:rsid w:val="00C32681"/>
    <w:rsid w:val="00C327A1"/>
    <w:rsid w:val="00C3340D"/>
    <w:rsid w:val="00C33D93"/>
    <w:rsid w:val="00C33FCF"/>
    <w:rsid w:val="00C347A5"/>
    <w:rsid w:val="00C34986"/>
    <w:rsid w:val="00C34F84"/>
    <w:rsid w:val="00C357AE"/>
    <w:rsid w:val="00C358A6"/>
    <w:rsid w:val="00C3769C"/>
    <w:rsid w:val="00C4065A"/>
    <w:rsid w:val="00C41C32"/>
    <w:rsid w:val="00C42875"/>
    <w:rsid w:val="00C42B6F"/>
    <w:rsid w:val="00C43D1E"/>
    <w:rsid w:val="00C43EAA"/>
    <w:rsid w:val="00C444C9"/>
    <w:rsid w:val="00C457B0"/>
    <w:rsid w:val="00C45819"/>
    <w:rsid w:val="00C45D98"/>
    <w:rsid w:val="00C4692A"/>
    <w:rsid w:val="00C46C39"/>
    <w:rsid w:val="00C46E3A"/>
    <w:rsid w:val="00C46F07"/>
    <w:rsid w:val="00C47ECE"/>
    <w:rsid w:val="00C502DA"/>
    <w:rsid w:val="00C50E01"/>
    <w:rsid w:val="00C50E5A"/>
    <w:rsid w:val="00C5108C"/>
    <w:rsid w:val="00C512C3"/>
    <w:rsid w:val="00C515D6"/>
    <w:rsid w:val="00C5171C"/>
    <w:rsid w:val="00C51A1C"/>
    <w:rsid w:val="00C51FE8"/>
    <w:rsid w:val="00C52375"/>
    <w:rsid w:val="00C52A6E"/>
    <w:rsid w:val="00C532C9"/>
    <w:rsid w:val="00C5397A"/>
    <w:rsid w:val="00C54A05"/>
    <w:rsid w:val="00C54A71"/>
    <w:rsid w:val="00C55237"/>
    <w:rsid w:val="00C5533F"/>
    <w:rsid w:val="00C5601B"/>
    <w:rsid w:val="00C562AD"/>
    <w:rsid w:val="00C5637F"/>
    <w:rsid w:val="00C56B0F"/>
    <w:rsid w:val="00C579BF"/>
    <w:rsid w:val="00C60297"/>
    <w:rsid w:val="00C60627"/>
    <w:rsid w:val="00C60A55"/>
    <w:rsid w:val="00C60B3E"/>
    <w:rsid w:val="00C61269"/>
    <w:rsid w:val="00C61324"/>
    <w:rsid w:val="00C61A20"/>
    <w:rsid w:val="00C623B0"/>
    <w:rsid w:val="00C6291C"/>
    <w:rsid w:val="00C62D70"/>
    <w:rsid w:val="00C63640"/>
    <w:rsid w:val="00C646EF"/>
    <w:rsid w:val="00C64755"/>
    <w:rsid w:val="00C64940"/>
    <w:rsid w:val="00C64D19"/>
    <w:rsid w:val="00C65129"/>
    <w:rsid w:val="00C6513D"/>
    <w:rsid w:val="00C6523E"/>
    <w:rsid w:val="00C65B36"/>
    <w:rsid w:val="00C661BD"/>
    <w:rsid w:val="00C66751"/>
    <w:rsid w:val="00C66EF0"/>
    <w:rsid w:val="00C67167"/>
    <w:rsid w:val="00C67364"/>
    <w:rsid w:val="00C70213"/>
    <w:rsid w:val="00C7040A"/>
    <w:rsid w:val="00C7042C"/>
    <w:rsid w:val="00C706C3"/>
    <w:rsid w:val="00C71A42"/>
    <w:rsid w:val="00C71C4A"/>
    <w:rsid w:val="00C72B69"/>
    <w:rsid w:val="00C72DF5"/>
    <w:rsid w:val="00C73BB9"/>
    <w:rsid w:val="00C7425B"/>
    <w:rsid w:val="00C74D8E"/>
    <w:rsid w:val="00C759A6"/>
    <w:rsid w:val="00C75C46"/>
    <w:rsid w:val="00C75E47"/>
    <w:rsid w:val="00C75FB3"/>
    <w:rsid w:val="00C76432"/>
    <w:rsid w:val="00C76D13"/>
    <w:rsid w:val="00C80A50"/>
    <w:rsid w:val="00C80C7D"/>
    <w:rsid w:val="00C8147B"/>
    <w:rsid w:val="00C81C1C"/>
    <w:rsid w:val="00C8230A"/>
    <w:rsid w:val="00C82967"/>
    <w:rsid w:val="00C82BF1"/>
    <w:rsid w:val="00C83A0B"/>
    <w:rsid w:val="00C84014"/>
    <w:rsid w:val="00C84409"/>
    <w:rsid w:val="00C86209"/>
    <w:rsid w:val="00C865B9"/>
    <w:rsid w:val="00C8793E"/>
    <w:rsid w:val="00C906F0"/>
    <w:rsid w:val="00C9095E"/>
    <w:rsid w:val="00C91799"/>
    <w:rsid w:val="00C9187B"/>
    <w:rsid w:val="00C92768"/>
    <w:rsid w:val="00C92A9F"/>
    <w:rsid w:val="00C92E14"/>
    <w:rsid w:val="00C96BC3"/>
    <w:rsid w:val="00C96C42"/>
    <w:rsid w:val="00C96DCF"/>
    <w:rsid w:val="00C977AC"/>
    <w:rsid w:val="00CA0249"/>
    <w:rsid w:val="00CA0362"/>
    <w:rsid w:val="00CA05FC"/>
    <w:rsid w:val="00CA0EEE"/>
    <w:rsid w:val="00CA11A0"/>
    <w:rsid w:val="00CA12A1"/>
    <w:rsid w:val="00CA15FC"/>
    <w:rsid w:val="00CA1D81"/>
    <w:rsid w:val="00CA215C"/>
    <w:rsid w:val="00CA3995"/>
    <w:rsid w:val="00CA4005"/>
    <w:rsid w:val="00CA5506"/>
    <w:rsid w:val="00CA5BCA"/>
    <w:rsid w:val="00CA5C6D"/>
    <w:rsid w:val="00CA5EFF"/>
    <w:rsid w:val="00CA627B"/>
    <w:rsid w:val="00CA6F23"/>
    <w:rsid w:val="00CA7D9B"/>
    <w:rsid w:val="00CB07D2"/>
    <w:rsid w:val="00CB48A6"/>
    <w:rsid w:val="00CB536F"/>
    <w:rsid w:val="00CB5E78"/>
    <w:rsid w:val="00CB6BCA"/>
    <w:rsid w:val="00CB7261"/>
    <w:rsid w:val="00CC11B1"/>
    <w:rsid w:val="00CC1315"/>
    <w:rsid w:val="00CC2488"/>
    <w:rsid w:val="00CC31B4"/>
    <w:rsid w:val="00CC5734"/>
    <w:rsid w:val="00CC5D0C"/>
    <w:rsid w:val="00CC620A"/>
    <w:rsid w:val="00CC6C3C"/>
    <w:rsid w:val="00CC6CC3"/>
    <w:rsid w:val="00CC6F30"/>
    <w:rsid w:val="00CC726A"/>
    <w:rsid w:val="00CC7390"/>
    <w:rsid w:val="00CC760D"/>
    <w:rsid w:val="00CD076B"/>
    <w:rsid w:val="00CD1EFA"/>
    <w:rsid w:val="00CD2E25"/>
    <w:rsid w:val="00CD4024"/>
    <w:rsid w:val="00CD414E"/>
    <w:rsid w:val="00CD4528"/>
    <w:rsid w:val="00CD4A77"/>
    <w:rsid w:val="00CD5F60"/>
    <w:rsid w:val="00CD6B59"/>
    <w:rsid w:val="00CD7EB7"/>
    <w:rsid w:val="00CE0393"/>
    <w:rsid w:val="00CE2011"/>
    <w:rsid w:val="00CE396D"/>
    <w:rsid w:val="00CE4675"/>
    <w:rsid w:val="00CE4F13"/>
    <w:rsid w:val="00CE5ECC"/>
    <w:rsid w:val="00CE6680"/>
    <w:rsid w:val="00CE7CB3"/>
    <w:rsid w:val="00CF19B4"/>
    <w:rsid w:val="00CF1A25"/>
    <w:rsid w:val="00CF1AC5"/>
    <w:rsid w:val="00CF2DD3"/>
    <w:rsid w:val="00CF32E0"/>
    <w:rsid w:val="00CF4B06"/>
    <w:rsid w:val="00CF4E76"/>
    <w:rsid w:val="00CF4F1C"/>
    <w:rsid w:val="00CF5C4D"/>
    <w:rsid w:val="00CF6CF9"/>
    <w:rsid w:val="00CF73BE"/>
    <w:rsid w:val="00CF7EB3"/>
    <w:rsid w:val="00D00126"/>
    <w:rsid w:val="00D007AD"/>
    <w:rsid w:val="00D0100C"/>
    <w:rsid w:val="00D01B4B"/>
    <w:rsid w:val="00D01C58"/>
    <w:rsid w:val="00D01C8C"/>
    <w:rsid w:val="00D01D8E"/>
    <w:rsid w:val="00D01F75"/>
    <w:rsid w:val="00D04943"/>
    <w:rsid w:val="00D04C97"/>
    <w:rsid w:val="00D051AD"/>
    <w:rsid w:val="00D0586D"/>
    <w:rsid w:val="00D05D01"/>
    <w:rsid w:val="00D06657"/>
    <w:rsid w:val="00D0688A"/>
    <w:rsid w:val="00D07059"/>
    <w:rsid w:val="00D077FB"/>
    <w:rsid w:val="00D07A25"/>
    <w:rsid w:val="00D1264C"/>
    <w:rsid w:val="00D12FFA"/>
    <w:rsid w:val="00D149CC"/>
    <w:rsid w:val="00D14A50"/>
    <w:rsid w:val="00D14B47"/>
    <w:rsid w:val="00D15373"/>
    <w:rsid w:val="00D15BA7"/>
    <w:rsid w:val="00D168B6"/>
    <w:rsid w:val="00D16909"/>
    <w:rsid w:val="00D171E2"/>
    <w:rsid w:val="00D176E9"/>
    <w:rsid w:val="00D17ADD"/>
    <w:rsid w:val="00D20150"/>
    <w:rsid w:val="00D20178"/>
    <w:rsid w:val="00D20A84"/>
    <w:rsid w:val="00D21898"/>
    <w:rsid w:val="00D2205D"/>
    <w:rsid w:val="00D22716"/>
    <w:rsid w:val="00D23315"/>
    <w:rsid w:val="00D23668"/>
    <w:rsid w:val="00D236CA"/>
    <w:rsid w:val="00D24012"/>
    <w:rsid w:val="00D24622"/>
    <w:rsid w:val="00D24A34"/>
    <w:rsid w:val="00D24A95"/>
    <w:rsid w:val="00D25050"/>
    <w:rsid w:val="00D25206"/>
    <w:rsid w:val="00D25FB9"/>
    <w:rsid w:val="00D2632E"/>
    <w:rsid w:val="00D26D83"/>
    <w:rsid w:val="00D26EED"/>
    <w:rsid w:val="00D27A82"/>
    <w:rsid w:val="00D27F3C"/>
    <w:rsid w:val="00D30CD7"/>
    <w:rsid w:val="00D314A5"/>
    <w:rsid w:val="00D31769"/>
    <w:rsid w:val="00D3176E"/>
    <w:rsid w:val="00D31BD2"/>
    <w:rsid w:val="00D33334"/>
    <w:rsid w:val="00D3348F"/>
    <w:rsid w:val="00D33639"/>
    <w:rsid w:val="00D33BAE"/>
    <w:rsid w:val="00D340A5"/>
    <w:rsid w:val="00D34B75"/>
    <w:rsid w:val="00D34C6B"/>
    <w:rsid w:val="00D3507A"/>
    <w:rsid w:val="00D351C1"/>
    <w:rsid w:val="00D3559C"/>
    <w:rsid w:val="00D35912"/>
    <w:rsid w:val="00D36CF9"/>
    <w:rsid w:val="00D37AA7"/>
    <w:rsid w:val="00D408F1"/>
    <w:rsid w:val="00D40939"/>
    <w:rsid w:val="00D413F4"/>
    <w:rsid w:val="00D41425"/>
    <w:rsid w:val="00D41D5D"/>
    <w:rsid w:val="00D42075"/>
    <w:rsid w:val="00D43A80"/>
    <w:rsid w:val="00D43D78"/>
    <w:rsid w:val="00D43EA1"/>
    <w:rsid w:val="00D447B3"/>
    <w:rsid w:val="00D451D6"/>
    <w:rsid w:val="00D459B8"/>
    <w:rsid w:val="00D47320"/>
    <w:rsid w:val="00D50F73"/>
    <w:rsid w:val="00D520F4"/>
    <w:rsid w:val="00D5320B"/>
    <w:rsid w:val="00D5371B"/>
    <w:rsid w:val="00D53DE8"/>
    <w:rsid w:val="00D5420B"/>
    <w:rsid w:val="00D55D23"/>
    <w:rsid w:val="00D5639E"/>
    <w:rsid w:val="00D570F6"/>
    <w:rsid w:val="00D576B9"/>
    <w:rsid w:val="00D5775F"/>
    <w:rsid w:val="00D5795F"/>
    <w:rsid w:val="00D57E48"/>
    <w:rsid w:val="00D600C4"/>
    <w:rsid w:val="00D61376"/>
    <w:rsid w:val="00D626F6"/>
    <w:rsid w:val="00D62A46"/>
    <w:rsid w:val="00D62C4D"/>
    <w:rsid w:val="00D64111"/>
    <w:rsid w:val="00D64348"/>
    <w:rsid w:val="00D64DE1"/>
    <w:rsid w:val="00D65D83"/>
    <w:rsid w:val="00D6708E"/>
    <w:rsid w:val="00D67974"/>
    <w:rsid w:val="00D700D1"/>
    <w:rsid w:val="00D70228"/>
    <w:rsid w:val="00D70269"/>
    <w:rsid w:val="00D71F01"/>
    <w:rsid w:val="00D73DB6"/>
    <w:rsid w:val="00D76549"/>
    <w:rsid w:val="00D77195"/>
    <w:rsid w:val="00D8012E"/>
    <w:rsid w:val="00D801E8"/>
    <w:rsid w:val="00D806BB"/>
    <w:rsid w:val="00D81134"/>
    <w:rsid w:val="00D81CB1"/>
    <w:rsid w:val="00D8341C"/>
    <w:rsid w:val="00D83BA9"/>
    <w:rsid w:val="00D83C77"/>
    <w:rsid w:val="00D84A95"/>
    <w:rsid w:val="00D84CB7"/>
    <w:rsid w:val="00D859D0"/>
    <w:rsid w:val="00D8605B"/>
    <w:rsid w:val="00D86B8D"/>
    <w:rsid w:val="00D86FCC"/>
    <w:rsid w:val="00D871C4"/>
    <w:rsid w:val="00D87A6D"/>
    <w:rsid w:val="00D87C17"/>
    <w:rsid w:val="00D90616"/>
    <w:rsid w:val="00D917A2"/>
    <w:rsid w:val="00D91A39"/>
    <w:rsid w:val="00D92909"/>
    <w:rsid w:val="00D92B87"/>
    <w:rsid w:val="00D9355D"/>
    <w:rsid w:val="00D9363A"/>
    <w:rsid w:val="00D9389D"/>
    <w:rsid w:val="00D94292"/>
    <w:rsid w:val="00D9533F"/>
    <w:rsid w:val="00D95529"/>
    <w:rsid w:val="00D9628C"/>
    <w:rsid w:val="00D9785B"/>
    <w:rsid w:val="00DA1B46"/>
    <w:rsid w:val="00DA1D0B"/>
    <w:rsid w:val="00DA2768"/>
    <w:rsid w:val="00DA286E"/>
    <w:rsid w:val="00DA2B5F"/>
    <w:rsid w:val="00DA3FB8"/>
    <w:rsid w:val="00DA42F1"/>
    <w:rsid w:val="00DA4609"/>
    <w:rsid w:val="00DA5140"/>
    <w:rsid w:val="00DA5541"/>
    <w:rsid w:val="00DA5754"/>
    <w:rsid w:val="00DA5F36"/>
    <w:rsid w:val="00DA701A"/>
    <w:rsid w:val="00DA7573"/>
    <w:rsid w:val="00DA7AA1"/>
    <w:rsid w:val="00DA7B2D"/>
    <w:rsid w:val="00DB0229"/>
    <w:rsid w:val="00DB11D1"/>
    <w:rsid w:val="00DB20F0"/>
    <w:rsid w:val="00DB2203"/>
    <w:rsid w:val="00DB3709"/>
    <w:rsid w:val="00DB3965"/>
    <w:rsid w:val="00DB3CF6"/>
    <w:rsid w:val="00DB3D10"/>
    <w:rsid w:val="00DB42F5"/>
    <w:rsid w:val="00DB4399"/>
    <w:rsid w:val="00DB461A"/>
    <w:rsid w:val="00DB47AE"/>
    <w:rsid w:val="00DB4A2D"/>
    <w:rsid w:val="00DB4D95"/>
    <w:rsid w:val="00DB52E4"/>
    <w:rsid w:val="00DB667F"/>
    <w:rsid w:val="00DB68D5"/>
    <w:rsid w:val="00DB6B03"/>
    <w:rsid w:val="00DB7867"/>
    <w:rsid w:val="00DB7AA8"/>
    <w:rsid w:val="00DC0409"/>
    <w:rsid w:val="00DC1423"/>
    <w:rsid w:val="00DC178F"/>
    <w:rsid w:val="00DC18B3"/>
    <w:rsid w:val="00DC1B63"/>
    <w:rsid w:val="00DC2014"/>
    <w:rsid w:val="00DC2688"/>
    <w:rsid w:val="00DC2EBB"/>
    <w:rsid w:val="00DC30A8"/>
    <w:rsid w:val="00DC4273"/>
    <w:rsid w:val="00DC4559"/>
    <w:rsid w:val="00DC4A16"/>
    <w:rsid w:val="00DC4DE6"/>
    <w:rsid w:val="00DC4F01"/>
    <w:rsid w:val="00DC5564"/>
    <w:rsid w:val="00DC6D1E"/>
    <w:rsid w:val="00DD0242"/>
    <w:rsid w:val="00DD0DFE"/>
    <w:rsid w:val="00DD1106"/>
    <w:rsid w:val="00DD1990"/>
    <w:rsid w:val="00DD1ED4"/>
    <w:rsid w:val="00DD3843"/>
    <w:rsid w:val="00DD495F"/>
    <w:rsid w:val="00DD598C"/>
    <w:rsid w:val="00DD5E1B"/>
    <w:rsid w:val="00DD7182"/>
    <w:rsid w:val="00DE05FC"/>
    <w:rsid w:val="00DE0798"/>
    <w:rsid w:val="00DE0817"/>
    <w:rsid w:val="00DE127F"/>
    <w:rsid w:val="00DE1C9C"/>
    <w:rsid w:val="00DE1CA4"/>
    <w:rsid w:val="00DE270D"/>
    <w:rsid w:val="00DE2A72"/>
    <w:rsid w:val="00DE3AF2"/>
    <w:rsid w:val="00DE45E5"/>
    <w:rsid w:val="00DE5064"/>
    <w:rsid w:val="00DE52DB"/>
    <w:rsid w:val="00DE5776"/>
    <w:rsid w:val="00DE69DB"/>
    <w:rsid w:val="00DE6B2D"/>
    <w:rsid w:val="00DE6CDB"/>
    <w:rsid w:val="00DE7CDB"/>
    <w:rsid w:val="00DF02AB"/>
    <w:rsid w:val="00DF0395"/>
    <w:rsid w:val="00DF1854"/>
    <w:rsid w:val="00DF2174"/>
    <w:rsid w:val="00DF2365"/>
    <w:rsid w:val="00DF25EA"/>
    <w:rsid w:val="00DF26AC"/>
    <w:rsid w:val="00DF38E6"/>
    <w:rsid w:val="00DF41C1"/>
    <w:rsid w:val="00DF6381"/>
    <w:rsid w:val="00DF6DB0"/>
    <w:rsid w:val="00E018B4"/>
    <w:rsid w:val="00E01AB8"/>
    <w:rsid w:val="00E01D06"/>
    <w:rsid w:val="00E0210D"/>
    <w:rsid w:val="00E02BBC"/>
    <w:rsid w:val="00E033D3"/>
    <w:rsid w:val="00E03AE1"/>
    <w:rsid w:val="00E03C53"/>
    <w:rsid w:val="00E0782D"/>
    <w:rsid w:val="00E078A9"/>
    <w:rsid w:val="00E07B5B"/>
    <w:rsid w:val="00E07BCD"/>
    <w:rsid w:val="00E113CC"/>
    <w:rsid w:val="00E1286B"/>
    <w:rsid w:val="00E12EAB"/>
    <w:rsid w:val="00E132B2"/>
    <w:rsid w:val="00E13386"/>
    <w:rsid w:val="00E149AD"/>
    <w:rsid w:val="00E14E61"/>
    <w:rsid w:val="00E1533B"/>
    <w:rsid w:val="00E16756"/>
    <w:rsid w:val="00E17AD5"/>
    <w:rsid w:val="00E17BF3"/>
    <w:rsid w:val="00E2085C"/>
    <w:rsid w:val="00E21721"/>
    <w:rsid w:val="00E21770"/>
    <w:rsid w:val="00E218A7"/>
    <w:rsid w:val="00E2270A"/>
    <w:rsid w:val="00E23176"/>
    <w:rsid w:val="00E23498"/>
    <w:rsid w:val="00E23746"/>
    <w:rsid w:val="00E2428B"/>
    <w:rsid w:val="00E247DC"/>
    <w:rsid w:val="00E24E08"/>
    <w:rsid w:val="00E25338"/>
    <w:rsid w:val="00E25EBC"/>
    <w:rsid w:val="00E262AC"/>
    <w:rsid w:val="00E26851"/>
    <w:rsid w:val="00E269A1"/>
    <w:rsid w:val="00E314A1"/>
    <w:rsid w:val="00E31E23"/>
    <w:rsid w:val="00E3243C"/>
    <w:rsid w:val="00E32B85"/>
    <w:rsid w:val="00E33192"/>
    <w:rsid w:val="00E3329C"/>
    <w:rsid w:val="00E33D7A"/>
    <w:rsid w:val="00E34DCA"/>
    <w:rsid w:val="00E3512A"/>
    <w:rsid w:val="00E35321"/>
    <w:rsid w:val="00E36B0C"/>
    <w:rsid w:val="00E36B28"/>
    <w:rsid w:val="00E37291"/>
    <w:rsid w:val="00E37B17"/>
    <w:rsid w:val="00E37E20"/>
    <w:rsid w:val="00E40038"/>
    <w:rsid w:val="00E410A2"/>
    <w:rsid w:val="00E41EF2"/>
    <w:rsid w:val="00E43401"/>
    <w:rsid w:val="00E4347C"/>
    <w:rsid w:val="00E43BAC"/>
    <w:rsid w:val="00E45AAB"/>
    <w:rsid w:val="00E461C5"/>
    <w:rsid w:val="00E46D28"/>
    <w:rsid w:val="00E4718E"/>
    <w:rsid w:val="00E47354"/>
    <w:rsid w:val="00E50AE0"/>
    <w:rsid w:val="00E50C5B"/>
    <w:rsid w:val="00E51E7B"/>
    <w:rsid w:val="00E51FC3"/>
    <w:rsid w:val="00E525E2"/>
    <w:rsid w:val="00E53367"/>
    <w:rsid w:val="00E53F6A"/>
    <w:rsid w:val="00E550EB"/>
    <w:rsid w:val="00E56EF2"/>
    <w:rsid w:val="00E56F2F"/>
    <w:rsid w:val="00E571AA"/>
    <w:rsid w:val="00E57327"/>
    <w:rsid w:val="00E57575"/>
    <w:rsid w:val="00E60FC4"/>
    <w:rsid w:val="00E611DA"/>
    <w:rsid w:val="00E6125D"/>
    <w:rsid w:val="00E61DCC"/>
    <w:rsid w:val="00E6218B"/>
    <w:rsid w:val="00E621AD"/>
    <w:rsid w:val="00E622A8"/>
    <w:rsid w:val="00E62C45"/>
    <w:rsid w:val="00E630C2"/>
    <w:rsid w:val="00E63352"/>
    <w:rsid w:val="00E63548"/>
    <w:rsid w:val="00E637D2"/>
    <w:rsid w:val="00E642A2"/>
    <w:rsid w:val="00E64A9B"/>
    <w:rsid w:val="00E64D52"/>
    <w:rsid w:val="00E66BC9"/>
    <w:rsid w:val="00E67B77"/>
    <w:rsid w:val="00E70223"/>
    <w:rsid w:val="00E70572"/>
    <w:rsid w:val="00E70E1A"/>
    <w:rsid w:val="00E7101A"/>
    <w:rsid w:val="00E717AE"/>
    <w:rsid w:val="00E72CCA"/>
    <w:rsid w:val="00E73403"/>
    <w:rsid w:val="00E73A2C"/>
    <w:rsid w:val="00E74977"/>
    <w:rsid w:val="00E74BFE"/>
    <w:rsid w:val="00E7645F"/>
    <w:rsid w:val="00E76AC4"/>
    <w:rsid w:val="00E76E67"/>
    <w:rsid w:val="00E770E6"/>
    <w:rsid w:val="00E77520"/>
    <w:rsid w:val="00E8333A"/>
    <w:rsid w:val="00E85B90"/>
    <w:rsid w:val="00E86BEE"/>
    <w:rsid w:val="00E87531"/>
    <w:rsid w:val="00E91572"/>
    <w:rsid w:val="00E9163C"/>
    <w:rsid w:val="00E91A14"/>
    <w:rsid w:val="00E91EA8"/>
    <w:rsid w:val="00E92914"/>
    <w:rsid w:val="00E92FF0"/>
    <w:rsid w:val="00E9454D"/>
    <w:rsid w:val="00E94A22"/>
    <w:rsid w:val="00E94B42"/>
    <w:rsid w:val="00E96EBE"/>
    <w:rsid w:val="00E97928"/>
    <w:rsid w:val="00E97C24"/>
    <w:rsid w:val="00E97D64"/>
    <w:rsid w:val="00EA1926"/>
    <w:rsid w:val="00EA1A2E"/>
    <w:rsid w:val="00EA2050"/>
    <w:rsid w:val="00EA2472"/>
    <w:rsid w:val="00EA2D0D"/>
    <w:rsid w:val="00EA2FA2"/>
    <w:rsid w:val="00EA3201"/>
    <w:rsid w:val="00EA3B24"/>
    <w:rsid w:val="00EA4A06"/>
    <w:rsid w:val="00EA5646"/>
    <w:rsid w:val="00EA690E"/>
    <w:rsid w:val="00EA6D51"/>
    <w:rsid w:val="00EA73CD"/>
    <w:rsid w:val="00EA781E"/>
    <w:rsid w:val="00EB017A"/>
    <w:rsid w:val="00EB0EEA"/>
    <w:rsid w:val="00EB1639"/>
    <w:rsid w:val="00EB1826"/>
    <w:rsid w:val="00EB4771"/>
    <w:rsid w:val="00EB5003"/>
    <w:rsid w:val="00EB5110"/>
    <w:rsid w:val="00EB576E"/>
    <w:rsid w:val="00EB57F6"/>
    <w:rsid w:val="00EB596F"/>
    <w:rsid w:val="00EB5A86"/>
    <w:rsid w:val="00EB5B0C"/>
    <w:rsid w:val="00EB6039"/>
    <w:rsid w:val="00EB72AE"/>
    <w:rsid w:val="00EB750F"/>
    <w:rsid w:val="00EB7E88"/>
    <w:rsid w:val="00EB7F68"/>
    <w:rsid w:val="00EC0167"/>
    <w:rsid w:val="00EC07C9"/>
    <w:rsid w:val="00EC0FC4"/>
    <w:rsid w:val="00EC14E4"/>
    <w:rsid w:val="00EC1876"/>
    <w:rsid w:val="00EC1C8E"/>
    <w:rsid w:val="00EC2399"/>
    <w:rsid w:val="00EC31CC"/>
    <w:rsid w:val="00EC33AF"/>
    <w:rsid w:val="00EC3A12"/>
    <w:rsid w:val="00EC4680"/>
    <w:rsid w:val="00EC4929"/>
    <w:rsid w:val="00EC4E5C"/>
    <w:rsid w:val="00EC5981"/>
    <w:rsid w:val="00EC5BFC"/>
    <w:rsid w:val="00EC5CED"/>
    <w:rsid w:val="00EC5F2A"/>
    <w:rsid w:val="00EC6581"/>
    <w:rsid w:val="00EC6C13"/>
    <w:rsid w:val="00EC7445"/>
    <w:rsid w:val="00EC7EB6"/>
    <w:rsid w:val="00ED0814"/>
    <w:rsid w:val="00ED0F19"/>
    <w:rsid w:val="00ED11EF"/>
    <w:rsid w:val="00ED1A11"/>
    <w:rsid w:val="00ED2133"/>
    <w:rsid w:val="00ED2537"/>
    <w:rsid w:val="00ED267F"/>
    <w:rsid w:val="00ED296F"/>
    <w:rsid w:val="00ED3F07"/>
    <w:rsid w:val="00ED4496"/>
    <w:rsid w:val="00ED4C7B"/>
    <w:rsid w:val="00ED4E26"/>
    <w:rsid w:val="00ED73B5"/>
    <w:rsid w:val="00EE0539"/>
    <w:rsid w:val="00EE111C"/>
    <w:rsid w:val="00EE24FE"/>
    <w:rsid w:val="00EE2B5A"/>
    <w:rsid w:val="00EE357E"/>
    <w:rsid w:val="00EE3F21"/>
    <w:rsid w:val="00EE49F5"/>
    <w:rsid w:val="00EE513C"/>
    <w:rsid w:val="00EE555A"/>
    <w:rsid w:val="00EE5797"/>
    <w:rsid w:val="00EE57C2"/>
    <w:rsid w:val="00EE6A2E"/>
    <w:rsid w:val="00EE737C"/>
    <w:rsid w:val="00EE784E"/>
    <w:rsid w:val="00EE78C0"/>
    <w:rsid w:val="00EE7D99"/>
    <w:rsid w:val="00EF20B1"/>
    <w:rsid w:val="00EF2509"/>
    <w:rsid w:val="00EF2670"/>
    <w:rsid w:val="00EF2F7E"/>
    <w:rsid w:val="00EF3195"/>
    <w:rsid w:val="00EF3BF6"/>
    <w:rsid w:val="00EF3DAF"/>
    <w:rsid w:val="00EF4925"/>
    <w:rsid w:val="00EF5086"/>
    <w:rsid w:val="00EF51FA"/>
    <w:rsid w:val="00EF52B4"/>
    <w:rsid w:val="00EF551C"/>
    <w:rsid w:val="00EF6674"/>
    <w:rsid w:val="00EF6BBE"/>
    <w:rsid w:val="00EF7509"/>
    <w:rsid w:val="00EF7DB4"/>
    <w:rsid w:val="00F00A34"/>
    <w:rsid w:val="00F00F50"/>
    <w:rsid w:val="00F0102B"/>
    <w:rsid w:val="00F026E8"/>
    <w:rsid w:val="00F02D09"/>
    <w:rsid w:val="00F02ECA"/>
    <w:rsid w:val="00F033EB"/>
    <w:rsid w:val="00F03486"/>
    <w:rsid w:val="00F03EAF"/>
    <w:rsid w:val="00F0420A"/>
    <w:rsid w:val="00F0433A"/>
    <w:rsid w:val="00F04E3A"/>
    <w:rsid w:val="00F05469"/>
    <w:rsid w:val="00F06078"/>
    <w:rsid w:val="00F06B20"/>
    <w:rsid w:val="00F06F90"/>
    <w:rsid w:val="00F10344"/>
    <w:rsid w:val="00F1055C"/>
    <w:rsid w:val="00F10B48"/>
    <w:rsid w:val="00F10D82"/>
    <w:rsid w:val="00F10F40"/>
    <w:rsid w:val="00F11C7B"/>
    <w:rsid w:val="00F12694"/>
    <w:rsid w:val="00F129B9"/>
    <w:rsid w:val="00F13827"/>
    <w:rsid w:val="00F13BAD"/>
    <w:rsid w:val="00F1416F"/>
    <w:rsid w:val="00F15EAB"/>
    <w:rsid w:val="00F20D19"/>
    <w:rsid w:val="00F20FA1"/>
    <w:rsid w:val="00F221D9"/>
    <w:rsid w:val="00F223A7"/>
    <w:rsid w:val="00F234DF"/>
    <w:rsid w:val="00F23624"/>
    <w:rsid w:val="00F238A7"/>
    <w:rsid w:val="00F23F8F"/>
    <w:rsid w:val="00F24C36"/>
    <w:rsid w:val="00F253B8"/>
    <w:rsid w:val="00F255F5"/>
    <w:rsid w:val="00F2648B"/>
    <w:rsid w:val="00F26A15"/>
    <w:rsid w:val="00F26D56"/>
    <w:rsid w:val="00F2754D"/>
    <w:rsid w:val="00F278CC"/>
    <w:rsid w:val="00F303C2"/>
    <w:rsid w:val="00F309F4"/>
    <w:rsid w:val="00F3210C"/>
    <w:rsid w:val="00F322DD"/>
    <w:rsid w:val="00F323C5"/>
    <w:rsid w:val="00F32EF0"/>
    <w:rsid w:val="00F336A9"/>
    <w:rsid w:val="00F36045"/>
    <w:rsid w:val="00F3610F"/>
    <w:rsid w:val="00F3623B"/>
    <w:rsid w:val="00F401A9"/>
    <w:rsid w:val="00F4051F"/>
    <w:rsid w:val="00F40B36"/>
    <w:rsid w:val="00F419E5"/>
    <w:rsid w:val="00F41E64"/>
    <w:rsid w:val="00F42059"/>
    <w:rsid w:val="00F424E8"/>
    <w:rsid w:val="00F434DF"/>
    <w:rsid w:val="00F43E53"/>
    <w:rsid w:val="00F4469C"/>
    <w:rsid w:val="00F446B1"/>
    <w:rsid w:val="00F44D4D"/>
    <w:rsid w:val="00F44EF6"/>
    <w:rsid w:val="00F4658E"/>
    <w:rsid w:val="00F46715"/>
    <w:rsid w:val="00F46EE6"/>
    <w:rsid w:val="00F470DD"/>
    <w:rsid w:val="00F47188"/>
    <w:rsid w:val="00F473C0"/>
    <w:rsid w:val="00F47BD2"/>
    <w:rsid w:val="00F47E0F"/>
    <w:rsid w:val="00F47FB2"/>
    <w:rsid w:val="00F51105"/>
    <w:rsid w:val="00F520B5"/>
    <w:rsid w:val="00F52B2B"/>
    <w:rsid w:val="00F52EC1"/>
    <w:rsid w:val="00F5318F"/>
    <w:rsid w:val="00F536A5"/>
    <w:rsid w:val="00F53BAD"/>
    <w:rsid w:val="00F54796"/>
    <w:rsid w:val="00F54C69"/>
    <w:rsid w:val="00F55814"/>
    <w:rsid w:val="00F55BF4"/>
    <w:rsid w:val="00F55E07"/>
    <w:rsid w:val="00F5634F"/>
    <w:rsid w:val="00F5713F"/>
    <w:rsid w:val="00F57817"/>
    <w:rsid w:val="00F57D76"/>
    <w:rsid w:val="00F610F4"/>
    <w:rsid w:val="00F6110A"/>
    <w:rsid w:val="00F61EE5"/>
    <w:rsid w:val="00F62292"/>
    <w:rsid w:val="00F62609"/>
    <w:rsid w:val="00F62862"/>
    <w:rsid w:val="00F62BD0"/>
    <w:rsid w:val="00F62F2D"/>
    <w:rsid w:val="00F63974"/>
    <w:rsid w:val="00F64CA7"/>
    <w:rsid w:val="00F64D00"/>
    <w:rsid w:val="00F64E82"/>
    <w:rsid w:val="00F65255"/>
    <w:rsid w:val="00F65FAA"/>
    <w:rsid w:val="00F65FE1"/>
    <w:rsid w:val="00F661C2"/>
    <w:rsid w:val="00F67F98"/>
    <w:rsid w:val="00F70694"/>
    <w:rsid w:val="00F712D0"/>
    <w:rsid w:val="00F71CA1"/>
    <w:rsid w:val="00F71CA7"/>
    <w:rsid w:val="00F71E44"/>
    <w:rsid w:val="00F71F18"/>
    <w:rsid w:val="00F7256F"/>
    <w:rsid w:val="00F72CFA"/>
    <w:rsid w:val="00F730A4"/>
    <w:rsid w:val="00F732FE"/>
    <w:rsid w:val="00F73A39"/>
    <w:rsid w:val="00F73E34"/>
    <w:rsid w:val="00F74D02"/>
    <w:rsid w:val="00F7640B"/>
    <w:rsid w:val="00F77CE0"/>
    <w:rsid w:val="00F77D36"/>
    <w:rsid w:val="00F80147"/>
    <w:rsid w:val="00F8025C"/>
    <w:rsid w:val="00F81497"/>
    <w:rsid w:val="00F82227"/>
    <w:rsid w:val="00F83683"/>
    <w:rsid w:val="00F83800"/>
    <w:rsid w:val="00F83A0A"/>
    <w:rsid w:val="00F85883"/>
    <w:rsid w:val="00F873AF"/>
    <w:rsid w:val="00F87629"/>
    <w:rsid w:val="00F878C9"/>
    <w:rsid w:val="00F87C7A"/>
    <w:rsid w:val="00F90860"/>
    <w:rsid w:val="00F912FA"/>
    <w:rsid w:val="00F917B7"/>
    <w:rsid w:val="00F92CFF"/>
    <w:rsid w:val="00F93324"/>
    <w:rsid w:val="00F93679"/>
    <w:rsid w:val="00F937E0"/>
    <w:rsid w:val="00F93EAD"/>
    <w:rsid w:val="00F948A3"/>
    <w:rsid w:val="00F95096"/>
    <w:rsid w:val="00F9510D"/>
    <w:rsid w:val="00F959E9"/>
    <w:rsid w:val="00F964B3"/>
    <w:rsid w:val="00F967F7"/>
    <w:rsid w:val="00F96F43"/>
    <w:rsid w:val="00F9712F"/>
    <w:rsid w:val="00F971C2"/>
    <w:rsid w:val="00F97537"/>
    <w:rsid w:val="00F97737"/>
    <w:rsid w:val="00FA075F"/>
    <w:rsid w:val="00FA1342"/>
    <w:rsid w:val="00FA14F7"/>
    <w:rsid w:val="00FA1BFA"/>
    <w:rsid w:val="00FA2B88"/>
    <w:rsid w:val="00FA2B96"/>
    <w:rsid w:val="00FA2D37"/>
    <w:rsid w:val="00FA2E50"/>
    <w:rsid w:val="00FA312F"/>
    <w:rsid w:val="00FA39C8"/>
    <w:rsid w:val="00FA4EEB"/>
    <w:rsid w:val="00FA58C3"/>
    <w:rsid w:val="00FA6338"/>
    <w:rsid w:val="00FA672F"/>
    <w:rsid w:val="00FA7328"/>
    <w:rsid w:val="00FA73D1"/>
    <w:rsid w:val="00FA7F30"/>
    <w:rsid w:val="00FB090C"/>
    <w:rsid w:val="00FB27A1"/>
    <w:rsid w:val="00FB408E"/>
    <w:rsid w:val="00FB4A48"/>
    <w:rsid w:val="00FB4BA6"/>
    <w:rsid w:val="00FB4C05"/>
    <w:rsid w:val="00FB5A7D"/>
    <w:rsid w:val="00FB6D26"/>
    <w:rsid w:val="00FB79BE"/>
    <w:rsid w:val="00FC04DC"/>
    <w:rsid w:val="00FC2169"/>
    <w:rsid w:val="00FC36D9"/>
    <w:rsid w:val="00FC3C73"/>
    <w:rsid w:val="00FC3E63"/>
    <w:rsid w:val="00FC4371"/>
    <w:rsid w:val="00FC4A0B"/>
    <w:rsid w:val="00FC4DE5"/>
    <w:rsid w:val="00FC5994"/>
    <w:rsid w:val="00FC5FB9"/>
    <w:rsid w:val="00FC7C69"/>
    <w:rsid w:val="00FC7CAB"/>
    <w:rsid w:val="00FC7DAB"/>
    <w:rsid w:val="00FD0694"/>
    <w:rsid w:val="00FD3D42"/>
    <w:rsid w:val="00FD3E79"/>
    <w:rsid w:val="00FD538F"/>
    <w:rsid w:val="00FD6532"/>
    <w:rsid w:val="00FD65B6"/>
    <w:rsid w:val="00FD6F99"/>
    <w:rsid w:val="00FD7078"/>
    <w:rsid w:val="00FD779A"/>
    <w:rsid w:val="00FD782A"/>
    <w:rsid w:val="00FD7B2C"/>
    <w:rsid w:val="00FD7CBD"/>
    <w:rsid w:val="00FE1EC8"/>
    <w:rsid w:val="00FE2686"/>
    <w:rsid w:val="00FE26F2"/>
    <w:rsid w:val="00FE2B14"/>
    <w:rsid w:val="00FE3D37"/>
    <w:rsid w:val="00FE3F6A"/>
    <w:rsid w:val="00FE41DE"/>
    <w:rsid w:val="00FE4997"/>
    <w:rsid w:val="00FE523F"/>
    <w:rsid w:val="00FE5B2D"/>
    <w:rsid w:val="00FE68B6"/>
    <w:rsid w:val="00FE68BB"/>
    <w:rsid w:val="00FE6EE0"/>
    <w:rsid w:val="00FF1115"/>
    <w:rsid w:val="00FF1DC2"/>
    <w:rsid w:val="00FF21AF"/>
    <w:rsid w:val="00FF4302"/>
    <w:rsid w:val="00FF50DE"/>
    <w:rsid w:val="00FF566F"/>
    <w:rsid w:val="00FF63A1"/>
    <w:rsid w:val="00FF647A"/>
    <w:rsid w:val="00FF75E9"/>
    <w:rsid w:val="00FF77EC"/>
    <w:rsid w:val="00FF7B57"/>
    <w:rsid w:val="00FF7D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1916E72"/>
  <w15:docId w15:val="{EB2C56B6-6BE1-4457-8FA5-4BADA67F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7277"/>
    <w:rPr>
      <w:rFonts w:ascii="Arial" w:hAnsi="Arial"/>
      <w:sz w:val="24"/>
      <w:lang w:val="es-AR" w:eastAsia="es-ES"/>
    </w:rPr>
  </w:style>
  <w:style w:type="paragraph" w:styleId="Ttulo1">
    <w:name w:val="heading 1"/>
    <w:basedOn w:val="Normal"/>
    <w:next w:val="Normal"/>
    <w:qFormat/>
    <w:rsid w:val="001D7277"/>
    <w:pPr>
      <w:keepNext/>
      <w:widowControl w:val="0"/>
      <w:numPr>
        <w:numId w:val="3"/>
      </w:numPr>
      <w:tabs>
        <w:tab w:val="left" w:pos="5040"/>
      </w:tabs>
      <w:jc w:val="both"/>
      <w:outlineLvl w:val="0"/>
    </w:pPr>
    <w:rPr>
      <w:b/>
      <w:color w:val="000000"/>
    </w:rPr>
  </w:style>
  <w:style w:type="paragraph" w:styleId="Ttulo2">
    <w:name w:val="heading 2"/>
    <w:basedOn w:val="Normal"/>
    <w:next w:val="Normal"/>
    <w:qFormat/>
    <w:rsid w:val="001D7277"/>
    <w:pPr>
      <w:keepNext/>
      <w:numPr>
        <w:ilvl w:val="1"/>
        <w:numId w:val="3"/>
      </w:numPr>
      <w:outlineLvl w:val="1"/>
    </w:pPr>
    <w:rPr>
      <w:rFonts w:ascii="Times New Roman" w:hAnsi="Times New Roman"/>
      <w:lang w:val="es-ES"/>
    </w:rPr>
  </w:style>
  <w:style w:type="paragraph" w:styleId="Ttulo3">
    <w:name w:val="heading 3"/>
    <w:basedOn w:val="Normal"/>
    <w:next w:val="Normal"/>
    <w:qFormat/>
    <w:rsid w:val="001D7277"/>
    <w:pPr>
      <w:keepNext/>
      <w:widowControl w:val="0"/>
      <w:numPr>
        <w:ilvl w:val="2"/>
        <w:numId w:val="3"/>
      </w:numPr>
      <w:jc w:val="center"/>
      <w:outlineLvl w:val="2"/>
    </w:pPr>
    <w:rPr>
      <w:b/>
    </w:rPr>
  </w:style>
  <w:style w:type="paragraph" w:styleId="Ttulo4">
    <w:name w:val="heading 4"/>
    <w:basedOn w:val="Normal"/>
    <w:next w:val="Normal"/>
    <w:qFormat/>
    <w:rsid w:val="001D7277"/>
    <w:pPr>
      <w:keepNext/>
      <w:widowControl w:val="0"/>
      <w:numPr>
        <w:ilvl w:val="3"/>
        <w:numId w:val="3"/>
      </w:numPr>
      <w:tabs>
        <w:tab w:val="center" w:pos="8496"/>
      </w:tabs>
      <w:jc w:val="both"/>
      <w:outlineLvl w:val="3"/>
    </w:pPr>
    <w:rPr>
      <w:b/>
    </w:rPr>
  </w:style>
  <w:style w:type="paragraph" w:styleId="Ttulo5">
    <w:name w:val="heading 5"/>
    <w:basedOn w:val="Normal"/>
    <w:next w:val="Normal"/>
    <w:link w:val="Ttulo5Car"/>
    <w:uiPriority w:val="9"/>
    <w:unhideWhenUsed/>
    <w:qFormat/>
    <w:rsid w:val="00ED4C7B"/>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ED4C7B"/>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ED4C7B"/>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ED4C7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ED4C7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D7277"/>
    <w:pPr>
      <w:widowControl w:val="0"/>
      <w:jc w:val="both"/>
    </w:pPr>
    <w:rPr>
      <w:color w:val="000000"/>
      <w:lang w:val="es-PY"/>
    </w:rPr>
  </w:style>
  <w:style w:type="paragraph" w:customStyle="1" w:styleId="Textoindependiente21">
    <w:name w:val="Texto independiente 21"/>
    <w:basedOn w:val="Normal"/>
    <w:rsid w:val="001D7277"/>
    <w:pPr>
      <w:widowControl w:val="0"/>
      <w:tabs>
        <w:tab w:val="left" w:pos="720"/>
      </w:tabs>
      <w:ind w:left="720" w:hanging="720"/>
      <w:jc w:val="both"/>
    </w:pPr>
    <w:rPr>
      <w:color w:val="000000"/>
    </w:rPr>
  </w:style>
  <w:style w:type="paragraph" w:styleId="Textoindependiente2">
    <w:name w:val="Body Text 2"/>
    <w:basedOn w:val="Normal"/>
    <w:link w:val="Textoindependiente2Car"/>
    <w:uiPriority w:val="99"/>
    <w:rsid w:val="001D7277"/>
    <w:pPr>
      <w:spacing w:after="120" w:line="480" w:lineRule="auto"/>
    </w:pPr>
    <w:rPr>
      <w:lang w:val="es-PY"/>
    </w:rPr>
  </w:style>
  <w:style w:type="paragraph" w:styleId="Encabezado">
    <w:name w:val="header"/>
    <w:aliases w:val="Encabezado Car1 Car1,Encabezado Car Car1 Car,Header Char1 Car Car1 Car,Encabezado Car Car Car Car,Header Char1 Car Car Car Car,Encabezado Car1 Car Car,Encabezado Car1 Car Car Car Car,Encabezado Car Car1 Car Car Car Car"/>
    <w:basedOn w:val="Normal"/>
    <w:link w:val="EncabezadoCar"/>
    <w:qFormat/>
    <w:rsid w:val="001D7277"/>
    <w:pPr>
      <w:tabs>
        <w:tab w:val="center" w:pos="4252"/>
        <w:tab w:val="right" w:pos="8504"/>
      </w:tabs>
    </w:pPr>
  </w:style>
  <w:style w:type="paragraph" w:customStyle="1" w:styleId="1">
    <w:name w:val="1"/>
    <w:basedOn w:val="Normal"/>
    <w:next w:val="Sangradetextonormal"/>
    <w:rsid w:val="001D7277"/>
    <w:pPr>
      <w:spacing w:after="120"/>
      <w:ind w:left="283"/>
    </w:pPr>
  </w:style>
  <w:style w:type="character" w:styleId="Nmerodepgina">
    <w:name w:val="page number"/>
    <w:rsid w:val="001D7277"/>
    <w:rPr>
      <w:sz w:val="20"/>
    </w:rPr>
  </w:style>
  <w:style w:type="paragraph" w:styleId="Piedepgina">
    <w:name w:val="footer"/>
    <w:basedOn w:val="Normal"/>
    <w:link w:val="PiedepginaCar"/>
    <w:uiPriority w:val="99"/>
    <w:rsid w:val="001D7277"/>
    <w:pPr>
      <w:widowControl w:val="0"/>
      <w:tabs>
        <w:tab w:val="center" w:pos="4419"/>
        <w:tab w:val="right" w:pos="8838"/>
      </w:tabs>
    </w:pPr>
    <w:rPr>
      <w:sz w:val="20"/>
    </w:rPr>
  </w:style>
  <w:style w:type="paragraph" w:styleId="Sangra2detindependiente">
    <w:name w:val="Body Text Indent 2"/>
    <w:basedOn w:val="Normal"/>
    <w:rsid w:val="001D7277"/>
    <w:pPr>
      <w:tabs>
        <w:tab w:val="left" w:pos="5040"/>
      </w:tabs>
      <w:ind w:left="142"/>
      <w:jc w:val="both"/>
    </w:pPr>
    <w:rPr>
      <w:rFonts w:cs="Arial"/>
    </w:rPr>
  </w:style>
  <w:style w:type="paragraph" w:styleId="Textoindependiente3">
    <w:name w:val="Body Text 3"/>
    <w:basedOn w:val="Normal"/>
    <w:rsid w:val="001D7277"/>
    <w:pPr>
      <w:jc w:val="both"/>
    </w:pPr>
  </w:style>
  <w:style w:type="paragraph" w:customStyle="1" w:styleId="BodyText21">
    <w:name w:val="Body Text 21"/>
    <w:basedOn w:val="Normal"/>
    <w:rsid w:val="001D7277"/>
    <w:pPr>
      <w:widowControl w:val="0"/>
      <w:jc w:val="both"/>
    </w:pPr>
  </w:style>
  <w:style w:type="paragraph" w:customStyle="1" w:styleId="Textoindependiente31">
    <w:name w:val="Texto independiente 31"/>
    <w:basedOn w:val="Normal"/>
    <w:rsid w:val="001D7277"/>
    <w:pPr>
      <w:widowControl w:val="0"/>
      <w:tabs>
        <w:tab w:val="left" w:pos="5040"/>
      </w:tabs>
      <w:jc w:val="both"/>
    </w:pPr>
    <w:rPr>
      <w:b/>
    </w:rPr>
  </w:style>
  <w:style w:type="paragraph" w:styleId="Sangra3detindependiente">
    <w:name w:val="Body Text Indent 3"/>
    <w:basedOn w:val="Normal"/>
    <w:rsid w:val="001D7277"/>
    <w:pPr>
      <w:tabs>
        <w:tab w:val="left" w:pos="5040"/>
      </w:tabs>
      <w:ind w:left="2160" w:hanging="2160"/>
      <w:jc w:val="both"/>
    </w:pPr>
    <w:rPr>
      <w:lang w:val="es-UY"/>
    </w:rPr>
  </w:style>
  <w:style w:type="paragraph" w:styleId="Sangradetextonormal">
    <w:name w:val="Body Text Indent"/>
    <w:basedOn w:val="Normal"/>
    <w:link w:val="SangradetextonormalCar"/>
    <w:rsid w:val="001D7277"/>
    <w:pPr>
      <w:spacing w:after="120"/>
      <w:ind w:left="283"/>
    </w:pPr>
  </w:style>
  <w:style w:type="paragraph" w:customStyle="1" w:styleId="Textodeglobo1">
    <w:name w:val="Texto de globo1"/>
    <w:basedOn w:val="Normal"/>
    <w:semiHidden/>
    <w:rsid w:val="001D7277"/>
    <w:rPr>
      <w:rFonts w:ascii="Tahoma" w:hAnsi="Tahoma" w:cs="Tahoma"/>
      <w:sz w:val="16"/>
      <w:szCs w:val="16"/>
    </w:rPr>
  </w:style>
  <w:style w:type="table" w:styleId="Tablaconcuadrcula">
    <w:name w:val="Table Grid"/>
    <w:basedOn w:val="Tablanormal"/>
    <w:rsid w:val="009A5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9E21CB"/>
    <w:pPr>
      <w:jc w:val="center"/>
    </w:pPr>
    <w:rPr>
      <w:rFonts w:ascii="Times New Roman" w:hAnsi="Times New Roman"/>
      <w:b/>
      <w:sz w:val="20"/>
      <w:lang w:val="pt-BR" w:eastAsia="es-MX"/>
    </w:rPr>
  </w:style>
  <w:style w:type="paragraph" w:customStyle="1" w:styleId="Prrafodelista1">
    <w:name w:val="Párrafo de lista1"/>
    <w:basedOn w:val="Normal"/>
    <w:qFormat/>
    <w:rsid w:val="007B7C84"/>
    <w:pPr>
      <w:ind w:left="720"/>
      <w:contextualSpacing/>
    </w:pPr>
  </w:style>
  <w:style w:type="paragraph" w:styleId="NormalWeb">
    <w:name w:val="Normal (Web)"/>
    <w:basedOn w:val="Normal"/>
    <w:uiPriority w:val="99"/>
    <w:rsid w:val="00A51526"/>
    <w:pPr>
      <w:spacing w:before="100" w:beforeAutospacing="1" w:after="100" w:afterAutospacing="1"/>
    </w:pPr>
    <w:rPr>
      <w:rFonts w:ascii="Arial Unicode MS" w:eastAsia="Arial Unicode MS" w:hAnsi="Arial Unicode MS" w:cs="Arial Unicode MS"/>
      <w:szCs w:val="24"/>
      <w:lang w:val="pt-BR" w:eastAsia="pt-BR"/>
    </w:rPr>
  </w:style>
  <w:style w:type="paragraph" w:styleId="Textodeglobo">
    <w:name w:val="Balloon Text"/>
    <w:basedOn w:val="Normal"/>
    <w:link w:val="TextodegloboCar"/>
    <w:uiPriority w:val="99"/>
    <w:semiHidden/>
    <w:unhideWhenUsed/>
    <w:rsid w:val="00C42875"/>
    <w:rPr>
      <w:rFonts w:ascii="Tahoma" w:hAnsi="Tahoma"/>
      <w:sz w:val="16"/>
      <w:szCs w:val="16"/>
      <w:lang w:val="es-PY"/>
    </w:rPr>
  </w:style>
  <w:style w:type="character" w:customStyle="1" w:styleId="TextodegloboCar">
    <w:name w:val="Texto de globo Car"/>
    <w:link w:val="Textodeglobo"/>
    <w:uiPriority w:val="99"/>
    <w:semiHidden/>
    <w:rsid w:val="00C42875"/>
    <w:rPr>
      <w:rFonts w:ascii="Tahoma" w:hAnsi="Tahoma" w:cs="Tahoma"/>
      <w:sz w:val="16"/>
      <w:szCs w:val="16"/>
      <w:lang w:val="es-PY"/>
    </w:rPr>
  </w:style>
  <w:style w:type="character" w:customStyle="1" w:styleId="TextoindependienteCar">
    <w:name w:val="Texto independiente Car"/>
    <w:link w:val="Textoindependiente"/>
    <w:rsid w:val="00737C17"/>
    <w:rPr>
      <w:rFonts w:ascii="Arial" w:hAnsi="Arial"/>
      <w:color w:val="000000"/>
      <w:sz w:val="24"/>
      <w:lang w:val="es-PY" w:eastAsia="es-ES"/>
    </w:rPr>
  </w:style>
  <w:style w:type="character" w:customStyle="1" w:styleId="Textoindependiente2Car">
    <w:name w:val="Texto independiente 2 Car"/>
    <w:link w:val="Textoindependiente2"/>
    <w:uiPriority w:val="99"/>
    <w:rsid w:val="00CB6BCA"/>
    <w:rPr>
      <w:rFonts w:ascii="Arial" w:hAnsi="Arial"/>
      <w:sz w:val="24"/>
      <w:lang w:val="es-PY"/>
    </w:rPr>
  </w:style>
  <w:style w:type="character" w:customStyle="1" w:styleId="Char3">
    <w:name w:val="Char3"/>
    <w:rsid w:val="007E3B03"/>
    <w:rPr>
      <w:rFonts w:ascii="Arial" w:hAnsi="Arial"/>
      <w:color w:val="000000"/>
      <w:sz w:val="24"/>
      <w:lang w:val="es-PY" w:eastAsia="es-ES"/>
    </w:rPr>
  </w:style>
  <w:style w:type="paragraph" w:customStyle="1" w:styleId="Textoindependiente22">
    <w:name w:val="Texto independiente 22"/>
    <w:basedOn w:val="Normal"/>
    <w:rsid w:val="002B42B8"/>
    <w:pPr>
      <w:widowControl w:val="0"/>
      <w:tabs>
        <w:tab w:val="left" w:pos="720"/>
      </w:tabs>
      <w:ind w:left="720" w:hanging="720"/>
      <w:jc w:val="both"/>
    </w:pPr>
    <w:rPr>
      <w:color w:val="000000"/>
      <w:lang w:val="es-ES" w:eastAsia="pt-BR"/>
    </w:rPr>
  </w:style>
  <w:style w:type="paragraph" w:styleId="Prrafodelista">
    <w:name w:val="List Paragraph"/>
    <w:aliases w:val="Recommendation,List Paragraph11,L,CV text,Table text,F5 List Paragraph,Dot pt,Medium Grid 1 - Accent 21,Numbered Paragraph,Bullet point,Colorful List - Accent 11,bullet point list,List Paragraph111,List Paragraph2,Fundamentacion"/>
    <w:basedOn w:val="Normal"/>
    <w:link w:val="PrrafodelistaCar"/>
    <w:uiPriority w:val="34"/>
    <w:qFormat/>
    <w:rsid w:val="00236619"/>
    <w:pPr>
      <w:ind w:left="708"/>
    </w:pPr>
  </w:style>
  <w:style w:type="character" w:styleId="Hipervnculo">
    <w:name w:val="Hyperlink"/>
    <w:uiPriority w:val="99"/>
    <w:unhideWhenUsed/>
    <w:rsid w:val="00385BE4"/>
    <w:rPr>
      <w:color w:val="0000FF"/>
      <w:u w:val="single"/>
    </w:rPr>
  </w:style>
  <w:style w:type="character" w:customStyle="1" w:styleId="TtuloCar">
    <w:name w:val="Título Car"/>
    <w:link w:val="Ttulo"/>
    <w:rsid w:val="00D37AA7"/>
    <w:rPr>
      <w:b/>
      <w:lang w:val="pt-BR" w:eastAsia="es-MX"/>
    </w:rPr>
  </w:style>
  <w:style w:type="paragraph" w:styleId="Revisin">
    <w:name w:val="Revision"/>
    <w:hidden/>
    <w:uiPriority w:val="99"/>
    <w:semiHidden/>
    <w:rsid w:val="00C82BF1"/>
    <w:rPr>
      <w:rFonts w:ascii="Arial" w:hAnsi="Arial"/>
      <w:sz w:val="24"/>
      <w:lang w:val="pt-BR" w:eastAsia="es-ES"/>
    </w:rPr>
  </w:style>
  <w:style w:type="character" w:customStyle="1" w:styleId="hps">
    <w:name w:val="hps"/>
    <w:rsid w:val="002E44ED"/>
  </w:style>
  <w:style w:type="character" w:customStyle="1" w:styleId="atn">
    <w:name w:val="atn"/>
    <w:rsid w:val="002E44ED"/>
  </w:style>
  <w:style w:type="paragraph" w:styleId="Sinespaciado">
    <w:name w:val="No Spacing"/>
    <w:uiPriority w:val="1"/>
    <w:qFormat/>
    <w:rsid w:val="00673004"/>
    <w:rPr>
      <w:rFonts w:ascii="Arial" w:hAnsi="Arial"/>
      <w:sz w:val="24"/>
      <w:lang w:val="es-AR" w:eastAsia="es-ES"/>
    </w:rPr>
  </w:style>
  <w:style w:type="paragraph" w:styleId="HTMLconformatoprevio">
    <w:name w:val="HTML Preformatted"/>
    <w:basedOn w:val="Normal"/>
    <w:link w:val="HTMLconformatoprevioCar"/>
    <w:uiPriority w:val="99"/>
    <w:semiHidden/>
    <w:unhideWhenUsed/>
    <w:rsid w:val="00F0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onformatoprevioCar">
    <w:name w:val="HTML con formato previo Car"/>
    <w:link w:val="HTMLconformatoprevio"/>
    <w:uiPriority w:val="99"/>
    <w:semiHidden/>
    <w:rsid w:val="00F0420A"/>
    <w:rPr>
      <w:rFonts w:ascii="Courier New" w:hAnsi="Courier New" w:cs="Courier New"/>
    </w:rPr>
  </w:style>
  <w:style w:type="paragraph" w:customStyle="1" w:styleId="PreformattedText">
    <w:name w:val="Preformatted Text"/>
    <w:basedOn w:val="Normal"/>
    <w:qFormat/>
    <w:rsid w:val="00CF1AC5"/>
    <w:pPr>
      <w:widowControl w:val="0"/>
      <w:suppressAutoHyphens/>
    </w:pPr>
    <w:rPr>
      <w:rFonts w:ascii="Liberation Mono" w:eastAsia="AR PL SungtiL GB" w:hAnsi="Liberation Mono" w:cs="Liberation Mono"/>
      <w:sz w:val="20"/>
      <w:lang w:val="en-US" w:eastAsia="zh-CN" w:bidi="hi-IN"/>
    </w:rPr>
  </w:style>
  <w:style w:type="character" w:customStyle="1" w:styleId="SangradetextonormalCar">
    <w:name w:val="Sangría de texto normal Car"/>
    <w:basedOn w:val="Fuentedeprrafopredeter"/>
    <w:link w:val="Sangradetextonormal"/>
    <w:rsid w:val="009A4E9A"/>
    <w:rPr>
      <w:rFonts w:ascii="Arial" w:hAnsi="Arial"/>
      <w:sz w:val="24"/>
      <w:lang w:val="es-AR" w:eastAsia="es-ES"/>
    </w:rPr>
  </w:style>
  <w:style w:type="character" w:customStyle="1" w:styleId="Ttulo5Car">
    <w:name w:val="Título 5 Car"/>
    <w:basedOn w:val="Fuentedeprrafopredeter"/>
    <w:link w:val="Ttulo5"/>
    <w:uiPriority w:val="9"/>
    <w:rsid w:val="00ED4C7B"/>
    <w:rPr>
      <w:rFonts w:asciiTheme="majorHAnsi" w:eastAsiaTheme="majorEastAsia" w:hAnsiTheme="majorHAnsi" w:cstheme="majorBidi"/>
      <w:color w:val="2E74B5" w:themeColor="accent1" w:themeShade="BF"/>
      <w:sz w:val="24"/>
      <w:lang w:val="es-AR" w:eastAsia="es-ES"/>
    </w:rPr>
  </w:style>
  <w:style w:type="character" w:customStyle="1" w:styleId="Ttulo6Car">
    <w:name w:val="Título 6 Car"/>
    <w:basedOn w:val="Fuentedeprrafopredeter"/>
    <w:link w:val="Ttulo6"/>
    <w:uiPriority w:val="9"/>
    <w:rsid w:val="00ED4C7B"/>
    <w:rPr>
      <w:rFonts w:asciiTheme="majorHAnsi" w:eastAsiaTheme="majorEastAsia" w:hAnsiTheme="majorHAnsi" w:cstheme="majorBidi"/>
      <w:color w:val="1F4D78" w:themeColor="accent1" w:themeShade="7F"/>
      <w:sz w:val="24"/>
      <w:lang w:val="es-AR" w:eastAsia="es-ES"/>
    </w:rPr>
  </w:style>
  <w:style w:type="character" w:customStyle="1" w:styleId="Ttulo7Car">
    <w:name w:val="Título 7 Car"/>
    <w:basedOn w:val="Fuentedeprrafopredeter"/>
    <w:link w:val="Ttulo7"/>
    <w:uiPriority w:val="9"/>
    <w:rsid w:val="00ED4C7B"/>
    <w:rPr>
      <w:rFonts w:asciiTheme="majorHAnsi" w:eastAsiaTheme="majorEastAsia" w:hAnsiTheme="majorHAnsi" w:cstheme="majorBidi"/>
      <w:i/>
      <w:iCs/>
      <w:color w:val="1F4D78" w:themeColor="accent1" w:themeShade="7F"/>
      <w:sz w:val="24"/>
      <w:lang w:val="es-AR" w:eastAsia="es-ES"/>
    </w:rPr>
  </w:style>
  <w:style w:type="character" w:customStyle="1" w:styleId="Ttulo8Car">
    <w:name w:val="Título 8 Car"/>
    <w:basedOn w:val="Fuentedeprrafopredeter"/>
    <w:link w:val="Ttulo8"/>
    <w:uiPriority w:val="9"/>
    <w:rsid w:val="00ED4C7B"/>
    <w:rPr>
      <w:rFonts w:asciiTheme="majorHAnsi" w:eastAsiaTheme="majorEastAsia" w:hAnsiTheme="majorHAnsi" w:cstheme="majorBidi"/>
      <w:color w:val="272727" w:themeColor="text1" w:themeTint="D8"/>
      <w:sz w:val="21"/>
      <w:szCs w:val="21"/>
      <w:lang w:val="es-AR" w:eastAsia="es-ES"/>
    </w:rPr>
  </w:style>
  <w:style w:type="character" w:customStyle="1" w:styleId="Ttulo9Car">
    <w:name w:val="Título 9 Car"/>
    <w:basedOn w:val="Fuentedeprrafopredeter"/>
    <w:link w:val="Ttulo9"/>
    <w:uiPriority w:val="9"/>
    <w:rsid w:val="00ED4C7B"/>
    <w:rPr>
      <w:rFonts w:asciiTheme="majorHAnsi" w:eastAsiaTheme="majorEastAsia" w:hAnsiTheme="majorHAnsi" w:cstheme="majorBidi"/>
      <w:i/>
      <w:iCs/>
      <w:color w:val="272727" w:themeColor="text1" w:themeTint="D8"/>
      <w:sz w:val="21"/>
      <w:szCs w:val="21"/>
      <w:lang w:val="es-AR" w:eastAsia="es-ES"/>
    </w:rPr>
  </w:style>
  <w:style w:type="paragraph" w:styleId="Remitedesobre">
    <w:name w:val="envelope return"/>
    <w:basedOn w:val="Normal"/>
    <w:rsid w:val="006C2912"/>
    <w:rPr>
      <w:rFonts w:ascii="Tahoma" w:hAnsi="Tahoma" w:cs="Arial"/>
      <w:lang w:val="es-ES"/>
    </w:rPr>
  </w:style>
  <w:style w:type="character" w:customStyle="1" w:styleId="normaltextrun">
    <w:name w:val="normaltextrun"/>
    <w:basedOn w:val="Fuentedeprrafopredeter"/>
    <w:rsid w:val="009C00D9"/>
  </w:style>
  <w:style w:type="character" w:customStyle="1" w:styleId="eop">
    <w:name w:val="eop"/>
    <w:basedOn w:val="Fuentedeprrafopredeter"/>
    <w:rsid w:val="009C00D9"/>
  </w:style>
  <w:style w:type="character" w:customStyle="1" w:styleId="PrrafodelistaCar">
    <w:name w:val="Párrafo de lista Car"/>
    <w:aliases w:val="Recommendation Car,List Paragraph11 Car,L Car,CV text Car,Table text Car,F5 List Paragraph Car,Dot pt Car,Medium Grid 1 - Accent 21 Car,Numbered Paragraph Car,Bullet point Car,Colorful List - Accent 11 Car,bullet point list Car"/>
    <w:link w:val="Prrafodelista"/>
    <w:uiPriority w:val="34"/>
    <w:locked/>
    <w:rsid w:val="005B2402"/>
    <w:rPr>
      <w:rFonts w:ascii="Arial" w:hAnsi="Arial"/>
      <w:sz w:val="24"/>
      <w:lang w:val="es-AR" w:eastAsia="es-ES"/>
    </w:rPr>
  </w:style>
  <w:style w:type="character" w:styleId="Refdecomentario">
    <w:name w:val="annotation reference"/>
    <w:basedOn w:val="Fuentedeprrafopredeter"/>
    <w:uiPriority w:val="99"/>
    <w:semiHidden/>
    <w:unhideWhenUsed/>
    <w:rsid w:val="00A47841"/>
    <w:rPr>
      <w:sz w:val="16"/>
      <w:szCs w:val="16"/>
    </w:rPr>
  </w:style>
  <w:style w:type="paragraph" w:styleId="Textocomentario">
    <w:name w:val="annotation text"/>
    <w:basedOn w:val="Normal"/>
    <w:link w:val="TextocomentarioCar"/>
    <w:uiPriority w:val="99"/>
    <w:semiHidden/>
    <w:unhideWhenUsed/>
    <w:rsid w:val="00A47841"/>
    <w:rPr>
      <w:sz w:val="20"/>
    </w:rPr>
  </w:style>
  <w:style w:type="character" w:customStyle="1" w:styleId="TextocomentarioCar">
    <w:name w:val="Texto comentario Car"/>
    <w:basedOn w:val="Fuentedeprrafopredeter"/>
    <w:link w:val="Textocomentario"/>
    <w:uiPriority w:val="99"/>
    <w:semiHidden/>
    <w:rsid w:val="00A47841"/>
    <w:rPr>
      <w:rFonts w:ascii="Arial" w:hAnsi="Arial"/>
      <w:lang w:val="es-AR" w:eastAsia="es-ES"/>
    </w:rPr>
  </w:style>
  <w:style w:type="paragraph" w:styleId="Asuntodelcomentario">
    <w:name w:val="annotation subject"/>
    <w:basedOn w:val="Textocomentario"/>
    <w:next w:val="Textocomentario"/>
    <w:link w:val="AsuntodelcomentarioCar"/>
    <w:uiPriority w:val="99"/>
    <w:semiHidden/>
    <w:unhideWhenUsed/>
    <w:rsid w:val="00A47841"/>
    <w:rPr>
      <w:b/>
      <w:bCs/>
    </w:rPr>
  </w:style>
  <w:style w:type="character" w:customStyle="1" w:styleId="AsuntodelcomentarioCar">
    <w:name w:val="Asunto del comentario Car"/>
    <w:basedOn w:val="TextocomentarioCar"/>
    <w:link w:val="Asuntodelcomentario"/>
    <w:uiPriority w:val="99"/>
    <w:semiHidden/>
    <w:rsid w:val="00A47841"/>
    <w:rPr>
      <w:rFonts w:ascii="Arial" w:hAnsi="Arial"/>
      <w:b/>
      <w:bCs/>
      <w:lang w:val="es-AR" w:eastAsia="es-ES"/>
    </w:rPr>
  </w:style>
  <w:style w:type="character" w:customStyle="1" w:styleId="PiedepginaCar">
    <w:name w:val="Pie de página Car"/>
    <w:link w:val="Piedepgina"/>
    <w:uiPriority w:val="99"/>
    <w:qFormat/>
    <w:rsid w:val="00540472"/>
    <w:rPr>
      <w:rFonts w:ascii="Arial" w:hAnsi="Arial"/>
      <w:lang w:val="es-AR" w:eastAsia="es-ES"/>
    </w:rPr>
  </w:style>
  <w:style w:type="character" w:customStyle="1" w:styleId="EncabezadoCar">
    <w:name w:val="Encabezado Car"/>
    <w:aliases w:val="Encabezado Car1 Car1 Car,Encabezado Car Car1 Car Car,Header Char1 Car Car1 Car Car,Encabezado Car Car Car Car Car,Header Char1 Car Car Car Car Car,Encabezado Car1 Car Car Car,Encabezado Car1 Car Car Car Car Car"/>
    <w:link w:val="Encabezado"/>
    <w:qFormat/>
    <w:rsid w:val="00A33943"/>
    <w:rPr>
      <w:rFonts w:ascii="Arial" w:hAnsi="Arial"/>
      <w:sz w:val="24"/>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5161">
      <w:bodyDiv w:val="1"/>
      <w:marLeft w:val="0"/>
      <w:marRight w:val="0"/>
      <w:marTop w:val="0"/>
      <w:marBottom w:val="0"/>
      <w:divBdr>
        <w:top w:val="none" w:sz="0" w:space="0" w:color="auto"/>
        <w:left w:val="none" w:sz="0" w:space="0" w:color="auto"/>
        <w:bottom w:val="none" w:sz="0" w:space="0" w:color="auto"/>
        <w:right w:val="none" w:sz="0" w:space="0" w:color="auto"/>
      </w:divBdr>
    </w:div>
    <w:div w:id="100535310">
      <w:bodyDiv w:val="1"/>
      <w:marLeft w:val="0"/>
      <w:marRight w:val="0"/>
      <w:marTop w:val="0"/>
      <w:marBottom w:val="0"/>
      <w:divBdr>
        <w:top w:val="none" w:sz="0" w:space="0" w:color="auto"/>
        <w:left w:val="none" w:sz="0" w:space="0" w:color="auto"/>
        <w:bottom w:val="none" w:sz="0" w:space="0" w:color="auto"/>
        <w:right w:val="none" w:sz="0" w:space="0" w:color="auto"/>
      </w:divBdr>
    </w:div>
    <w:div w:id="160779859">
      <w:bodyDiv w:val="1"/>
      <w:marLeft w:val="0"/>
      <w:marRight w:val="0"/>
      <w:marTop w:val="0"/>
      <w:marBottom w:val="0"/>
      <w:divBdr>
        <w:top w:val="none" w:sz="0" w:space="0" w:color="auto"/>
        <w:left w:val="none" w:sz="0" w:space="0" w:color="auto"/>
        <w:bottom w:val="none" w:sz="0" w:space="0" w:color="auto"/>
        <w:right w:val="none" w:sz="0" w:space="0" w:color="auto"/>
      </w:divBdr>
    </w:div>
    <w:div w:id="466123834">
      <w:bodyDiv w:val="1"/>
      <w:marLeft w:val="0"/>
      <w:marRight w:val="0"/>
      <w:marTop w:val="0"/>
      <w:marBottom w:val="0"/>
      <w:divBdr>
        <w:top w:val="none" w:sz="0" w:space="0" w:color="auto"/>
        <w:left w:val="none" w:sz="0" w:space="0" w:color="auto"/>
        <w:bottom w:val="none" w:sz="0" w:space="0" w:color="auto"/>
        <w:right w:val="none" w:sz="0" w:space="0" w:color="auto"/>
      </w:divBdr>
    </w:div>
    <w:div w:id="511728948">
      <w:bodyDiv w:val="1"/>
      <w:marLeft w:val="0"/>
      <w:marRight w:val="0"/>
      <w:marTop w:val="0"/>
      <w:marBottom w:val="0"/>
      <w:divBdr>
        <w:top w:val="none" w:sz="0" w:space="0" w:color="auto"/>
        <w:left w:val="none" w:sz="0" w:space="0" w:color="auto"/>
        <w:bottom w:val="none" w:sz="0" w:space="0" w:color="auto"/>
        <w:right w:val="none" w:sz="0" w:space="0" w:color="auto"/>
      </w:divBdr>
    </w:div>
    <w:div w:id="523131432">
      <w:bodyDiv w:val="1"/>
      <w:marLeft w:val="0"/>
      <w:marRight w:val="0"/>
      <w:marTop w:val="0"/>
      <w:marBottom w:val="0"/>
      <w:divBdr>
        <w:top w:val="none" w:sz="0" w:space="0" w:color="auto"/>
        <w:left w:val="none" w:sz="0" w:space="0" w:color="auto"/>
        <w:bottom w:val="none" w:sz="0" w:space="0" w:color="auto"/>
        <w:right w:val="none" w:sz="0" w:space="0" w:color="auto"/>
      </w:divBdr>
    </w:div>
    <w:div w:id="549613086">
      <w:bodyDiv w:val="1"/>
      <w:marLeft w:val="0"/>
      <w:marRight w:val="0"/>
      <w:marTop w:val="0"/>
      <w:marBottom w:val="0"/>
      <w:divBdr>
        <w:top w:val="none" w:sz="0" w:space="0" w:color="auto"/>
        <w:left w:val="none" w:sz="0" w:space="0" w:color="auto"/>
        <w:bottom w:val="none" w:sz="0" w:space="0" w:color="auto"/>
        <w:right w:val="none" w:sz="0" w:space="0" w:color="auto"/>
      </w:divBdr>
    </w:div>
    <w:div w:id="651521281">
      <w:bodyDiv w:val="1"/>
      <w:marLeft w:val="0"/>
      <w:marRight w:val="0"/>
      <w:marTop w:val="0"/>
      <w:marBottom w:val="0"/>
      <w:divBdr>
        <w:top w:val="none" w:sz="0" w:space="0" w:color="auto"/>
        <w:left w:val="none" w:sz="0" w:space="0" w:color="auto"/>
        <w:bottom w:val="none" w:sz="0" w:space="0" w:color="auto"/>
        <w:right w:val="none" w:sz="0" w:space="0" w:color="auto"/>
      </w:divBdr>
    </w:div>
    <w:div w:id="890767295">
      <w:bodyDiv w:val="1"/>
      <w:marLeft w:val="0"/>
      <w:marRight w:val="0"/>
      <w:marTop w:val="0"/>
      <w:marBottom w:val="0"/>
      <w:divBdr>
        <w:top w:val="none" w:sz="0" w:space="0" w:color="auto"/>
        <w:left w:val="none" w:sz="0" w:space="0" w:color="auto"/>
        <w:bottom w:val="none" w:sz="0" w:space="0" w:color="auto"/>
        <w:right w:val="none" w:sz="0" w:space="0" w:color="auto"/>
      </w:divBdr>
    </w:div>
    <w:div w:id="1076703424">
      <w:bodyDiv w:val="1"/>
      <w:marLeft w:val="0"/>
      <w:marRight w:val="0"/>
      <w:marTop w:val="0"/>
      <w:marBottom w:val="0"/>
      <w:divBdr>
        <w:top w:val="none" w:sz="0" w:space="0" w:color="auto"/>
        <w:left w:val="none" w:sz="0" w:space="0" w:color="auto"/>
        <w:bottom w:val="none" w:sz="0" w:space="0" w:color="auto"/>
        <w:right w:val="none" w:sz="0" w:space="0" w:color="auto"/>
      </w:divBdr>
    </w:div>
    <w:div w:id="1079450726">
      <w:bodyDiv w:val="1"/>
      <w:marLeft w:val="0"/>
      <w:marRight w:val="0"/>
      <w:marTop w:val="0"/>
      <w:marBottom w:val="0"/>
      <w:divBdr>
        <w:top w:val="none" w:sz="0" w:space="0" w:color="auto"/>
        <w:left w:val="none" w:sz="0" w:space="0" w:color="auto"/>
        <w:bottom w:val="none" w:sz="0" w:space="0" w:color="auto"/>
        <w:right w:val="none" w:sz="0" w:space="0" w:color="auto"/>
      </w:divBdr>
    </w:div>
    <w:div w:id="1117067365">
      <w:bodyDiv w:val="1"/>
      <w:marLeft w:val="0"/>
      <w:marRight w:val="0"/>
      <w:marTop w:val="0"/>
      <w:marBottom w:val="0"/>
      <w:divBdr>
        <w:top w:val="none" w:sz="0" w:space="0" w:color="auto"/>
        <w:left w:val="none" w:sz="0" w:space="0" w:color="auto"/>
        <w:bottom w:val="none" w:sz="0" w:space="0" w:color="auto"/>
        <w:right w:val="none" w:sz="0" w:space="0" w:color="auto"/>
      </w:divBdr>
    </w:div>
    <w:div w:id="1154181536">
      <w:bodyDiv w:val="1"/>
      <w:marLeft w:val="0"/>
      <w:marRight w:val="0"/>
      <w:marTop w:val="0"/>
      <w:marBottom w:val="0"/>
      <w:divBdr>
        <w:top w:val="none" w:sz="0" w:space="0" w:color="auto"/>
        <w:left w:val="none" w:sz="0" w:space="0" w:color="auto"/>
        <w:bottom w:val="none" w:sz="0" w:space="0" w:color="auto"/>
        <w:right w:val="none" w:sz="0" w:space="0" w:color="auto"/>
      </w:divBdr>
    </w:div>
    <w:div w:id="1312904371">
      <w:bodyDiv w:val="1"/>
      <w:marLeft w:val="0"/>
      <w:marRight w:val="0"/>
      <w:marTop w:val="0"/>
      <w:marBottom w:val="0"/>
      <w:divBdr>
        <w:top w:val="none" w:sz="0" w:space="0" w:color="auto"/>
        <w:left w:val="none" w:sz="0" w:space="0" w:color="auto"/>
        <w:bottom w:val="none" w:sz="0" w:space="0" w:color="auto"/>
        <w:right w:val="none" w:sz="0" w:space="0" w:color="auto"/>
      </w:divBdr>
    </w:div>
    <w:div w:id="1388527015">
      <w:bodyDiv w:val="1"/>
      <w:marLeft w:val="0"/>
      <w:marRight w:val="0"/>
      <w:marTop w:val="0"/>
      <w:marBottom w:val="0"/>
      <w:divBdr>
        <w:top w:val="none" w:sz="0" w:space="0" w:color="auto"/>
        <w:left w:val="none" w:sz="0" w:space="0" w:color="auto"/>
        <w:bottom w:val="none" w:sz="0" w:space="0" w:color="auto"/>
        <w:right w:val="none" w:sz="0" w:space="0" w:color="auto"/>
      </w:divBdr>
    </w:div>
    <w:div w:id="1519276675">
      <w:bodyDiv w:val="1"/>
      <w:marLeft w:val="0"/>
      <w:marRight w:val="0"/>
      <w:marTop w:val="0"/>
      <w:marBottom w:val="0"/>
      <w:divBdr>
        <w:top w:val="none" w:sz="0" w:space="0" w:color="auto"/>
        <w:left w:val="none" w:sz="0" w:space="0" w:color="auto"/>
        <w:bottom w:val="none" w:sz="0" w:space="0" w:color="auto"/>
        <w:right w:val="none" w:sz="0" w:space="0" w:color="auto"/>
      </w:divBdr>
    </w:div>
    <w:div w:id="1530558780">
      <w:bodyDiv w:val="1"/>
      <w:marLeft w:val="0"/>
      <w:marRight w:val="0"/>
      <w:marTop w:val="0"/>
      <w:marBottom w:val="0"/>
      <w:divBdr>
        <w:top w:val="none" w:sz="0" w:space="0" w:color="auto"/>
        <w:left w:val="none" w:sz="0" w:space="0" w:color="auto"/>
        <w:bottom w:val="none" w:sz="0" w:space="0" w:color="auto"/>
        <w:right w:val="none" w:sz="0" w:space="0" w:color="auto"/>
      </w:divBdr>
    </w:div>
    <w:div w:id="1650360193">
      <w:bodyDiv w:val="1"/>
      <w:marLeft w:val="0"/>
      <w:marRight w:val="0"/>
      <w:marTop w:val="0"/>
      <w:marBottom w:val="0"/>
      <w:divBdr>
        <w:top w:val="none" w:sz="0" w:space="0" w:color="auto"/>
        <w:left w:val="none" w:sz="0" w:space="0" w:color="auto"/>
        <w:bottom w:val="none" w:sz="0" w:space="0" w:color="auto"/>
        <w:right w:val="none" w:sz="0" w:space="0" w:color="auto"/>
      </w:divBdr>
    </w:div>
    <w:div w:id="1780175560">
      <w:bodyDiv w:val="1"/>
      <w:marLeft w:val="0"/>
      <w:marRight w:val="0"/>
      <w:marTop w:val="0"/>
      <w:marBottom w:val="0"/>
      <w:divBdr>
        <w:top w:val="none" w:sz="0" w:space="0" w:color="auto"/>
        <w:left w:val="none" w:sz="0" w:space="0" w:color="auto"/>
        <w:bottom w:val="none" w:sz="0" w:space="0" w:color="auto"/>
        <w:right w:val="none" w:sz="0" w:space="0" w:color="auto"/>
      </w:divBdr>
    </w:div>
    <w:div w:id="1808235832">
      <w:bodyDiv w:val="1"/>
      <w:marLeft w:val="0"/>
      <w:marRight w:val="0"/>
      <w:marTop w:val="0"/>
      <w:marBottom w:val="0"/>
      <w:divBdr>
        <w:top w:val="none" w:sz="0" w:space="0" w:color="auto"/>
        <w:left w:val="none" w:sz="0" w:space="0" w:color="auto"/>
        <w:bottom w:val="none" w:sz="0" w:space="0" w:color="auto"/>
        <w:right w:val="none" w:sz="0" w:space="0" w:color="auto"/>
      </w:divBdr>
    </w:div>
    <w:div w:id="1831555628">
      <w:bodyDiv w:val="1"/>
      <w:marLeft w:val="0"/>
      <w:marRight w:val="0"/>
      <w:marTop w:val="0"/>
      <w:marBottom w:val="0"/>
      <w:divBdr>
        <w:top w:val="none" w:sz="0" w:space="0" w:color="auto"/>
        <w:left w:val="none" w:sz="0" w:space="0" w:color="auto"/>
        <w:bottom w:val="none" w:sz="0" w:space="0" w:color="auto"/>
        <w:right w:val="none" w:sz="0" w:space="0" w:color="auto"/>
      </w:divBdr>
    </w:div>
    <w:div w:id="1876500731">
      <w:bodyDiv w:val="1"/>
      <w:marLeft w:val="0"/>
      <w:marRight w:val="0"/>
      <w:marTop w:val="0"/>
      <w:marBottom w:val="0"/>
      <w:divBdr>
        <w:top w:val="none" w:sz="0" w:space="0" w:color="auto"/>
        <w:left w:val="none" w:sz="0" w:space="0" w:color="auto"/>
        <w:bottom w:val="none" w:sz="0" w:space="0" w:color="auto"/>
        <w:right w:val="none" w:sz="0" w:space="0" w:color="auto"/>
      </w:divBdr>
    </w:div>
    <w:div w:id="2012760541">
      <w:bodyDiv w:val="1"/>
      <w:marLeft w:val="0"/>
      <w:marRight w:val="0"/>
      <w:marTop w:val="0"/>
      <w:marBottom w:val="0"/>
      <w:divBdr>
        <w:top w:val="none" w:sz="0" w:space="0" w:color="auto"/>
        <w:left w:val="none" w:sz="0" w:space="0" w:color="auto"/>
        <w:bottom w:val="none" w:sz="0" w:space="0" w:color="auto"/>
        <w:right w:val="none" w:sz="0" w:space="0" w:color="auto"/>
      </w:divBdr>
    </w:div>
    <w:div w:id="203649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7A22C-0EE6-4320-97E1-43EA2F30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1853</Words>
  <Characters>9905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MERCOSUR/CCM/CT Nº 1/ ACTA N° 7/05</vt:lpstr>
    </vt:vector>
  </TitlesOfParts>
  <Company>Banco Central del Uruguay</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MERCOSUR/CCM/CT Nº 1/ ACTA N° 7/05</dc:title>
  <dc:creator>Sistemas de Informacion</dc:creator>
  <cp:lastModifiedBy>Mario Melgarejo</cp:lastModifiedBy>
  <cp:revision>11</cp:revision>
  <cp:lastPrinted>2021-03-02T13:33:00Z</cp:lastPrinted>
  <dcterms:created xsi:type="dcterms:W3CDTF">2020-11-18T18:30:00Z</dcterms:created>
  <dcterms:modified xsi:type="dcterms:W3CDTF">2021-03-02T13:36:00Z</dcterms:modified>
</cp:coreProperties>
</file>