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CEF" w:rsidRDefault="005D7325" w:rsidP="00DA4CEF">
      <w:pPr>
        <w:jc w:val="both"/>
        <w:rPr>
          <w:rFonts w:eastAsia="Arial" w:cs="Arial"/>
          <w:b/>
          <w:color w:val="000000"/>
          <w:szCs w:val="24"/>
          <w:lang w:val="es-UY" w:eastAsia="es-AR"/>
        </w:rPr>
      </w:pPr>
      <w:r>
        <w:rPr>
          <w:noProof/>
          <w:lang w:val="es-ES"/>
        </w:rPr>
        <w:drawing>
          <wp:inline distT="0" distB="0" distL="0" distR="0">
            <wp:extent cx="1202690" cy="764540"/>
            <wp:effectExtent l="0" t="0" r="0" b="0"/>
            <wp:docPr id="1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4CEF" w:rsidRPr="00F90FD1">
        <w:rPr>
          <w:lang w:val="es-UY"/>
        </w:rPr>
        <w:t xml:space="preserve">                                                                      </w:t>
      </w:r>
      <w:r>
        <w:rPr>
          <w:noProof/>
          <w:lang w:val="es-ES"/>
        </w:rPr>
        <w:drawing>
          <wp:inline distT="0" distB="0" distL="0" distR="0">
            <wp:extent cx="1143635" cy="725805"/>
            <wp:effectExtent l="0" t="0" r="0" b="0"/>
            <wp:docPr id="2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4792" w:rsidRDefault="00F14792" w:rsidP="00867E6D">
      <w:pPr>
        <w:keepNext/>
        <w:tabs>
          <w:tab w:val="num" w:pos="0"/>
        </w:tabs>
        <w:suppressAutoHyphens/>
        <w:jc w:val="both"/>
        <w:outlineLvl w:val="1"/>
        <w:rPr>
          <w:rFonts w:cs="Arial"/>
          <w:b/>
          <w:szCs w:val="24"/>
          <w:lang w:val="es-UY" w:eastAsia="ar-SA"/>
        </w:rPr>
      </w:pPr>
    </w:p>
    <w:p w:rsidR="00671C89" w:rsidRDefault="00671C89" w:rsidP="00867E6D">
      <w:pPr>
        <w:keepNext/>
        <w:tabs>
          <w:tab w:val="num" w:pos="0"/>
        </w:tabs>
        <w:suppressAutoHyphens/>
        <w:jc w:val="both"/>
        <w:outlineLvl w:val="1"/>
        <w:rPr>
          <w:rFonts w:cs="Arial"/>
          <w:b/>
          <w:szCs w:val="24"/>
          <w:lang w:val="es-UY" w:eastAsia="ar-SA"/>
        </w:rPr>
      </w:pPr>
    </w:p>
    <w:p w:rsidR="00867E6D" w:rsidRPr="00867E6D" w:rsidRDefault="00867E6D" w:rsidP="00867E6D">
      <w:pPr>
        <w:keepNext/>
        <w:tabs>
          <w:tab w:val="num" w:pos="0"/>
        </w:tabs>
        <w:suppressAutoHyphens/>
        <w:jc w:val="both"/>
        <w:outlineLvl w:val="1"/>
        <w:rPr>
          <w:rFonts w:cs="Arial"/>
          <w:b/>
          <w:szCs w:val="24"/>
          <w:lang w:val="es-UY" w:eastAsia="ar-SA"/>
        </w:rPr>
      </w:pPr>
      <w:r w:rsidRPr="00867E6D">
        <w:rPr>
          <w:rFonts w:cs="Arial"/>
          <w:b/>
          <w:szCs w:val="24"/>
          <w:lang w:val="es-UY" w:eastAsia="ar-SA"/>
        </w:rPr>
        <w:t>MERCOSUR/FCCP/ACTA N° 0</w:t>
      </w:r>
      <w:r w:rsidR="000D64D8">
        <w:rPr>
          <w:rFonts w:cs="Arial"/>
          <w:b/>
          <w:szCs w:val="24"/>
          <w:lang w:val="es-UY" w:eastAsia="ar-SA"/>
        </w:rPr>
        <w:t>4</w:t>
      </w:r>
      <w:r w:rsidRPr="00867E6D">
        <w:rPr>
          <w:rFonts w:cs="Arial"/>
          <w:b/>
          <w:szCs w:val="24"/>
          <w:lang w:val="es-UY" w:eastAsia="ar-SA"/>
        </w:rPr>
        <w:t>/20</w:t>
      </w:r>
    </w:p>
    <w:p w:rsidR="00867E6D" w:rsidRPr="00867E6D" w:rsidRDefault="00867E6D" w:rsidP="00867E6D">
      <w:pPr>
        <w:suppressAutoHyphens/>
        <w:autoSpaceDE w:val="0"/>
        <w:autoSpaceDN w:val="0"/>
        <w:adjustRightInd w:val="0"/>
        <w:rPr>
          <w:rFonts w:cs="Arial"/>
          <w:b/>
          <w:bCs/>
          <w:szCs w:val="24"/>
          <w:lang w:val="es-UY" w:eastAsia="ar-SA"/>
        </w:rPr>
      </w:pPr>
    </w:p>
    <w:p w:rsidR="00867E6D" w:rsidRPr="00867E6D" w:rsidRDefault="00867E6D" w:rsidP="00867E6D">
      <w:pPr>
        <w:suppressAutoHyphens/>
        <w:autoSpaceDE w:val="0"/>
        <w:autoSpaceDN w:val="0"/>
        <w:adjustRightInd w:val="0"/>
        <w:jc w:val="center"/>
        <w:rPr>
          <w:rFonts w:cs="Arial"/>
          <w:b/>
          <w:bCs/>
          <w:szCs w:val="24"/>
          <w:lang w:val="es-UY" w:eastAsia="ar-SA"/>
        </w:rPr>
      </w:pPr>
    </w:p>
    <w:p w:rsidR="00867E6D" w:rsidRPr="00867E6D" w:rsidRDefault="00867E6D" w:rsidP="00BD60EF">
      <w:pPr>
        <w:suppressAutoHyphens/>
        <w:autoSpaceDE w:val="0"/>
        <w:autoSpaceDN w:val="0"/>
        <w:adjustRightInd w:val="0"/>
        <w:jc w:val="center"/>
        <w:rPr>
          <w:rFonts w:cs="Arial"/>
          <w:b/>
          <w:bCs/>
          <w:szCs w:val="24"/>
          <w:lang w:val="es-ES" w:eastAsia="ar-SA"/>
        </w:rPr>
      </w:pPr>
      <w:r w:rsidRPr="00867E6D">
        <w:rPr>
          <w:rFonts w:cs="Arial"/>
          <w:b/>
          <w:bCs/>
          <w:szCs w:val="24"/>
          <w:lang w:val="es-PY" w:eastAsia="ar-SA"/>
        </w:rPr>
        <w:t>XCV</w:t>
      </w:r>
      <w:r w:rsidR="009937DB">
        <w:rPr>
          <w:rFonts w:cs="Arial"/>
          <w:b/>
          <w:bCs/>
          <w:szCs w:val="24"/>
          <w:lang w:val="es-PY" w:eastAsia="ar-SA"/>
        </w:rPr>
        <w:t>I</w:t>
      </w:r>
      <w:r w:rsidRPr="00867E6D">
        <w:rPr>
          <w:rFonts w:cs="Arial"/>
          <w:b/>
          <w:bCs/>
          <w:szCs w:val="24"/>
          <w:lang w:val="es-ES" w:eastAsia="ar-SA"/>
        </w:rPr>
        <w:t xml:space="preserve"> REUNIÓN </w:t>
      </w:r>
      <w:r w:rsidR="00DB23BC">
        <w:rPr>
          <w:rFonts w:cs="Arial"/>
          <w:b/>
          <w:bCs/>
          <w:szCs w:val="24"/>
          <w:lang w:val="es-ES" w:eastAsia="ar-SA"/>
        </w:rPr>
        <w:t xml:space="preserve">ORDINARIA </w:t>
      </w:r>
      <w:r w:rsidRPr="00867E6D">
        <w:rPr>
          <w:rFonts w:cs="Arial"/>
          <w:b/>
          <w:bCs/>
          <w:szCs w:val="24"/>
          <w:lang w:val="es-ES" w:eastAsia="ar-SA"/>
        </w:rPr>
        <w:t>DEL FORO DE CONSULTA Y CONCERTACIÓN POLÍTICA</w:t>
      </w:r>
      <w:r>
        <w:rPr>
          <w:rFonts w:cs="Arial"/>
          <w:b/>
          <w:bCs/>
          <w:szCs w:val="24"/>
          <w:lang w:val="es-ES" w:eastAsia="ar-SA"/>
        </w:rPr>
        <w:t>- (FCCP)</w:t>
      </w:r>
    </w:p>
    <w:p w:rsidR="00867E6D" w:rsidRPr="00867E6D" w:rsidRDefault="00867E6D" w:rsidP="00867E6D">
      <w:pPr>
        <w:suppressAutoHyphens/>
        <w:jc w:val="both"/>
        <w:rPr>
          <w:rFonts w:cs="Arial"/>
          <w:szCs w:val="24"/>
          <w:lang w:val="es-ES" w:eastAsia="ar-SA"/>
        </w:rPr>
      </w:pPr>
    </w:p>
    <w:p w:rsidR="00853A55" w:rsidRPr="006F684B" w:rsidRDefault="00867E6D" w:rsidP="00853A55">
      <w:pPr>
        <w:jc w:val="both"/>
        <w:rPr>
          <w:rFonts w:cs="Arial"/>
          <w:szCs w:val="24"/>
          <w:lang w:val="es-UY" w:eastAsia="ar-SA"/>
        </w:rPr>
      </w:pPr>
      <w:r>
        <w:rPr>
          <w:rFonts w:eastAsia="Arial" w:cs="Arial"/>
          <w:szCs w:val="24"/>
          <w:lang w:val="es-UY" w:eastAsia="en-US"/>
        </w:rPr>
        <w:t xml:space="preserve">En ejercicio de la Presidencia </w:t>
      </w:r>
      <w:r>
        <w:rPr>
          <w:rFonts w:eastAsia="Arial" w:cs="Arial"/>
          <w:i/>
          <w:iCs/>
          <w:szCs w:val="24"/>
          <w:lang w:val="es-UY" w:eastAsia="en-US"/>
        </w:rPr>
        <w:t>Pro Tempore</w:t>
      </w:r>
      <w:r>
        <w:rPr>
          <w:rFonts w:eastAsia="Arial" w:cs="Arial"/>
          <w:szCs w:val="24"/>
          <w:lang w:val="es-UY" w:eastAsia="en-US"/>
        </w:rPr>
        <w:t xml:space="preserve"> de </w:t>
      </w:r>
      <w:r w:rsidR="009937DB">
        <w:rPr>
          <w:rFonts w:eastAsia="Arial" w:cs="Arial"/>
          <w:szCs w:val="24"/>
          <w:lang w:val="es-UY" w:eastAsia="en-US"/>
        </w:rPr>
        <w:t>Uru</w:t>
      </w:r>
      <w:r>
        <w:rPr>
          <w:rFonts w:eastAsia="Arial" w:cs="Arial"/>
          <w:szCs w:val="24"/>
          <w:lang w:val="es-UY" w:eastAsia="en-US"/>
        </w:rPr>
        <w:t>guay (PPT</w:t>
      </w:r>
      <w:r w:rsidR="009937DB">
        <w:rPr>
          <w:rFonts w:eastAsia="Arial" w:cs="Arial"/>
          <w:szCs w:val="24"/>
          <w:lang w:val="es-UY" w:eastAsia="en-US"/>
        </w:rPr>
        <w:t>U</w:t>
      </w:r>
      <w:r>
        <w:rPr>
          <w:rFonts w:eastAsia="Arial" w:cs="Arial"/>
          <w:szCs w:val="24"/>
          <w:lang w:val="es-UY" w:eastAsia="en-US"/>
        </w:rPr>
        <w:t xml:space="preserve">), el día </w:t>
      </w:r>
      <w:r w:rsidR="009937DB">
        <w:rPr>
          <w:rFonts w:eastAsia="Arial" w:cs="Arial"/>
          <w:szCs w:val="24"/>
          <w:lang w:val="es-UY" w:eastAsia="en-US"/>
        </w:rPr>
        <w:t>15</w:t>
      </w:r>
      <w:r>
        <w:rPr>
          <w:rFonts w:eastAsia="Arial" w:cs="Arial"/>
          <w:szCs w:val="24"/>
          <w:lang w:val="es-UY" w:eastAsia="en-US"/>
        </w:rPr>
        <w:t xml:space="preserve"> de </w:t>
      </w:r>
      <w:r w:rsidR="009937DB">
        <w:rPr>
          <w:rFonts w:eastAsia="Arial" w:cs="Arial"/>
          <w:szCs w:val="24"/>
          <w:lang w:val="es-UY" w:eastAsia="en-US"/>
        </w:rPr>
        <w:t>septiembre</w:t>
      </w:r>
      <w:r>
        <w:rPr>
          <w:rFonts w:eastAsia="Arial" w:cs="Arial"/>
          <w:szCs w:val="24"/>
          <w:lang w:val="es-UY" w:eastAsia="en-US"/>
        </w:rPr>
        <w:t xml:space="preserve"> de 2020, se realizó por medio del sistema de videoconferencia, conforme se establece en la Resolución GMC N° 19/12 “Reuniones por el sistema de videoconferencia”, la</w:t>
      </w:r>
      <w:r w:rsidRPr="00867E6D">
        <w:rPr>
          <w:bCs/>
          <w:lang w:val="es-ES" w:eastAsia="ar-SA"/>
        </w:rPr>
        <w:t xml:space="preserve"> XCV Reunión Ordinaria del Foro de Consulta y Concertación Política (FCCP)</w:t>
      </w:r>
      <w:r>
        <w:rPr>
          <w:rFonts w:eastAsia="Arial" w:cs="Arial"/>
          <w:szCs w:val="24"/>
          <w:lang w:val="es-UY" w:eastAsia="en-US"/>
        </w:rPr>
        <w:t xml:space="preserve">, con la participación de las Delegaciones de Argentina, Brasil, Paraguay y Uruguay. </w:t>
      </w:r>
    </w:p>
    <w:p w:rsidR="00867E6D" w:rsidRPr="00867E6D" w:rsidRDefault="00867E6D" w:rsidP="00867E6D">
      <w:pPr>
        <w:jc w:val="both"/>
        <w:rPr>
          <w:rFonts w:cs="Arial"/>
          <w:szCs w:val="24"/>
          <w:lang w:val="es-UY"/>
        </w:rPr>
      </w:pPr>
    </w:p>
    <w:p w:rsidR="00867E6D" w:rsidRPr="00867E6D" w:rsidRDefault="00867E6D" w:rsidP="00867E6D">
      <w:pPr>
        <w:jc w:val="both"/>
        <w:rPr>
          <w:rFonts w:cs="Arial"/>
          <w:bCs/>
          <w:noProof/>
          <w:szCs w:val="24"/>
          <w:lang w:val="es-UY"/>
        </w:rPr>
      </w:pPr>
      <w:r w:rsidRPr="00867E6D">
        <w:rPr>
          <w:rFonts w:cs="Arial"/>
          <w:bCs/>
          <w:noProof/>
          <w:szCs w:val="24"/>
          <w:lang w:val="es-UY"/>
        </w:rPr>
        <w:t>El Coordinador Nacional del FCCP de</w:t>
      </w:r>
      <w:r w:rsidR="009937DB">
        <w:rPr>
          <w:rFonts w:cs="Arial"/>
          <w:bCs/>
          <w:noProof/>
          <w:szCs w:val="24"/>
          <w:lang w:val="es-UY"/>
        </w:rPr>
        <w:t xml:space="preserve"> Uru</w:t>
      </w:r>
      <w:r w:rsidRPr="00867E6D">
        <w:rPr>
          <w:rFonts w:cs="Arial"/>
          <w:bCs/>
          <w:noProof/>
          <w:szCs w:val="24"/>
          <w:lang w:val="es-UY"/>
        </w:rPr>
        <w:t xml:space="preserve">guay, </w:t>
      </w:r>
      <w:r w:rsidRPr="00867E6D">
        <w:rPr>
          <w:noProof/>
          <w:lang w:val="es-UY"/>
        </w:rPr>
        <w:t xml:space="preserve">en calidad de Presidencia </w:t>
      </w:r>
      <w:r w:rsidRPr="00867E6D">
        <w:rPr>
          <w:i/>
          <w:noProof/>
          <w:lang w:val="es-UY"/>
        </w:rPr>
        <w:t>Pro Tempore</w:t>
      </w:r>
      <w:r w:rsidRPr="00867E6D">
        <w:rPr>
          <w:noProof/>
          <w:lang w:val="es-UY"/>
        </w:rPr>
        <w:t>, inici</w:t>
      </w:r>
      <w:r w:rsidR="00B90B0D">
        <w:rPr>
          <w:noProof/>
          <w:lang w:val="es-UY"/>
        </w:rPr>
        <w:t>ó</w:t>
      </w:r>
      <w:r w:rsidRPr="00867E6D">
        <w:rPr>
          <w:noProof/>
          <w:lang w:val="es-UY"/>
        </w:rPr>
        <w:t xml:space="preserve"> la reunión dando la bienvenida a las delegaciones y puso a consideración la agenda que fue aprobada.</w:t>
      </w:r>
    </w:p>
    <w:p w:rsidR="00867E6D" w:rsidRPr="00867E6D" w:rsidRDefault="00867E6D" w:rsidP="00867E6D">
      <w:pPr>
        <w:suppressAutoHyphens/>
        <w:autoSpaceDE w:val="0"/>
        <w:autoSpaceDN w:val="0"/>
        <w:adjustRightInd w:val="0"/>
        <w:jc w:val="both"/>
        <w:rPr>
          <w:rFonts w:cs="Arial"/>
          <w:szCs w:val="24"/>
          <w:lang w:val="es-UY" w:eastAsia="ar-SA"/>
        </w:rPr>
      </w:pPr>
    </w:p>
    <w:p w:rsidR="00867E6D" w:rsidRPr="00867E6D" w:rsidRDefault="00867E6D" w:rsidP="00867E6D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4"/>
          <w:lang w:val="es-MX"/>
        </w:rPr>
      </w:pPr>
      <w:r w:rsidRPr="00867E6D">
        <w:rPr>
          <w:rFonts w:cs="Arial"/>
          <w:szCs w:val="24"/>
          <w:lang w:val="es-MX"/>
        </w:rPr>
        <w:t xml:space="preserve">La Lista de Participantes consta como </w:t>
      </w:r>
      <w:r w:rsidRPr="00867E6D">
        <w:rPr>
          <w:rFonts w:cs="Arial"/>
          <w:b/>
          <w:szCs w:val="24"/>
          <w:lang w:val="es-MX"/>
        </w:rPr>
        <w:t>Anexo I</w:t>
      </w:r>
      <w:r w:rsidRPr="00867E6D">
        <w:rPr>
          <w:rFonts w:cs="Arial"/>
          <w:szCs w:val="24"/>
          <w:lang w:val="es-MX"/>
        </w:rPr>
        <w:t>.</w:t>
      </w:r>
    </w:p>
    <w:p w:rsidR="00867E6D" w:rsidRPr="00867E6D" w:rsidRDefault="00867E6D" w:rsidP="00867E6D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4"/>
          <w:lang w:val="es-MX"/>
        </w:rPr>
      </w:pPr>
    </w:p>
    <w:p w:rsidR="00867E6D" w:rsidRPr="00867E6D" w:rsidRDefault="00867E6D" w:rsidP="00867E6D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4"/>
          <w:lang w:val="es-MX"/>
        </w:rPr>
      </w:pPr>
      <w:r w:rsidRPr="00867E6D">
        <w:rPr>
          <w:rFonts w:cs="Arial"/>
          <w:szCs w:val="24"/>
          <w:lang w:val="es-MX"/>
        </w:rPr>
        <w:t xml:space="preserve">La Agenda aprobada consta como </w:t>
      </w:r>
      <w:r w:rsidRPr="00867E6D">
        <w:rPr>
          <w:rFonts w:cs="Arial"/>
          <w:b/>
          <w:szCs w:val="24"/>
          <w:lang w:val="es-MX"/>
        </w:rPr>
        <w:t>Anexo II</w:t>
      </w:r>
      <w:r w:rsidRPr="00867E6D">
        <w:rPr>
          <w:rFonts w:cs="Arial"/>
          <w:szCs w:val="24"/>
          <w:lang w:val="es-MX"/>
        </w:rPr>
        <w:t>.</w:t>
      </w:r>
    </w:p>
    <w:p w:rsidR="00867E6D" w:rsidRPr="00867E6D" w:rsidRDefault="00867E6D" w:rsidP="00867E6D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4"/>
          <w:lang w:val="es-MX"/>
        </w:rPr>
      </w:pPr>
    </w:p>
    <w:p w:rsidR="00867E6D" w:rsidRDefault="00867E6D" w:rsidP="00867E6D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4"/>
          <w:lang w:val="es-MX"/>
        </w:rPr>
      </w:pPr>
      <w:r w:rsidRPr="00867E6D">
        <w:rPr>
          <w:rFonts w:cs="Arial"/>
          <w:szCs w:val="24"/>
          <w:lang w:val="es-MX"/>
        </w:rPr>
        <w:t xml:space="preserve">El Resumen del Acta consta como </w:t>
      </w:r>
      <w:r w:rsidRPr="00867E6D">
        <w:rPr>
          <w:rFonts w:cs="Arial"/>
          <w:b/>
          <w:szCs w:val="24"/>
          <w:lang w:val="es-MX"/>
        </w:rPr>
        <w:t>Anexo III</w:t>
      </w:r>
      <w:r w:rsidRPr="00867E6D">
        <w:rPr>
          <w:rFonts w:cs="Arial"/>
          <w:szCs w:val="24"/>
          <w:lang w:val="es-MX"/>
        </w:rPr>
        <w:t>.</w:t>
      </w:r>
    </w:p>
    <w:p w:rsidR="00AB6FE0" w:rsidRPr="00867E6D" w:rsidRDefault="00AB6FE0" w:rsidP="00867E6D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4"/>
          <w:lang w:val="es-MX"/>
        </w:rPr>
      </w:pPr>
    </w:p>
    <w:p w:rsidR="00867E6D" w:rsidRPr="00867E6D" w:rsidRDefault="00AB6FE0" w:rsidP="00AB6FE0">
      <w:pPr>
        <w:jc w:val="both"/>
        <w:rPr>
          <w:rFonts w:cs="Arial"/>
          <w:bCs/>
          <w:szCs w:val="24"/>
          <w:lang w:val="es-UY"/>
        </w:rPr>
      </w:pPr>
      <w:r w:rsidRPr="00AB6FE0">
        <w:rPr>
          <w:rFonts w:cs="Arial"/>
          <w:bCs/>
          <w:szCs w:val="24"/>
          <w:lang w:val="es-UY"/>
        </w:rPr>
        <w:t>Conforme a la Agenda antes mencionada, se dio tratamiento a los siguientes temas:</w:t>
      </w:r>
    </w:p>
    <w:p w:rsidR="00867E6D" w:rsidRPr="00867E6D" w:rsidRDefault="00867E6D" w:rsidP="00867E6D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4"/>
          <w:lang w:val="es-MX"/>
        </w:rPr>
      </w:pPr>
    </w:p>
    <w:p w:rsidR="00B86ABE" w:rsidRPr="008664C4" w:rsidRDefault="00B86ABE" w:rsidP="00B86ABE">
      <w:pPr>
        <w:autoSpaceDE w:val="0"/>
        <w:autoSpaceDN w:val="0"/>
        <w:adjustRightInd w:val="0"/>
        <w:jc w:val="both"/>
        <w:rPr>
          <w:rFonts w:cs="Arial"/>
          <w:bCs/>
          <w:szCs w:val="24"/>
          <w:lang w:val="es-UY" w:eastAsia="es-UY"/>
        </w:rPr>
      </w:pPr>
      <w:bookmarkStart w:id="0" w:name="_Hlk532665155"/>
    </w:p>
    <w:p w:rsidR="008664C4" w:rsidRDefault="00211A88" w:rsidP="00211A88">
      <w:pPr>
        <w:numPr>
          <w:ilvl w:val="0"/>
          <w:numId w:val="12"/>
        </w:numPr>
        <w:autoSpaceDE w:val="0"/>
        <w:autoSpaceDN w:val="0"/>
        <w:adjustRightInd w:val="0"/>
        <w:ind w:left="360" w:hanging="360"/>
        <w:jc w:val="both"/>
        <w:rPr>
          <w:rFonts w:cs="Arial"/>
          <w:b/>
          <w:szCs w:val="24"/>
          <w:lang w:val="es-UY" w:eastAsia="es-UY"/>
        </w:rPr>
      </w:pPr>
      <w:r w:rsidRPr="00211A88">
        <w:rPr>
          <w:rFonts w:cs="Arial"/>
          <w:b/>
          <w:bCs/>
          <w:color w:val="313136"/>
          <w:szCs w:val="24"/>
          <w:lang w:val="es-UY" w:eastAsia="es-UY"/>
        </w:rPr>
        <w:t>EXAMEN</w:t>
      </w:r>
      <w:r w:rsidRPr="00211A88">
        <w:rPr>
          <w:rFonts w:cs="Arial"/>
          <w:b/>
          <w:bCs/>
          <w:color w:val="313136"/>
          <w:spacing w:val="36"/>
          <w:szCs w:val="24"/>
          <w:lang w:val="es-UY" w:eastAsia="es-UY"/>
        </w:rPr>
        <w:t xml:space="preserve"> </w:t>
      </w:r>
      <w:r w:rsidRPr="00211A88">
        <w:rPr>
          <w:rFonts w:cs="Arial"/>
          <w:b/>
          <w:bCs/>
          <w:color w:val="313136"/>
          <w:szCs w:val="24"/>
          <w:lang w:val="es-UY" w:eastAsia="es-UY"/>
        </w:rPr>
        <w:t>DE</w:t>
      </w:r>
      <w:r w:rsidRPr="00211A88">
        <w:rPr>
          <w:rFonts w:cs="Arial"/>
          <w:b/>
          <w:bCs/>
          <w:color w:val="313136"/>
          <w:spacing w:val="39"/>
          <w:szCs w:val="24"/>
          <w:lang w:val="es-UY" w:eastAsia="es-UY"/>
        </w:rPr>
        <w:t xml:space="preserve"> </w:t>
      </w:r>
      <w:r w:rsidRPr="00211A88">
        <w:rPr>
          <w:rFonts w:cs="Arial"/>
          <w:b/>
          <w:bCs/>
          <w:color w:val="313136"/>
          <w:szCs w:val="24"/>
          <w:lang w:val="es-UY" w:eastAsia="es-UY"/>
        </w:rPr>
        <w:t>LA</w:t>
      </w:r>
      <w:r w:rsidRPr="00211A88">
        <w:rPr>
          <w:rFonts w:cs="Arial"/>
          <w:b/>
          <w:bCs/>
          <w:color w:val="313136"/>
          <w:spacing w:val="10"/>
          <w:szCs w:val="24"/>
          <w:lang w:val="es-UY" w:eastAsia="es-UY"/>
        </w:rPr>
        <w:t xml:space="preserve"> </w:t>
      </w:r>
      <w:r w:rsidRPr="00211A88">
        <w:rPr>
          <w:rFonts w:cs="Arial"/>
          <w:b/>
          <w:bCs/>
          <w:color w:val="313136"/>
          <w:szCs w:val="24"/>
          <w:lang w:val="es-UY" w:eastAsia="es-UY"/>
        </w:rPr>
        <w:t>AGENDA POLÍTICA</w:t>
      </w:r>
      <w:r w:rsidRPr="00211A88">
        <w:rPr>
          <w:rFonts w:cs="Arial"/>
          <w:b/>
          <w:bCs/>
          <w:color w:val="313136"/>
          <w:spacing w:val="28"/>
          <w:szCs w:val="24"/>
          <w:lang w:val="es-UY" w:eastAsia="es-UY"/>
        </w:rPr>
        <w:t xml:space="preserve"> </w:t>
      </w:r>
      <w:r w:rsidRPr="00211A88">
        <w:rPr>
          <w:rFonts w:cs="Arial"/>
          <w:b/>
          <w:bCs/>
          <w:color w:val="313136"/>
          <w:szCs w:val="24"/>
          <w:lang w:val="es-UY" w:eastAsia="es-UY"/>
        </w:rPr>
        <w:t>DEL</w:t>
      </w:r>
      <w:r w:rsidRPr="00211A88">
        <w:rPr>
          <w:rFonts w:cs="Arial"/>
          <w:b/>
          <w:bCs/>
          <w:color w:val="313136"/>
          <w:spacing w:val="42"/>
          <w:szCs w:val="24"/>
          <w:lang w:val="es-UY" w:eastAsia="es-UY"/>
        </w:rPr>
        <w:t xml:space="preserve"> </w:t>
      </w:r>
      <w:r w:rsidRPr="00211A88">
        <w:rPr>
          <w:rFonts w:cs="Arial"/>
          <w:b/>
          <w:bCs/>
          <w:color w:val="313136"/>
          <w:szCs w:val="24"/>
          <w:lang w:val="es-UY" w:eastAsia="es-UY"/>
        </w:rPr>
        <w:t>MERCOSUR</w:t>
      </w:r>
      <w:r w:rsidRPr="00211A88">
        <w:rPr>
          <w:rFonts w:cs="Arial"/>
          <w:b/>
          <w:szCs w:val="24"/>
          <w:lang w:val="es-UY" w:eastAsia="es-UY"/>
        </w:rPr>
        <w:t xml:space="preserve"> </w:t>
      </w:r>
    </w:p>
    <w:p w:rsidR="00211A88" w:rsidRPr="00211A88" w:rsidRDefault="00211A88" w:rsidP="00211A88">
      <w:pPr>
        <w:autoSpaceDE w:val="0"/>
        <w:autoSpaceDN w:val="0"/>
        <w:adjustRightInd w:val="0"/>
        <w:ind w:left="360"/>
        <w:jc w:val="both"/>
        <w:rPr>
          <w:rFonts w:cs="Arial"/>
          <w:b/>
          <w:szCs w:val="24"/>
          <w:lang w:val="es-UY" w:eastAsia="es-UY"/>
        </w:rPr>
      </w:pPr>
    </w:p>
    <w:p w:rsidR="00A92B7B" w:rsidRDefault="00915369" w:rsidP="001C19F6">
      <w:pPr>
        <w:autoSpaceDE w:val="0"/>
        <w:autoSpaceDN w:val="0"/>
        <w:adjustRightInd w:val="0"/>
        <w:spacing w:line="276" w:lineRule="auto"/>
        <w:jc w:val="both"/>
        <w:rPr>
          <w:lang w:val="es-ES_tradnl"/>
        </w:rPr>
      </w:pPr>
      <w:r w:rsidRPr="00F1357B">
        <w:rPr>
          <w:rFonts w:cs="Arial"/>
          <w:bCs/>
          <w:szCs w:val="24"/>
          <w:lang w:val="es-UY" w:eastAsia="es-UY"/>
        </w:rPr>
        <w:t xml:space="preserve">Se </w:t>
      </w:r>
      <w:r w:rsidR="00EA03B9" w:rsidRPr="00F1357B">
        <w:rPr>
          <w:rFonts w:cs="Arial"/>
          <w:bCs/>
          <w:szCs w:val="24"/>
          <w:lang w:val="es-UY" w:eastAsia="es-UY"/>
        </w:rPr>
        <w:t>dio</w:t>
      </w:r>
      <w:r w:rsidR="00EA03B9" w:rsidRPr="00EA03B9">
        <w:rPr>
          <w:rFonts w:cs="Arial"/>
          <w:bCs/>
          <w:color w:val="FF0000"/>
          <w:szCs w:val="24"/>
          <w:lang w:val="es-UY" w:eastAsia="es-UY"/>
        </w:rPr>
        <w:t xml:space="preserve"> </w:t>
      </w:r>
      <w:r w:rsidR="00764CAC" w:rsidRPr="001C19F6">
        <w:rPr>
          <w:rFonts w:cs="Arial"/>
          <w:bCs/>
          <w:szCs w:val="24"/>
          <w:lang w:val="es-UY" w:eastAsia="es-UY"/>
        </w:rPr>
        <w:t>con</w:t>
      </w:r>
      <w:r w:rsidR="00FD74AD" w:rsidRPr="001C19F6">
        <w:rPr>
          <w:rFonts w:cs="Arial"/>
          <w:bCs/>
          <w:szCs w:val="24"/>
          <w:lang w:val="es-UY" w:eastAsia="es-UY"/>
        </w:rPr>
        <w:t>tinuidad al debate</w:t>
      </w:r>
      <w:r w:rsidR="00D23FAF">
        <w:rPr>
          <w:rFonts w:cs="Arial"/>
          <w:bCs/>
          <w:szCs w:val="24"/>
          <w:lang w:val="es-UY" w:eastAsia="es-UY"/>
        </w:rPr>
        <w:t xml:space="preserve"> sobre la institucionalid</w:t>
      </w:r>
      <w:r w:rsidR="00B90B0D">
        <w:rPr>
          <w:rFonts w:cs="Arial"/>
          <w:bCs/>
          <w:szCs w:val="24"/>
          <w:lang w:val="es-UY" w:eastAsia="es-UY"/>
        </w:rPr>
        <w:t>ad</w:t>
      </w:r>
      <w:r w:rsidR="00D23FAF">
        <w:rPr>
          <w:rFonts w:cs="Arial"/>
          <w:bCs/>
          <w:szCs w:val="24"/>
          <w:lang w:val="es-UY" w:eastAsia="es-UY"/>
        </w:rPr>
        <w:t xml:space="preserve"> del </w:t>
      </w:r>
      <w:r w:rsidR="004A7B96">
        <w:rPr>
          <w:rFonts w:cs="Arial"/>
          <w:bCs/>
          <w:szCs w:val="24"/>
          <w:lang w:val="es-UY" w:eastAsia="es-UY"/>
        </w:rPr>
        <w:t>Mercosur</w:t>
      </w:r>
      <w:r w:rsidR="00957F85" w:rsidRPr="001C19F6">
        <w:rPr>
          <w:rFonts w:cs="Arial"/>
          <w:bCs/>
          <w:szCs w:val="24"/>
          <w:lang w:val="es-UY" w:eastAsia="es-UY"/>
        </w:rPr>
        <w:t xml:space="preserve"> iniciado en la anterior </w:t>
      </w:r>
      <w:r w:rsidR="00D23FAF">
        <w:rPr>
          <w:rFonts w:cs="Arial"/>
          <w:bCs/>
          <w:szCs w:val="24"/>
          <w:lang w:val="es-UY" w:eastAsia="es-UY"/>
        </w:rPr>
        <w:t>PPT</w:t>
      </w:r>
      <w:r w:rsidR="00B90B0D">
        <w:rPr>
          <w:rFonts w:cs="Arial"/>
          <w:bCs/>
          <w:szCs w:val="24"/>
          <w:lang w:val="es-UY" w:eastAsia="es-UY"/>
        </w:rPr>
        <w:t xml:space="preserve"> de Paraguay</w:t>
      </w:r>
      <w:r w:rsidR="00FD74AD" w:rsidRPr="001C19F6">
        <w:rPr>
          <w:rFonts w:cs="Arial"/>
          <w:bCs/>
          <w:szCs w:val="24"/>
          <w:lang w:val="es-UY" w:eastAsia="es-UY"/>
        </w:rPr>
        <w:t xml:space="preserve"> </w:t>
      </w:r>
      <w:r w:rsidR="00B82E3C" w:rsidRPr="001C19F6">
        <w:rPr>
          <w:rFonts w:cs="Arial"/>
          <w:bCs/>
          <w:szCs w:val="24"/>
          <w:lang w:val="es-UY" w:eastAsia="es-UY"/>
        </w:rPr>
        <w:t xml:space="preserve">con relación a </w:t>
      </w:r>
      <w:r w:rsidR="00764CAC" w:rsidRPr="001C19F6">
        <w:rPr>
          <w:rFonts w:cs="Arial"/>
          <w:bCs/>
          <w:szCs w:val="24"/>
          <w:lang w:val="es-UY" w:eastAsia="es-UY"/>
        </w:rPr>
        <w:t>l</w:t>
      </w:r>
      <w:r w:rsidR="00957F85" w:rsidRPr="001C19F6">
        <w:rPr>
          <w:rFonts w:cs="Arial"/>
          <w:bCs/>
          <w:szCs w:val="24"/>
          <w:lang w:val="es-UY" w:eastAsia="es-UY"/>
        </w:rPr>
        <w:t xml:space="preserve">as competencias y </w:t>
      </w:r>
      <w:r w:rsidR="00D37326">
        <w:rPr>
          <w:rFonts w:cs="Arial"/>
          <w:bCs/>
          <w:szCs w:val="24"/>
          <w:lang w:val="es-UY" w:eastAsia="es-UY"/>
        </w:rPr>
        <w:t>funciones</w:t>
      </w:r>
      <w:r w:rsidR="00957F85" w:rsidRPr="001C19F6">
        <w:rPr>
          <w:rFonts w:cs="Arial"/>
          <w:bCs/>
          <w:szCs w:val="24"/>
          <w:lang w:val="es-UY" w:eastAsia="es-UY"/>
        </w:rPr>
        <w:t xml:space="preserve"> del</w:t>
      </w:r>
      <w:r w:rsidR="00764CAC" w:rsidRPr="001C19F6">
        <w:rPr>
          <w:rFonts w:cs="Arial"/>
          <w:bCs/>
          <w:szCs w:val="24"/>
          <w:lang w:val="es-UY" w:eastAsia="es-UY"/>
        </w:rPr>
        <w:t xml:space="preserve"> FCCP</w:t>
      </w:r>
      <w:r w:rsidR="00932B2E" w:rsidRPr="001C19F6">
        <w:rPr>
          <w:rFonts w:cs="Arial"/>
          <w:bCs/>
          <w:szCs w:val="24"/>
          <w:lang w:val="es-ES" w:eastAsia="ar-SA"/>
        </w:rPr>
        <w:t>.</w:t>
      </w:r>
      <w:r w:rsidR="001C19F6" w:rsidRPr="001C19F6">
        <w:rPr>
          <w:lang w:val="es-ES_tradnl"/>
        </w:rPr>
        <w:t xml:space="preserve"> </w:t>
      </w:r>
    </w:p>
    <w:p w:rsidR="00EA03B9" w:rsidRDefault="00EA03B9" w:rsidP="001C19F6">
      <w:pPr>
        <w:autoSpaceDE w:val="0"/>
        <w:autoSpaceDN w:val="0"/>
        <w:adjustRightInd w:val="0"/>
        <w:spacing w:line="276" w:lineRule="auto"/>
        <w:jc w:val="both"/>
        <w:rPr>
          <w:lang w:val="es-ES_tradnl"/>
        </w:rPr>
      </w:pPr>
    </w:p>
    <w:p w:rsidR="00915369" w:rsidRPr="00F1357B" w:rsidRDefault="00BA2614" w:rsidP="00915369">
      <w:pPr>
        <w:autoSpaceDE w:val="0"/>
        <w:autoSpaceDN w:val="0"/>
        <w:adjustRightInd w:val="0"/>
        <w:spacing w:line="276" w:lineRule="auto"/>
        <w:jc w:val="both"/>
        <w:rPr>
          <w:lang w:val="es-UY"/>
        </w:rPr>
      </w:pPr>
      <w:r w:rsidRPr="00F1357B">
        <w:rPr>
          <w:lang w:val="es-UY"/>
        </w:rPr>
        <w:t xml:space="preserve">Las delegaciones recordaron el </w:t>
      </w:r>
      <w:r w:rsidR="00751FF5" w:rsidRPr="00F1357B">
        <w:rPr>
          <w:lang w:val="es-UY"/>
        </w:rPr>
        <w:t>mandato</w:t>
      </w:r>
      <w:r w:rsidR="00AA3FFF" w:rsidRPr="00F1357B">
        <w:rPr>
          <w:lang w:val="es-UY"/>
        </w:rPr>
        <w:t xml:space="preserve"> </w:t>
      </w:r>
      <w:r w:rsidR="00EE5BAB" w:rsidRPr="00F1357B">
        <w:rPr>
          <w:lang w:val="es-UY"/>
        </w:rPr>
        <w:t xml:space="preserve">emanado del </w:t>
      </w:r>
      <w:r w:rsidR="00AA3FFF" w:rsidRPr="00F1357B">
        <w:rPr>
          <w:lang w:val="es-UY"/>
        </w:rPr>
        <w:t>pasado Comunicado Conjunto de Presidentes de los Estados Parte</w:t>
      </w:r>
      <w:r w:rsidR="00B90B0D">
        <w:rPr>
          <w:lang w:val="es-UY"/>
        </w:rPr>
        <w:t>s</w:t>
      </w:r>
      <w:r w:rsidR="00AA3FFF" w:rsidRPr="00F1357B">
        <w:rPr>
          <w:lang w:val="es-UY"/>
        </w:rPr>
        <w:t xml:space="preserve"> del Mercosur, en el cual se recogió el tema del proceso de reflexión</w:t>
      </w:r>
      <w:r w:rsidRPr="00F1357B">
        <w:rPr>
          <w:lang w:val="es-UY"/>
        </w:rPr>
        <w:t xml:space="preserve"> y</w:t>
      </w:r>
      <w:r w:rsidR="00B90B0D">
        <w:rPr>
          <w:lang w:val="es-UY"/>
        </w:rPr>
        <w:t xml:space="preserve">, en ese marco, </w:t>
      </w:r>
      <w:r w:rsidRPr="00F1357B">
        <w:rPr>
          <w:lang w:val="es-UY"/>
        </w:rPr>
        <w:t xml:space="preserve"> se comprometieron </w:t>
      </w:r>
      <w:r w:rsidRPr="00B90B0D">
        <w:rPr>
          <w:lang w:val="es-UY"/>
        </w:rPr>
        <w:t xml:space="preserve">a </w:t>
      </w:r>
      <w:r w:rsidRPr="00F1357B">
        <w:rPr>
          <w:lang w:val="es-UY"/>
        </w:rPr>
        <w:t>celebrar una reunión conjunta entre el Foro de Consulta y Concertación Política y el Grupo Mercado Común</w:t>
      </w:r>
      <w:r w:rsidR="00B90B0D">
        <w:rPr>
          <w:lang w:val="es-UY"/>
        </w:rPr>
        <w:t xml:space="preserve"> en el presente semestre</w:t>
      </w:r>
      <w:r w:rsidR="00EC6EAB">
        <w:rPr>
          <w:lang w:val="es-UY"/>
        </w:rPr>
        <w:t>.</w:t>
      </w:r>
    </w:p>
    <w:p w:rsidR="00BA2614" w:rsidRDefault="00BA2614" w:rsidP="00915369">
      <w:pPr>
        <w:autoSpaceDE w:val="0"/>
        <w:autoSpaceDN w:val="0"/>
        <w:adjustRightInd w:val="0"/>
        <w:spacing w:line="276" w:lineRule="auto"/>
        <w:jc w:val="both"/>
        <w:rPr>
          <w:color w:val="FF0000"/>
          <w:lang w:val="es-UY"/>
        </w:rPr>
      </w:pPr>
    </w:p>
    <w:p w:rsidR="00211A88" w:rsidRDefault="00460F80" w:rsidP="00B53531">
      <w:pPr>
        <w:spacing w:line="276" w:lineRule="auto"/>
        <w:jc w:val="both"/>
        <w:rPr>
          <w:bCs/>
          <w:noProof/>
          <w:szCs w:val="24"/>
          <w:lang w:val="es-UY"/>
        </w:rPr>
      </w:pPr>
      <w:r>
        <w:rPr>
          <w:bCs/>
          <w:noProof/>
          <w:szCs w:val="24"/>
          <w:lang w:val="es-UY"/>
        </w:rPr>
        <w:t>El tema continúa en agenda.</w:t>
      </w:r>
    </w:p>
    <w:p w:rsidR="00460F80" w:rsidRDefault="00460F80" w:rsidP="00B53531">
      <w:pPr>
        <w:spacing w:line="276" w:lineRule="auto"/>
        <w:jc w:val="both"/>
        <w:rPr>
          <w:bCs/>
          <w:noProof/>
          <w:szCs w:val="24"/>
          <w:lang w:val="es-UY"/>
        </w:rPr>
      </w:pPr>
    </w:p>
    <w:p w:rsidR="00CD47D6" w:rsidRPr="00B53531" w:rsidRDefault="00CD47D6" w:rsidP="00B53531">
      <w:pPr>
        <w:spacing w:line="276" w:lineRule="auto"/>
        <w:jc w:val="both"/>
        <w:rPr>
          <w:bCs/>
          <w:noProof/>
          <w:szCs w:val="24"/>
          <w:lang w:val="es-UY"/>
        </w:rPr>
      </w:pPr>
    </w:p>
    <w:p w:rsidR="00211A88" w:rsidRPr="00211A88" w:rsidRDefault="00211A88" w:rsidP="00211A88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rFonts w:cs="Arial"/>
          <w:b/>
          <w:bCs/>
          <w:color w:val="000000"/>
          <w:szCs w:val="24"/>
          <w:lang w:val="es-UY" w:eastAsia="es-UY"/>
        </w:rPr>
      </w:pPr>
      <w:r w:rsidRPr="00211A88">
        <w:rPr>
          <w:rFonts w:cs="Arial"/>
          <w:b/>
          <w:bCs/>
          <w:color w:val="313136"/>
          <w:szCs w:val="24"/>
          <w:lang w:val="es-UY" w:eastAsia="es-UY"/>
        </w:rPr>
        <w:lastRenderedPageBreak/>
        <w:t>SEGUIMIENTO DE</w:t>
      </w:r>
      <w:r w:rsidRPr="00211A88">
        <w:rPr>
          <w:rFonts w:cs="Arial"/>
          <w:b/>
          <w:bCs/>
          <w:color w:val="313136"/>
          <w:spacing w:val="34"/>
          <w:szCs w:val="24"/>
          <w:lang w:val="es-UY" w:eastAsia="es-UY"/>
        </w:rPr>
        <w:t xml:space="preserve"> </w:t>
      </w:r>
      <w:r w:rsidRPr="00211A88">
        <w:rPr>
          <w:rFonts w:cs="Arial"/>
          <w:b/>
          <w:bCs/>
          <w:color w:val="313136"/>
          <w:szCs w:val="24"/>
          <w:lang w:val="es-UY" w:eastAsia="es-UY"/>
        </w:rPr>
        <w:t>LOS</w:t>
      </w:r>
      <w:r w:rsidRPr="00211A88">
        <w:rPr>
          <w:rFonts w:cs="Arial"/>
          <w:b/>
          <w:bCs/>
          <w:color w:val="313136"/>
          <w:spacing w:val="15"/>
          <w:szCs w:val="24"/>
          <w:lang w:val="es-UY" w:eastAsia="es-UY"/>
        </w:rPr>
        <w:t xml:space="preserve"> </w:t>
      </w:r>
      <w:r w:rsidRPr="00211A88">
        <w:rPr>
          <w:rFonts w:cs="Arial"/>
          <w:b/>
          <w:bCs/>
          <w:color w:val="313136"/>
          <w:szCs w:val="24"/>
          <w:lang w:val="es-UY" w:eastAsia="es-UY"/>
        </w:rPr>
        <w:t>FOROS DEL</w:t>
      </w:r>
      <w:r w:rsidRPr="00211A88">
        <w:rPr>
          <w:rFonts w:cs="Arial"/>
          <w:b/>
          <w:bCs/>
          <w:color w:val="313136"/>
          <w:spacing w:val="42"/>
          <w:szCs w:val="24"/>
          <w:lang w:val="es-UY" w:eastAsia="es-UY"/>
        </w:rPr>
        <w:t xml:space="preserve"> </w:t>
      </w:r>
      <w:r w:rsidRPr="00211A88">
        <w:rPr>
          <w:rFonts w:cs="Arial"/>
          <w:b/>
          <w:bCs/>
          <w:color w:val="313136"/>
          <w:szCs w:val="24"/>
          <w:lang w:val="es-UY" w:eastAsia="es-UY"/>
        </w:rPr>
        <w:t>MERCOSUR</w:t>
      </w:r>
      <w:r w:rsidRPr="00211A88">
        <w:rPr>
          <w:rFonts w:cs="Arial"/>
          <w:b/>
          <w:bCs/>
          <w:color w:val="313136"/>
          <w:spacing w:val="52"/>
          <w:szCs w:val="24"/>
          <w:lang w:val="es-UY" w:eastAsia="es-UY"/>
        </w:rPr>
        <w:t xml:space="preserve"> </w:t>
      </w:r>
      <w:r w:rsidRPr="00211A88">
        <w:rPr>
          <w:rFonts w:cs="Arial"/>
          <w:b/>
          <w:bCs/>
          <w:color w:val="313136"/>
          <w:szCs w:val="24"/>
          <w:lang w:val="es-UY" w:eastAsia="es-UY"/>
        </w:rPr>
        <w:t>DE</w:t>
      </w:r>
      <w:r w:rsidRPr="00211A88">
        <w:rPr>
          <w:rFonts w:cs="Arial"/>
          <w:b/>
          <w:bCs/>
          <w:color w:val="313136"/>
          <w:spacing w:val="34"/>
          <w:szCs w:val="24"/>
          <w:lang w:val="es-UY" w:eastAsia="es-UY"/>
        </w:rPr>
        <w:t xml:space="preserve"> </w:t>
      </w:r>
      <w:r w:rsidRPr="00211A88">
        <w:rPr>
          <w:rFonts w:cs="Arial"/>
          <w:b/>
          <w:bCs/>
          <w:color w:val="313136"/>
          <w:szCs w:val="24"/>
          <w:lang w:val="es-UY" w:eastAsia="es-UY"/>
        </w:rPr>
        <w:t>COMPETENCIA DEL</w:t>
      </w:r>
      <w:r w:rsidRPr="00211A88">
        <w:rPr>
          <w:rFonts w:cs="Arial"/>
          <w:b/>
          <w:bCs/>
          <w:color w:val="313136"/>
          <w:spacing w:val="42"/>
          <w:szCs w:val="24"/>
          <w:lang w:val="es-UY" w:eastAsia="es-UY"/>
        </w:rPr>
        <w:t xml:space="preserve"> </w:t>
      </w:r>
      <w:r w:rsidRPr="00211A88">
        <w:rPr>
          <w:rFonts w:cs="Arial"/>
          <w:b/>
          <w:bCs/>
          <w:color w:val="313136"/>
          <w:szCs w:val="24"/>
          <w:lang w:val="es-UY" w:eastAsia="es-UY"/>
        </w:rPr>
        <w:t>FCCP</w:t>
      </w:r>
    </w:p>
    <w:p w:rsidR="00211A88" w:rsidRPr="00B54483" w:rsidRDefault="00211A88" w:rsidP="00211A88">
      <w:pPr>
        <w:autoSpaceDE w:val="0"/>
        <w:autoSpaceDN w:val="0"/>
        <w:adjustRightInd w:val="0"/>
        <w:jc w:val="both"/>
        <w:rPr>
          <w:rFonts w:cs="Arial"/>
          <w:strike/>
          <w:color w:val="FF0000"/>
          <w:szCs w:val="24"/>
          <w:lang w:val="es-UY" w:eastAsia="es-UY"/>
        </w:rPr>
      </w:pPr>
    </w:p>
    <w:p w:rsidR="0049175E" w:rsidRDefault="00BB6457" w:rsidP="00F77040">
      <w:pPr>
        <w:spacing w:before="100" w:beforeAutospacing="1" w:after="100" w:afterAutospacing="1" w:line="276" w:lineRule="auto"/>
        <w:jc w:val="both"/>
        <w:rPr>
          <w:rFonts w:cs="Arial"/>
          <w:szCs w:val="24"/>
          <w:lang w:val="es-ES" w:eastAsia="es-MX"/>
        </w:rPr>
      </w:pPr>
      <w:r w:rsidRPr="00F1357B">
        <w:rPr>
          <w:rFonts w:cs="Arial"/>
          <w:szCs w:val="24"/>
          <w:lang w:val="es-ES" w:eastAsia="es-MX"/>
        </w:rPr>
        <w:t xml:space="preserve">La PPTU </w:t>
      </w:r>
      <w:r w:rsidRPr="00F1357B">
        <w:rPr>
          <w:rFonts w:cs="Arial"/>
          <w:szCs w:val="24"/>
          <w:lang w:val="es-UY" w:eastAsia="es-MX"/>
        </w:rPr>
        <w:t xml:space="preserve">realizó un breve informe del estado de situación de los 17 foros del </w:t>
      </w:r>
      <w:r w:rsidR="00CD47D6" w:rsidRPr="00F1357B">
        <w:rPr>
          <w:rFonts w:cs="Arial"/>
          <w:szCs w:val="24"/>
          <w:lang w:val="es-UY" w:eastAsia="es-MX"/>
        </w:rPr>
        <w:t>MERCOSUR</w:t>
      </w:r>
      <w:r w:rsidRPr="00F1357B">
        <w:rPr>
          <w:rFonts w:cs="Arial"/>
          <w:szCs w:val="24"/>
          <w:lang w:val="es-UY" w:eastAsia="es-MX"/>
        </w:rPr>
        <w:t xml:space="preserve"> de competencia del FCCP. </w:t>
      </w:r>
      <w:r w:rsidR="00641874" w:rsidRPr="00641874">
        <w:rPr>
          <w:rFonts w:cs="Arial"/>
          <w:szCs w:val="24"/>
          <w:lang w:val="es-UY" w:eastAsia="es-MX"/>
        </w:rPr>
        <w:t>Señaló que si bien la mayoría de las Reuniones de Ministros y Altas Autoridades están previstas para fines de octubre y noviembre, sí hubo múltiples reuniones de grupos técnicos</w:t>
      </w:r>
      <w:r w:rsidR="00641874" w:rsidRPr="00641874">
        <w:rPr>
          <w:rFonts w:cs="Arial"/>
          <w:szCs w:val="24"/>
          <w:lang w:val="es-ES" w:eastAsia="es-MX"/>
        </w:rPr>
        <w:t>.</w:t>
      </w:r>
    </w:p>
    <w:p w:rsidR="00641874" w:rsidRDefault="008F7E82" w:rsidP="00F77040">
      <w:pPr>
        <w:spacing w:before="100" w:beforeAutospacing="1" w:after="100" w:afterAutospacing="1" w:line="276" w:lineRule="auto"/>
        <w:jc w:val="both"/>
        <w:rPr>
          <w:rFonts w:cs="Arial"/>
          <w:szCs w:val="24"/>
          <w:lang w:val="es-UY" w:eastAsia="es-MX"/>
        </w:rPr>
      </w:pPr>
      <w:r>
        <w:rPr>
          <w:rFonts w:cs="Arial"/>
          <w:szCs w:val="24"/>
          <w:lang w:val="es-UY" w:eastAsia="es-MX"/>
        </w:rPr>
        <w:t>La Delegación de Argentina</w:t>
      </w:r>
      <w:r w:rsidR="00A51B62">
        <w:rPr>
          <w:rFonts w:cs="Arial"/>
          <w:szCs w:val="24"/>
          <w:lang w:val="es-UY" w:eastAsia="es-MX"/>
        </w:rPr>
        <w:t xml:space="preserve"> planteo la</w:t>
      </w:r>
      <w:r>
        <w:rPr>
          <w:rFonts w:cs="Arial"/>
          <w:szCs w:val="24"/>
          <w:lang w:val="es-UY" w:eastAsia="es-MX"/>
        </w:rPr>
        <w:t xml:space="preserve"> inqu</w:t>
      </w:r>
      <w:r w:rsidR="00A51B62">
        <w:rPr>
          <w:rFonts w:cs="Arial"/>
          <w:szCs w:val="24"/>
          <w:lang w:val="es-UY" w:eastAsia="es-MX"/>
        </w:rPr>
        <w:t xml:space="preserve">ietud </w:t>
      </w:r>
      <w:r w:rsidR="00F27AF6" w:rsidRPr="00C13DD4">
        <w:rPr>
          <w:rFonts w:cs="Arial"/>
          <w:szCs w:val="24"/>
          <w:lang w:val="es-UY" w:eastAsia="es-MX"/>
        </w:rPr>
        <w:t>y</w:t>
      </w:r>
      <w:r>
        <w:rPr>
          <w:rFonts w:cs="Arial"/>
          <w:szCs w:val="24"/>
          <w:lang w:val="es-UY" w:eastAsia="es-MX"/>
        </w:rPr>
        <w:t xml:space="preserve"> la necesidad de</w:t>
      </w:r>
      <w:r w:rsidR="00A51B62">
        <w:rPr>
          <w:rFonts w:cs="Arial"/>
          <w:szCs w:val="24"/>
          <w:lang w:val="es-UY" w:eastAsia="es-MX"/>
        </w:rPr>
        <w:t xml:space="preserve"> </w:t>
      </w:r>
      <w:r w:rsidR="00800A3C" w:rsidRPr="00800A3C">
        <w:rPr>
          <w:rFonts w:cs="Arial"/>
          <w:szCs w:val="24"/>
          <w:lang w:val="es-UY" w:eastAsia="es-MX"/>
        </w:rPr>
        <w:t xml:space="preserve">   celebración de todas las reuniones, en especial la </w:t>
      </w:r>
      <w:r w:rsidR="00F27AF6">
        <w:rPr>
          <w:rFonts w:cs="Arial"/>
          <w:szCs w:val="24"/>
          <w:lang w:val="es-UY" w:eastAsia="es-MX"/>
        </w:rPr>
        <w:t>Reunión de Ministros de</w:t>
      </w:r>
      <w:r w:rsidR="00800A3C" w:rsidRPr="00800A3C">
        <w:rPr>
          <w:rFonts w:cs="Arial"/>
          <w:szCs w:val="24"/>
          <w:lang w:val="es-UY" w:eastAsia="es-MX"/>
        </w:rPr>
        <w:t xml:space="preserve"> Justicia</w:t>
      </w:r>
      <w:r w:rsidR="00F27AF6">
        <w:rPr>
          <w:rFonts w:cs="Arial"/>
          <w:szCs w:val="24"/>
          <w:lang w:val="es-UY" w:eastAsia="es-MX"/>
        </w:rPr>
        <w:t xml:space="preserve"> (RMS)</w:t>
      </w:r>
      <w:r w:rsidR="00800A3C" w:rsidRPr="00800A3C">
        <w:rPr>
          <w:rFonts w:cs="Arial"/>
          <w:szCs w:val="24"/>
          <w:lang w:val="es-UY" w:eastAsia="es-MX"/>
        </w:rPr>
        <w:t xml:space="preserve"> y</w:t>
      </w:r>
      <w:r w:rsidR="00F27AF6">
        <w:rPr>
          <w:rFonts w:cs="Arial"/>
          <w:szCs w:val="24"/>
          <w:lang w:val="es-UY" w:eastAsia="es-MX"/>
        </w:rPr>
        <w:t xml:space="preserve"> la Reunión de Ministros del Interior y de</w:t>
      </w:r>
      <w:r w:rsidR="00800A3C" w:rsidRPr="00800A3C">
        <w:rPr>
          <w:rFonts w:cs="Arial"/>
          <w:szCs w:val="24"/>
          <w:lang w:val="es-UY" w:eastAsia="es-MX"/>
        </w:rPr>
        <w:t xml:space="preserve"> Seguridad</w:t>
      </w:r>
      <w:r w:rsidR="00F27AF6">
        <w:rPr>
          <w:rFonts w:cs="Arial"/>
          <w:szCs w:val="24"/>
          <w:lang w:val="es-UY" w:eastAsia="es-MX"/>
        </w:rPr>
        <w:t xml:space="preserve"> (RMIS)</w:t>
      </w:r>
      <w:r w:rsidR="00800A3C" w:rsidRPr="00800A3C">
        <w:rPr>
          <w:rFonts w:cs="Arial"/>
          <w:szCs w:val="24"/>
          <w:lang w:val="es-UY" w:eastAsia="es-MX"/>
        </w:rPr>
        <w:t xml:space="preserve">. </w:t>
      </w:r>
      <w:r w:rsidR="00F27AF6">
        <w:rPr>
          <w:rFonts w:cs="Arial"/>
          <w:szCs w:val="24"/>
          <w:lang w:val="es-UY" w:eastAsia="es-MX"/>
        </w:rPr>
        <w:t>Las demás delegaciones compartieron la importancia de la celebración de las referidas instancias.</w:t>
      </w:r>
    </w:p>
    <w:p w:rsidR="00F77040" w:rsidRPr="00F1357B" w:rsidRDefault="00466460" w:rsidP="00F77040">
      <w:pPr>
        <w:spacing w:before="100" w:beforeAutospacing="1" w:after="100" w:afterAutospacing="1" w:line="276" w:lineRule="auto"/>
        <w:jc w:val="both"/>
        <w:rPr>
          <w:rFonts w:cs="Arial"/>
          <w:b/>
          <w:szCs w:val="24"/>
          <w:lang w:val="es-UY" w:eastAsia="es-MX"/>
        </w:rPr>
      </w:pPr>
      <w:r>
        <w:rPr>
          <w:rFonts w:cs="Arial"/>
          <w:szCs w:val="24"/>
          <w:lang w:val="es-UY" w:eastAsia="es-MX"/>
        </w:rPr>
        <w:t xml:space="preserve">La PPTU </w:t>
      </w:r>
      <w:r w:rsidR="00F77040" w:rsidRPr="00F1357B">
        <w:rPr>
          <w:rFonts w:cs="Arial"/>
          <w:szCs w:val="24"/>
          <w:lang w:val="es-UY" w:eastAsia="es-MX"/>
        </w:rPr>
        <w:t>comunicó a los países que circularía el cronograma tentativo de reuniones y el estado de situación de aquellos foros que habían enviado insumos</w:t>
      </w:r>
      <w:r w:rsidR="00B73873" w:rsidRPr="00F1357B">
        <w:rPr>
          <w:rFonts w:cs="Arial"/>
          <w:szCs w:val="24"/>
          <w:lang w:val="es-UY" w:eastAsia="es-MX"/>
        </w:rPr>
        <w:t xml:space="preserve"> sobre el grado de avance de sus trabajos</w:t>
      </w:r>
      <w:r w:rsidR="00F77040" w:rsidRPr="00F1357B">
        <w:rPr>
          <w:rFonts w:cs="Arial"/>
          <w:szCs w:val="24"/>
          <w:lang w:val="es-UY" w:eastAsia="es-MX"/>
        </w:rPr>
        <w:t>.</w:t>
      </w:r>
      <w:r w:rsidR="00F77040" w:rsidRPr="00F1357B">
        <w:rPr>
          <w:rFonts w:cs="Arial"/>
          <w:bCs/>
          <w:szCs w:val="24"/>
          <w:lang w:val="es-UY" w:eastAsia="es-UY"/>
        </w:rPr>
        <w:t xml:space="preserve"> </w:t>
      </w:r>
      <w:r w:rsidR="00F77040" w:rsidRPr="00F1357B">
        <w:rPr>
          <w:rFonts w:cs="Arial"/>
          <w:bCs/>
          <w:szCs w:val="24"/>
          <w:lang w:val="es-UY" w:eastAsia="es-MX"/>
        </w:rPr>
        <w:t xml:space="preserve">El documento consta como </w:t>
      </w:r>
      <w:r w:rsidR="00F77040" w:rsidRPr="00F1357B">
        <w:rPr>
          <w:rFonts w:cs="Arial"/>
          <w:b/>
          <w:bCs/>
          <w:szCs w:val="24"/>
          <w:lang w:val="es-UY" w:eastAsia="es-MX"/>
        </w:rPr>
        <w:t>Anexo IV</w:t>
      </w:r>
      <w:r w:rsidR="00F77040" w:rsidRPr="00F1357B">
        <w:rPr>
          <w:rFonts w:cs="Arial"/>
          <w:bCs/>
          <w:szCs w:val="24"/>
          <w:lang w:val="es-UY" w:eastAsia="es-MX"/>
        </w:rPr>
        <w:t>.</w:t>
      </w:r>
    </w:p>
    <w:p w:rsidR="00A92B7B" w:rsidRDefault="00A92B7B" w:rsidP="00211A88">
      <w:pPr>
        <w:widowControl w:val="0"/>
        <w:autoSpaceDE w:val="0"/>
        <w:autoSpaceDN w:val="0"/>
        <w:adjustRightInd w:val="0"/>
        <w:rPr>
          <w:rFonts w:cs="Arial"/>
          <w:b/>
          <w:bCs/>
          <w:color w:val="000000"/>
          <w:szCs w:val="24"/>
          <w:lang w:val="es-UY" w:eastAsia="es-UY"/>
        </w:rPr>
      </w:pPr>
    </w:p>
    <w:p w:rsidR="00CD47D6" w:rsidRPr="00211A88" w:rsidRDefault="00CD47D6" w:rsidP="00211A88">
      <w:pPr>
        <w:widowControl w:val="0"/>
        <w:autoSpaceDE w:val="0"/>
        <w:autoSpaceDN w:val="0"/>
        <w:adjustRightInd w:val="0"/>
        <w:rPr>
          <w:rFonts w:cs="Arial"/>
          <w:b/>
          <w:bCs/>
          <w:color w:val="000000"/>
          <w:szCs w:val="24"/>
          <w:lang w:val="es-UY" w:eastAsia="es-UY"/>
        </w:rPr>
      </w:pPr>
    </w:p>
    <w:p w:rsidR="00211A88" w:rsidRDefault="00211A88" w:rsidP="00CA2AE9">
      <w:pPr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cs="Arial"/>
          <w:b/>
          <w:szCs w:val="24"/>
          <w:lang w:val="es-UY" w:eastAsia="es-UY"/>
        </w:rPr>
      </w:pPr>
      <w:r w:rsidRPr="00211A88">
        <w:rPr>
          <w:rFonts w:cs="Arial"/>
          <w:b/>
          <w:szCs w:val="24"/>
          <w:lang w:val="es-UY" w:eastAsia="es-UY"/>
        </w:rPr>
        <w:t>PROYECTO DE COMUNICADO CONJUNTO DE LOS ESTADOS PARTES DEL MERCOSUR</w:t>
      </w:r>
    </w:p>
    <w:p w:rsidR="00211A88" w:rsidRDefault="00211A88" w:rsidP="00211A88">
      <w:pPr>
        <w:autoSpaceDE w:val="0"/>
        <w:autoSpaceDN w:val="0"/>
        <w:adjustRightInd w:val="0"/>
        <w:jc w:val="both"/>
        <w:rPr>
          <w:rFonts w:cs="Arial"/>
          <w:b/>
          <w:szCs w:val="24"/>
          <w:lang w:val="es-UY" w:eastAsia="es-UY"/>
        </w:rPr>
      </w:pPr>
    </w:p>
    <w:p w:rsidR="00E5536C" w:rsidRPr="00F1357B" w:rsidRDefault="00E5536C" w:rsidP="00E5536C">
      <w:pPr>
        <w:suppressAutoHyphens/>
        <w:spacing w:line="276" w:lineRule="auto"/>
        <w:jc w:val="both"/>
        <w:rPr>
          <w:rFonts w:cs="Arial"/>
          <w:szCs w:val="24"/>
          <w:lang w:val="es-UY" w:eastAsia="ar-SA"/>
        </w:rPr>
      </w:pPr>
      <w:r w:rsidRPr="00F1357B">
        <w:rPr>
          <w:rFonts w:cs="Arial"/>
          <w:szCs w:val="24"/>
          <w:lang w:val="es-UY" w:eastAsia="ar-SA"/>
        </w:rPr>
        <w:t xml:space="preserve">La PPTU señaló que </w:t>
      </w:r>
      <w:r w:rsidR="0038357F" w:rsidRPr="00F1357B">
        <w:rPr>
          <w:rFonts w:cs="Arial"/>
          <w:szCs w:val="24"/>
          <w:lang w:val="es-UY" w:eastAsia="ar-SA"/>
        </w:rPr>
        <w:t xml:space="preserve">el objetivo </w:t>
      </w:r>
      <w:r w:rsidR="00900EF4" w:rsidRPr="00F1357B">
        <w:rPr>
          <w:rFonts w:cs="Arial"/>
          <w:szCs w:val="24"/>
          <w:lang w:val="es-UY" w:eastAsia="ar-SA"/>
        </w:rPr>
        <w:t>sería</w:t>
      </w:r>
      <w:r w:rsidRPr="00F1357B">
        <w:rPr>
          <w:rFonts w:cs="Arial"/>
          <w:szCs w:val="24"/>
          <w:lang w:val="es-UY" w:eastAsia="ar-SA"/>
        </w:rPr>
        <w:t xml:space="preserve"> recoger ideas y aportes de los países hasta el 15 de octubre del corriente y posteriormente circular un primer borrador</w:t>
      </w:r>
      <w:r w:rsidR="006371F2" w:rsidRPr="00F1357B">
        <w:rPr>
          <w:rFonts w:cs="Arial"/>
          <w:szCs w:val="24"/>
          <w:lang w:val="es-UY" w:eastAsia="ar-SA"/>
        </w:rPr>
        <w:t xml:space="preserve"> del Proyecto de Comunicado Conjunto a consideración de las delegaciones</w:t>
      </w:r>
      <w:r w:rsidRPr="00F1357B">
        <w:rPr>
          <w:rFonts w:cs="Arial"/>
          <w:szCs w:val="24"/>
          <w:lang w:val="es-UY" w:eastAsia="ar-SA"/>
        </w:rPr>
        <w:t xml:space="preserve">. </w:t>
      </w:r>
    </w:p>
    <w:p w:rsidR="006371F2" w:rsidRPr="00F1357B" w:rsidRDefault="006371F2" w:rsidP="00E5536C">
      <w:pPr>
        <w:suppressAutoHyphens/>
        <w:spacing w:line="276" w:lineRule="auto"/>
        <w:jc w:val="both"/>
        <w:rPr>
          <w:rFonts w:cs="Arial"/>
          <w:szCs w:val="24"/>
          <w:lang w:val="es-UY" w:eastAsia="ar-SA"/>
        </w:rPr>
      </w:pPr>
    </w:p>
    <w:p w:rsidR="006371F2" w:rsidRPr="00F1357B" w:rsidRDefault="006371F2" w:rsidP="006371F2">
      <w:pPr>
        <w:suppressAutoHyphens/>
        <w:spacing w:line="276" w:lineRule="auto"/>
        <w:jc w:val="both"/>
        <w:rPr>
          <w:rFonts w:cs="Arial"/>
          <w:szCs w:val="24"/>
          <w:lang w:val="es-UY" w:eastAsia="ar-SA"/>
        </w:rPr>
      </w:pPr>
      <w:r w:rsidRPr="00F1357B">
        <w:rPr>
          <w:rFonts w:cs="Arial"/>
          <w:szCs w:val="24"/>
          <w:lang w:val="es-UY" w:eastAsia="ar-SA"/>
        </w:rPr>
        <w:t xml:space="preserve">En tal sentido, las delegaciones estuvieron de acuerdo con la propuesta y señalaron que sería importante comenzar con la consideración de este primer borrador lo antes posible entre los equipos negociadores a nivel técnico, a efectos de llegar a </w:t>
      </w:r>
      <w:r w:rsidRPr="00F1357B">
        <w:rPr>
          <w:rFonts w:cs="Arial"/>
          <w:szCs w:val="24"/>
          <w:lang w:val="es-MX" w:eastAsia="ar-SA"/>
        </w:rPr>
        <w:t>la próxima Cumbre de Presidentes de los Estados Partes y Estados Asociados del MERCOSUR</w:t>
      </w:r>
      <w:r w:rsidRPr="00F1357B">
        <w:rPr>
          <w:rFonts w:cs="Arial"/>
          <w:szCs w:val="24"/>
          <w:lang w:val="es-UY" w:eastAsia="ar-SA"/>
        </w:rPr>
        <w:t xml:space="preserve"> con un texto lo más avanzado posible.</w:t>
      </w:r>
    </w:p>
    <w:p w:rsidR="006371F2" w:rsidRDefault="006371F2" w:rsidP="006371F2">
      <w:pPr>
        <w:suppressAutoHyphens/>
        <w:spacing w:line="276" w:lineRule="auto"/>
        <w:jc w:val="both"/>
        <w:rPr>
          <w:rFonts w:cs="Arial"/>
          <w:szCs w:val="24"/>
          <w:lang w:val="es-UY" w:eastAsia="ar-SA"/>
        </w:rPr>
      </w:pPr>
    </w:p>
    <w:p w:rsidR="00CD47D6" w:rsidRPr="00F1357B" w:rsidRDefault="00CD47D6" w:rsidP="006371F2">
      <w:pPr>
        <w:suppressAutoHyphens/>
        <w:spacing w:line="276" w:lineRule="auto"/>
        <w:jc w:val="both"/>
        <w:rPr>
          <w:rFonts w:cs="Arial"/>
          <w:szCs w:val="24"/>
          <w:lang w:val="es-UY" w:eastAsia="ar-SA"/>
        </w:rPr>
      </w:pPr>
    </w:p>
    <w:p w:rsidR="00211A88" w:rsidRPr="00211A88" w:rsidRDefault="00211A88" w:rsidP="00CA2AE9">
      <w:pPr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cs="Arial"/>
          <w:b/>
          <w:szCs w:val="24"/>
          <w:lang w:val="es-UY" w:eastAsia="es-UY"/>
        </w:rPr>
      </w:pPr>
      <w:r w:rsidRPr="00211A88">
        <w:rPr>
          <w:rFonts w:cs="Arial"/>
          <w:b/>
          <w:bCs/>
          <w:color w:val="313136"/>
          <w:szCs w:val="24"/>
          <w:lang w:val="es-UY" w:eastAsia="es-UY"/>
        </w:rPr>
        <w:t>ESTATUTO DE</w:t>
      </w:r>
      <w:r w:rsidRPr="00211A88">
        <w:rPr>
          <w:rFonts w:cs="Arial"/>
          <w:b/>
          <w:bCs/>
          <w:color w:val="313136"/>
          <w:spacing w:val="34"/>
          <w:szCs w:val="24"/>
          <w:lang w:val="es-UY" w:eastAsia="es-UY"/>
        </w:rPr>
        <w:t xml:space="preserve"> </w:t>
      </w:r>
      <w:r w:rsidRPr="00211A88">
        <w:rPr>
          <w:rFonts w:cs="Arial"/>
          <w:b/>
          <w:bCs/>
          <w:color w:val="313136"/>
          <w:szCs w:val="24"/>
          <w:lang w:val="es-UY" w:eastAsia="es-UY"/>
        </w:rPr>
        <w:t>LA</w:t>
      </w:r>
      <w:r w:rsidRPr="00211A88">
        <w:rPr>
          <w:rFonts w:cs="Arial"/>
          <w:b/>
          <w:bCs/>
          <w:color w:val="313136"/>
          <w:spacing w:val="15"/>
          <w:szCs w:val="24"/>
          <w:lang w:val="es-UY" w:eastAsia="es-UY"/>
        </w:rPr>
        <w:t xml:space="preserve"> </w:t>
      </w:r>
      <w:r w:rsidRPr="00211A88">
        <w:rPr>
          <w:rFonts w:cs="Arial"/>
          <w:b/>
          <w:bCs/>
          <w:color w:val="313136"/>
          <w:szCs w:val="24"/>
          <w:lang w:val="es-UY" w:eastAsia="es-UY"/>
        </w:rPr>
        <w:t>CIUDADANÍA</w:t>
      </w:r>
      <w:r w:rsidRPr="00211A88">
        <w:rPr>
          <w:rFonts w:cs="Arial"/>
          <w:b/>
          <w:bCs/>
          <w:color w:val="313136"/>
          <w:spacing w:val="54"/>
          <w:szCs w:val="24"/>
          <w:lang w:val="es-UY" w:eastAsia="es-UY"/>
        </w:rPr>
        <w:t xml:space="preserve"> </w:t>
      </w:r>
      <w:r w:rsidRPr="00211A88">
        <w:rPr>
          <w:rFonts w:cs="Arial"/>
          <w:b/>
          <w:bCs/>
          <w:color w:val="313136"/>
          <w:szCs w:val="24"/>
          <w:lang w:val="es-UY" w:eastAsia="es-UY"/>
        </w:rPr>
        <w:t>DEL</w:t>
      </w:r>
      <w:r w:rsidRPr="00211A88">
        <w:rPr>
          <w:rFonts w:cs="Arial"/>
          <w:b/>
          <w:bCs/>
          <w:color w:val="313136"/>
          <w:spacing w:val="42"/>
          <w:szCs w:val="24"/>
          <w:lang w:val="es-UY" w:eastAsia="es-UY"/>
        </w:rPr>
        <w:t xml:space="preserve"> </w:t>
      </w:r>
      <w:r w:rsidRPr="00211A88">
        <w:rPr>
          <w:rFonts w:cs="Arial"/>
          <w:b/>
          <w:bCs/>
          <w:color w:val="313136"/>
          <w:szCs w:val="24"/>
          <w:lang w:val="es-UY" w:eastAsia="es-UY"/>
        </w:rPr>
        <w:t>MERCOSUR</w:t>
      </w:r>
    </w:p>
    <w:p w:rsidR="00211A88" w:rsidRDefault="00211A88" w:rsidP="00211A88">
      <w:pPr>
        <w:autoSpaceDE w:val="0"/>
        <w:autoSpaceDN w:val="0"/>
        <w:adjustRightInd w:val="0"/>
        <w:jc w:val="both"/>
        <w:rPr>
          <w:rFonts w:cs="Arial"/>
          <w:b/>
          <w:bCs/>
          <w:color w:val="313136"/>
          <w:szCs w:val="24"/>
          <w:lang w:val="es-UY" w:eastAsia="es-UY"/>
        </w:rPr>
      </w:pPr>
    </w:p>
    <w:p w:rsidR="002B7A6E" w:rsidRPr="00F1357B" w:rsidRDefault="0061591D" w:rsidP="00856105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Cs w:val="24"/>
          <w:lang w:val="es-UY" w:eastAsia="es-UY"/>
        </w:rPr>
      </w:pPr>
      <w:r w:rsidRPr="00F1357B">
        <w:rPr>
          <w:rFonts w:cs="Arial"/>
          <w:bCs/>
          <w:szCs w:val="24"/>
          <w:lang w:val="es-UY" w:eastAsia="es-UY"/>
        </w:rPr>
        <w:t xml:space="preserve">La PPTU </w:t>
      </w:r>
      <w:r w:rsidR="00B73873" w:rsidRPr="00F1357B">
        <w:rPr>
          <w:rFonts w:cs="Arial"/>
          <w:bCs/>
          <w:szCs w:val="24"/>
          <w:lang w:val="es-UY" w:eastAsia="es-UY"/>
        </w:rPr>
        <w:t xml:space="preserve">presentó un informe sobre el tema, </w:t>
      </w:r>
      <w:r w:rsidRPr="00F1357B">
        <w:rPr>
          <w:rFonts w:cs="Arial"/>
          <w:bCs/>
          <w:szCs w:val="24"/>
          <w:lang w:val="es-UY" w:eastAsia="es-UY"/>
        </w:rPr>
        <w:t>señal</w:t>
      </w:r>
      <w:r w:rsidR="00B73873" w:rsidRPr="00F1357B">
        <w:rPr>
          <w:rFonts w:cs="Arial"/>
          <w:bCs/>
          <w:szCs w:val="24"/>
          <w:lang w:val="es-UY" w:eastAsia="es-UY"/>
        </w:rPr>
        <w:t>ando</w:t>
      </w:r>
      <w:r w:rsidRPr="00F1357B">
        <w:rPr>
          <w:rFonts w:cs="Arial"/>
          <w:bCs/>
          <w:szCs w:val="24"/>
          <w:lang w:val="es-UY" w:eastAsia="es-UY"/>
        </w:rPr>
        <w:t xml:space="preserve"> que existe un mandato concreto, un </w:t>
      </w:r>
      <w:r w:rsidRPr="00F1357B">
        <w:rPr>
          <w:rFonts w:cs="Arial"/>
          <w:bCs/>
          <w:szCs w:val="24"/>
          <w:lang w:val="es-ES" w:eastAsia="es-UY"/>
        </w:rPr>
        <w:t>Plan de Acción para la implementación del Estatut</w:t>
      </w:r>
      <w:r w:rsidR="00856105" w:rsidRPr="00F1357B">
        <w:rPr>
          <w:rFonts w:cs="Arial"/>
          <w:bCs/>
          <w:szCs w:val="24"/>
          <w:lang w:val="es-ES" w:eastAsia="es-UY"/>
        </w:rPr>
        <w:t xml:space="preserve">o de la Ciudadanía del MERCOSUR y destacando el </w:t>
      </w:r>
      <w:r w:rsidR="002B7A6E" w:rsidRPr="00F1357B">
        <w:rPr>
          <w:rFonts w:cs="Arial"/>
          <w:szCs w:val="24"/>
          <w:lang w:val="es-UY" w:eastAsia="es-UY"/>
        </w:rPr>
        <w:t xml:space="preserve">objetivo fundamental </w:t>
      </w:r>
      <w:r w:rsidR="002B7A6E" w:rsidRPr="00F1357B">
        <w:rPr>
          <w:rFonts w:cs="Arial"/>
          <w:bCs/>
          <w:szCs w:val="24"/>
          <w:lang w:val="es-ES" w:eastAsia="es-UY"/>
        </w:rPr>
        <w:t xml:space="preserve">de este trabajo </w:t>
      </w:r>
      <w:r w:rsidR="00234296">
        <w:rPr>
          <w:rFonts w:cs="Arial"/>
          <w:bCs/>
          <w:szCs w:val="24"/>
          <w:lang w:val="es-ES" w:eastAsia="es-UY"/>
        </w:rPr>
        <w:t xml:space="preserve">que es </w:t>
      </w:r>
      <w:bookmarkStart w:id="1" w:name="_GoBack"/>
      <w:bookmarkEnd w:id="1"/>
      <w:r w:rsidR="00454BBF" w:rsidRPr="00F1357B">
        <w:rPr>
          <w:rFonts w:cs="Arial"/>
          <w:bCs/>
          <w:szCs w:val="24"/>
          <w:lang w:val="es-ES" w:eastAsia="es-UY"/>
        </w:rPr>
        <w:t>hacer</w:t>
      </w:r>
      <w:r w:rsidR="002B7A6E" w:rsidRPr="00F1357B">
        <w:rPr>
          <w:rFonts w:cs="Arial"/>
          <w:bCs/>
          <w:szCs w:val="24"/>
          <w:lang w:val="es-ES" w:eastAsia="es-UY"/>
        </w:rPr>
        <w:t xml:space="preserve"> una recopilación ponderada y sistematizada de normas.</w:t>
      </w:r>
      <w:r w:rsidR="002B7A6E" w:rsidRPr="00F1357B">
        <w:rPr>
          <w:rFonts w:cs="Arial"/>
          <w:strike/>
          <w:szCs w:val="24"/>
          <w:lang w:val="es-UY" w:eastAsia="es-UY"/>
        </w:rPr>
        <w:t xml:space="preserve"> </w:t>
      </w:r>
    </w:p>
    <w:p w:rsidR="0061591D" w:rsidRPr="00F1357B" w:rsidRDefault="0061591D" w:rsidP="0061591D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Cs w:val="24"/>
          <w:lang w:val="es-ES" w:eastAsia="es-UY"/>
        </w:rPr>
      </w:pPr>
    </w:p>
    <w:p w:rsidR="0061591D" w:rsidRPr="00F1357B" w:rsidRDefault="007D6ACA" w:rsidP="0061591D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Cs w:val="24"/>
          <w:lang w:val="es-ES" w:eastAsia="es-UY"/>
        </w:rPr>
      </w:pPr>
      <w:r w:rsidRPr="00F1357B">
        <w:rPr>
          <w:rFonts w:cs="Arial"/>
          <w:bCs/>
          <w:szCs w:val="24"/>
          <w:lang w:val="es-UY" w:eastAsia="es-UY"/>
        </w:rPr>
        <w:t xml:space="preserve">Las delegaciones coincidieron en la importancia de </w:t>
      </w:r>
      <w:r w:rsidRPr="00F1357B">
        <w:rPr>
          <w:rFonts w:cs="Arial"/>
          <w:bCs/>
          <w:szCs w:val="24"/>
          <w:lang w:val="es-ES" w:eastAsia="es-UY"/>
        </w:rPr>
        <w:t xml:space="preserve">este ejercicio de recopilación </w:t>
      </w:r>
      <w:r w:rsidR="00454BBF" w:rsidRPr="00F1357B">
        <w:rPr>
          <w:rFonts w:cs="Arial"/>
          <w:bCs/>
          <w:szCs w:val="24"/>
          <w:lang w:val="es-ES" w:eastAsia="es-UY"/>
        </w:rPr>
        <w:t xml:space="preserve">normativa </w:t>
      </w:r>
      <w:r w:rsidR="00454BBF" w:rsidRPr="00F1357B">
        <w:rPr>
          <w:rFonts w:cs="Arial"/>
          <w:szCs w:val="24"/>
          <w:lang w:val="es-UY" w:eastAsia="es-UY"/>
        </w:rPr>
        <w:t>para la ciudadanía de los Estados Partes en el marco de la conmemoración de los 30 años del MERCOSUR.</w:t>
      </w:r>
    </w:p>
    <w:p w:rsidR="007D6ACA" w:rsidRDefault="007D6ACA" w:rsidP="0061591D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trike/>
          <w:color w:val="313136"/>
          <w:szCs w:val="24"/>
          <w:lang w:val="es-UY" w:eastAsia="es-UY"/>
        </w:rPr>
      </w:pPr>
    </w:p>
    <w:p w:rsidR="004A7B96" w:rsidRPr="00717840" w:rsidRDefault="004A7B96" w:rsidP="0061591D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trike/>
          <w:color w:val="313136"/>
          <w:szCs w:val="24"/>
          <w:lang w:val="es-UY" w:eastAsia="es-UY"/>
        </w:rPr>
      </w:pPr>
    </w:p>
    <w:bookmarkEnd w:id="0"/>
    <w:p w:rsidR="00867E6D" w:rsidRPr="00867E6D" w:rsidRDefault="00867E6D" w:rsidP="00867E6D">
      <w:pPr>
        <w:suppressAutoHyphens/>
        <w:jc w:val="both"/>
        <w:rPr>
          <w:rFonts w:cs="Arial"/>
          <w:b/>
          <w:szCs w:val="24"/>
          <w:lang w:val="es-UY" w:eastAsia="ar-SA"/>
        </w:rPr>
      </w:pPr>
      <w:r w:rsidRPr="00867E6D">
        <w:rPr>
          <w:rFonts w:cs="Arial"/>
          <w:b/>
          <w:szCs w:val="24"/>
          <w:lang w:val="es-UY" w:eastAsia="ar-SA"/>
        </w:rPr>
        <w:t>PRÓXIMA REUNIÓN</w:t>
      </w:r>
    </w:p>
    <w:p w:rsidR="00867E6D" w:rsidRPr="00867E6D" w:rsidRDefault="00867E6D" w:rsidP="00867E6D">
      <w:pPr>
        <w:suppressAutoHyphens/>
        <w:jc w:val="both"/>
        <w:rPr>
          <w:rFonts w:cs="Arial"/>
          <w:szCs w:val="24"/>
          <w:lang w:val="es-UY" w:eastAsia="ar-SA"/>
        </w:rPr>
      </w:pPr>
    </w:p>
    <w:p w:rsidR="00867E6D" w:rsidRPr="00867E6D" w:rsidRDefault="00867E6D" w:rsidP="00867E6D">
      <w:pPr>
        <w:suppressAutoHyphens/>
        <w:autoSpaceDE w:val="0"/>
        <w:autoSpaceDN w:val="0"/>
        <w:adjustRightInd w:val="0"/>
        <w:jc w:val="both"/>
        <w:rPr>
          <w:rFonts w:cs="Arial"/>
          <w:szCs w:val="24"/>
          <w:lang w:val="es-ES" w:eastAsia="ar-SA"/>
        </w:rPr>
      </w:pPr>
      <w:r w:rsidRPr="00867E6D">
        <w:rPr>
          <w:rFonts w:cs="Arial"/>
          <w:szCs w:val="24"/>
          <w:lang w:val="es-UY" w:eastAsia="ar-SA"/>
        </w:rPr>
        <w:t xml:space="preserve">La fecha de la próxima reunión del FCCP será </w:t>
      </w:r>
      <w:r w:rsidR="00D82C82">
        <w:rPr>
          <w:rFonts w:cs="Arial"/>
          <w:szCs w:val="24"/>
          <w:lang w:val="es-UY" w:eastAsia="ar-SA"/>
        </w:rPr>
        <w:t>convocada oportunamente por la PPT en ejercicio.</w:t>
      </w:r>
    </w:p>
    <w:p w:rsidR="00867E6D" w:rsidRPr="00ED4FCF" w:rsidRDefault="00867E6D" w:rsidP="00ED4FCF">
      <w:pPr>
        <w:jc w:val="both"/>
        <w:rPr>
          <w:rFonts w:cs="Arial"/>
          <w:b/>
          <w:szCs w:val="24"/>
          <w:highlight w:val="yellow"/>
          <w:lang w:val="es-UY"/>
        </w:rPr>
      </w:pPr>
    </w:p>
    <w:p w:rsidR="00ED4FCF" w:rsidRPr="00ED4FCF" w:rsidRDefault="00867E6D" w:rsidP="00ED4FCF">
      <w:pPr>
        <w:tabs>
          <w:tab w:val="center" w:pos="4419"/>
          <w:tab w:val="right" w:pos="8838"/>
        </w:tabs>
        <w:jc w:val="both"/>
        <w:rPr>
          <w:rFonts w:cs="Arial"/>
          <w:b/>
          <w:szCs w:val="24"/>
          <w:lang w:val="es-AR"/>
        </w:rPr>
      </w:pPr>
      <w:r>
        <w:rPr>
          <w:rFonts w:cs="Arial"/>
          <w:b/>
          <w:szCs w:val="24"/>
          <w:lang w:val="es-AR"/>
        </w:rPr>
        <w:t>A</w:t>
      </w:r>
      <w:r w:rsidR="00ED4FCF" w:rsidRPr="00ED4FCF">
        <w:rPr>
          <w:rFonts w:cs="Arial"/>
          <w:b/>
          <w:szCs w:val="24"/>
          <w:lang w:val="es-AR"/>
        </w:rPr>
        <w:t>NEXOS</w:t>
      </w:r>
    </w:p>
    <w:p w:rsidR="00ED4FCF" w:rsidRPr="00ED4FCF" w:rsidRDefault="00ED4FCF" w:rsidP="00ED4FCF">
      <w:pPr>
        <w:tabs>
          <w:tab w:val="center" w:pos="4419"/>
          <w:tab w:val="right" w:pos="8838"/>
        </w:tabs>
        <w:jc w:val="both"/>
        <w:rPr>
          <w:rFonts w:cs="Arial"/>
          <w:szCs w:val="24"/>
          <w:lang w:val="es-AR"/>
        </w:rPr>
      </w:pPr>
    </w:p>
    <w:p w:rsidR="00ED4FCF" w:rsidRPr="00ED4FCF" w:rsidRDefault="00ED4FCF" w:rsidP="00ED4FCF">
      <w:pPr>
        <w:tabs>
          <w:tab w:val="center" w:pos="4419"/>
          <w:tab w:val="right" w:pos="8838"/>
        </w:tabs>
        <w:jc w:val="both"/>
        <w:rPr>
          <w:rFonts w:cs="Arial"/>
          <w:szCs w:val="24"/>
          <w:lang w:val="es-AR"/>
        </w:rPr>
      </w:pPr>
      <w:r w:rsidRPr="00ED4FCF">
        <w:rPr>
          <w:rFonts w:cs="Arial"/>
          <w:szCs w:val="24"/>
          <w:lang w:val="es-AR"/>
        </w:rPr>
        <w:t>Los Anexos que forman parte de la presenta Acta son los siguientes:</w:t>
      </w:r>
    </w:p>
    <w:p w:rsidR="00ED4FCF" w:rsidRPr="00ED4FCF" w:rsidRDefault="00ED4FCF" w:rsidP="00ED4FCF">
      <w:pPr>
        <w:tabs>
          <w:tab w:val="center" w:pos="4419"/>
          <w:tab w:val="right" w:pos="8838"/>
        </w:tabs>
        <w:jc w:val="both"/>
        <w:rPr>
          <w:rFonts w:cs="Arial"/>
          <w:szCs w:val="24"/>
          <w:highlight w:val="yellow"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7108"/>
      </w:tblGrid>
      <w:tr w:rsidR="00ED4FCF" w:rsidRPr="00ED4FCF" w:rsidTr="00C93217">
        <w:tc>
          <w:tcPr>
            <w:tcW w:w="1613" w:type="dxa"/>
            <w:shd w:val="clear" w:color="auto" w:fill="auto"/>
            <w:hideMark/>
          </w:tcPr>
          <w:p w:rsidR="00ED4FCF" w:rsidRPr="00ED4FCF" w:rsidRDefault="00ED4FCF" w:rsidP="00ED4FCF">
            <w:pPr>
              <w:tabs>
                <w:tab w:val="center" w:pos="4419"/>
                <w:tab w:val="right" w:pos="8838"/>
              </w:tabs>
              <w:jc w:val="both"/>
              <w:rPr>
                <w:rFonts w:cs="Arial"/>
                <w:b/>
                <w:szCs w:val="24"/>
              </w:rPr>
            </w:pPr>
            <w:r w:rsidRPr="00ED4FCF">
              <w:rPr>
                <w:rFonts w:cs="Arial"/>
                <w:b/>
                <w:szCs w:val="24"/>
                <w:lang w:val="es-AR"/>
              </w:rPr>
              <w:t>Anexo I</w:t>
            </w:r>
          </w:p>
        </w:tc>
        <w:tc>
          <w:tcPr>
            <w:tcW w:w="7108" w:type="dxa"/>
            <w:shd w:val="clear" w:color="auto" w:fill="auto"/>
          </w:tcPr>
          <w:p w:rsidR="00ED4FCF" w:rsidRPr="00ED4FCF" w:rsidRDefault="00ED4FCF" w:rsidP="00ED4FCF">
            <w:pPr>
              <w:tabs>
                <w:tab w:val="left" w:pos="1800"/>
                <w:tab w:val="center" w:pos="4419"/>
                <w:tab w:val="right" w:pos="8838"/>
              </w:tabs>
              <w:jc w:val="both"/>
              <w:rPr>
                <w:rFonts w:cs="Arial"/>
                <w:szCs w:val="24"/>
              </w:rPr>
            </w:pPr>
            <w:r w:rsidRPr="00ED4FCF">
              <w:rPr>
                <w:rFonts w:cs="Arial"/>
                <w:szCs w:val="24"/>
              </w:rPr>
              <w:t>Lista de Participantes</w:t>
            </w:r>
          </w:p>
        </w:tc>
      </w:tr>
      <w:tr w:rsidR="00ED4FCF" w:rsidRPr="00ED4FCF" w:rsidTr="00C93217">
        <w:tc>
          <w:tcPr>
            <w:tcW w:w="1613" w:type="dxa"/>
            <w:shd w:val="clear" w:color="auto" w:fill="auto"/>
            <w:hideMark/>
          </w:tcPr>
          <w:p w:rsidR="00ED4FCF" w:rsidRPr="00ED4FCF" w:rsidRDefault="00ED4FCF" w:rsidP="00ED4FCF">
            <w:pPr>
              <w:tabs>
                <w:tab w:val="center" w:pos="4419"/>
                <w:tab w:val="right" w:pos="8838"/>
              </w:tabs>
              <w:jc w:val="both"/>
              <w:rPr>
                <w:rFonts w:cs="Arial"/>
                <w:b/>
                <w:szCs w:val="24"/>
              </w:rPr>
            </w:pPr>
            <w:r w:rsidRPr="00ED4FCF">
              <w:rPr>
                <w:rFonts w:cs="Arial"/>
                <w:b/>
                <w:szCs w:val="24"/>
                <w:lang w:val="es-AR"/>
              </w:rPr>
              <w:t>Anexo II</w:t>
            </w:r>
          </w:p>
        </w:tc>
        <w:tc>
          <w:tcPr>
            <w:tcW w:w="7108" w:type="dxa"/>
            <w:shd w:val="clear" w:color="auto" w:fill="auto"/>
          </w:tcPr>
          <w:p w:rsidR="00ED4FCF" w:rsidRPr="00ED4FCF" w:rsidRDefault="00ED4FCF" w:rsidP="00ED4FCF">
            <w:pPr>
              <w:tabs>
                <w:tab w:val="left" w:pos="1800"/>
                <w:tab w:val="center" w:pos="4419"/>
                <w:tab w:val="right" w:pos="8838"/>
              </w:tabs>
              <w:jc w:val="both"/>
              <w:rPr>
                <w:rFonts w:cs="Arial"/>
                <w:szCs w:val="24"/>
              </w:rPr>
            </w:pPr>
            <w:r w:rsidRPr="00ED4FCF">
              <w:rPr>
                <w:rFonts w:cs="Arial"/>
                <w:szCs w:val="24"/>
              </w:rPr>
              <w:t>Agenda</w:t>
            </w:r>
          </w:p>
        </w:tc>
      </w:tr>
      <w:tr w:rsidR="00ED4FCF" w:rsidRPr="00ED4FCF" w:rsidTr="00C93217">
        <w:tc>
          <w:tcPr>
            <w:tcW w:w="1613" w:type="dxa"/>
            <w:shd w:val="clear" w:color="auto" w:fill="auto"/>
            <w:hideMark/>
          </w:tcPr>
          <w:p w:rsidR="00ED4FCF" w:rsidRPr="00ED4FCF" w:rsidRDefault="00ED4FCF" w:rsidP="00ED4FCF">
            <w:pPr>
              <w:tabs>
                <w:tab w:val="center" w:pos="4419"/>
                <w:tab w:val="right" w:pos="8838"/>
              </w:tabs>
              <w:jc w:val="both"/>
              <w:rPr>
                <w:rFonts w:cs="Arial"/>
                <w:b/>
                <w:szCs w:val="24"/>
              </w:rPr>
            </w:pPr>
            <w:r w:rsidRPr="00ED4FCF">
              <w:rPr>
                <w:rFonts w:cs="Arial"/>
                <w:b/>
                <w:szCs w:val="24"/>
                <w:lang w:val="es-AR"/>
              </w:rPr>
              <w:t>Anexo III</w:t>
            </w:r>
          </w:p>
        </w:tc>
        <w:tc>
          <w:tcPr>
            <w:tcW w:w="7108" w:type="dxa"/>
            <w:shd w:val="clear" w:color="auto" w:fill="auto"/>
          </w:tcPr>
          <w:p w:rsidR="00ED4FCF" w:rsidRPr="00ED4FCF" w:rsidRDefault="00ED4FCF" w:rsidP="00ED4FCF">
            <w:pPr>
              <w:jc w:val="both"/>
              <w:rPr>
                <w:rFonts w:cs="Arial"/>
                <w:bCs/>
                <w:szCs w:val="24"/>
              </w:rPr>
            </w:pPr>
            <w:r w:rsidRPr="00ED4FCF">
              <w:rPr>
                <w:rFonts w:cs="Arial"/>
                <w:bCs/>
                <w:szCs w:val="24"/>
                <w:lang w:val="es-UY"/>
              </w:rPr>
              <w:t>Resumen</w:t>
            </w:r>
            <w:r w:rsidRPr="00ED4FCF">
              <w:rPr>
                <w:rFonts w:cs="Arial"/>
                <w:bCs/>
                <w:szCs w:val="24"/>
              </w:rPr>
              <w:t xml:space="preserve"> del Acta</w:t>
            </w:r>
          </w:p>
        </w:tc>
      </w:tr>
      <w:tr w:rsidR="00CD47D6" w:rsidRPr="00ED4FCF" w:rsidTr="00C93217">
        <w:tc>
          <w:tcPr>
            <w:tcW w:w="1613" w:type="dxa"/>
            <w:shd w:val="clear" w:color="auto" w:fill="auto"/>
          </w:tcPr>
          <w:p w:rsidR="00CD47D6" w:rsidRPr="00ED4FCF" w:rsidRDefault="00CD47D6" w:rsidP="00ED4FCF">
            <w:pPr>
              <w:tabs>
                <w:tab w:val="center" w:pos="4419"/>
                <w:tab w:val="right" w:pos="8838"/>
              </w:tabs>
              <w:jc w:val="both"/>
              <w:rPr>
                <w:rFonts w:cs="Arial"/>
                <w:b/>
                <w:szCs w:val="24"/>
                <w:lang w:val="es-AR"/>
              </w:rPr>
            </w:pPr>
            <w:r>
              <w:rPr>
                <w:rFonts w:cs="Arial"/>
                <w:b/>
                <w:szCs w:val="24"/>
                <w:lang w:val="es-AR"/>
              </w:rPr>
              <w:t>Anexo IV</w:t>
            </w:r>
          </w:p>
        </w:tc>
        <w:tc>
          <w:tcPr>
            <w:tcW w:w="7108" w:type="dxa"/>
            <w:shd w:val="clear" w:color="auto" w:fill="auto"/>
          </w:tcPr>
          <w:p w:rsidR="00CD47D6" w:rsidRPr="00ED4FCF" w:rsidRDefault="00CD47D6" w:rsidP="00ED4FCF">
            <w:pPr>
              <w:jc w:val="both"/>
              <w:rPr>
                <w:rFonts w:cs="Arial"/>
                <w:bCs/>
                <w:szCs w:val="24"/>
                <w:lang w:val="es-UY"/>
              </w:rPr>
            </w:pPr>
            <w:r>
              <w:rPr>
                <w:rFonts w:cs="Arial"/>
                <w:bCs/>
                <w:szCs w:val="24"/>
                <w:lang w:val="es-UY"/>
              </w:rPr>
              <w:t xml:space="preserve">Cronograma de Actividades </w:t>
            </w:r>
          </w:p>
        </w:tc>
      </w:tr>
    </w:tbl>
    <w:p w:rsidR="003E69D3" w:rsidRDefault="003E69D3" w:rsidP="0052292A">
      <w:pPr>
        <w:suppressAutoHyphens/>
        <w:jc w:val="both"/>
        <w:rPr>
          <w:rFonts w:cs="Arial"/>
          <w:b/>
          <w:szCs w:val="24"/>
          <w:lang w:val="es-UY"/>
        </w:rPr>
      </w:pPr>
    </w:p>
    <w:p w:rsidR="009D5B03" w:rsidRDefault="009D5B03" w:rsidP="0052292A">
      <w:pPr>
        <w:suppressAutoHyphens/>
        <w:jc w:val="both"/>
        <w:rPr>
          <w:rFonts w:cs="Arial"/>
          <w:b/>
          <w:szCs w:val="24"/>
          <w:lang w:val="es-UY"/>
        </w:rPr>
      </w:pPr>
    </w:p>
    <w:tbl>
      <w:tblPr>
        <w:tblpPr w:leftFromText="141" w:rightFromText="141" w:vertAnchor="text" w:horzAnchor="margin" w:tblpXSpec="center" w:tblpY="1614"/>
        <w:tblW w:w="92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5"/>
        <w:gridCol w:w="4685"/>
      </w:tblGrid>
      <w:tr w:rsidR="00A92B7B" w:rsidRPr="00395580" w:rsidTr="00A92B7B">
        <w:trPr>
          <w:trHeight w:val="1472"/>
        </w:trPr>
        <w:tc>
          <w:tcPr>
            <w:tcW w:w="4585" w:type="dxa"/>
          </w:tcPr>
          <w:p w:rsidR="00A92B7B" w:rsidRPr="00ED4FCF" w:rsidRDefault="00A92B7B" w:rsidP="00A92B7B">
            <w:pPr>
              <w:pBdr>
                <w:bottom w:val="single" w:sz="12" w:space="1" w:color="auto"/>
              </w:pBdr>
              <w:tabs>
                <w:tab w:val="left" w:pos="1418"/>
                <w:tab w:val="center" w:pos="4819"/>
                <w:tab w:val="right" w:pos="9071"/>
              </w:tabs>
              <w:jc w:val="both"/>
              <w:rPr>
                <w:rFonts w:cs="Arial"/>
                <w:szCs w:val="24"/>
                <w:lang w:val="es-UY"/>
              </w:rPr>
            </w:pPr>
            <w:r w:rsidRPr="00ED4FCF">
              <w:rPr>
                <w:rFonts w:cs="Arial"/>
                <w:b/>
                <w:szCs w:val="24"/>
                <w:lang w:val="es-UY"/>
              </w:rPr>
              <w:br w:type="page"/>
            </w:r>
          </w:p>
          <w:p w:rsidR="00A92B7B" w:rsidRPr="00ED4FCF" w:rsidRDefault="00A92B7B" w:rsidP="00A92B7B">
            <w:pPr>
              <w:tabs>
                <w:tab w:val="center" w:pos="4819"/>
                <w:tab w:val="right" w:pos="9071"/>
              </w:tabs>
              <w:jc w:val="center"/>
              <w:rPr>
                <w:rFonts w:cs="Arial"/>
                <w:szCs w:val="24"/>
                <w:lang w:val="es-UY"/>
              </w:rPr>
            </w:pPr>
            <w:r w:rsidRPr="00ED4FCF">
              <w:rPr>
                <w:rFonts w:cs="Arial"/>
                <w:szCs w:val="24"/>
                <w:lang w:val="es-UY"/>
              </w:rPr>
              <w:t>Por la Delegación de Argentina</w:t>
            </w:r>
          </w:p>
          <w:p w:rsidR="00A92B7B" w:rsidRPr="00ED4FCF" w:rsidRDefault="00A92B7B" w:rsidP="00A92B7B">
            <w:pPr>
              <w:tabs>
                <w:tab w:val="center" w:pos="4819"/>
                <w:tab w:val="right" w:pos="9071"/>
              </w:tabs>
              <w:jc w:val="center"/>
              <w:rPr>
                <w:rFonts w:cs="Arial"/>
                <w:b/>
                <w:szCs w:val="24"/>
                <w:lang w:val="es-UY"/>
              </w:rPr>
            </w:pPr>
            <w:r>
              <w:rPr>
                <w:rFonts w:cs="Arial"/>
                <w:b/>
                <w:szCs w:val="24"/>
                <w:lang w:val="es-UY"/>
              </w:rPr>
              <w:t xml:space="preserve">Juan Valle </w:t>
            </w:r>
            <w:r w:rsidRPr="004F3FED">
              <w:rPr>
                <w:rFonts w:cs="Arial"/>
                <w:b/>
                <w:szCs w:val="24"/>
                <w:lang w:val="es-UY"/>
              </w:rPr>
              <w:t>Raleigh</w:t>
            </w:r>
          </w:p>
        </w:tc>
        <w:tc>
          <w:tcPr>
            <w:tcW w:w="4685" w:type="dxa"/>
          </w:tcPr>
          <w:p w:rsidR="00A92B7B" w:rsidRPr="00395580" w:rsidRDefault="00A92B7B" w:rsidP="00A92B7B">
            <w:pPr>
              <w:tabs>
                <w:tab w:val="left" w:pos="1418"/>
                <w:tab w:val="center" w:pos="4819"/>
                <w:tab w:val="right" w:pos="9071"/>
              </w:tabs>
              <w:jc w:val="both"/>
              <w:rPr>
                <w:rFonts w:cs="Arial"/>
                <w:szCs w:val="24"/>
              </w:rPr>
            </w:pPr>
            <w:r w:rsidRPr="00395580">
              <w:rPr>
                <w:rFonts w:cs="Arial"/>
                <w:szCs w:val="24"/>
              </w:rPr>
              <w:t>______________________________</w:t>
            </w:r>
          </w:p>
          <w:p w:rsidR="00A92B7B" w:rsidRPr="00CD47D6" w:rsidRDefault="00A92B7B" w:rsidP="00A92B7B">
            <w:pPr>
              <w:tabs>
                <w:tab w:val="center" w:pos="4819"/>
                <w:tab w:val="right" w:pos="9071"/>
              </w:tabs>
              <w:jc w:val="center"/>
              <w:rPr>
                <w:rFonts w:cs="Arial"/>
                <w:szCs w:val="24"/>
                <w:lang w:val="es-UY"/>
              </w:rPr>
            </w:pPr>
            <w:r w:rsidRPr="00CD47D6">
              <w:rPr>
                <w:rFonts w:cs="Arial"/>
                <w:szCs w:val="24"/>
                <w:lang w:val="es-UY"/>
              </w:rPr>
              <w:t>Por la Delegación de Brasil</w:t>
            </w:r>
          </w:p>
          <w:p w:rsidR="00A92B7B" w:rsidRPr="00395580" w:rsidRDefault="00A92B7B" w:rsidP="00A92B7B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rFonts w:cs="Arial"/>
                <w:b/>
                <w:szCs w:val="24"/>
              </w:rPr>
            </w:pPr>
            <w:r w:rsidRPr="00CD47D6">
              <w:rPr>
                <w:rFonts w:cs="Arial"/>
                <w:b/>
                <w:szCs w:val="24"/>
                <w:lang w:val="es-UY"/>
              </w:rPr>
              <w:t>Pedro Miguel da Costa e Silva</w:t>
            </w:r>
          </w:p>
          <w:p w:rsidR="00A92B7B" w:rsidRPr="00395580" w:rsidRDefault="00A92B7B" w:rsidP="00A92B7B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rFonts w:cs="Arial"/>
                <w:b/>
                <w:szCs w:val="24"/>
              </w:rPr>
            </w:pPr>
          </w:p>
          <w:p w:rsidR="00A92B7B" w:rsidRPr="00395580" w:rsidRDefault="00A92B7B" w:rsidP="00A92B7B">
            <w:pPr>
              <w:tabs>
                <w:tab w:val="left" w:pos="1418"/>
                <w:tab w:val="center" w:pos="4819"/>
                <w:tab w:val="right" w:pos="9071"/>
              </w:tabs>
              <w:jc w:val="both"/>
              <w:rPr>
                <w:rFonts w:cs="Arial"/>
                <w:b/>
                <w:szCs w:val="24"/>
              </w:rPr>
            </w:pPr>
          </w:p>
          <w:p w:rsidR="00A92B7B" w:rsidRPr="00395580" w:rsidRDefault="00A92B7B" w:rsidP="00A92B7B">
            <w:pPr>
              <w:tabs>
                <w:tab w:val="left" w:pos="1418"/>
                <w:tab w:val="center" w:pos="4819"/>
                <w:tab w:val="right" w:pos="9071"/>
              </w:tabs>
              <w:jc w:val="both"/>
              <w:rPr>
                <w:rFonts w:cs="Arial"/>
                <w:b/>
                <w:szCs w:val="24"/>
              </w:rPr>
            </w:pPr>
          </w:p>
          <w:p w:rsidR="00A92B7B" w:rsidRPr="00395580" w:rsidRDefault="00A92B7B" w:rsidP="00A92B7B">
            <w:pPr>
              <w:tabs>
                <w:tab w:val="left" w:pos="1418"/>
                <w:tab w:val="center" w:pos="4819"/>
                <w:tab w:val="right" w:pos="9071"/>
              </w:tabs>
              <w:jc w:val="both"/>
              <w:rPr>
                <w:rFonts w:cs="Arial"/>
                <w:b/>
                <w:szCs w:val="24"/>
              </w:rPr>
            </w:pPr>
          </w:p>
          <w:p w:rsidR="00A92B7B" w:rsidRPr="00395580" w:rsidRDefault="00A92B7B" w:rsidP="00A92B7B">
            <w:pPr>
              <w:tabs>
                <w:tab w:val="left" w:pos="1418"/>
                <w:tab w:val="center" w:pos="4819"/>
                <w:tab w:val="right" w:pos="9071"/>
              </w:tabs>
              <w:jc w:val="both"/>
              <w:rPr>
                <w:rFonts w:cs="Arial"/>
                <w:b/>
                <w:szCs w:val="24"/>
              </w:rPr>
            </w:pPr>
          </w:p>
          <w:p w:rsidR="00A92B7B" w:rsidRPr="00395580" w:rsidRDefault="00A92B7B" w:rsidP="00A92B7B">
            <w:pPr>
              <w:tabs>
                <w:tab w:val="left" w:pos="1418"/>
                <w:tab w:val="center" w:pos="4819"/>
                <w:tab w:val="right" w:pos="9071"/>
              </w:tabs>
              <w:jc w:val="both"/>
              <w:rPr>
                <w:rFonts w:cs="Arial"/>
                <w:b/>
                <w:szCs w:val="24"/>
              </w:rPr>
            </w:pPr>
          </w:p>
          <w:p w:rsidR="00A92B7B" w:rsidRPr="00395580" w:rsidRDefault="00A92B7B" w:rsidP="00A92B7B">
            <w:pPr>
              <w:tabs>
                <w:tab w:val="left" w:pos="1418"/>
                <w:tab w:val="center" w:pos="4819"/>
                <w:tab w:val="right" w:pos="9071"/>
              </w:tabs>
              <w:jc w:val="both"/>
              <w:rPr>
                <w:rFonts w:cs="Arial"/>
                <w:b/>
                <w:szCs w:val="24"/>
              </w:rPr>
            </w:pPr>
          </w:p>
        </w:tc>
      </w:tr>
      <w:tr w:rsidR="00A92B7B" w:rsidRPr="00CD47D6" w:rsidTr="00A92B7B">
        <w:trPr>
          <w:trHeight w:val="1699"/>
        </w:trPr>
        <w:tc>
          <w:tcPr>
            <w:tcW w:w="4585" w:type="dxa"/>
          </w:tcPr>
          <w:p w:rsidR="00A92B7B" w:rsidRPr="00ED4FCF" w:rsidRDefault="00A92B7B" w:rsidP="00A92B7B">
            <w:pPr>
              <w:tabs>
                <w:tab w:val="left" w:pos="1418"/>
                <w:tab w:val="center" w:pos="4819"/>
                <w:tab w:val="right" w:pos="9071"/>
              </w:tabs>
              <w:jc w:val="both"/>
              <w:rPr>
                <w:rFonts w:cs="Arial"/>
                <w:szCs w:val="24"/>
                <w:lang w:val="es-UY"/>
              </w:rPr>
            </w:pPr>
            <w:r w:rsidRPr="00ED4FCF">
              <w:rPr>
                <w:rFonts w:cs="Arial"/>
                <w:szCs w:val="24"/>
                <w:lang w:val="es-UY"/>
              </w:rPr>
              <w:t>_______________________________</w:t>
            </w:r>
          </w:p>
          <w:p w:rsidR="00A92B7B" w:rsidRPr="00ED4FCF" w:rsidRDefault="00A92B7B" w:rsidP="00A92B7B">
            <w:pPr>
              <w:tabs>
                <w:tab w:val="center" w:pos="4819"/>
                <w:tab w:val="right" w:pos="9071"/>
              </w:tabs>
              <w:jc w:val="center"/>
              <w:rPr>
                <w:rFonts w:cs="Arial"/>
                <w:szCs w:val="24"/>
                <w:lang w:val="es-UY"/>
              </w:rPr>
            </w:pPr>
            <w:r w:rsidRPr="00ED4FCF">
              <w:rPr>
                <w:rFonts w:cs="Arial"/>
                <w:szCs w:val="24"/>
                <w:lang w:val="es-UY"/>
              </w:rPr>
              <w:t>Por la Delegación de Paraguay</w:t>
            </w:r>
          </w:p>
          <w:p w:rsidR="00A92B7B" w:rsidRPr="00ED4FCF" w:rsidRDefault="00A92B7B" w:rsidP="00A92B7B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rFonts w:cs="Arial"/>
                <w:b/>
                <w:szCs w:val="24"/>
                <w:lang w:val="es-UY"/>
              </w:rPr>
            </w:pPr>
            <w:r w:rsidRPr="00ED4FCF">
              <w:rPr>
                <w:rFonts w:cs="Arial"/>
                <w:b/>
                <w:szCs w:val="24"/>
                <w:lang w:val="es-UY"/>
              </w:rPr>
              <w:t>José Antonio Dos Santos</w:t>
            </w:r>
          </w:p>
          <w:p w:rsidR="00A92B7B" w:rsidRPr="00ED4FCF" w:rsidRDefault="00A92B7B" w:rsidP="00A92B7B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rFonts w:cs="Arial"/>
                <w:szCs w:val="24"/>
                <w:lang w:val="es-UY"/>
              </w:rPr>
            </w:pPr>
          </w:p>
          <w:p w:rsidR="00A92B7B" w:rsidRPr="00ED4FCF" w:rsidRDefault="00A92B7B" w:rsidP="00A92B7B">
            <w:pPr>
              <w:tabs>
                <w:tab w:val="left" w:pos="1418"/>
                <w:tab w:val="center" w:pos="4819"/>
                <w:tab w:val="right" w:pos="9071"/>
              </w:tabs>
              <w:jc w:val="both"/>
              <w:rPr>
                <w:rFonts w:cs="Arial"/>
                <w:szCs w:val="24"/>
                <w:lang w:val="es-UY"/>
              </w:rPr>
            </w:pPr>
          </w:p>
          <w:p w:rsidR="00A92B7B" w:rsidRPr="00ED4FCF" w:rsidRDefault="00A92B7B" w:rsidP="00A92B7B">
            <w:pPr>
              <w:tabs>
                <w:tab w:val="left" w:pos="1418"/>
                <w:tab w:val="center" w:pos="4819"/>
                <w:tab w:val="right" w:pos="9071"/>
              </w:tabs>
              <w:jc w:val="both"/>
              <w:rPr>
                <w:rFonts w:cs="Arial"/>
                <w:szCs w:val="24"/>
                <w:lang w:val="es-UY"/>
              </w:rPr>
            </w:pPr>
          </w:p>
          <w:p w:rsidR="00A92B7B" w:rsidRPr="00ED4FCF" w:rsidRDefault="00A92B7B" w:rsidP="00A92B7B">
            <w:pPr>
              <w:tabs>
                <w:tab w:val="left" w:pos="1418"/>
                <w:tab w:val="center" w:pos="4819"/>
                <w:tab w:val="right" w:pos="9071"/>
              </w:tabs>
              <w:jc w:val="both"/>
              <w:rPr>
                <w:rFonts w:cs="Arial"/>
                <w:szCs w:val="24"/>
                <w:lang w:val="es-UY"/>
              </w:rPr>
            </w:pPr>
          </w:p>
          <w:p w:rsidR="00A92B7B" w:rsidRPr="00ED4FCF" w:rsidRDefault="00A92B7B" w:rsidP="00A92B7B">
            <w:pPr>
              <w:tabs>
                <w:tab w:val="center" w:pos="4819"/>
                <w:tab w:val="right" w:pos="9071"/>
              </w:tabs>
              <w:jc w:val="both"/>
              <w:rPr>
                <w:rFonts w:cs="Arial"/>
                <w:b/>
                <w:szCs w:val="24"/>
                <w:lang w:val="es-UY"/>
              </w:rPr>
            </w:pPr>
          </w:p>
        </w:tc>
        <w:tc>
          <w:tcPr>
            <w:tcW w:w="4685" w:type="dxa"/>
          </w:tcPr>
          <w:p w:rsidR="00A92B7B" w:rsidRPr="00ED4FCF" w:rsidRDefault="00A92B7B" w:rsidP="00A92B7B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rFonts w:cs="Arial"/>
                <w:szCs w:val="24"/>
                <w:lang w:val="es-UY"/>
              </w:rPr>
            </w:pPr>
            <w:r w:rsidRPr="00ED4FCF">
              <w:rPr>
                <w:rFonts w:cs="Arial"/>
                <w:szCs w:val="24"/>
                <w:lang w:val="es-UY"/>
              </w:rPr>
              <w:t>______________________________</w:t>
            </w:r>
          </w:p>
          <w:p w:rsidR="00A92B7B" w:rsidRPr="00ED4FCF" w:rsidRDefault="00A92B7B" w:rsidP="00A92B7B">
            <w:pPr>
              <w:tabs>
                <w:tab w:val="center" w:pos="4819"/>
                <w:tab w:val="right" w:pos="9071"/>
              </w:tabs>
              <w:jc w:val="center"/>
              <w:rPr>
                <w:rFonts w:cs="Arial"/>
                <w:szCs w:val="24"/>
                <w:lang w:val="es-UY"/>
              </w:rPr>
            </w:pPr>
            <w:r w:rsidRPr="00ED4FCF">
              <w:rPr>
                <w:rFonts w:cs="Arial"/>
                <w:szCs w:val="24"/>
                <w:lang w:val="es-UY"/>
              </w:rPr>
              <w:t>Por la Delegación de Uruguay</w:t>
            </w:r>
          </w:p>
          <w:p w:rsidR="00A92B7B" w:rsidRPr="00ED4FCF" w:rsidRDefault="005B4186" w:rsidP="00A92B7B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rFonts w:cs="Arial"/>
                <w:b/>
                <w:szCs w:val="24"/>
                <w:lang w:val="es-UY"/>
              </w:rPr>
            </w:pPr>
            <w:r>
              <w:rPr>
                <w:rFonts w:cs="Arial"/>
                <w:b/>
                <w:szCs w:val="24"/>
                <w:lang w:val="es-UY"/>
              </w:rPr>
              <w:t>Fernando López Fabregat</w:t>
            </w:r>
          </w:p>
        </w:tc>
      </w:tr>
    </w:tbl>
    <w:p w:rsidR="00911427" w:rsidRPr="00ED4FCF" w:rsidRDefault="00911427" w:rsidP="0052292A">
      <w:pPr>
        <w:suppressAutoHyphens/>
        <w:jc w:val="both"/>
        <w:rPr>
          <w:rFonts w:cs="Arial"/>
          <w:b/>
          <w:szCs w:val="24"/>
          <w:lang w:val="es-UY"/>
        </w:rPr>
      </w:pPr>
    </w:p>
    <w:sectPr w:rsidR="00911427" w:rsidRPr="00ED4FCF" w:rsidSect="00ED4FCF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417" w:right="1701" w:bottom="1417" w:left="1701" w:header="680" w:footer="5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79F" w:rsidRDefault="00E3779F">
      <w:r>
        <w:separator/>
      </w:r>
    </w:p>
  </w:endnote>
  <w:endnote w:type="continuationSeparator" w:id="0">
    <w:p w:rsidR="00E3779F" w:rsidRDefault="00E3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FAF" w:rsidRDefault="00D23FAF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42301A" w:rsidRPr="0042301A">
      <w:rPr>
        <w:noProof/>
        <w:lang w:val="es-ES"/>
      </w:rPr>
      <w:t>2</w:t>
    </w:r>
    <w:r>
      <w:fldChar w:fldCharType="end"/>
    </w:r>
  </w:p>
  <w:p w:rsidR="00D23FAF" w:rsidRPr="00A81730" w:rsidRDefault="00D23FAF" w:rsidP="00F44C43">
    <w:pPr>
      <w:pStyle w:val="Piedepgina"/>
      <w:rPr>
        <w:lang w:val="es-U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FAF" w:rsidRPr="00870C4E" w:rsidRDefault="00D23FAF" w:rsidP="00870C4E">
    <w:pPr>
      <w:tabs>
        <w:tab w:val="center" w:pos="4419"/>
        <w:tab w:val="right" w:pos="8838"/>
      </w:tabs>
      <w:jc w:val="center"/>
      <w:rPr>
        <w:b/>
        <w:i/>
        <w:sz w:val="16"/>
        <w:lang w:val="es-ES"/>
      </w:rPr>
    </w:pPr>
    <w:r w:rsidRPr="00870C4E">
      <w:rPr>
        <w:b/>
        <w:i/>
        <w:sz w:val="16"/>
        <w:lang w:val="es-ES"/>
      </w:rPr>
      <w:t>Secretaría del MERCOSUR</w:t>
    </w:r>
  </w:p>
  <w:p w:rsidR="00D23FAF" w:rsidRPr="00870C4E" w:rsidRDefault="00D23FAF" w:rsidP="00870C4E">
    <w:pPr>
      <w:tabs>
        <w:tab w:val="center" w:pos="4419"/>
        <w:tab w:val="right" w:pos="8838"/>
      </w:tabs>
      <w:jc w:val="center"/>
      <w:rPr>
        <w:b/>
        <w:sz w:val="16"/>
        <w:lang w:val="es-ES"/>
      </w:rPr>
    </w:pPr>
    <w:r w:rsidRPr="00870C4E">
      <w:rPr>
        <w:b/>
        <w:sz w:val="16"/>
        <w:lang w:val="es-ES"/>
      </w:rPr>
      <w:t>Archivo Oficial</w:t>
    </w:r>
  </w:p>
  <w:p w:rsidR="00D23FAF" w:rsidRPr="00870C4E" w:rsidRDefault="00D23FAF" w:rsidP="00870C4E">
    <w:pPr>
      <w:tabs>
        <w:tab w:val="center" w:pos="4419"/>
        <w:tab w:val="right" w:pos="8838"/>
      </w:tabs>
      <w:jc w:val="center"/>
      <w:rPr>
        <w:b/>
        <w:sz w:val="16"/>
        <w:lang w:val="es-ES"/>
      </w:rPr>
    </w:pPr>
    <w:r w:rsidRPr="00870C4E">
      <w:rPr>
        <w:sz w:val="16"/>
        <w:lang w:val="fr-FR"/>
      </w:rPr>
      <w:t xml:space="preserve">  www.mercosur.int </w:t>
    </w:r>
  </w:p>
  <w:p w:rsidR="00D23FAF" w:rsidRPr="00870C4E" w:rsidRDefault="00D23FAF" w:rsidP="00870C4E">
    <w:pPr>
      <w:tabs>
        <w:tab w:val="center" w:pos="4419"/>
        <w:tab w:val="right" w:pos="8838"/>
      </w:tabs>
      <w:rPr>
        <w:lang w:val="es-ES"/>
      </w:rPr>
    </w:pPr>
  </w:p>
  <w:p w:rsidR="00D23FAF" w:rsidRPr="00870C4E" w:rsidRDefault="00D23FAF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79F" w:rsidRDefault="00E3779F">
      <w:r>
        <w:separator/>
      </w:r>
    </w:p>
  </w:footnote>
  <w:footnote w:type="continuationSeparator" w:id="0">
    <w:p w:rsidR="00E3779F" w:rsidRDefault="00E37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FAF" w:rsidRDefault="00CD47D6">
    <w:pPr>
      <w:pStyle w:val="Encabezado"/>
    </w:pPr>
    <w:r>
      <w:rPr>
        <w:noProof/>
        <w:snapToGrid/>
        <w:lang w:val="es-UY" w:eastAsia="es-UY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16196" o:spid="_x0000_s2051" type="#_x0000_t75" alt="LogoMERCOSUR-Principal" style="position:absolute;margin-left:0;margin-top:0;width:510.2pt;height:309.3pt;z-index:-251657216;mso-wrap-edited:f;mso-position-horizontal:center;mso-position-horizontal-relative:margin;mso-position-vertical:center;mso-position-vertical-relative:margin" o:allowincell="f">
          <v:imagedata r:id="rId1" o:title="LogoMERCOSUR-Princip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FAF" w:rsidRDefault="00CD47D6" w:rsidP="00F825F3">
    <w:pPr>
      <w:pStyle w:val="Encabezado"/>
      <w:ind w:left="-284"/>
    </w:pPr>
    <w:r>
      <w:rPr>
        <w:noProof/>
        <w:snapToGrid/>
        <w:lang w:val="es-UY" w:eastAsia="es-UY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16197" o:spid="_x0000_s2050" type="#_x0000_t75" alt="LogoMERCOSUR-Principal" style="position:absolute;left:0;text-align:left;margin-left:0;margin-top:0;width:510.2pt;height:309.3pt;z-index:-251656192;mso-wrap-edited:f;mso-position-horizontal:center;mso-position-horizontal-relative:margin;mso-position-vertical:center;mso-position-vertical-relative:margin" o:allowincell="f">
          <v:imagedata r:id="rId1" o:title="LogoMERCOSUR-Principal" gain="19661f" blacklevel="22938f"/>
          <w10:wrap anchorx="margin" anchory="margin"/>
        </v:shape>
      </w:pict>
    </w:r>
    <w:r w:rsidR="00D23FAF">
      <w:t xml:space="preserve">                                                                                            </w:t>
    </w:r>
  </w:p>
  <w:p w:rsidR="00D23FAF" w:rsidRDefault="00D23FA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FAF" w:rsidRDefault="00CD47D6">
    <w:pPr>
      <w:pStyle w:val="Encabezado"/>
    </w:pPr>
    <w:r>
      <w:rPr>
        <w:noProof/>
        <w:snapToGrid/>
        <w:lang w:val="es-UY" w:eastAsia="es-UY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16195" o:spid="_x0000_s2049" type="#_x0000_t75" alt="LogoMERCOSUR-Principal" style="position:absolute;margin-left:0;margin-top:0;width:510.2pt;height:309.3pt;z-index:-251655168;mso-wrap-edited:f;mso-position-horizontal:center;mso-position-horizontal-relative:margin;mso-position-vertical:center;mso-position-vertical-relative:margin" o:allowincell="f">
          <v:imagedata r:id="rId1" o:title="LogoMERCOSUR-Princip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C6AD1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1619021C"/>
    <w:multiLevelType w:val="hybridMultilevel"/>
    <w:tmpl w:val="FB9048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AA373D"/>
    <w:multiLevelType w:val="multilevel"/>
    <w:tmpl w:val="9B9E76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BAF2D69"/>
    <w:multiLevelType w:val="multilevel"/>
    <w:tmpl w:val="5116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3B339B"/>
    <w:multiLevelType w:val="multilevel"/>
    <w:tmpl w:val="D08647F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EE747E6"/>
    <w:multiLevelType w:val="multilevel"/>
    <w:tmpl w:val="D08647F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6C7628A"/>
    <w:multiLevelType w:val="hybridMultilevel"/>
    <w:tmpl w:val="52BEA532"/>
    <w:lvl w:ilvl="0" w:tplc="3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777142"/>
    <w:multiLevelType w:val="multilevel"/>
    <w:tmpl w:val="877AE1D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10040A"/>
    <w:multiLevelType w:val="multilevel"/>
    <w:tmpl w:val="4FFE2E2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4684A52"/>
    <w:multiLevelType w:val="hybridMultilevel"/>
    <w:tmpl w:val="A2CC18A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C3714"/>
    <w:multiLevelType w:val="multilevel"/>
    <w:tmpl w:val="80AA632E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7E212D6"/>
    <w:multiLevelType w:val="hybridMultilevel"/>
    <w:tmpl w:val="0100BDD2"/>
    <w:lvl w:ilvl="0" w:tplc="CB200EBE">
      <w:start w:val="1"/>
      <w:numFmt w:val="lowerLetter"/>
      <w:lvlText w:val="%1."/>
      <w:lvlJc w:val="left"/>
      <w:pPr>
        <w:ind w:left="720" w:hanging="360"/>
      </w:pPr>
      <w:rPr>
        <w:i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B0C0C"/>
    <w:multiLevelType w:val="multilevel"/>
    <w:tmpl w:val="41EA3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9CC6760"/>
    <w:multiLevelType w:val="multilevel"/>
    <w:tmpl w:val="120E041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0EC2C06"/>
    <w:multiLevelType w:val="multilevel"/>
    <w:tmpl w:val="1FAA31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C5A2A14"/>
    <w:multiLevelType w:val="multilevel"/>
    <w:tmpl w:val="D08647F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E8446B5"/>
    <w:multiLevelType w:val="multilevel"/>
    <w:tmpl w:val="D08647F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60B55137"/>
    <w:multiLevelType w:val="multilevel"/>
    <w:tmpl w:val="77849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3174778"/>
    <w:multiLevelType w:val="hybridMultilevel"/>
    <w:tmpl w:val="3D66C61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030008"/>
    <w:multiLevelType w:val="hybridMultilevel"/>
    <w:tmpl w:val="A394DE5C"/>
    <w:lvl w:ilvl="0" w:tplc="3C0A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8"/>
  </w:num>
  <w:num w:numId="5">
    <w:abstractNumId w:val="19"/>
  </w:num>
  <w:num w:numId="6">
    <w:abstractNumId w:val="10"/>
  </w:num>
  <w:num w:numId="7">
    <w:abstractNumId w:val="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</w:num>
  <w:num w:numId="11">
    <w:abstractNumId w:val="15"/>
  </w:num>
  <w:num w:numId="12">
    <w:abstractNumId w:val="17"/>
  </w:num>
  <w:num w:numId="13">
    <w:abstractNumId w:val="14"/>
  </w:num>
  <w:num w:numId="14">
    <w:abstractNumId w:val="5"/>
  </w:num>
  <w:num w:numId="15">
    <w:abstractNumId w:val="16"/>
  </w:num>
  <w:num w:numId="16">
    <w:abstractNumId w:val="8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7"/>
  </w:num>
  <w:num w:numId="20">
    <w:abstractNumId w:val="12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388"/>
    <w:rsid w:val="00003A45"/>
    <w:rsid w:val="0000489F"/>
    <w:rsid w:val="000059C8"/>
    <w:rsid w:val="00010710"/>
    <w:rsid w:val="000108BE"/>
    <w:rsid w:val="00040BA1"/>
    <w:rsid w:val="00052F5D"/>
    <w:rsid w:val="00053704"/>
    <w:rsid w:val="00056DDA"/>
    <w:rsid w:val="00057860"/>
    <w:rsid w:val="00063C64"/>
    <w:rsid w:val="00067F7C"/>
    <w:rsid w:val="00091DC1"/>
    <w:rsid w:val="00094D3D"/>
    <w:rsid w:val="000A0F67"/>
    <w:rsid w:val="000A37EE"/>
    <w:rsid w:val="000C5F37"/>
    <w:rsid w:val="000D3BCB"/>
    <w:rsid w:val="000D64D8"/>
    <w:rsid w:val="000E0A7F"/>
    <w:rsid w:val="000E5EE3"/>
    <w:rsid w:val="000F70A6"/>
    <w:rsid w:val="0011542A"/>
    <w:rsid w:val="001240E9"/>
    <w:rsid w:val="001260F1"/>
    <w:rsid w:val="00127623"/>
    <w:rsid w:val="00131F75"/>
    <w:rsid w:val="00141E8F"/>
    <w:rsid w:val="001520EA"/>
    <w:rsid w:val="0015734A"/>
    <w:rsid w:val="00171D35"/>
    <w:rsid w:val="00180C5E"/>
    <w:rsid w:val="00194CA5"/>
    <w:rsid w:val="001A4E00"/>
    <w:rsid w:val="001B736B"/>
    <w:rsid w:val="001B7BFD"/>
    <w:rsid w:val="001C19F6"/>
    <w:rsid w:val="001C1C00"/>
    <w:rsid w:val="001C50D2"/>
    <w:rsid w:val="001D290B"/>
    <w:rsid w:val="001D6388"/>
    <w:rsid w:val="001E0AF3"/>
    <w:rsid w:val="001E295E"/>
    <w:rsid w:val="00204679"/>
    <w:rsid w:val="00206720"/>
    <w:rsid w:val="00211A88"/>
    <w:rsid w:val="00214487"/>
    <w:rsid w:val="002207A3"/>
    <w:rsid w:val="00230E41"/>
    <w:rsid w:val="00234296"/>
    <w:rsid w:val="00234CC2"/>
    <w:rsid w:val="00236D1D"/>
    <w:rsid w:val="00237FA0"/>
    <w:rsid w:val="0024606D"/>
    <w:rsid w:val="00256BC3"/>
    <w:rsid w:val="0027184D"/>
    <w:rsid w:val="002739D0"/>
    <w:rsid w:val="00275D91"/>
    <w:rsid w:val="00276F4B"/>
    <w:rsid w:val="002909AC"/>
    <w:rsid w:val="002B7A6E"/>
    <w:rsid w:val="002C6D40"/>
    <w:rsid w:val="002D4431"/>
    <w:rsid w:val="002D7B65"/>
    <w:rsid w:val="002F0425"/>
    <w:rsid w:val="002F6FD0"/>
    <w:rsid w:val="00301154"/>
    <w:rsid w:val="003073AB"/>
    <w:rsid w:val="00313F74"/>
    <w:rsid w:val="003225CE"/>
    <w:rsid w:val="00327A21"/>
    <w:rsid w:val="00370862"/>
    <w:rsid w:val="00372CAF"/>
    <w:rsid w:val="0038357F"/>
    <w:rsid w:val="00395580"/>
    <w:rsid w:val="003A619B"/>
    <w:rsid w:val="003B64BB"/>
    <w:rsid w:val="003C41B6"/>
    <w:rsid w:val="003D2449"/>
    <w:rsid w:val="003D6168"/>
    <w:rsid w:val="003E61E9"/>
    <w:rsid w:val="003E69D3"/>
    <w:rsid w:val="00405BED"/>
    <w:rsid w:val="0042301A"/>
    <w:rsid w:val="00425043"/>
    <w:rsid w:val="004301A2"/>
    <w:rsid w:val="00431F75"/>
    <w:rsid w:val="004506A3"/>
    <w:rsid w:val="00454BBF"/>
    <w:rsid w:val="00460F80"/>
    <w:rsid w:val="00466460"/>
    <w:rsid w:val="00467BAB"/>
    <w:rsid w:val="00473805"/>
    <w:rsid w:val="00475833"/>
    <w:rsid w:val="00480B7A"/>
    <w:rsid w:val="00482E85"/>
    <w:rsid w:val="00483F1D"/>
    <w:rsid w:val="00484CC7"/>
    <w:rsid w:val="0049175E"/>
    <w:rsid w:val="004A0685"/>
    <w:rsid w:val="004A06BC"/>
    <w:rsid w:val="004A5F66"/>
    <w:rsid w:val="004A7B96"/>
    <w:rsid w:val="004B3886"/>
    <w:rsid w:val="004C1285"/>
    <w:rsid w:val="004C3AFC"/>
    <w:rsid w:val="004D5AD2"/>
    <w:rsid w:val="004D7998"/>
    <w:rsid w:val="004E0CF7"/>
    <w:rsid w:val="004E72D5"/>
    <w:rsid w:val="004F3FED"/>
    <w:rsid w:val="004F65E9"/>
    <w:rsid w:val="004F6D3A"/>
    <w:rsid w:val="0050300E"/>
    <w:rsid w:val="00505858"/>
    <w:rsid w:val="0052292A"/>
    <w:rsid w:val="00533313"/>
    <w:rsid w:val="00542475"/>
    <w:rsid w:val="00553609"/>
    <w:rsid w:val="00554223"/>
    <w:rsid w:val="0055497E"/>
    <w:rsid w:val="005579EF"/>
    <w:rsid w:val="0056233F"/>
    <w:rsid w:val="00562997"/>
    <w:rsid w:val="00571B0E"/>
    <w:rsid w:val="00571F26"/>
    <w:rsid w:val="005923AC"/>
    <w:rsid w:val="005A18A8"/>
    <w:rsid w:val="005A3F3D"/>
    <w:rsid w:val="005A676D"/>
    <w:rsid w:val="005A6E28"/>
    <w:rsid w:val="005B3E92"/>
    <w:rsid w:val="005B40F9"/>
    <w:rsid w:val="005B4186"/>
    <w:rsid w:val="005D0E7C"/>
    <w:rsid w:val="005D6706"/>
    <w:rsid w:val="005D67D2"/>
    <w:rsid w:val="005D7325"/>
    <w:rsid w:val="005F42F5"/>
    <w:rsid w:val="005F619C"/>
    <w:rsid w:val="005F6EE5"/>
    <w:rsid w:val="00601947"/>
    <w:rsid w:val="00607BA1"/>
    <w:rsid w:val="0061591D"/>
    <w:rsid w:val="00635D4B"/>
    <w:rsid w:val="0063607B"/>
    <w:rsid w:val="006371F2"/>
    <w:rsid w:val="00641874"/>
    <w:rsid w:val="00651B2B"/>
    <w:rsid w:val="006535C8"/>
    <w:rsid w:val="00654DDD"/>
    <w:rsid w:val="00660831"/>
    <w:rsid w:val="00670249"/>
    <w:rsid w:val="00670A49"/>
    <w:rsid w:val="00671528"/>
    <w:rsid w:val="00671C89"/>
    <w:rsid w:val="00683794"/>
    <w:rsid w:val="0068707F"/>
    <w:rsid w:val="006961C6"/>
    <w:rsid w:val="00696CF5"/>
    <w:rsid w:val="006B208A"/>
    <w:rsid w:val="006B75FE"/>
    <w:rsid w:val="006C6F75"/>
    <w:rsid w:val="006D4F20"/>
    <w:rsid w:val="006E33D8"/>
    <w:rsid w:val="006F1833"/>
    <w:rsid w:val="006F684B"/>
    <w:rsid w:val="007003E1"/>
    <w:rsid w:val="00700E4F"/>
    <w:rsid w:val="00705087"/>
    <w:rsid w:val="007069D0"/>
    <w:rsid w:val="00717840"/>
    <w:rsid w:val="007207D2"/>
    <w:rsid w:val="00731696"/>
    <w:rsid w:val="00733CFF"/>
    <w:rsid w:val="007453C1"/>
    <w:rsid w:val="00751FF5"/>
    <w:rsid w:val="00760805"/>
    <w:rsid w:val="00764CAC"/>
    <w:rsid w:val="0077332F"/>
    <w:rsid w:val="00775A74"/>
    <w:rsid w:val="00784E8C"/>
    <w:rsid w:val="007A6FF6"/>
    <w:rsid w:val="007B5EFB"/>
    <w:rsid w:val="007C01B4"/>
    <w:rsid w:val="007C5017"/>
    <w:rsid w:val="007D0958"/>
    <w:rsid w:val="007D2D1A"/>
    <w:rsid w:val="007D5E8F"/>
    <w:rsid w:val="007D6ACA"/>
    <w:rsid w:val="007E6CB3"/>
    <w:rsid w:val="007F3982"/>
    <w:rsid w:val="00800A3C"/>
    <w:rsid w:val="00802028"/>
    <w:rsid w:val="008077BF"/>
    <w:rsid w:val="00807BF6"/>
    <w:rsid w:val="00820E9D"/>
    <w:rsid w:val="00825455"/>
    <w:rsid w:val="00851B41"/>
    <w:rsid w:val="00852403"/>
    <w:rsid w:val="008539DF"/>
    <w:rsid w:val="00853A55"/>
    <w:rsid w:val="00853ED7"/>
    <w:rsid w:val="008550B1"/>
    <w:rsid w:val="00856105"/>
    <w:rsid w:val="008663E9"/>
    <w:rsid w:val="008664C4"/>
    <w:rsid w:val="00866625"/>
    <w:rsid w:val="00867E6D"/>
    <w:rsid w:val="00870C4E"/>
    <w:rsid w:val="00872420"/>
    <w:rsid w:val="00873BDD"/>
    <w:rsid w:val="00882950"/>
    <w:rsid w:val="00885077"/>
    <w:rsid w:val="00887186"/>
    <w:rsid w:val="0088797D"/>
    <w:rsid w:val="008928A6"/>
    <w:rsid w:val="008933B4"/>
    <w:rsid w:val="00894C16"/>
    <w:rsid w:val="00896C8E"/>
    <w:rsid w:val="008A5837"/>
    <w:rsid w:val="008A79AB"/>
    <w:rsid w:val="008B14DB"/>
    <w:rsid w:val="008B2FEB"/>
    <w:rsid w:val="008D7720"/>
    <w:rsid w:val="008E0F01"/>
    <w:rsid w:val="008E1FF4"/>
    <w:rsid w:val="008E58B9"/>
    <w:rsid w:val="008F7E82"/>
    <w:rsid w:val="00900EF4"/>
    <w:rsid w:val="009065A3"/>
    <w:rsid w:val="00911427"/>
    <w:rsid w:val="00915369"/>
    <w:rsid w:val="00915FA4"/>
    <w:rsid w:val="00917130"/>
    <w:rsid w:val="00932B2E"/>
    <w:rsid w:val="00941D58"/>
    <w:rsid w:val="009438D5"/>
    <w:rsid w:val="00957F85"/>
    <w:rsid w:val="0096041F"/>
    <w:rsid w:val="00974D97"/>
    <w:rsid w:val="00986505"/>
    <w:rsid w:val="00987142"/>
    <w:rsid w:val="00990103"/>
    <w:rsid w:val="009937DB"/>
    <w:rsid w:val="00994C30"/>
    <w:rsid w:val="009A0E4B"/>
    <w:rsid w:val="009A2C60"/>
    <w:rsid w:val="009A31F9"/>
    <w:rsid w:val="009A49B4"/>
    <w:rsid w:val="009B208F"/>
    <w:rsid w:val="009B49B6"/>
    <w:rsid w:val="009B5FA2"/>
    <w:rsid w:val="009D2047"/>
    <w:rsid w:val="009D5B03"/>
    <w:rsid w:val="009D6CCA"/>
    <w:rsid w:val="009D7332"/>
    <w:rsid w:val="009E2EEF"/>
    <w:rsid w:val="009E492F"/>
    <w:rsid w:val="009E51ED"/>
    <w:rsid w:val="009E606F"/>
    <w:rsid w:val="009F1AFD"/>
    <w:rsid w:val="00A03DE1"/>
    <w:rsid w:val="00A1600D"/>
    <w:rsid w:val="00A4028A"/>
    <w:rsid w:val="00A44A7B"/>
    <w:rsid w:val="00A51A85"/>
    <w:rsid w:val="00A51B62"/>
    <w:rsid w:val="00A61553"/>
    <w:rsid w:val="00A64E2A"/>
    <w:rsid w:val="00A65205"/>
    <w:rsid w:val="00A759C6"/>
    <w:rsid w:val="00A7764A"/>
    <w:rsid w:val="00A776EA"/>
    <w:rsid w:val="00A808A4"/>
    <w:rsid w:val="00A81730"/>
    <w:rsid w:val="00A853EA"/>
    <w:rsid w:val="00A92B7B"/>
    <w:rsid w:val="00AA3FFF"/>
    <w:rsid w:val="00AB59BE"/>
    <w:rsid w:val="00AB5D06"/>
    <w:rsid w:val="00AB6FE0"/>
    <w:rsid w:val="00AB7229"/>
    <w:rsid w:val="00AC1249"/>
    <w:rsid w:val="00AC3E83"/>
    <w:rsid w:val="00AD50F0"/>
    <w:rsid w:val="00AE1116"/>
    <w:rsid w:val="00AE55C6"/>
    <w:rsid w:val="00AE7205"/>
    <w:rsid w:val="00B1779F"/>
    <w:rsid w:val="00B21FBC"/>
    <w:rsid w:val="00B23E34"/>
    <w:rsid w:val="00B338D1"/>
    <w:rsid w:val="00B350ED"/>
    <w:rsid w:val="00B419E3"/>
    <w:rsid w:val="00B42432"/>
    <w:rsid w:val="00B44DF1"/>
    <w:rsid w:val="00B51D11"/>
    <w:rsid w:val="00B53531"/>
    <w:rsid w:val="00B54483"/>
    <w:rsid w:val="00B73873"/>
    <w:rsid w:val="00B75190"/>
    <w:rsid w:val="00B82E3C"/>
    <w:rsid w:val="00B8560E"/>
    <w:rsid w:val="00B86ABE"/>
    <w:rsid w:val="00B90B0D"/>
    <w:rsid w:val="00B90F5C"/>
    <w:rsid w:val="00B94C05"/>
    <w:rsid w:val="00B95B85"/>
    <w:rsid w:val="00BA2614"/>
    <w:rsid w:val="00BB1EC5"/>
    <w:rsid w:val="00BB6457"/>
    <w:rsid w:val="00BC60AF"/>
    <w:rsid w:val="00BD60EF"/>
    <w:rsid w:val="00BD7EB0"/>
    <w:rsid w:val="00BE0BDE"/>
    <w:rsid w:val="00BE5706"/>
    <w:rsid w:val="00BF43C8"/>
    <w:rsid w:val="00C02A85"/>
    <w:rsid w:val="00C03020"/>
    <w:rsid w:val="00C04553"/>
    <w:rsid w:val="00C11485"/>
    <w:rsid w:val="00C13AF3"/>
    <w:rsid w:val="00C13DD4"/>
    <w:rsid w:val="00C178A0"/>
    <w:rsid w:val="00C224D7"/>
    <w:rsid w:val="00C231B3"/>
    <w:rsid w:val="00C2553F"/>
    <w:rsid w:val="00C34C57"/>
    <w:rsid w:val="00C36C61"/>
    <w:rsid w:val="00C51509"/>
    <w:rsid w:val="00C602BE"/>
    <w:rsid w:val="00C65B8C"/>
    <w:rsid w:val="00C6704D"/>
    <w:rsid w:val="00C70C7A"/>
    <w:rsid w:val="00C73187"/>
    <w:rsid w:val="00C80E86"/>
    <w:rsid w:val="00C82008"/>
    <w:rsid w:val="00C87BF8"/>
    <w:rsid w:val="00C93217"/>
    <w:rsid w:val="00C958BB"/>
    <w:rsid w:val="00C95A71"/>
    <w:rsid w:val="00CA2AE9"/>
    <w:rsid w:val="00CA52E9"/>
    <w:rsid w:val="00CB2300"/>
    <w:rsid w:val="00CC6E5D"/>
    <w:rsid w:val="00CD47D6"/>
    <w:rsid w:val="00CD4A29"/>
    <w:rsid w:val="00D049A2"/>
    <w:rsid w:val="00D04AC5"/>
    <w:rsid w:val="00D109B3"/>
    <w:rsid w:val="00D22151"/>
    <w:rsid w:val="00D23FAF"/>
    <w:rsid w:val="00D37326"/>
    <w:rsid w:val="00D517C6"/>
    <w:rsid w:val="00D5665E"/>
    <w:rsid w:val="00D660F7"/>
    <w:rsid w:val="00D737AE"/>
    <w:rsid w:val="00D73AC3"/>
    <w:rsid w:val="00D81F37"/>
    <w:rsid w:val="00D82B08"/>
    <w:rsid w:val="00D82C82"/>
    <w:rsid w:val="00D8465D"/>
    <w:rsid w:val="00DA39DF"/>
    <w:rsid w:val="00DA4CEF"/>
    <w:rsid w:val="00DA62A7"/>
    <w:rsid w:val="00DB08E9"/>
    <w:rsid w:val="00DB23BC"/>
    <w:rsid w:val="00DB7BB7"/>
    <w:rsid w:val="00DC054E"/>
    <w:rsid w:val="00DC75DC"/>
    <w:rsid w:val="00DD569D"/>
    <w:rsid w:val="00DE13E9"/>
    <w:rsid w:val="00DF04D0"/>
    <w:rsid w:val="00DF0857"/>
    <w:rsid w:val="00DF3435"/>
    <w:rsid w:val="00DF574F"/>
    <w:rsid w:val="00E031F0"/>
    <w:rsid w:val="00E04FF5"/>
    <w:rsid w:val="00E1266F"/>
    <w:rsid w:val="00E23178"/>
    <w:rsid w:val="00E27A07"/>
    <w:rsid w:val="00E30DF5"/>
    <w:rsid w:val="00E368BE"/>
    <w:rsid w:val="00E3779F"/>
    <w:rsid w:val="00E5536C"/>
    <w:rsid w:val="00E72723"/>
    <w:rsid w:val="00E83759"/>
    <w:rsid w:val="00E967BF"/>
    <w:rsid w:val="00EA03B9"/>
    <w:rsid w:val="00EB749A"/>
    <w:rsid w:val="00EB75B4"/>
    <w:rsid w:val="00EC6EAB"/>
    <w:rsid w:val="00ED2A6F"/>
    <w:rsid w:val="00ED4FCF"/>
    <w:rsid w:val="00EE291F"/>
    <w:rsid w:val="00EE30F0"/>
    <w:rsid w:val="00EE5BAB"/>
    <w:rsid w:val="00EE6256"/>
    <w:rsid w:val="00EF7021"/>
    <w:rsid w:val="00F077D2"/>
    <w:rsid w:val="00F1357B"/>
    <w:rsid w:val="00F14792"/>
    <w:rsid w:val="00F225C6"/>
    <w:rsid w:val="00F22C93"/>
    <w:rsid w:val="00F27AF6"/>
    <w:rsid w:val="00F4265E"/>
    <w:rsid w:val="00F44C43"/>
    <w:rsid w:val="00F51B5C"/>
    <w:rsid w:val="00F54267"/>
    <w:rsid w:val="00F65BA5"/>
    <w:rsid w:val="00F75A84"/>
    <w:rsid w:val="00F77040"/>
    <w:rsid w:val="00F825F3"/>
    <w:rsid w:val="00F97CBB"/>
    <w:rsid w:val="00FA4204"/>
    <w:rsid w:val="00FA45A5"/>
    <w:rsid w:val="00FA5387"/>
    <w:rsid w:val="00FB5397"/>
    <w:rsid w:val="00FD2FA1"/>
    <w:rsid w:val="00FD74AD"/>
    <w:rsid w:val="00FE3DE5"/>
    <w:rsid w:val="00FF5052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,"/>
  <w14:docId w14:val="66D9AC44"/>
  <w15:docId w15:val="{0EED4410-E311-4520-A1D6-5629A0FC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outlineLvl w:val="0"/>
    </w:pPr>
    <w:rPr>
      <w:rFonts w:ascii="Monotype Corsiva" w:hAnsi="Monotype Corsiva"/>
      <w:b/>
      <w:snapToGrid w:val="0"/>
      <w:sz w:val="28"/>
      <w:lang w:val="es-MX"/>
    </w:rPr>
  </w:style>
  <w:style w:type="paragraph" w:styleId="Ttulo2">
    <w:name w:val="heading 2"/>
    <w:basedOn w:val="Normal"/>
    <w:next w:val="Normal"/>
    <w:qFormat/>
    <w:pPr>
      <w:keepNext/>
      <w:ind w:firstLine="567"/>
      <w:outlineLvl w:val="1"/>
    </w:pPr>
    <w:rPr>
      <w:b/>
      <w:lang w:val="es-MX"/>
    </w:rPr>
  </w:style>
  <w:style w:type="paragraph" w:styleId="Ttulo3">
    <w:name w:val="heading 3"/>
    <w:basedOn w:val="Normal"/>
    <w:next w:val="Normal"/>
    <w:qFormat/>
    <w:pPr>
      <w:keepNext/>
      <w:ind w:left="567" w:right="567"/>
      <w:jc w:val="center"/>
      <w:outlineLvl w:val="2"/>
    </w:pPr>
    <w:rPr>
      <w:b/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widowControl w:val="0"/>
      <w:tabs>
        <w:tab w:val="center" w:pos="4252"/>
        <w:tab w:val="right" w:pos="8504"/>
      </w:tabs>
    </w:pPr>
    <w:rPr>
      <w:snapToGrid w:val="0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pPr>
      <w:jc w:val="both"/>
    </w:pPr>
    <w:rPr>
      <w:lang w:val="es-ES_tradnl"/>
    </w:rPr>
  </w:style>
  <w:style w:type="paragraph" w:styleId="Textoindependiente3">
    <w:name w:val="Body Text 3"/>
    <w:basedOn w:val="Normal"/>
    <w:pPr>
      <w:jc w:val="center"/>
    </w:pPr>
    <w:rPr>
      <w:b/>
      <w:caps/>
      <w:sz w:val="36"/>
      <w:u w:val="thick"/>
      <w:lang w:val="es-UY"/>
    </w:rPr>
  </w:style>
  <w:style w:type="paragraph" w:styleId="Sangradetextonormal">
    <w:name w:val="Body Text Indent"/>
    <w:basedOn w:val="Normal"/>
    <w:link w:val="SangradetextonormalCar"/>
    <w:rsid w:val="004A06BC"/>
    <w:pPr>
      <w:spacing w:after="120"/>
      <w:ind w:left="283"/>
    </w:pPr>
    <w:rPr>
      <w:rFonts w:ascii="Times New Roman" w:hAnsi="Times New Roman"/>
      <w:szCs w:val="24"/>
      <w:lang w:val="es-ES"/>
    </w:rPr>
  </w:style>
  <w:style w:type="character" w:customStyle="1" w:styleId="SangradetextonormalCar">
    <w:name w:val="Sangría de texto normal Car"/>
    <w:link w:val="Sangradetextonormal"/>
    <w:rsid w:val="004A06BC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4A06BC"/>
    <w:pPr>
      <w:spacing w:after="120"/>
    </w:pPr>
    <w:rPr>
      <w:rFonts w:ascii="Times New Roman" w:hAnsi="Times New Roman"/>
      <w:szCs w:val="24"/>
      <w:lang w:val="en-US" w:eastAsia="en-US"/>
    </w:rPr>
  </w:style>
  <w:style w:type="character" w:customStyle="1" w:styleId="TextoindependienteCar">
    <w:name w:val="Texto independiente Car"/>
    <w:link w:val="Textoindependiente"/>
    <w:rsid w:val="004A06BC"/>
    <w:rPr>
      <w:sz w:val="24"/>
      <w:szCs w:val="24"/>
      <w:lang w:val="en-US" w:eastAsia="en-US"/>
    </w:rPr>
  </w:style>
  <w:style w:type="paragraph" w:customStyle="1" w:styleId="ListaColorida-nfase11">
    <w:name w:val="Lista Colorida - Ênfase 11"/>
    <w:basedOn w:val="Normal"/>
    <w:uiPriority w:val="34"/>
    <w:qFormat/>
    <w:rsid w:val="004A06BC"/>
    <w:pPr>
      <w:ind w:left="708"/>
    </w:pPr>
    <w:rPr>
      <w:rFonts w:ascii="Times New Roman" w:hAnsi="Times New Roman"/>
      <w:szCs w:val="24"/>
      <w:lang w:val="en-US" w:eastAsia="en-US"/>
    </w:rPr>
  </w:style>
  <w:style w:type="character" w:customStyle="1" w:styleId="PiedepginaCar">
    <w:name w:val="Pie de página Car"/>
    <w:link w:val="Piedepgina"/>
    <w:uiPriority w:val="99"/>
    <w:rsid w:val="004A06BC"/>
    <w:rPr>
      <w:rFonts w:ascii="Arial" w:hAnsi="Arial"/>
      <w:sz w:val="24"/>
      <w:lang w:val="pt-BR" w:eastAsia="es-ES"/>
    </w:rPr>
  </w:style>
  <w:style w:type="paragraph" w:styleId="Textodeglobo">
    <w:name w:val="Balloon Text"/>
    <w:basedOn w:val="Normal"/>
    <w:link w:val="TextodegloboCar"/>
    <w:rsid w:val="004A06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A06BC"/>
    <w:rPr>
      <w:rFonts w:ascii="Tahoma" w:hAnsi="Tahoma" w:cs="Tahoma"/>
      <w:sz w:val="16"/>
      <w:szCs w:val="16"/>
      <w:lang w:val="pt-BR" w:eastAsia="es-ES"/>
    </w:rPr>
  </w:style>
  <w:style w:type="paragraph" w:customStyle="1" w:styleId="TIT2">
    <w:name w:val="TIT 2"/>
    <w:basedOn w:val="Ttulo"/>
    <w:rsid w:val="009B5FA2"/>
    <w:pPr>
      <w:widowControl w:val="0"/>
      <w:suppressAutoHyphens/>
      <w:autoSpaceDE w:val="0"/>
      <w:spacing w:before="20" w:after="20"/>
      <w:outlineLvl w:val="9"/>
    </w:pPr>
    <w:rPr>
      <w:rFonts w:ascii="Times New Roman" w:hAnsi="Times New Roman"/>
      <w:bCs w:val="0"/>
      <w:kern w:val="1"/>
      <w:sz w:val="24"/>
      <w:szCs w:val="20"/>
      <w:lang w:eastAsia="ar-SA"/>
    </w:rPr>
  </w:style>
  <w:style w:type="paragraph" w:styleId="NormalWeb">
    <w:name w:val="Normal (Web)"/>
    <w:basedOn w:val="Normal"/>
    <w:rsid w:val="009B5FA2"/>
    <w:pPr>
      <w:spacing w:before="280" w:after="280"/>
    </w:pPr>
    <w:rPr>
      <w:rFonts w:ascii="Times New Roman" w:hAnsi="Times New Roman"/>
      <w:sz w:val="20"/>
      <w:lang w:val="en-US" w:eastAsia="en-US"/>
    </w:rPr>
  </w:style>
  <w:style w:type="table" w:styleId="Tablaconcuadrcula">
    <w:name w:val="Table Grid"/>
    <w:basedOn w:val="Tablanormal"/>
    <w:uiPriority w:val="59"/>
    <w:rsid w:val="009B5FA2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9B5FA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9B5FA2"/>
    <w:rPr>
      <w:rFonts w:ascii="Cambria" w:eastAsia="Times New Roman" w:hAnsi="Cambria" w:cs="Times New Roman"/>
      <w:b/>
      <w:bCs/>
      <w:kern w:val="28"/>
      <w:sz w:val="32"/>
      <w:szCs w:val="32"/>
      <w:lang w:val="pt-BR" w:eastAsia="es-ES"/>
    </w:rPr>
  </w:style>
  <w:style w:type="paragraph" w:styleId="Descripcin">
    <w:name w:val="caption"/>
    <w:basedOn w:val="Normal"/>
    <w:next w:val="Normal"/>
    <w:qFormat/>
    <w:rsid w:val="00ED4FCF"/>
    <w:rPr>
      <w:rFonts w:cs="Arial"/>
      <w:b/>
      <w:bCs/>
      <w:sz w:val="20"/>
      <w:szCs w:val="24"/>
      <w:lang w:val="es-AR" w:eastAsia="ar-SA"/>
    </w:rPr>
  </w:style>
  <w:style w:type="character" w:customStyle="1" w:styleId="normaltextrun">
    <w:name w:val="normaltextrun"/>
    <w:rsid w:val="00ED4FCF"/>
  </w:style>
  <w:style w:type="paragraph" w:customStyle="1" w:styleId="paragraph">
    <w:name w:val="paragraph"/>
    <w:basedOn w:val="Normal"/>
    <w:rsid w:val="00ED4FCF"/>
    <w:pPr>
      <w:spacing w:before="100" w:beforeAutospacing="1" w:after="100" w:afterAutospacing="1"/>
    </w:pPr>
    <w:rPr>
      <w:rFonts w:ascii="Times New Roman" w:hAnsi="Times New Roman"/>
      <w:szCs w:val="24"/>
      <w:lang w:val="es-UY" w:eastAsia="es-UY"/>
    </w:rPr>
  </w:style>
  <w:style w:type="character" w:customStyle="1" w:styleId="eop">
    <w:name w:val="eop"/>
    <w:rsid w:val="00ED4FCF"/>
  </w:style>
  <w:style w:type="paragraph" w:customStyle="1" w:styleId="SombreamentoEscuro-nfase11">
    <w:name w:val="Sombreamento Escuro - Ênfase 11"/>
    <w:hidden/>
    <w:uiPriority w:val="99"/>
    <w:semiHidden/>
    <w:rsid w:val="008F7E82"/>
    <w:rPr>
      <w:rFonts w:ascii="Arial" w:hAnsi="Arial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0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3A81C0A8E2A44CA001A7208AA84FD9" ma:contentTypeVersion="4" ma:contentTypeDescription="Crear nuevo documento." ma:contentTypeScope="" ma:versionID="67896cd316632a150101ae5a79c66b2f">
  <xsd:schema xmlns:xsd="http://www.w3.org/2001/XMLSchema" xmlns:xs="http://www.w3.org/2001/XMLSchema" xmlns:p="http://schemas.microsoft.com/office/2006/metadata/properties" xmlns:ns2="44fbe28f-2c8c-4d1b-97b5-e3ee1eaf049c" targetNamespace="http://schemas.microsoft.com/office/2006/metadata/properties" ma:root="true" ma:fieldsID="ab36c799df3561fb65a27186193ef8be" ns2:_="">
    <xsd:import namespace="44fbe28f-2c8c-4d1b-97b5-e3ee1eaf0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be28f-2c8c-4d1b-97b5-e3ee1eaf0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6CC04-D86B-4C32-BB63-ACBE699FBD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041735-B0EC-4304-AA39-FF8C570F7B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6763E-7E26-47C7-81E1-214B2DEFC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fbe28f-2c8c-4d1b-97b5-e3ee1eaf0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5DC2DA-47F0-4342-B42B-17EDCC3B3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666</Words>
  <Characters>3666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SITUACION DE LA AUTENTICACIÓN DE LAS NORMAS MERCOSUR DE LOS AÑOS 1996 A 1991</vt:lpstr>
      <vt:lpstr>SITUACION DE LA AUTENTICACIÓN DE LAS NORMAS MERCOSUR DE LOS AÑOS 1996 A 1991</vt:lpstr>
    </vt:vector>
  </TitlesOfParts>
  <Company>SAM</Company>
  <LinksUpToDate>false</LinksUpToDate>
  <CharactersWithSpaces>4324</CharactersWithSpaces>
  <SharedDoc>false</SharedDoc>
  <HLinks>
    <vt:vector size="18" baseType="variant">
      <vt:variant>
        <vt:i4>6357047</vt:i4>
      </vt:variant>
      <vt:variant>
        <vt:i4>-1</vt:i4>
      </vt:variant>
      <vt:variant>
        <vt:i4>2049</vt:i4>
      </vt:variant>
      <vt:variant>
        <vt:i4>1</vt:i4>
      </vt:variant>
      <vt:variant>
        <vt:lpwstr>LogoMERCOSUR-Principal</vt:lpwstr>
      </vt:variant>
      <vt:variant>
        <vt:lpwstr/>
      </vt:variant>
      <vt:variant>
        <vt:i4>6357047</vt:i4>
      </vt:variant>
      <vt:variant>
        <vt:i4>-1</vt:i4>
      </vt:variant>
      <vt:variant>
        <vt:i4>2051</vt:i4>
      </vt:variant>
      <vt:variant>
        <vt:i4>1</vt:i4>
      </vt:variant>
      <vt:variant>
        <vt:lpwstr>LogoMERCOSUR-Principal</vt:lpwstr>
      </vt:variant>
      <vt:variant>
        <vt:lpwstr/>
      </vt:variant>
      <vt:variant>
        <vt:i4>6357047</vt:i4>
      </vt:variant>
      <vt:variant>
        <vt:i4>-1</vt:i4>
      </vt:variant>
      <vt:variant>
        <vt:i4>2050</vt:i4>
      </vt:variant>
      <vt:variant>
        <vt:i4>1</vt:i4>
      </vt:variant>
      <vt:variant>
        <vt:lpwstr>LogoMERCOSUR-Principal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SITUACION DE LA AUTENTICACIÓN DE LAS NORMAS MERCOSUR DE LOS AÑOS 1996 A 1991</dc:title>
  <dc:creator>Informatica</dc:creator>
  <cp:lastModifiedBy>Cassia Pires</cp:lastModifiedBy>
  <cp:revision>3</cp:revision>
  <cp:lastPrinted>2020-07-15T13:00:00Z</cp:lastPrinted>
  <dcterms:created xsi:type="dcterms:W3CDTF">2020-11-03T15:55:00Z</dcterms:created>
  <dcterms:modified xsi:type="dcterms:W3CDTF">2020-11-04T18:03:00Z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0x010100E13A81C0A8E2A44CA001A7208AA84FD9</vt:lpwstr>
  </property>
</Properties>
</file>