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C7AC6E" w14:textId="77777777" w:rsidR="00B9022F" w:rsidRPr="00016487" w:rsidRDefault="00B9022F" w:rsidP="002E62D6">
      <w:pPr>
        <w:pStyle w:val="Ttulo9"/>
        <w:numPr>
          <w:ilvl w:val="0"/>
          <w:numId w:val="0"/>
        </w:numPr>
        <w:jc w:val="both"/>
        <w:rPr>
          <w:lang w:val="es-UY"/>
        </w:rPr>
      </w:pPr>
    </w:p>
    <w:p w14:paraId="67FA68F0" w14:textId="77777777" w:rsidR="00700891" w:rsidRPr="00847582" w:rsidRDefault="002E663F" w:rsidP="002E62D6">
      <w:pPr>
        <w:pStyle w:val="Ttulo9"/>
        <w:numPr>
          <w:ilvl w:val="0"/>
          <w:numId w:val="0"/>
        </w:numPr>
        <w:jc w:val="both"/>
        <w:rPr>
          <w:lang w:val="pt-BR"/>
        </w:rPr>
      </w:pPr>
      <w:r w:rsidRPr="00847582">
        <w:rPr>
          <w:lang w:val="pt-BR"/>
        </w:rPr>
        <w:t>MERCOSU</w:t>
      </w:r>
      <w:r w:rsidR="00BF13B9" w:rsidRPr="00847582">
        <w:rPr>
          <w:lang w:val="pt-BR"/>
        </w:rPr>
        <w:t>R</w:t>
      </w:r>
      <w:r w:rsidRPr="00847582">
        <w:rPr>
          <w:lang w:val="pt-BR"/>
        </w:rPr>
        <w:t>/</w:t>
      </w:r>
      <w:r w:rsidR="008350B4" w:rsidRPr="00847582">
        <w:rPr>
          <w:lang w:val="pt-BR"/>
        </w:rPr>
        <w:t>GTACJ</w:t>
      </w:r>
      <w:r w:rsidRPr="00847582">
        <w:rPr>
          <w:lang w:val="pt-BR"/>
        </w:rPr>
        <w:t>/A</w:t>
      </w:r>
      <w:r w:rsidR="006F0865" w:rsidRPr="00847582">
        <w:rPr>
          <w:lang w:val="pt-BR"/>
        </w:rPr>
        <w:t>C</w:t>
      </w:r>
      <w:r w:rsidRPr="00847582">
        <w:rPr>
          <w:lang w:val="pt-BR"/>
        </w:rPr>
        <w:t>TA Nº 0</w:t>
      </w:r>
      <w:r w:rsidR="006C756E" w:rsidRPr="00847582">
        <w:rPr>
          <w:lang w:val="pt-BR"/>
        </w:rPr>
        <w:t>1</w:t>
      </w:r>
      <w:r w:rsidRPr="00847582">
        <w:rPr>
          <w:lang w:val="pt-BR"/>
        </w:rPr>
        <w:t>/</w:t>
      </w:r>
      <w:r w:rsidR="006C756E" w:rsidRPr="00847582">
        <w:rPr>
          <w:lang w:val="pt-BR"/>
        </w:rPr>
        <w:t>20</w:t>
      </w:r>
    </w:p>
    <w:p w14:paraId="5AED7142" w14:textId="77777777" w:rsidR="00E47676" w:rsidRPr="00847582" w:rsidRDefault="00E47676" w:rsidP="002E62D6">
      <w:pPr>
        <w:jc w:val="both"/>
      </w:pPr>
    </w:p>
    <w:p w14:paraId="621ED29B" w14:textId="70FBE19C" w:rsidR="008350B4" w:rsidRPr="00016487" w:rsidRDefault="008350B4" w:rsidP="002E62D6">
      <w:pPr>
        <w:jc w:val="center"/>
        <w:rPr>
          <w:rFonts w:eastAsia="Calibri"/>
          <w:b/>
          <w:shd w:val="clear" w:color="auto" w:fill="FFFFFF"/>
          <w:lang w:val="es-UY" w:eastAsia="en-US"/>
        </w:rPr>
      </w:pPr>
      <w:r w:rsidRPr="00016487">
        <w:rPr>
          <w:rFonts w:eastAsia="Calibri"/>
          <w:b/>
          <w:shd w:val="clear" w:color="auto" w:fill="FFFFFF"/>
          <w:lang w:val="es-UY" w:eastAsia="en-US"/>
        </w:rPr>
        <w:t>XXV</w:t>
      </w:r>
      <w:r w:rsidR="006F0865" w:rsidRPr="00016487">
        <w:rPr>
          <w:rFonts w:eastAsia="Calibri"/>
          <w:b/>
          <w:shd w:val="clear" w:color="auto" w:fill="FFFFFF"/>
          <w:lang w:val="es-UY" w:eastAsia="en-US"/>
        </w:rPr>
        <w:t>I</w:t>
      </w:r>
      <w:r w:rsidR="006C756E" w:rsidRPr="00016487">
        <w:rPr>
          <w:rFonts w:eastAsia="Calibri"/>
          <w:b/>
          <w:shd w:val="clear" w:color="auto" w:fill="FFFFFF"/>
          <w:lang w:val="es-UY" w:eastAsia="en-US"/>
        </w:rPr>
        <w:t>II</w:t>
      </w:r>
      <w:r w:rsidRPr="00016487">
        <w:rPr>
          <w:rFonts w:eastAsia="Calibri"/>
          <w:b/>
          <w:shd w:val="clear" w:color="auto" w:fill="FFFFFF"/>
          <w:lang w:val="es-UY" w:eastAsia="en-US"/>
        </w:rPr>
        <w:t xml:space="preserve"> REUNI</w:t>
      </w:r>
      <w:r w:rsidR="006F0865" w:rsidRPr="00016487">
        <w:rPr>
          <w:rFonts w:eastAsia="Calibri"/>
          <w:b/>
          <w:shd w:val="clear" w:color="auto" w:fill="FFFFFF"/>
          <w:lang w:val="es-UY" w:eastAsia="en-US"/>
        </w:rPr>
        <w:t>ÓN</w:t>
      </w:r>
      <w:r w:rsidRPr="00016487">
        <w:rPr>
          <w:rFonts w:eastAsia="Calibri"/>
          <w:b/>
          <w:shd w:val="clear" w:color="auto" w:fill="FFFFFF"/>
          <w:lang w:val="es-UY" w:eastAsia="en-US"/>
        </w:rPr>
        <w:t xml:space="preserve"> D</w:t>
      </w:r>
      <w:r w:rsidR="006F0865" w:rsidRPr="00016487">
        <w:rPr>
          <w:rFonts w:eastAsia="Calibri"/>
          <w:b/>
          <w:shd w:val="clear" w:color="auto" w:fill="FFFFFF"/>
          <w:lang w:val="es-UY" w:eastAsia="en-US"/>
        </w:rPr>
        <w:t>EL</w:t>
      </w:r>
      <w:r w:rsidRPr="00016487">
        <w:rPr>
          <w:rFonts w:eastAsia="Calibri"/>
          <w:b/>
          <w:shd w:val="clear" w:color="auto" w:fill="FFFFFF"/>
          <w:lang w:val="es-UY" w:eastAsia="en-US"/>
        </w:rPr>
        <w:t xml:space="preserve"> GRUPO DE TRABA</w:t>
      </w:r>
      <w:r w:rsidR="006F0865" w:rsidRPr="00016487">
        <w:rPr>
          <w:rFonts w:eastAsia="Calibri"/>
          <w:b/>
          <w:shd w:val="clear" w:color="auto" w:fill="FFFFFF"/>
          <w:lang w:val="es-UY" w:eastAsia="en-US"/>
        </w:rPr>
        <w:t>J</w:t>
      </w:r>
      <w:r w:rsidRPr="00016487">
        <w:rPr>
          <w:rFonts w:eastAsia="Calibri"/>
          <w:b/>
          <w:shd w:val="clear" w:color="auto" w:fill="FFFFFF"/>
          <w:lang w:val="es-UY" w:eastAsia="en-US"/>
        </w:rPr>
        <w:t xml:space="preserve">O </w:t>
      </w:r>
      <w:r w:rsidR="000E0BEB" w:rsidRPr="00016487">
        <w:rPr>
          <w:rFonts w:eastAsia="Calibri"/>
          <w:b/>
          <w:shd w:val="clear" w:color="auto" w:fill="FFFFFF"/>
          <w:lang w:val="es-UY" w:eastAsia="en-US"/>
        </w:rPr>
        <w:t>SOBRE</w:t>
      </w:r>
      <w:r w:rsidRPr="00016487">
        <w:rPr>
          <w:rFonts w:eastAsia="Calibri"/>
          <w:b/>
          <w:shd w:val="clear" w:color="auto" w:fill="FFFFFF"/>
          <w:lang w:val="es-UY" w:eastAsia="en-US"/>
        </w:rPr>
        <w:t xml:space="preserve"> ASUNTOS</w:t>
      </w:r>
      <w:r w:rsidR="001379DA" w:rsidRPr="00016487">
        <w:rPr>
          <w:rFonts w:eastAsia="Calibri"/>
          <w:b/>
          <w:shd w:val="clear" w:color="auto" w:fill="FFFFFF"/>
          <w:lang w:val="es-UY" w:eastAsia="en-US"/>
        </w:rPr>
        <w:t xml:space="preserve"> CONSULARES Y</w:t>
      </w:r>
      <w:r w:rsidR="001379DA" w:rsidRPr="00016487">
        <w:rPr>
          <w:rFonts w:eastAsia="Calibri"/>
          <w:b/>
          <w:lang w:val="es-UY" w:eastAsia="en-US"/>
        </w:rPr>
        <w:t xml:space="preserve"> </w:t>
      </w:r>
      <w:r w:rsidRPr="00016487">
        <w:rPr>
          <w:rFonts w:eastAsia="Calibri"/>
          <w:b/>
          <w:shd w:val="clear" w:color="auto" w:fill="FFFFFF"/>
          <w:lang w:val="es-UY" w:eastAsia="en-US"/>
        </w:rPr>
        <w:t>JURÍDICOS</w:t>
      </w:r>
    </w:p>
    <w:p w14:paraId="53827826" w14:textId="77777777" w:rsidR="00444216" w:rsidRPr="00016487" w:rsidRDefault="00444216" w:rsidP="002E62D6">
      <w:pPr>
        <w:pStyle w:val="Textoindependiente"/>
        <w:jc w:val="both"/>
        <w:rPr>
          <w:lang w:val="es-UY"/>
        </w:rPr>
      </w:pPr>
    </w:p>
    <w:p w14:paraId="4F481C9A" w14:textId="7FDC770B" w:rsidR="006C756E" w:rsidRPr="00016487" w:rsidRDefault="006C756E" w:rsidP="00557AC9">
      <w:pPr>
        <w:jc w:val="both"/>
        <w:rPr>
          <w:bCs/>
          <w:lang w:val="es-UY" w:eastAsia="es-ES"/>
        </w:rPr>
      </w:pPr>
      <w:r w:rsidRPr="00016487">
        <w:rPr>
          <w:rFonts w:eastAsia="Arial"/>
          <w:lang w:val="es-UY" w:eastAsia="en-US"/>
        </w:rPr>
        <w:t xml:space="preserve">En ejercicio de la Presidencia </w:t>
      </w:r>
      <w:r w:rsidRPr="00016487">
        <w:rPr>
          <w:rFonts w:eastAsia="Arial"/>
          <w:i/>
          <w:iCs/>
          <w:lang w:val="es-UY" w:eastAsia="en-US"/>
        </w:rPr>
        <w:t>Pro Tempore</w:t>
      </w:r>
      <w:r w:rsidRPr="00016487">
        <w:rPr>
          <w:rFonts w:eastAsia="Arial"/>
          <w:lang w:val="es-UY" w:eastAsia="en-US"/>
        </w:rPr>
        <w:t xml:space="preserve"> de Uruguay (PPTU), el día </w:t>
      </w:r>
      <w:r w:rsidR="004F0300" w:rsidRPr="00016487">
        <w:rPr>
          <w:rFonts w:eastAsia="Arial"/>
          <w:lang w:val="es-UY" w:eastAsia="en-US"/>
        </w:rPr>
        <w:t>11 de noviembre</w:t>
      </w:r>
      <w:r w:rsidRPr="00016487">
        <w:rPr>
          <w:rFonts w:eastAsia="Arial"/>
          <w:lang w:val="es-UY" w:eastAsia="en-US"/>
        </w:rPr>
        <w:t xml:space="preserve"> de 2020 se realizó</w:t>
      </w:r>
      <w:r w:rsidR="00557AC9">
        <w:rPr>
          <w:rFonts w:eastAsia="Arial"/>
          <w:lang w:val="es-UY" w:eastAsia="en-US"/>
        </w:rPr>
        <w:t>,</w:t>
      </w:r>
      <w:r w:rsidRPr="00016487">
        <w:rPr>
          <w:rFonts w:eastAsia="Arial"/>
          <w:lang w:val="es-UY" w:eastAsia="en-US"/>
        </w:rPr>
        <w:t xml:space="preserve"> por medio del sistema de videoconferencia conforme se establece en la Resolución GMC </w:t>
      </w:r>
      <w:proofErr w:type="spellStart"/>
      <w:r w:rsidRPr="00016487">
        <w:rPr>
          <w:rFonts w:eastAsia="Arial"/>
          <w:lang w:val="es-UY" w:eastAsia="en-US"/>
        </w:rPr>
        <w:t>N°</w:t>
      </w:r>
      <w:proofErr w:type="spellEnd"/>
      <w:r w:rsidRPr="00016487">
        <w:rPr>
          <w:rFonts w:eastAsia="Arial"/>
          <w:lang w:val="es-UY" w:eastAsia="en-US"/>
        </w:rPr>
        <w:t xml:space="preserve"> 19/12 “Reuniones por el sistema de videoconferencia”,</w:t>
      </w:r>
      <w:r w:rsidR="00C0347A" w:rsidRPr="00016487">
        <w:rPr>
          <w:lang w:val="es-UY"/>
        </w:rPr>
        <w:t xml:space="preserve"> la </w:t>
      </w:r>
      <w:bookmarkStart w:id="0" w:name="_Hlk54256884"/>
      <w:r w:rsidR="00C0347A" w:rsidRPr="00016487">
        <w:rPr>
          <w:lang w:val="es-UY"/>
        </w:rPr>
        <w:t>XXVI</w:t>
      </w:r>
      <w:r w:rsidRPr="00016487">
        <w:rPr>
          <w:lang w:val="es-UY"/>
        </w:rPr>
        <w:t>II</w:t>
      </w:r>
      <w:r w:rsidR="00C0347A" w:rsidRPr="00016487">
        <w:rPr>
          <w:lang w:val="es-UY"/>
        </w:rPr>
        <w:t xml:space="preserve"> Reunión </w:t>
      </w:r>
      <w:r w:rsidR="00C0347A" w:rsidRPr="00016487">
        <w:rPr>
          <w:rFonts w:eastAsia="Calibri"/>
          <w:color w:val="000000"/>
          <w:shd w:val="clear" w:color="auto" w:fill="FFFFFF"/>
          <w:lang w:val="es-UY" w:eastAsia="en-US"/>
        </w:rPr>
        <w:t>del Grupo de Trabajo sobre Asuntos</w:t>
      </w:r>
      <w:r w:rsidR="00557AC9">
        <w:rPr>
          <w:rFonts w:eastAsia="Calibri"/>
          <w:color w:val="000000"/>
          <w:shd w:val="clear" w:color="auto" w:fill="FFFFFF"/>
          <w:lang w:val="es-UY" w:eastAsia="en-US"/>
        </w:rPr>
        <w:t xml:space="preserve"> </w:t>
      </w:r>
      <w:r w:rsidR="00BF13B9" w:rsidRPr="00016487">
        <w:rPr>
          <w:rFonts w:eastAsia="Calibri"/>
          <w:color w:val="000000"/>
          <w:shd w:val="clear" w:color="auto" w:fill="FFFFFF"/>
          <w:lang w:val="es-UY" w:eastAsia="en-US"/>
        </w:rPr>
        <w:t>Consulares</w:t>
      </w:r>
      <w:r w:rsidR="00C31137" w:rsidRPr="00016487">
        <w:rPr>
          <w:rFonts w:eastAsia="Calibri"/>
          <w:color w:val="000000"/>
          <w:shd w:val="clear" w:color="auto" w:fill="FFFFFF"/>
          <w:lang w:val="es-UY" w:eastAsia="en-US"/>
        </w:rPr>
        <w:t xml:space="preserve"> y Jurídicos</w:t>
      </w:r>
      <w:r w:rsidR="00C0347A" w:rsidRPr="00016487">
        <w:rPr>
          <w:rFonts w:eastAsia="Calibri"/>
          <w:color w:val="000000"/>
          <w:shd w:val="clear" w:color="auto" w:fill="FFFFFF"/>
          <w:lang w:val="es-UY" w:eastAsia="en-US"/>
        </w:rPr>
        <w:t xml:space="preserve"> </w:t>
      </w:r>
      <w:r w:rsidR="00C0347A" w:rsidRPr="00016487">
        <w:rPr>
          <w:lang w:val="es-UY"/>
        </w:rPr>
        <w:t>(GTA</w:t>
      </w:r>
      <w:r w:rsidR="00C31137" w:rsidRPr="00016487">
        <w:rPr>
          <w:lang w:val="es-UY"/>
        </w:rPr>
        <w:t>CJ</w:t>
      </w:r>
      <w:r w:rsidR="00C0347A" w:rsidRPr="00016487">
        <w:rPr>
          <w:lang w:val="es-UY"/>
        </w:rPr>
        <w:t>)</w:t>
      </w:r>
      <w:bookmarkEnd w:id="0"/>
      <w:r w:rsidR="00C0347A" w:rsidRPr="00016487">
        <w:rPr>
          <w:lang w:val="es-UY"/>
        </w:rPr>
        <w:t xml:space="preserve"> con la presencia de las Delegaciones de Argentina, </w:t>
      </w:r>
      <w:r w:rsidR="00C0347A" w:rsidRPr="00016487">
        <w:rPr>
          <w:color w:val="000000" w:themeColor="text1"/>
          <w:lang w:val="es-UY"/>
        </w:rPr>
        <w:t>Brasil,</w:t>
      </w:r>
      <w:r w:rsidR="00557AC9">
        <w:rPr>
          <w:color w:val="000000" w:themeColor="text1"/>
          <w:lang w:val="es-UY"/>
        </w:rPr>
        <w:t xml:space="preserve"> </w:t>
      </w:r>
      <w:r w:rsidR="00C0347A" w:rsidRPr="00016487">
        <w:rPr>
          <w:lang w:val="es-UY"/>
        </w:rPr>
        <w:t>Paraguay</w:t>
      </w:r>
      <w:r w:rsidRPr="00016487">
        <w:rPr>
          <w:lang w:val="es-UY"/>
        </w:rPr>
        <w:t xml:space="preserve"> y </w:t>
      </w:r>
      <w:r w:rsidR="00C0347A" w:rsidRPr="00016487">
        <w:rPr>
          <w:lang w:val="es-UY"/>
        </w:rPr>
        <w:t>Uruguay</w:t>
      </w:r>
      <w:r w:rsidRPr="00016487">
        <w:rPr>
          <w:lang w:val="es-UY"/>
        </w:rPr>
        <w:t>.</w:t>
      </w:r>
      <w:r w:rsidRPr="00016487">
        <w:rPr>
          <w:bCs/>
          <w:lang w:val="es-UY" w:eastAsia="es-ES"/>
        </w:rPr>
        <w:t xml:space="preserve"> La Delegación de Bolivia participó de conformidad con lo establecido en la Decisión CMC </w:t>
      </w:r>
      <w:proofErr w:type="spellStart"/>
      <w:r w:rsidRPr="00016487">
        <w:rPr>
          <w:bCs/>
          <w:lang w:val="es-UY" w:eastAsia="es-ES"/>
        </w:rPr>
        <w:t>Nº</w:t>
      </w:r>
      <w:proofErr w:type="spellEnd"/>
      <w:r w:rsidRPr="00016487">
        <w:rPr>
          <w:bCs/>
          <w:lang w:val="es-UY" w:eastAsia="es-ES"/>
        </w:rPr>
        <w:t xml:space="preserve"> 13/15.</w:t>
      </w:r>
    </w:p>
    <w:p w14:paraId="1C7E0EC6" w14:textId="77777777" w:rsidR="006C756E" w:rsidRPr="00016487" w:rsidRDefault="006C756E" w:rsidP="002E62D6">
      <w:pPr>
        <w:jc w:val="both"/>
        <w:rPr>
          <w:lang w:val="es-UY"/>
        </w:rPr>
      </w:pPr>
    </w:p>
    <w:p w14:paraId="2B0978B4" w14:textId="239D6D5A" w:rsidR="006C756E" w:rsidRPr="00016487" w:rsidRDefault="006C756E" w:rsidP="002E62D6">
      <w:pPr>
        <w:jc w:val="both"/>
        <w:rPr>
          <w:lang w:val="es-UY"/>
        </w:rPr>
      </w:pPr>
      <w:r w:rsidRPr="00016487">
        <w:rPr>
          <w:rFonts w:eastAsia="Lucida Sans Unicode"/>
          <w:bCs/>
          <w:lang w:val="es-UY" w:eastAsia="zh-CN"/>
        </w:rPr>
        <w:t>Las Delegaciones de</w:t>
      </w:r>
      <w:r w:rsidR="00DE3236" w:rsidRPr="00016487">
        <w:rPr>
          <w:rFonts w:eastAsia="Lucida Sans Unicode"/>
          <w:bCs/>
          <w:lang w:val="es-UY" w:eastAsia="zh-CN"/>
        </w:rPr>
        <w:t xml:space="preserve"> Chile,</w:t>
      </w:r>
      <w:r w:rsidRPr="00016487">
        <w:rPr>
          <w:rFonts w:eastAsia="Lucida Sans Unicode"/>
          <w:bCs/>
          <w:lang w:val="es-UY" w:eastAsia="zh-CN"/>
        </w:rPr>
        <w:t xml:space="preserve"> Ecuador y Perú participaron en los términos de la Decisión CMC </w:t>
      </w:r>
      <w:proofErr w:type="spellStart"/>
      <w:r w:rsidRPr="00016487">
        <w:rPr>
          <w:rFonts w:eastAsia="Lucida Sans Unicode"/>
          <w:bCs/>
          <w:lang w:val="es-UY" w:eastAsia="zh-CN"/>
        </w:rPr>
        <w:t>N°</w:t>
      </w:r>
      <w:proofErr w:type="spellEnd"/>
      <w:r w:rsidRPr="00016487">
        <w:rPr>
          <w:rFonts w:eastAsia="Lucida Sans Unicode"/>
          <w:bCs/>
          <w:lang w:val="es-UY" w:eastAsia="zh-CN"/>
        </w:rPr>
        <w:t xml:space="preserve"> 18/04</w:t>
      </w:r>
      <w:r w:rsidRPr="00016487">
        <w:rPr>
          <w:rFonts w:eastAsia="Arial"/>
          <w:lang w:val="es-UY" w:eastAsia="en-US"/>
        </w:rPr>
        <w:t xml:space="preserve"> “Régimen de Participación de los Estados Asociados al MERCOSUR”</w:t>
      </w:r>
      <w:r w:rsidR="00557AC9">
        <w:rPr>
          <w:rFonts w:eastAsia="Arial"/>
          <w:lang w:val="es-UY" w:eastAsia="en-US"/>
        </w:rPr>
        <w:t>.</w:t>
      </w:r>
    </w:p>
    <w:p w14:paraId="256862C4" w14:textId="77777777" w:rsidR="006C756E" w:rsidRPr="00016487" w:rsidRDefault="006C756E" w:rsidP="002E62D6">
      <w:pPr>
        <w:jc w:val="both"/>
        <w:rPr>
          <w:lang w:val="es-UY"/>
        </w:rPr>
      </w:pPr>
    </w:p>
    <w:p w14:paraId="46EB8F8E" w14:textId="4A4EC0FF" w:rsidR="006C756E" w:rsidRPr="00016487" w:rsidRDefault="00453185" w:rsidP="002E62D6">
      <w:pPr>
        <w:jc w:val="both"/>
        <w:rPr>
          <w:bCs/>
          <w:noProof/>
          <w:lang w:val="es-UY" w:eastAsia="es-ES"/>
        </w:rPr>
      </w:pPr>
      <w:r w:rsidRPr="00016487">
        <w:rPr>
          <w:bCs/>
          <w:lang w:val="es-UY"/>
        </w:rPr>
        <w:t xml:space="preserve">La Directora General para Asuntos Consulares y Vinculación de la Cancillería de Uruguay, </w:t>
      </w:r>
      <w:proofErr w:type="spellStart"/>
      <w:r w:rsidR="003B12BA" w:rsidRPr="00016487">
        <w:rPr>
          <w:bCs/>
          <w:lang w:val="es-UY"/>
        </w:rPr>
        <w:t>Emb</w:t>
      </w:r>
      <w:proofErr w:type="spellEnd"/>
      <w:r w:rsidR="003B12BA" w:rsidRPr="00016487">
        <w:rPr>
          <w:bCs/>
          <w:lang w:val="es-UY"/>
        </w:rPr>
        <w:t xml:space="preserve">. </w:t>
      </w:r>
      <w:proofErr w:type="spellStart"/>
      <w:r w:rsidR="00951B7B" w:rsidRPr="00016487">
        <w:rPr>
          <w:bCs/>
          <w:lang w:val="es-UY"/>
        </w:rPr>
        <w:t>Pauline</w:t>
      </w:r>
      <w:proofErr w:type="spellEnd"/>
      <w:r w:rsidR="00951B7B" w:rsidRPr="00016487">
        <w:rPr>
          <w:bCs/>
          <w:lang w:val="es-UY"/>
        </w:rPr>
        <w:t xml:space="preserve"> Davies, </w:t>
      </w:r>
      <w:r w:rsidR="00C0347A" w:rsidRPr="00016487">
        <w:rPr>
          <w:lang w:val="es-UY"/>
        </w:rPr>
        <w:t xml:space="preserve">en </w:t>
      </w:r>
      <w:r w:rsidR="00C0347A" w:rsidRPr="00016487">
        <w:rPr>
          <w:bCs/>
          <w:lang w:val="es-UY"/>
        </w:rPr>
        <w:t xml:space="preserve">calidad de Presidencia </w:t>
      </w:r>
      <w:r w:rsidR="00C0347A" w:rsidRPr="00016487">
        <w:rPr>
          <w:bCs/>
          <w:i/>
          <w:lang w:val="es-UY"/>
        </w:rPr>
        <w:t>Pro Tempore</w:t>
      </w:r>
      <w:r w:rsidR="00C0347A" w:rsidRPr="00016487">
        <w:rPr>
          <w:bCs/>
          <w:lang w:val="es-UY"/>
        </w:rPr>
        <w:t xml:space="preserve"> (PPTU), </w:t>
      </w:r>
      <w:r w:rsidR="006C756E" w:rsidRPr="00016487">
        <w:rPr>
          <w:rFonts w:cs="Times New Roman"/>
          <w:noProof/>
          <w:szCs w:val="20"/>
          <w:lang w:val="es-UY" w:eastAsia="es-ES"/>
        </w:rPr>
        <w:t xml:space="preserve">dio inicio a la reunión dando la bienvenida a las delegaciones </w:t>
      </w:r>
      <w:r w:rsidRPr="00847582">
        <w:rPr>
          <w:rFonts w:cs="Times New Roman"/>
          <w:noProof/>
          <w:szCs w:val="20"/>
          <w:lang w:val="es-UY" w:eastAsia="es-ES"/>
        </w:rPr>
        <w:t xml:space="preserve">y en sus palabras agradeció </w:t>
      </w:r>
      <w:r w:rsidR="00951B7B" w:rsidRPr="00847582">
        <w:rPr>
          <w:rFonts w:cs="Times New Roman"/>
          <w:noProof/>
          <w:szCs w:val="20"/>
          <w:lang w:val="es-UY" w:eastAsia="es-ES"/>
        </w:rPr>
        <w:t xml:space="preserve">y destacó </w:t>
      </w:r>
      <w:r w:rsidRPr="00847582">
        <w:rPr>
          <w:rFonts w:cs="Times New Roman"/>
          <w:noProof/>
          <w:szCs w:val="20"/>
          <w:lang w:val="es-UY" w:eastAsia="es-ES"/>
        </w:rPr>
        <w:t xml:space="preserve">el apoyo y coordinación en la cooperación </w:t>
      </w:r>
      <w:r w:rsidR="00951B7B" w:rsidRPr="00847582">
        <w:rPr>
          <w:rFonts w:cs="Times New Roman"/>
          <w:noProof/>
          <w:szCs w:val="20"/>
          <w:lang w:val="es-UY" w:eastAsia="es-ES"/>
        </w:rPr>
        <w:t xml:space="preserve">y asistencia </w:t>
      </w:r>
      <w:r w:rsidRPr="00847582">
        <w:rPr>
          <w:rFonts w:cs="Times New Roman"/>
          <w:noProof/>
          <w:szCs w:val="20"/>
          <w:lang w:val="es-UY" w:eastAsia="es-ES"/>
        </w:rPr>
        <w:t xml:space="preserve">a los connacionales </w:t>
      </w:r>
      <w:r w:rsidR="00951B7B" w:rsidRPr="00847582">
        <w:rPr>
          <w:rFonts w:cs="Times New Roman"/>
          <w:noProof/>
          <w:szCs w:val="20"/>
          <w:lang w:val="es-UY" w:eastAsia="es-ES"/>
        </w:rPr>
        <w:t xml:space="preserve">del MERCOSUR y Estados Asociados </w:t>
      </w:r>
      <w:r w:rsidRPr="00847582">
        <w:rPr>
          <w:rFonts w:cs="Times New Roman"/>
          <w:noProof/>
          <w:szCs w:val="20"/>
          <w:lang w:val="es-UY" w:eastAsia="es-ES"/>
        </w:rPr>
        <w:t>en este contexto de pandemia y señaló la relevacia de</w:t>
      </w:r>
      <w:r w:rsidR="00951B7B" w:rsidRPr="00847582">
        <w:rPr>
          <w:rFonts w:cs="Times New Roman"/>
          <w:noProof/>
          <w:szCs w:val="20"/>
          <w:lang w:val="es-UY" w:eastAsia="es-ES"/>
        </w:rPr>
        <w:t xml:space="preserve"> </w:t>
      </w:r>
      <w:r w:rsidRPr="00847582">
        <w:rPr>
          <w:rFonts w:cs="Times New Roman"/>
          <w:noProof/>
          <w:szCs w:val="20"/>
          <w:lang w:val="es-UY" w:eastAsia="es-ES"/>
        </w:rPr>
        <w:t>l</w:t>
      </w:r>
      <w:r w:rsidR="00951B7B" w:rsidRPr="00847582">
        <w:rPr>
          <w:rFonts w:cs="Times New Roman"/>
          <w:noProof/>
          <w:szCs w:val="20"/>
          <w:lang w:val="es-UY" w:eastAsia="es-ES"/>
        </w:rPr>
        <w:t>as acciones de</w:t>
      </w:r>
      <w:r w:rsidRPr="00847582">
        <w:rPr>
          <w:rFonts w:cs="Times New Roman"/>
          <w:noProof/>
          <w:szCs w:val="20"/>
          <w:lang w:val="es-UY" w:eastAsia="es-ES"/>
        </w:rPr>
        <w:t xml:space="preserve"> intercambio de </w:t>
      </w:r>
      <w:r w:rsidR="00B91F3B" w:rsidRPr="00847582">
        <w:rPr>
          <w:rFonts w:cs="Times New Roman"/>
          <w:noProof/>
          <w:szCs w:val="20"/>
          <w:lang w:val="es-UY" w:eastAsia="es-ES"/>
        </w:rPr>
        <w:t>buenas prácticas</w:t>
      </w:r>
      <w:r w:rsidRPr="00847582">
        <w:rPr>
          <w:rFonts w:cs="Times New Roman"/>
          <w:noProof/>
          <w:szCs w:val="20"/>
          <w:lang w:val="es-UY" w:eastAsia="es-ES"/>
        </w:rPr>
        <w:t>.</w:t>
      </w:r>
      <w:r w:rsidRPr="00016487">
        <w:rPr>
          <w:rFonts w:cs="Times New Roman"/>
          <w:noProof/>
          <w:szCs w:val="20"/>
          <w:lang w:val="es-UY" w:eastAsia="es-ES"/>
        </w:rPr>
        <w:t xml:space="preserve"> Luego </w:t>
      </w:r>
      <w:r w:rsidR="006C756E" w:rsidRPr="00016487">
        <w:rPr>
          <w:rFonts w:cs="Times New Roman"/>
          <w:noProof/>
          <w:szCs w:val="20"/>
          <w:lang w:val="es-UY" w:eastAsia="es-ES"/>
        </w:rPr>
        <w:t>puso a consideración la agenda que fue aprobada</w:t>
      </w:r>
      <w:r w:rsidR="00B91F3B" w:rsidRPr="00016487">
        <w:rPr>
          <w:rFonts w:cs="Times New Roman"/>
          <w:noProof/>
          <w:szCs w:val="20"/>
          <w:lang w:val="es-UY" w:eastAsia="es-ES"/>
        </w:rPr>
        <w:t xml:space="preserve"> sin modificaciones</w:t>
      </w:r>
      <w:r w:rsidR="006C756E" w:rsidRPr="00016487">
        <w:rPr>
          <w:rFonts w:cs="Times New Roman"/>
          <w:noProof/>
          <w:szCs w:val="20"/>
          <w:lang w:val="es-UY" w:eastAsia="es-ES"/>
        </w:rPr>
        <w:t>.</w:t>
      </w:r>
    </w:p>
    <w:p w14:paraId="55EF04D7" w14:textId="77777777" w:rsidR="00C0347A" w:rsidRPr="00016487" w:rsidRDefault="00C0347A" w:rsidP="002E62D6">
      <w:pPr>
        <w:jc w:val="both"/>
        <w:rPr>
          <w:lang w:val="es-UY"/>
        </w:rPr>
      </w:pPr>
    </w:p>
    <w:p w14:paraId="4D99862B" w14:textId="77777777" w:rsidR="00C0347A" w:rsidRPr="00016487" w:rsidRDefault="00C0347A" w:rsidP="002E62D6">
      <w:pPr>
        <w:overflowPunct w:val="0"/>
        <w:autoSpaceDE w:val="0"/>
        <w:autoSpaceDN w:val="0"/>
        <w:adjustRightInd w:val="0"/>
        <w:jc w:val="both"/>
        <w:textAlignment w:val="baseline"/>
        <w:rPr>
          <w:lang w:val="es-UY" w:eastAsia="es-ES"/>
        </w:rPr>
      </w:pPr>
      <w:r w:rsidRPr="00016487">
        <w:rPr>
          <w:lang w:val="es-UY" w:eastAsia="es-ES"/>
        </w:rPr>
        <w:t xml:space="preserve">La Lista de Participantes consta </w:t>
      </w:r>
      <w:r w:rsidR="00DC379F" w:rsidRPr="00016487">
        <w:rPr>
          <w:lang w:val="es-UY" w:eastAsia="es-ES"/>
        </w:rPr>
        <w:t>como</w:t>
      </w:r>
      <w:r w:rsidRPr="00016487">
        <w:rPr>
          <w:lang w:val="es-UY" w:eastAsia="es-ES"/>
        </w:rPr>
        <w:t xml:space="preserve"> </w:t>
      </w:r>
      <w:r w:rsidRPr="00016487">
        <w:rPr>
          <w:b/>
          <w:lang w:val="es-UY" w:eastAsia="es-ES"/>
        </w:rPr>
        <w:t>Anexo I</w:t>
      </w:r>
      <w:r w:rsidRPr="00016487">
        <w:rPr>
          <w:lang w:val="es-UY" w:eastAsia="es-ES"/>
        </w:rPr>
        <w:t>.</w:t>
      </w:r>
    </w:p>
    <w:p w14:paraId="15BD0633" w14:textId="77777777" w:rsidR="00C0347A" w:rsidRPr="00016487" w:rsidRDefault="00C0347A" w:rsidP="002E62D6">
      <w:pPr>
        <w:overflowPunct w:val="0"/>
        <w:autoSpaceDE w:val="0"/>
        <w:autoSpaceDN w:val="0"/>
        <w:adjustRightInd w:val="0"/>
        <w:jc w:val="both"/>
        <w:textAlignment w:val="baseline"/>
        <w:rPr>
          <w:lang w:val="es-UY" w:eastAsia="es-ES"/>
        </w:rPr>
      </w:pPr>
    </w:p>
    <w:p w14:paraId="0FA39F8F" w14:textId="77777777" w:rsidR="00C0347A" w:rsidRPr="00016487" w:rsidRDefault="00C0347A" w:rsidP="002E62D6">
      <w:pPr>
        <w:overflowPunct w:val="0"/>
        <w:autoSpaceDE w:val="0"/>
        <w:autoSpaceDN w:val="0"/>
        <w:adjustRightInd w:val="0"/>
        <w:jc w:val="both"/>
        <w:textAlignment w:val="baseline"/>
        <w:rPr>
          <w:lang w:val="es-UY" w:eastAsia="es-ES"/>
        </w:rPr>
      </w:pPr>
      <w:r w:rsidRPr="00016487">
        <w:rPr>
          <w:lang w:val="es-UY" w:eastAsia="es-ES"/>
        </w:rPr>
        <w:t xml:space="preserve">La Agenda aprobada consta </w:t>
      </w:r>
      <w:r w:rsidR="00DC379F" w:rsidRPr="00016487">
        <w:rPr>
          <w:lang w:val="es-UY" w:eastAsia="es-ES"/>
        </w:rPr>
        <w:t>como</w:t>
      </w:r>
      <w:r w:rsidRPr="00016487">
        <w:rPr>
          <w:lang w:val="es-UY" w:eastAsia="es-ES"/>
        </w:rPr>
        <w:t xml:space="preserve"> </w:t>
      </w:r>
      <w:r w:rsidRPr="00016487">
        <w:rPr>
          <w:b/>
          <w:lang w:val="es-UY" w:eastAsia="es-ES"/>
        </w:rPr>
        <w:t>Anexo II</w:t>
      </w:r>
      <w:r w:rsidRPr="00016487">
        <w:rPr>
          <w:lang w:val="es-UY" w:eastAsia="es-ES"/>
        </w:rPr>
        <w:t>.</w:t>
      </w:r>
    </w:p>
    <w:p w14:paraId="132CD9F0" w14:textId="77777777" w:rsidR="00C0347A" w:rsidRPr="00016487" w:rsidRDefault="00C0347A" w:rsidP="002E62D6">
      <w:pPr>
        <w:jc w:val="both"/>
        <w:rPr>
          <w:bCs/>
          <w:lang w:val="es-UY" w:eastAsia="es-ES"/>
        </w:rPr>
      </w:pPr>
    </w:p>
    <w:p w14:paraId="3AB18D60" w14:textId="77777777" w:rsidR="00DC379F" w:rsidRPr="00016487" w:rsidRDefault="00DC379F" w:rsidP="002E62D6">
      <w:pPr>
        <w:jc w:val="both"/>
        <w:rPr>
          <w:bCs/>
          <w:lang w:val="es-UY" w:eastAsia="es-ES"/>
        </w:rPr>
      </w:pPr>
      <w:r w:rsidRPr="00016487">
        <w:rPr>
          <w:bCs/>
          <w:lang w:val="es-UY" w:eastAsia="es-ES"/>
        </w:rPr>
        <w:t xml:space="preserve">El Resumen del Acta consta como </w:t>
      </w:r>
      <w:r w:rsidRPr="00016487">
        <w:rPr>
          <w:b/>
          <w:bCs/>
          <w:lang w:val="es-UY" w:eastAsia="es-ES"/>
        </w:rPr>
        <w:t>Anexo III</w:t>
      </w:r>
      <w:r w:rsidRPr="00016487">
        <w:rPr>
          <w:bCs/>
          <w:lang w:val="es-UY" w:eastAsia="es-ES"/>
        </w:rPr>
        <w:t>.</w:t>
      </w:r>
    </w:p>
    <w:p w14:paraId="488976C3" w14:textId="77777777" w:rsidR="0035489C" w:rsidRPr="00016487" w:rsidRDefault="0035489C" w:rsidP="002E62D6">
      <w:pPr>
        <w:jc w:val="both"/>
        <w:rPr>
          <w:bCs/>
          <w:lang w:val="es-UY" w:eastAsia="es-ES"/>
        </w:rPr>
      </w:pPr>
    </w:p>
    <w:p w14:paraId="5C9DFD57" w14:textId="77777777" w:rsidR="00C0347A" w:rsidRPr="00016487" w:rsidRDefault="00C0347A" w:rsidP="002E62D6">
      <w:pPr>
        <w:jc w:val="both"/>
        <w:rPr>
          <w:bCs/>
          <w:lang w:val="es-UY" w:eastAsia="es-ES"/>
        </w:rPr>
      </w:pPr>
      <w:r w:rsidRPr="00016487">
        <w:rPr>
          <w:bCs/>
          <w:lang w:val="es-UY" w:eastAsia="es-ES"/>
        </w:rPr>
        <w:t xml:space="preserve">Fueron tratados los siguientes temas:  </w:t>
      </w:r>
    </w:p>
    <w:p w14:paraId="340CDF07" w14:textId="77777777" w:rsidR="00914ACC" w:rsidRPr="00016487" w:rsidRDefault="00914ACC" w:rsidP="002E62D6">
      <w:pPr>
        <w:jc w:val="both"/>
        <w:rPr>
          <w:bCs/>
          <w:lang w:val="es-UY" w:eastAsia="es-ES"/>
        </w:rPr>
      </w:pPr>
    </w:p>
    <w:p w14:paraId="3E15D144" w14:textId="77777777" w:rsidR="00303DB5" w:rsidRPr="00016487" w:rsidRDefault="00303DB5" w:rsidP="002E62D6">
      <w:pPr>
        <w:numPr>
          <w:ilvl w:val="0"/>
          <w:numId w:val="32"/>
        </w:numPr>
        <w:ind w:left="0" w:firstLine="0"/>
        <w:jc w:val="both"/>
        <w:rPr>
          <w:b/>
          <w:bCs/>
          <w:color w:val="000000"/>
          <w:lang w:val="es-UY" w:eastAsia="es-UY"/>
        </w:rPr>
      </w:pPr>
      <w:r w:rsidRPr="00016487">
        <w:rPr>
          <w:b/>
          <w:bCs/>
          <w:color w:val="000000"/>
          <w:lang w:val="es-UY" w:eastAsia="es-UY"/>
        </w:rPr>
        <w:t>ACTUACIÓN CONSULAR EN EL MARCO DE LA PANDEMIA DE COVID-19</w:t>
      </w:r>
    </w:p>
    <w:p w14:paraId="6609FC30" w14:textId="77777777" w:rsidR="00303DB5" w:rsidRPr="00016487" w:rsidRDefault="00303DB5" w:rsidP="002E62D6">
      <w:pPr>
        <w:jc w:val="both"/>
        <w:rPr>
          <w:b/>
          <w:bCs/>
          <w:color w:val="000000"/>
          <w:lang w:val="es-UY" w:eastAsia="es-UY"/>
        </w:rPr>
      </w:pPr>
    </w:p>
    <w:p w14:paraId="281C9927" w14:textId="5F3A4918" w:rsidR="00303DB5" w:rsidRPr="00016487" w:rsidRDefault="00303DB5" w:rsidP="002E62D6">
      <w:pPr>
        <w:pStyle w:val="Prrafodelista"/>
        <w:numPr>
          <w:ilvl w:val="1"/>
          <w:numId w:val="32"/>
        </w:numPr>
        <w:ind w:hanging="83"/>
        <w:jc w:val="both"/>
        <w:rPr>
          <w:b/>
          <w:bCs/>
          <w:color w:val="000000"/>
          <w:lang w:val="es-UY" w:eastAsia="es-UY"/>
        </w:rPr>
      </w:pPr>
      <w:r w:rsidRPr="00016487">
        <w:rPr>
          <w:b/>
          <w:bCs/>
          <w:color w:val="000000"/>
          <w:lang w:val="es-UY" w:eastAsia="es-UY"/>
        </w:rPr>
        <w:t xml:space="preserve">Asistencia consular a nacionales durante la pandemia de </w:t>
      </w:r>
      <w:r w:rsidR="001136D2" w:rsidRPr="00016487">
        <w:rPr>
          <w:b/>
          <w:bCs/>
          <w:color w:val="000000"/>
          <w:lang w:val="es-UY" w:eastAsia="es-UY"/>
        </w:rPr>
        <w:t>COVID</w:t>
      </w:r>
      <w:r w:rsidRPr="00016487">
        <w:rPr>
          <w:b/>
          <w:bCs/>
          <w:color w:val="000000"/>
          <w:lang w:val="es-UY" w:eastAsia="es-UY"/>
        </w:rPr>
        <w:t>-19</w:t>
      </w:r>
    </w:p>
    <w:p w14:paraId="6C2C2D3B" w14:textId="77777777" w:rsidR="00303DB5" w:rsidRPr="00016487" w:rsidRDefault="00303DB5" w:rsidP="002E62D6">
      <w:pPr>
        <w:pStyle w:val="Prrafodelista"/>
        <w:ind w:left="0"/>
        <w:jc w:val="both"/>
        <w:rPr>
          <w:rFonts w:eastAsia="Calibri"/>
          <w:lang w:val="es-UY" w:eastAsia="en-US"/>
        </w:rPr>
      </w:pPr>
    </w:p>
    <w:p w14:paraId="75D015E2" w14:textId="19488FA4" w:rsidR="00303DB5" w:rsidRPr="00016487" w:rsidRDefault="00303DB5" w:rsidP="002E62D6">
      <w:pPr>
        <w:pStyle w:val="Prrafodelista"/>
        <w:ind w:left="0"/>
        <w:jc w:val="both"/>
        <w:rPr>
          <w:rFonts w:eastAsia="Calibri"/>
          <w:lang w:val="es-UY" w:eastAsia="en-US"/>
        </w:rPr>
      </w:pPr>
      <w:r w:rsidRPr="00016487">
        <w:rPr>
          <w:rFonts w:eastAsia="Calibri"/>
          <w:lang w:val="es-UY" w:eastAsia="en-US"/>
        </w:rPr>
        <w:t xml:space="preserve">Las delegaciones intercambiaron información sobre los avances </w:t>
      </w:r>
      <w:r w:rsidR="00D65AD6" w:rsidRPr="00016487">
        <w:rPr>
          <w:rFonts w:eastAsia="Calibri"/>
          <w:lang w:val="es-UY" w:eastAsia="en-US"/>
        </w:rPr>
        <w:t>en asistencia consular</w:t>
      </w:r>
      <w:r w:rsidRPr="00016487">
        <w:rPr>
          <w:rFonts w:eastAsia="Calibri"/>
          <w:lang w:val="es-UY" w:eastAsia="en-US"/>
        </w:rPr>
        <w:t xml:space="preserve"> en </w:t>
      </w:r>
      <w:r w:rsidR="009728FF" w:rsidRPr="00016487">
        <w:rPr>
          <w:rFonts w:eastAsia="Calibri"/>
          <w:lang w:val="es-UY" w:eastAsia="en-US"/>
        </w:rPr>
        <w:t>las</w:t>
      </w:r>
      <w:r w:rsidR="00951B7B" w:rsidRPr="00016487">
        <w:rPr>
          <w:rFonts w:eastAsia="Calibri"/>
          <w:lang w:val="es-UY" w:eastAsia="en-US"/>
        </w:rPr>
        <w:t xml:space="preserve"> representaciones consulares </w:t>
      </w:r>
      <w:r w:rsidRPr="00016487">
        <w:rPr>
          <w:rFonts w:eastAsia="Calibri"/>
          <w:lang w:val="es-UY" w:eastAsia="en-US"/>
        </w:rPr>
        <w:t xml:space="preserve">respecto </w:t>
      </w:r>
      <w:r w:rsidR="00951B7B" w:rsidRPr="00016487">
        <w:rPr>
          <w:rFonts w:eastAsia="Calibri"/>
          <w:lang w:val="es-UY" w:eastAsia="en-US"/>
        </w:rPr>
        <w:t>de</w:t>
      </w:r>
      <w:r w:rsidRPr="00016487">
        <w:rPr>
          <w:rFonts w:eastAsia="Calibri"/>
          <w:lang w:val="es-UY" w:eastAsia="en-US"/>
        </w:rPr>
        <w:t xml:space="preserve"> la atención</w:t>
      </w:r>
      <w:r w:rsidR="00951B7B" w:rsidRPr="00016487">
        <w:rPr>
          <w:rFonts w:eastAsia="Calibri"/>
          <w:lang w:val="es-UY" w:eastAsia="en-US"/>
        </w:rPr>
        <w:t xml:space="preserve"> a </w:t>
      </w:r>
      <w:r w:rsidRPr="00016487">
        <w:rPr>
          <w:rFonts w:eastAsia="Calibri"/>
          <w:lang w:val="es-UY" w:eastAsia="en-US"/>
        </w:rPr>
        <w:t xml:space="preserve">los nacionales en el exterior durante la pandemia de </w:t>
      </w:r>
      <w:r w:rsidR="001136D2" w:rsidRPr="00016487">
        <w:rPr>
          <w:rFonts w:eastAsia="Calibri"/>
          <w:lang w:val="es-UY" w:eastAsia="en-US"/>
        </w:rPr>
        <w:t>COVID</w:t>
      </w:r>
      <w:r w:rsidRPr="00016487">
        <w:rPr>
          <w:rFonts w:eastAsia="Calibri"/>
          <w:lang w:val="es-UY" w:eastAsia="en-US"/>
        </w:rPr>
        <w:t>-19.</w:t>
      </w:r>
    </w:p>
    <w:p w14:paraId="664D5865" w14:textId="4044FA13" w:rsidR="00B91F3B" w:rsidRPr="00016487" w:rsidRDefault="00B91F3B" w:rsidP="002E62D6">
      <w:pPr>
        <w:pStyle w:val="Prrafodelista"/>
        <w:ind w:left="0"/>
        <w:jc w:val="both"/>
        <w:rPr>
          <w:rFonts w:eastAsia="Calibri"/>
          <w:lang w:val="es-UY" w:eastAsia="en-US"/>
        </w:rPr>
      </w:pPr>
    </w:p>
    <w:p w14:paraId="12623EC4" w14:textId="26B62D51" w:rsidR="003B12BA" w:rsidRPr="00016487" w:rsidRDefault="00C13831" w:rsidP="003B12BA">
      <w:pPr>
        <w:pStyle w:val="Prrafodelista"/>
        <w:ind w:left="0"/>
        <w:jc w:val="both"/>
        <w:rPr>
          <w:rFonts w:eastAsia="Calibri"/>
          <w:lang w:val="es-UY" w:eastAsia="en-US"/>
        </w:rPr>
      </w:pPr>
      <w:bookmarkStart w:id="1" w:name="_Hlk56353778"/>
      <w:r w:rsidRPr="00016487">
        <w:rPr>
          <w:rFonts w:eastAsia="Calibri"/>
          <w:lang w:val="es-UY" w:eastAsia="en-US"/>
        </w:rPr>
        <w:t xml:space="preserve">La Delegación de Uruguay </w:t>
      </w:r>
      <w:r w:rsidR="003B12BA" w:rsidRPr="00016487">
        <w:rPr>
          <w:rFonts w:eastAsia="Calibri"/>
          <w:lang w:val="es-UY" w:eastAsia="en-US"/>
        </w:rPr>
        <w:t xml:space="preserve">informó que desde el inicio de la crisis de la Pandemia de COVID-19 (marzo de 2020) hasta el mes de junio, Uruguay se aboco a operativos que permitieron coordinar el retorno de aproximadamente 6.000 uruguayos y extranjeros residentes en Uruguay que </w:t>
      </w:r>
      <w:r w:rsidR="00FA08FA" w:rsidRPr="00016487">
        <w:rPr>
          <w:rFonts w:eastAsia="Calibri"/>
          <w:lang w:val="es-UY" w:eastAsia="en-US"/>
        </w:rPr>
        <w:t xml:space="preserve">habían </w:t>
      </w:r>
      <w:r w:rsidR="003B12BA" w:rsidRPr="00016487">
        <w:rPr>
          <w:rFonts w:eastAsia="Calibri"/>
          <w:lang w:val="es-UY" w:eastAsia="en-US"/>
        </w:rPr>
        <w:t>queda</w:t>
      </w:r>
      <w:r w:rsidR="00FA08FA" w:rsidRPr="00016487">
        <w:rPr>
          <w:rFonts w:eastAsia="Calibri"/>
          <w:lang w:val="es-UY" w:eastAsia="en-US"/>
        </w:rPr>
        <w:t>dos</w:t>
      </w:r>
      <w:r w:rsidR="003B12BA" w:rsidRPr="00016487">
        <w:rPr>
          <w:rFonts w:eastAsia="Calibri"/>
          <w:lang w:val="es-UY" w:eastAsia="en-US"/>
        </w:rPr>
        <w:t xml:space="preserve"> varados en el exterior por la suspensión de vuelos y cierres de fronteras. La Delegación </w:t>
      </w:r>
      <w:r w:rsidR="00FA08FA" w:rsidRPr="00016487">
        <w:rPr>
          <w:rFonts w:eastAsia="Calibri"/>
          <w:lang w:val="es-UY" w:eastAsia="en-US"/>
        </w:rPr>
        <w:t>de U</w:t>
      </w:r>
      <w:r w:rsidR="003B12BA" w:rsidRPr="00016487">
        <w:rPr>
          <w:rFonts w:eastAsia="Calibri"/>
          <w:lang w:val="es-UY" w:eastAsia="en-US"/>
        </w:rPr>
        <w:t xml:space="preserve">ruguay agradeció a los demás países miembros del MERCOSUR y Estados Asociados por su colaboración en numerosos de estos retornos. Destaco el intenso trabajo realizado por las redes </w:t>
      </w:r>
      <w:r w:rsidR="003B12BA" w:rsidRPr="00016487">
        <w:rPr>
          <w:rFonts w:eastAsia="Calibri"/>
          <w:lang w:val="es-UY" w:eastAsia="en-US"/>
        </w:rPr>
        <w:lastRenderedPageBreak/>
        <w:t>consulares tanto de Uruguay como de los demás Estados Parte y su cooperación para atender la enorme demanda de asistencia consular alrededor del mundo</w:t>
      </w:r>
      <w:r w:rsidR="00D80E5F">
        <w:rPr>
          <w:rFonts w:eastAsia="Calibri"/>
          <w:lang w:val="es-UY" w:eastAsia="en-US"/>
        </w:rPr>
        <w:t>.</w:t>
      </w:r>
    </w:p>
    <w:p w14:paraId="6F914D90" w14:textId="77777777" w:rsidR="003B12BA" w:rsidRPr="00016487" w:rsidRDefault="003B12BA" w:rsidP="002E62D6">
      <w:pPr>
        <w:pStyle w:val="Prrafodelista"/>
        <w:ind w:left="0"/>
        <w:jc w:val="both"/>
        <w:rPr>
          <w:rFonts w:eastAsia="Calibri"/>
          <w:lang w:val="es-UY" w:eastAsia="en-US"/>
        </w:rPr>
      </w:pPr>
    </w:p>
    <w:p w14:paraId="6C52215F" w14:textId="7E6F503D" w:rsidR="00E43342" w:rsidRPr="00016487" w:rsidRDefault="0034767B" w:rsidP="002E62D6">
      <w:pPr>
        <w:pStyle w:val="Prrafodelista"/>
        <w:ind w:left="0"/>
        <w:jc w:val="both"/>
        <w:rPr>
          <w:rFonts w:eastAsia="Calibri"/>
          <w:lang w:val="es-UY" w:eastAsia="en-US"/>
        </w:rPr>
      </w:pPr>
      <w:bookmarkStart w:id="2" w:name="_Hlk56353988"/>
      <w:bookmarkEnd w:id="1"/>
      <w:r w:rsidRPr="00016487">
        <w:rPr>
          <w:rFonts w:eastAsia="Calibri"/>
          <w:lang w:val="es-UY" w:eastAsia="en-US"/>
        </w:rPr>
        <w:t xml:space="preserve">La Delegación de </w:t>
      </w:r>
      <w:r w:rsidR="00F042C1" w:rsidRPr="00016487">
        <w:rPr>
          <w:rFonts w:eastAsia="Calibri"/>
          <w:lang w:val="es-UY" w:eastAsia="en-US"/>
        </w:rPr>
        <w:t xml:space="preserve">Argentina </w:t>
      </w:r>
      <w:r w:rsidR="0000449A">
        <w:rPr>
          <w:rFonts w:eastAsia="Calibri"/>
          <w:lang w:val="es-UY" w:eastAsia="en-US"/>
        </w:rPr>
        <w:t>expresó que l</w:t>
      </w:r>
      <w:r w:rsidR="0000449A" w:rsidRPr="0000449A">
        <w:rPr>
          <w:rFonts w:eastAsia="Calibri"/>
          <w:lang w:val="es-UY" w:eastAsia="en-US"/>
        </w:rPr>
        <w:t xml:space="preserve">a declaración de la Pandemia del Covid-19 por parte de la Organización Mundial de la Salud en el mes de marzo sorprendió a miles de ciudadanos argentinos fuera del país. Ante esta situación, el Gobierno Nacional decretó el cierre de las fronteras para ciudadanos extranjeros y un período de varios días para que los ciudadanos argentinos pudieran  volver al país. Aquellos que no pudieron regresar al finalizar ese lapso quedaron “varados”. Para brindar información a los varados, la Dirección de Asuntos Consulares estableció un servicio de atención telefónica las 24   </w:t>
      </w:r>
      <w:proofErr w:type="spellStart"/>
      <w:r w:rsidR="0000449A" w:rsidRPr="0000449A">
        <w:rPr>
          <w:rFonts w:eastAsia="Calibri"/>
          <w:lang w:val="es-UY" w:eastAsia="en-US"/>
        </w:rPr>
        <w:t>hs</w:t>
      </w:r>
      <w:proofErr w:type="spellEnd"/>
      <w:r w:rsidR="0000449A" w:rsidRPr="0000449A">
        <w:rPr>
          <w:rFonts w:eastAsia="Calibri"/>
          <w:lang w:val="es-UY" w:eastAsia="en-US"/>
        </w:rPr>
        <w:t>,   mientras   que   para   asistirlos   económicamente   se   creó   el  “Programa   de   asistencia   de argentinos en el exterior en el marco de la pandemia de coronavirus”. Se trabajó a su vez en una mesa interministerial, sobre todo con autoridades de los Ministerios de Salud y Transporte, para buscar la manera de permitir el regreso de los “varados” respetando las pautas sanitarias que se habían establecido. Finalmente se logró avanzar en un mecanismo de “corredores seguros” que permitió el ingreso de pasajeros a nuestro país de manera escalonada y  conforme a cronogramas de vuelos especiales de carácter humanitario y operativos terrestres para quienes se encontraban en países limítrofes. Asimismo, se realizaron viajes en aviones de la Fuerza Aérea Argentina a Perú y Ecuador,   desde donde las comunicaciones resultaban especialmente dificultosas, y se autorizaron   aperturas   de   pasos   fronterizos   para   tránsito   automovilístico,   para   atender   las necesidades de aquellos ciudadanos que habían salido con sus vehículos particulares.</w:t>
      </w:r>
      <w:r w:rsidR="00F042C1" w:rsidRPr="00016487">
        <w:rPr>
          <w:rFonts w:eastAsia="Calibri"/>
          <w:lang w:val="es-UY" w:eastAsia="en-US"/>
        </w:rPr>
        <w:t xml:space="preserve"> </w:t>
      </w:r>
    </w:p>
    <w:p w14:paraId="4AC2CAC4" w14:textId="77777777" w:rsidR="00E43342" w:rsidRPr="00016487" w:rsidRDefault="00E43342" w:rsidP="002E62D6">
      <w:pPr>
        <w:pStyle w:val="Prrafodelista"/>
        <w:ind w:left="0"/>
        <w:jc w:val="both"/>
        <w:rPr>
          <w:rFonts w:eastAsia="Calibri"/>
          <w:lang w:val="es-UY" w:eastAsia="en-US"/>
        </w:rPr>
      </w:pPr>
    </w:p>
    <w:bookmarkEnd w:id="2"/>
    <w:p w14:paraId="2FFD2364" w14:textId="4B48C92A" w:rsidR="00E24D36" w:rsidRPr="00016487" w:rsidRDefault="00AA22AE" w:rsidP="002E62D6">
      <w:pPr>
        <w:pStyle w:val="Prrafodelista"/>
        <w:ind w:left="0"/>
        <w:jc w:val="both"/>
        <w:rPr>
          <w:color w:val="000000"/>
          <w:lang w:val="es-UY" w:eastAsia="es-UY"/>
        </w:rPr>
      </w:pPr>
      <w:r w:rsidRPr="00B60F2D">
        <w:rPr>
          <w:color w:val="000000"/>
          <w:lang w:val="es-UY" w:eastAsia="es-UY"/>
        </w:rPr>
        <w:t>La Delegación de Brasil presentó medidas tomadas en el marco de la atención a ciudadanos brasileños afectados por el cierre de fronteras</w:t>
      </w:r>
      <w:r>
        <w:rPr>
          <w:color w:val="000000"/>
          <w:lang w:val="es-UY" w:eastAsia="es-UY"/>
        </w:rPr>
        <w:t>.</w:t>
      </w:r>
      <w:r w:rsidRPr="00B60F2D">
        <w:rPr>
          <w:color w:val="000000"/>
          <w:lang w:val="es-UY" w:eastAsia="es-UY"/>
        </w:rPr>
        <w:t xml:space="preserve"> Describió la actuación de un </w:t>
      </w:r>
      <w:r w:rsidRPr="00F91A25">
        <w:rPr>
          <w:color w:val="000000"/>
          <w:lang w:val="es-UY" w:eastAsia="es-UY"/>
        </w:rPr>
        <w:t>“</w:t>
      </w:r>
      <w:r w:rsidRPr="00B60F2D">
        <w:rPr>
          <w:color w:val="000000"/>
          <w:lang w:val="es-UY" w:eastAsia="es-UY"/>
        </w:rPr>
        <w:t>gabinete</w:t>
      </w:r>
      <w:r w:rsidRPr="00F91A25">
        <w:rPr>
          <w:color w:val="000000"/>
          <w:lang w:val="es-UY" w:eastAsia="es-UY"/>
        </w:rPr>
        <w:t xml:space="preserve"> consular de crisis”, </w:t>
      </w:r>
      <w:r w:rsidRPr="00B60F2D">
        <w:rPr>
          <w:color w:val="000000"/>
          <w:lang w:val="es-UY" w:eastAsia="es-UY"/>
        </w:rPr>
        <w:t xml:space="preserve">dividido en cinco grupos geográficos, </w:t>
      </w:r>
      <w:r w:rsidRPr="00F91A25">
        <w:rPr>
          <w:color w:val="000000"/>
          <w:lang w:val="es-UY" w:eastAsia="es-UY"/>
        </w:rPr>
        <w:t xml:space="preserve">que </w:t>
      </w:r>
      <w:r w:rsidRPr="00B60F2D">
        <w:rPr>
          <w:color w:val="000000"/>
          <w:lang w:val="es-UY" w:eastAsia="es-UY"/>
        </w:rPr>
        <w:t xml:space="preserve">trabajó </w:t>
      </w:r>
      <w:r w:rsidRPr="00F91A25">
        <w:rPr>
          <w:color w:val="000000"/>
          <w:lang w:val="es-UY" w:eastAsia="es-UY"/>
        </w:rPr>
        <w:t xml:space="preserve">en estrecha coordinación con la red </w:t>
      </w:r>
      <w:r w:rsidRPr="00B60F2D">
        <w:rPr>
          <w:color w:val="000000"/>
          <w:lang w:val="es-UY" w:eastAsia="es-UY"/>
        </w:rPr>
        <w:t xml:space="preserve">de </w:t>
      </w:r>
      <w:r w:rsidRPr="00F91A25">
        <w:rPr>
          <w:color w:val="000000"/>
          <w:lang w:val="es-UY" w:eastAsia="es-UY"/>
        </w:rPr>
        <w:t xml:space="preserve">representación diplomática y consular </w:t>
      </w:r>
      <w:r w:rsidRPr="00B60F2D">
        <w:rPr>
          <w:color w:val="000000"/>
          <w:lang w:val="es-UY" w:eastAsia="es-UY"/>
        </w:rPr>
        <w:t xml:space="preserve">brasileña </w:t>
      </w:r>
      <w:r w:rsidRPr="00F91A25">
        <w:rPr>
          <w:color w:val="000000"/>
          <w:lang w:val="es-UY" w:eastAsia="es-UY"/>
        </w:rPr>
        <w:t>y con otras agencias del gobierno, como el Ministerio de la Defensa, el Ministerio da la Mujer, de la Familia y de los Derechos Humanos, la Agencia Nacional de Aviación Civil (ANAC) y el Instituto Brasileño del Turismo (EMBRATUR). Registró diversas instancias de cooperación entre países de la región, tanto en bases bilaterales como trilaterales, que permitieron el trasbordo y el tránsito de nacionales de regreso a sus respectivos países, así como la identificación de personas que necesitaran circular por razones humanitarias. Comentó que ese labor (i) exigió la adopción de protocolos que permitieran priorizar casos de brasileños varados en el exterior; (ii) involucró la movilización de entidades de la sociedad civil de la diáspora que, en muchos países, ofertaron auxilio a personas en situación de vulnerabilidad; (iii) abarcó la organización, en bases voluntarias, de un servicio de atención psicológica, que brindó soporte a brasileños que necesitaran de algún tipo de escucha cualificada; (</w:t>
      </w:r>
      <w:proofErr w:type="spellStart"/>
      <w:r w:rsidRPr="00F91A25">
        <w:rPr>
          <w:color w:val="000000"/>
          <w:lang w:val="es-UY" w:eastAsia="es-UY"/>
        </w:rPr>
        <w:t>iv</w:t>
      </w:r>
      <w:proofErr w:type="spellEnd"/>
      <w:r w:rsidRPr="00F91A25">
        <w:rPr>
          <w:color w:val="000000"/>
          <w:lang w:val="es-UY" w:eastAsia="es-UY"/>
        </w:rPr>
        <w:t xml:space="preserve">) </w:t>
      </w:r>
      <w:r w:rsidR="00B70A29">
        <w:rPr>
          <w:color w:val="000000"/>
          <w:lang w:val="es-UY" w:eastAsia="es-UY"/>
        </w:rPr>
        <w:t>e</w:t>
      </w:r>
      <w:r w:rsidRPr="00F91A25">
        <w:rPr>
          <w:color w:val="000000"/>
          <w:lang w:val="es-UY" w:eastAsia="es-UY"/>
        </w:rPr>
        <w:t xml:space="preserve"> incluyó la creación de un ‘</w:t>
      </w:r>
      <w:proofErr w:type="spellStart"/>
      <w:r w:rsidRPr="00F91A25">
        <w:rPr>
          <w:color w:val="000000"/>
          <w:lang w:val="es-UY" w:eastAsia="es-UY"/>
        </w:rPr>
        <w:t>call</w:t>
      </w:r>
      <w:proofErr w:type="spellEnd"/>
      <w:r w:rsidRPr="00F91A25">
        <w:rPr>
          <w:color w:val="000000"/>
          <w:lang w:val="es-UY" w:eastAsia="es-UY"/>
        </w:rPr>
        <w:t xml:space="preserve"> center’, disponible 24, horas para atender a demandas de asistencia consular de parte de ciudadanos situados en países de zona horaria más alejada.</w:t>
      </w:r>
      <w:r w:rsidR="008C36DE" w:rsidRPr="00016487">
        <w:rPr>
          <w:color w:val="000000"/>
          <w:lang w:val="es-UY" w:eastAsia="es-UY"/>
        </w:rPr>
        <w:t xml:space="preserve"> </w:t>
      </w:r>
    </w:p>
    <w:p w14:paraId="403B8272" w14:textId="77777777" w:rsidR="00E24D36" w:rsidRPr="00016487" w:rsidRDefault="00E24D36" w:rsidP="002E62D6">
      <w:pPr>
        <w:pStyle w:val="Prrafodelista"/>
        <w:ind w:left="0"/>
        <w:jc w:val="both"/>
        <w:rPr>
          <w:color w:val="000000"/>
          <w:lang w:val="es-UY" w:eastAsia="es-UY"/>
        </w:rPr>
      </w:pPr>
    </w:p>
    <w:p w14:paraId="1257ED30" w14:textId="1CE65ADA" w:rsidR="00156E87" w:rsidRPr="00016487" w:rsidRDefault="00312883" w:rsidP="0002258A">
      <w:pPr>
        <w:pStyle w:val="Prrafodelista"/>
        <w:ind w:left="0"/>
        <w:jc w:val="both"/>
        <w:rPr>
          <w:color w:val="000000"/>
          <w:lang w:val="es-UY" w:eastAsia="es-UY"/>
        </w:rPr>
      </w:pPr>
      <w:r w:rsidRPr="00016487">
        <w:rPr>
          <w:color w:val="000000"/>
          <w:lang w:val="es-UY" w:eastAsia="es-UY"/>
        </w:rPr>
        <w:t xml:space="preserve">La Delegación de </w:t>
      </w:r>
      <w:r w:rsidR="00156E87" w:rsidRPr="00016487">
        <w:rPr>
          <w:color w:val="000000"/>
          <w:lang w:val="es-UY" w:eastAsia="es-UY"/>
        </w:rPr>
        <w:t xml:space="preserve">Paraguay </w:t>
      </w:r>
      <w:r w:rsidR="0002258A" w:rsidRPr="00016487">
        <w:rPr>
          <w:color w:val="000000"/>
          <w:lang w:val="es-UY" w:eastAsia="es-UY"/>
        </w:rPr>
        <w:t>indicó que tiene previsto un P</w:t>
      </w:r>
      <w:r w:rsidR="00156E87" w:rsidRPr="00016487">
        <w:rPr>
          <w:color w:val="000000"/>
          <w:lang w:val="es-UY" w:eastAsia="es-UY"/>
        </w:rPr>
        <w:t xml:space="preserve">rotocolo de </w:t>
      </w:r>
      <w:r w:rsidR="0002258A" w:rsidRPr="00016487">
        <w:rPr>
          <w:color w:val="000000"/>
          <w:lang w:val="es-UY" w:eastAsia="es-UY"/>
        </w:rPr>
        <w:t>E</w:t>
      </w:r>
      <w:r w:rsidR="00156E87" w:rsidRPr="00016487">
        <w:rPr>
          <w:color w:val="000000"/>
          <w:lang w:val="es-UY" w:eastAsia="es-UY"/>
        </w:rPr>
        <w:t xml:space="preserve">mergencia de 3 niveles. </w:t>
      </w:r>
      <w:r w:rsidR="0002258A" w:rsidRPr="00016487">
        <w:rPr>
          <w:color w:val="000000"/>
          <w:lang w:val="es-UY" w:eastAsia="es-UY"/>
        </w:rPr>
        <w:t xml:space="preserve">Señaló que han activado el </w:t>
      </w:r>
      <w:r w:rsidR="00156E87" w:rsidRPr="00016487">
        <w:rPr>
          <w:color w:val="000000"/>
          <w:lang w:val="es-UY" w:eastAsia="es-UY"/>
        </w:rPr>
        <w:t>1</w:t>
      </w:r>
      <w:r w:rsidR="0002258A" w:rsidRPr="00016487">
        <w:rPr>
          <w:color w:val="000000"/>
          <w:lang w:val="es-UY" w:eastAsia="es-UY"/>
        </w:rPr>
        <w:t>°</w:t>
      </w:r>
      <w:r w:rsidR="00156E87" w:rsidRPr="00016487">
        <w:rPr>
          <w:color w:val="000000"/>
          <w:lang w:val="es-UY" w:eastAsia="es-UY"/>
        </w:rPr>
        <w:t xml:space="preserve"> nivel </w:t>
      </w:r>
      <w:r w:rsidR="0002258A" w:rsidRPr="00016487">
        <w:rPr>
          <w:color w:val="000000"/>
          <w:lang w:val="es-UY" w:eastAsia="es-UY"/>
        </w:rPr>
        <w:t xml:space="preserve">que implicaba los </w:t>
      </w:r>
      <w:r w:rsidR="00156E87" w:rsidRPr="00016487">
        <w:rPr>
          <w:color w:val="000000"/>
          <w:lang w:val="es-UY" w:eastAsia="es-UY"/>
        </w:rPr>
        <w:t>tel</w:t>
      </w:r>
      <w:r w:rsidR="0002258A" w:rsidRPr="00016487">
        <w:rPr>
          <w:color w:val="000000"/>
          <w:lang w:val="es-UY" w:eastAsia="es-UY"/>
        </w:rPr>
        <w:t>é</w:t>
      </w:r>
      <w:r w:rsidR="00156E87" w:rsidRPr="00016487">
        <w:rPr>
          <w:color w:val="000000"/>
          <w:lang w:val="es-UY" w:eastAsia="es-UY"/>
        </w:rPr>
        <w:t>fonos de emerg</w:t>
      </w:r>
      <w:r w:rsidR="0002258A" w:rsidRPr="00016487">
        <w:rPr>
          <w:color w:val="000000"/>
          <w:lang w:val="es-UY" w:eastAsia="es-UY"/>
        </w:rPr>
        <w:t>e</w:t>
      </w:r>
      <w:r w:rsidR="00156E87" w:rsidRPr="00016487">
        <w:rPr>
          <w:color w:val="000000"/>
          <w:lang w:val="es-UY" w:eastAsia="es-UY"/>
        </w:rPr>
        <w:t xml:space="preserve">ncia </w:t>
      </w:r>
      <w:r w:rsidR="0002258A" w:rsidRPr="00016487">
        <w:rPr>
          <w:color w:val="000000"/>
          <w:lang w:val="es-UY" w:eastAsia="es-UY"/>
        </w:rPr>
        <w:t xml:space="preserve">de continuo contacto a través de los grupos de </w:t>
      </w:r>
      <w:proofErr w:type="spellStart"/>
      <w:r w:rsidR="0002258A" w:rsidRPr="00016487">
        <w:rPr>
          <w:i/>
          <w:iCs/>
          <w:color w:val="000000"/>
          <w:lang w:val="es-UY" w:eastAsia="es-UY"/>
        </w:rPr>
        <w:t>Whatsapp</w:t>
      </w:r>
      <w:proofErr w:type="spellEnd"/>
      <w:r w:rsidR="0002258A" w:rsidRPr="00016487">
        <w:rPr>
          <w:color w:val="000000"/>
          <w:lang w:val="es-UY" w:eastAsia="es-UY"/>
        </w:rPr>
        <w:t xml:space="preserve"> </w:t>
      </w:r>
      <w:r w:rsidR="00156E87" w:rsidRPr="00016487">
        <w:rPr>
          <w:color w:val="000000"/>
          <w:lang w:val="es-UY" w:eastAsia="es-UY"/>
        </w:rPr>
        <w:t>co</w:t>
      </w:r>
      <w:r w:rsidR="0002258A" w:rsidRPr="00016487">
        <w:rPr>
          <w:color w:val="000000"/>
          <w:lang w:val="es-UY" w:eastAsia="es-UY"/>
        </w:rPr>
        <w:t>n</w:t>
      </w:r>
      <w:r w:rsidR="00156E87" w:rsidRPr="00016487">
        <w:rPr>
          <w:color w:val="000000"/>
          <w:lang w:val="es-UY" w:eastAsia="es-UY"/>
        </w:rPr>
        <w:t xml:space="preserve"> todos los consulados y representacion</w:t>
      </w:r>
      <w:r w:rsidR="0002258A" w:rsidRPr="00016487">
        <w:rPr>
          <w:color w:val="000000"/>
          <w:lang w:val="es-UY" w:eastAsia="es-UY"/>
        </w:rPr>
        <w:t xml:space="preserve">es en el </w:t>
      </w:r>
      <w:r w:rsidR="00156E87" w:rsidRPr="00016487">
        <w:rPr>
          <w:color w:val="000000"/>
          <w:lang w:val="es-UY" w:eastAsia="es-UY"/>
        </w:rPr>
        <w:t xml:space="preserve">extranjero y </w:t>
      </w:r>
      <w:r w:rsidR="0002258A" w:rsidRPr="00016487">
        <w:rPr>
          <w:color w:val="000000"/>
          <w:lang w:val="es-UY" w:eastAsia="es-UY"/>
        </w:rPr>
        <w:t xml:space="preserve">con los </w:t>
      </w:r>
      <w:r w:rsidR="00156E87" w:rsidRPr="00016487">
        <w:rPr>
          <w:color w:val="000000"/>
          <w:lang w:val="es-UY" w:eastAsia="es-UY"/>
        </w:rPr>
        <w:t>consulados extranjero</w:t>
      </w:r>
      <w:r w:rsidR="0002258A" w:rsidRPr="00016487">
        <w:rPr>
          <w:color w:val="000000"/>
          <w:lang w:val="es-UY" w:eastAsia="es-UY"/>
        </w:rPr>
        <w:t xml:space="preserve">s </w:t>
      </w:r>
      <w:r w:rsidR="0002258A" w:rsidRPr="00016487">
        <w:rPr>
          <w:color w:val="000000"/>
          <w:lang w:val="es-UY" w:eastAsia="es-UY"/>
        </w:rPr>
        <w:lastRenderedPageBreak/>
        <w:t xml:space="preserve">acreditados </w:t>
      </w:r>
      <w:r w:rsidR="00156E87" w:rsidRPr="00016487">
        <w:rPr>
          <w:color w:val="000000"/>
          <w:lang w:val="es-UY" w:eastAsia="es-UY"/>
        </w:rPr>
        <w:t>en el país</w:t>
      </w:r>
      <w:r w:rsidR="001658F5" w:rsidRPr="00016487">
        <w:rPr>
          <w:color w:val="000000"/>
          <w:lang w:val="es-UY" w:eastAsia="es-UY"/>
        </w:rPr>
        <w:t xml:space="preserve"> para la repatriación de connacionales al </w:t>
      </w:r>
      <w:r w:rsidR="003F24FD" w:rsidRPr="00016487">
        <w:rPr>
          <w:color w:val="000000"/>
          <w:lang w:val="es-UY" w:eastAsia="es-UY"/>
        </w:rPr>
        <w:t xml:space="preserve">territorio nacional </w:t>
      </w:r>
      <w:r w:rsidR="001658F5" w:rsidRPr="00016487">
        <w:rPr>
          <w:color w:val="000000"/>
          <w:lang w:val="es-UY" w:eastAsia="es-UY"/>
        </w:rPr>
        <w:t xml:space="preserve">y la salida de extranjeros. </w:t>
      </w:r>
    </w:p>
    <w:p w14:paraId="1A8D3541" w14:textId="3640C62C" w:rsidR="001658F5" w:rsidRPr="00016487" w:rsidRDefault="001658F5" w:rsidP="0002258A">
      <w:pPr>
        <w:pStyle w:val="Prrafodelista"/>
        <w:ind w:left="0"/>
        <w:jc w:val="both"/>
        <w:rPr>
          <w:color w:val="000000"/>
          <w:lang w:val="es-UY" w:eastAsia="es-UY"/>
        </w:rPr>
      </w:pPr>
    </w:p>
    <w:p w14:paraId="6DFF4B5E" w14:textId="69D72856" w:rsidR="001658F5" w:rsidRPr="00016487" w:rsidRDefault="001658F5" w:rsidP="0002258A">
      <w:pPr>
        <w:pStyle w:val="Prrafodelista"/>
        <w:ind w:left="0"/>
        <w:jc w:val="both"/>
        <w:rPr>
          <w:color w:val="000000"/>
          <w:lang w:val="es-UY" w:eastAsia="es-UY"/>
        </w:rPr>
      </w:pPr>
      <w:r w:rsidRPr="00016487">
        <w:rPr>
          <w:color w:val="000000"/>
          <w:lang w:val="es-UY" w:eastAsia="es-UY"/>
        </w:rPr>
        <w:t xml:space="preserve">Además, se refirió a la asistencia brindada a los connacionales varados </w:t>
      </w:r>
      <w:r w:rsidR="003F24FD" w:rsidRPr="00016487">
        <w:rPr>
          <w:color w:val="000000"/>
          <w:lang w:val="es-UY" w:eastAsia="es-UY"/>
        </w:rPr>
        <w:t xml:space="preserve">consistente </w:t>
      </w:r>
      <w:r w:rsidRPr="00016487">
        <w:rPr>
          <w:color w:val="000000"/>
          <w:lang w:val="es-UY" w:eastAsia="es-UY"/>
        </w:rPr>
        <w:t>en pasajes, alimentos</w:t>
      </w:r>
      <w:r w:rsidR="003F24FD" w:rsidRPr="00016487">
        <w:rPr>
          <w:color w:val="000000"/>
          <w:lang w:val="es-UY" w:eastAsia="es-UY"/>
        </w:rPr>
        <w:t>,</w:t>
      </w:r>
      <w:r w:rsidRPr="00016487">
        <w:rPr>
          <w:color w:val="000000"/>
          <w:lang w:val="es-UY" w:eastAsia="es-UY"/>
        </w:rPr>
        <w:t xml:space="preserve"> con fondos de asistencia social y la asistencia de organizaciones y organismos locales. </w:t>
      </w:r>
    </w:p>
    <w:p w14:paraId="0B071761" w14:textId="21EC8CFA" w:rsidR="00156E87" w:rsidRPr="00016487" w:rsidRDefault="00156E87" w:rsidP="00156E87">
      <w:pPr>
        <w:pStyle w:val="Prrafodelista"/>
        <w:ind w:left="0"/>
        <w:jc w:val="both"/>
        <w:rPr>
          <w:color w:val="000000"/>
          <w:lang w:val="es-UY" w:eastAsia="es-UY"/>
        </w:rPr>
      </w:pPr>
    </w:p>
    <w:p w14:paraId="1A87FBD8" w14:textId="3426A699" w:rsidR="000D3273" w:rsidRPr="00016487" w:rsidRDefault="006D2797" w:rsidP="00156E87">
      <w:pPr>
        <w:pStyle w:val="Prrafodelista"/>
        <w:ind w:left="0"/>
        <w:jc w:val="both"/>
        <w:rPr>
          <w:color w:val="000000"/>
          <w:lang w:val="es-UY" w:eastAsia="es-UY"/>
        </w:rPr>
      </w:pPr>
      <w:r w:rsidRPr="00016487">
        <w:rPr>
          <w:color w:val="000000"/>
          <w:lang w:val="es-UY" w:eastAsia="es-UY"/>
        </w:rPr>
        <w:t>La Delegación de Boliv</w:t>
      </w:r>
      <w:r w:rsidR="00A7019A" w:rsidRPr="00016487">
        <w:rPr>
          <w:color w:val="000000"/>
          <w:lang w:val="es-UY" w:eastAsia="es-UY"/>
        </w:rPr>
        <w:t>i</w:t>
      </w:r>
      <w:r w:rsidRPr="00016487">
        <w:rPr>
          <w:color w:val="000000"/>
          <w:lang w:val="es-UY" w:eastAsia="es-UY"/>
        </w:rPr>
        <w:t>a</w:t>
      </w:r>
      <w:r w:rsidRPr="00016487">
        <w:rPr>
          <w:b/>
          <w:bCs/>
          <w:color w:val="000000"/>
          <w:lang w:val="es-UY" w:eastAsia="es-UY"/>
        </w:rPr>
        <w:t xml:space="preserve"> </w:t>
      </w:r>
      <w:r w:rsidRPr="00016487">
        <w:rPr>
          <w:color w:val="000000"/>
          <w:lang w:val="es-UY" w:eastAsia="es-UY"/>
        </w:rPr>
        <w:t xml:space="preserve">se refirió a las dos etapas implementadas en el marco de la </w:t>
      </w:r>
      <w:r w:rsidR="000D3273" w:rsidRPr="00016487">
        <w:rPr>
          <w:color w:val="000000"/>
          <w:lang w:val="es-UY" w:eastAsia="es-UY"/>
        </w:rPr>
        <w:t>a</w:t>
      </w:r>
      <w:r w:rsidRPr="00016487">
        <w:rPr>
          <w:color w:val="000000"/>
          <w:lang w:val="es-UY" w:eastAsia="es-UY"/>
        </w:rPr>
        <w:t>sistencia consular a nacionales durante la pandemia de COVID-19</w:t>
      </w:r>
      <w:r w:rsidR="000D3273" w:rsidRPr="00016487">
        <w:rPr>
          <w:color w:val="000000"/>
          <w:lang w:val="es-UY" w:eastAsia="es-UY"/>
        </w:rPr>
        <w:t xml:space="preserve">. En la primera etapa, con la declaración de la emergencia nacional y el cierre de fronteras terrestres, aéreas, lacustres y fluviales a partir del 20 de marzo se organizaron misiones de repatriación terrestres con viajes organizados por los consulados desde los países limítrofes. </w:t>
      </w:r>
    </w:p>
    <w:p w14:paraId="28E458B1" w14:textId="77777777" w:rsidR="000D3273" w:rsidRPr="00016487" w:rsidRDefault="000D3273" w:rsidP="00156E87">
      <w:pPr>
        <w:pStyle w:val="Prrafodelista"/>
        <w:ind w:left="0"/>
        <w:jc w:val="both"/>
        <w:rPr>
          <w:color w:val="000000"/>
          <w:lang w:val="es-UY" w:eastAsia="es-UY"/>
        </w:rPr>
      </w:pPr>
    </w:p>
    <w:p w14:paraId="0AE91A4E" w14:textId="46BF9933" w:rsidR="006D2797" w:rsidRPr="00016487" w:rsidRDefault="000D3273" w:rsidP="00156E87">
      <w:pPr>
        <w:pStyle w:val="Prrafodelista"/>
        <w:ind w:left="0"/>
        <w:jc w:val="both"/>
        <w:rPr>
          <w:color w:val="000000"/>
          <w:lang w:val="es-UY" w:eastAsia="es-UY"/>
        </w:rPr>
      </w:pPr>
      <w:r w:rsidRPr="00016487">
        <w:rPr>
          <w:color w:val="000000"/>
          <w:lang w:val="es-UY" w:eastAsia="es-UY"/>
        </w:rPr>
        <w:t xml:space="preserve">Para el caso de bolivianos o extranjeros residentes, para regresar a Bolivia </w:t>
      </w:r>
      <w:r w:rsidR="003F24FD" w:rsidRPr="00016487">
        <w:rPr>
          <w:color w:val="000000"/>
          <w:lang w:val="es-UY" w:eastAsia="es-UY"/>
        </w:rPr>
        <w:t xml:space="preserve">y que </w:t>
      </w:r>
      <w:r w:rsidRPr="00016487">
        <w:rPr>
          <w:color w:val="000000"/>
          <w:lang w:val="es-UY" w:eastAsia="es-UY"/>
        </w:rPr>
        <w:t>debían hacer una cuarentena de 14 días</w:t>
      </w:r>
      <w:r w:rsidR="003F24FD" w:rsidRPr="00016487">
        <w:rPr>
          <w:color w:val="000000"/>
          <w:lang w:val="es-UY" w:eastAsia="es-UY"/>
        </w:rPr>
        <w:t xml:space="preserve">, </w:t>
      </w:r>
      <w:r w:rsidRPr="00016487">
        <w:rPr>
          <w:color w:val="000000"/>
          <w:lang w:val="es-UY" w:eastAsia="es-UY"/>
        </w:rPr>
        <w:t>mediante el Comité Operativo Nacional</w:t>
      </w:r>
      <w:r w:rsidR="003F24FD" w:rsidRPr="00016487">
        <w:rPr>
          <w:color w:val="000000"/>
          <w:lang w:val="es-UY" w:eastAsia="es-UY"/>
        </w:rPr>
        <w:t xml:space="preserve">, señaló que se instalaron </w:t>
      </w:r>
      <w:r w:rsidRPr="00016487">
        <w:rPr>
          <w:color w:val="000000"/>
          <w:lang w:val="es-UY" w:eastAsia="es-UY"/>
        </w:rPr>
        <w:t>albergues temporales.</w:t>
      </w:r>
    </w:p>
    <w:p w14:paraId="5EB4861B" w14:textId="4E899F90" w:rsidR="000D3273" w:rsidRPr="00016487" w:rsidRDefault="000D3273" w:rsidP="00156E87">
      <w:pPr>
        <w:pStyle w:val="Prrafodelista"/>
        <w:ind w:left="0"/>
        <w:jc w:val="both"/>
        <w:rPr>
          <w:color w:val="000000"/>
          <w:lang w:val="es-UY" w:eastAsia="es-UY"/>
        </w:rPr>
      </w:pPr>
    </w:p>
    <w:p w14:paraId="10BB246B" w14:textId="26343156" w:rsidR="000D3273" w:rsidRPr="00016487" w:rsidRDefault="000D3273" w:rsidP="00156E87">
      <w:pPr>
        <w:pStyle w:val="Prrafodelista"/>
        <w:ind w:left="0"/>
        <w:jc w:val="both"/>
        <w:rPr>
          <w:color w:val="000000"/>
          <w:lang w:val="es-UY" w:eastAsia="es-UY"/>
        </w:rPr>
      </w:pPr>
      <w:r w:rsidRPr="00016487">
        <w:rPr>
          <w:color w:val="000000"/>
          <w:lang w:val="es-UY" w:eastAsia="es-UY"/>
        </w:rPr>
        <w:t>Por vía aérea los consulados organizaban los vuelos solidarios junto con las líneas aéreas para la repatriación de ciudadano bolivianos y extranjeros residentes</w:t>
      </w:r>
      <w:r w:rsidR="003F24FD" w:rsidRPr="00016487">
        <w:rPr>
          <w:color w:val="000000"/>
          <w:lang w:val="es-UY" w:eastAsia="es-UY"/>
        </w:rPr>
        <w:t xml:space="preserve"> (entre marzo y agosto repatriaron 15.000 por vía terrestre y 5.000 por vía aérea)</w:t>
      </w:r>
      <w:r w:rsidRPr="00016487">
        <w:rPr>
          <w:color w:val="000000"/>
          <w:lang w:val="es-UY" w:eastAsia="es-UY"/>
        </w:rPr>
        <w:t xml:space="preserve">. </w:t>
      </w:r>
    </w:p>
    <w:p w14:paraId="22950B5B" w14:textId="77777777" w:rsidR="006D2797" w:rsidRPr="00016487" w:rsidRDefault="006D2797" w:rsidP="00156E87">
      <w:pPr>
        <w:pStyle w:val="Prrafodelista"/>
        <w:ind w:left="0"/>
        <w:jc w:val="both"/>
        <w:rPr>
          <w:color w:val="000000"/>
          <w:lang w:val="es-UY" w:eastAsia="es-UY"/>
        </w:rPr>
      </w:pPr>
    </w:p>
    <w:p w14:paraId="1E65AA13" w14:textId="0E2269AE" w:rsidR="00312883" w:rsidRPr="00016487" w:rsidRDefault="00312883" w:rsidP="002E62D6">
      <w:pPr>
        <w:pStyle w:val="Prrafodelista"/>
        <w:ind w:left="0"/>
        <w:jc w:val="both"/>
        <w:rPr>
          <w:color w:val="000000"/>
          <w:lang w:val="es-UY" w:eastAsia="es-UY"/>
        </w:rPr>
      </w:pPr>
      <w:r w:rsidRPr="00016487">
        <w:rPr>
          <w:color w:val="000000"/>
          <w:lang w:val="es-UY" w:eastAsia="es-UY"/>
        </w:rPr>
        <w:t xml:space="preserve">La Delegación de </w:t>
      </w:r>
      <w:r w:rsidR="00BE5565" w:rsidRPr="00016487">
        <w:rPr>
          <w:color w:val="000000"/>
          <w:lang w:val="es-UY" w:eastAsia="es-UY"/>
        </w:rPr>
        <w:t>C</w:t>
      </w:r>
      <w:r w:rsidR="00DE3236" w:rsidRPr="00016487">
        <w:rPr>
          <w:color w:val="000000"/>
          <w:lang w:val="es-UY" w:eastAsia="es-UY"/>
        </w:rPr>
        <w:t>hile</w:t>
      </w:r>
      <w:r w:rsidR="00BE5565" w:rsidRPr="00016487">
        <w:rPr>
          <w:b/>
          <w:bCs/>
          <w:color w:val="000000"/>
          <w:lang w:val="es-UY" w:eastAsia="es-UY"/>
        </w:rPr>
        <w:t xml:space="preserve"> </w:t>
      </w:r>
      <w:r w:rsidRPr="00016487">
        <w:rPr>
          <w:color w:val="000000"/>
          <w:lang w:val="es-UY" w:eastAsia="es-UY"/>
        </w:rPr>
        <w:t xml:space="preserve">se refirió a las medidas de asistencia consular implementadas a partir del cierre de fronteras a consecuencia de la declaración de la pandemia COVID-19. Dichas medidas generaron la cancelación de vuelos por parte de las aerolíneas y la suspensión de los servicios de transporte terrestres. Destacó las </w:t>
      </w:r>
      <w:r w:rsidR="003F24FD" w:rsidRPr="00016487">
        <w:rPr>
          <w:color w:val="000000"/>
          <w:lang w:val="es-UY" w:eastAsia="es-UY"/>
        </w:rPr>
        <w:t>acciones</w:t>
      </w:r>
      <w:r w:rsidRPr="00016487">
        <w:rPr>
          <w:color w:val="000000"/>
          <w:lang w:val="es-UY" w:eastAsia="es-UY"/>
        </w:rPr>
        <w:t xml:space="preserve"> llevadas a cabo a través de la Red Consular de Chile en el exterior</w:t>
      </w:r>
      <w:r w:rsidR="00B01FFD" w:rsidRPr="00016487">
        <w:rPr>
          <w:color w:val="000000"/>
          <w:lang w:val="es-UY" w:eastAsia="es-UY"/>
        </w:rPr>
        <w:t xml:space="preserve"> (actualización de los planes de emergencia consulares, difusión de información para la prevención de COVID-19, asignación de recursos para auxilio de chilenos en condiciones de vulnerabilidad, adquisición de insumos sanitarios, creación de un “</w:t>
      </w:r>
      <w:proofErr w:type="spellStart"/>
      <w:r w:rsidR="00B01FFD" w:rsidRPr="00016487">
        <w:rPr>
          <w:i/>
          <w:iCs/>
          <w:color w:val="000000"/>
          <w:lang w:val="es-UY" w:eastAsia="es-UY"/>
        </w:rPr>
        <w:t>contact</w:t>
      </w:r>
      <w:proofErr w:type="spellEnd"/>
      <w:r w:rsidR="00B01FFD" w:rsidRPr="00016487">
        <w:rPr>
          <w:i/>
          <w:iCs/>
          <w:color w:val="000000"/>
          <w:lang w:val="es-UY" w:eastAsia="es-UY"/>
        </w:rPr>
        <w:t xml:space="preserve"> center</w:t>
      </w:r>
      <w:r w:rsidR="00B01FFD" w:rsidRPr="00016487">
        <w:rPr>
          <w:color w:val="000000"/>
          <w:lang w:val="es-UY" w:eastAsia="es-UY"/>
        </w:rPr>
        <w:t xml:space="preserve"> consular” para ciudadanos chilenos y extranjeros residentes</w:t>
      </w:r>
      <w:r w:rsidR="003F24FD" w:rsidRPr="00016487">
        <w:rPr>
          <w:color w:val="000000"/>
          <w:lang w:val="es-UY" w:eastAsia="es-UY"/>
        </w:rPr>
        <w:t>;</w:t>
      </w:r>
      <w:r w:rsidR="00B01FFD" w:rsidRPr="00016487">
        <w:rPr>
          <w:color w:val="000000"/>
          <w:lang w:val="es-UY" w:eastAsia="es-UY"/>
        </w:rPr>
        <w:t xml:space="preserve"> entre otras medidas) así como la coordinación interministerial con el Ministerio de Salud de Chile para asistir a los chilenos en el exterior en las medidas sanitarias y los contactos con los países en donde se encontraban varados ciudadanos chilenos para</w:t>
      </w:r>
      <w:r w:rsidR="003F24FD" w:rsidRPr="00016487">
        <w:rPr>
          <w:color w:val="000000"/>
          <w:lang w:val="es-UY" w:eastAsia="es-UY"/>
        </w:rPr>
        <w:t>,</w:t>
      </w:r>
      <w:r w:rsidR="00B01FFD" w:rsidRPr="00016487">
        <w:rPr>
          <w:color w:val="000000"/>
          <w:lang w:val="es-UY" w:eastAsia="es-UY"/>
        </w:rPr>
        <w:t xml:space="preserve"> en el marco de acuerdos bilaterales</w:t>
      </w:r>
      <w:r w:rsidR="003F24FD" w:rsidRPr="00016487">
        <w:rPr>
          <w:color w:val="000000"/>
          <w:lang w:val="es-UY" w:eastAsia="es-UY"/>
        </w:rPr>
        <w:t>,</w:t>
      </w:r>
      <w:r w:rsidR="00B01FFD" w:rsidRPr="00016487">
        <w:rPr>
          <w:color w:val="000000"/>
          <w:lang w:val="es-UY" w:eastAsia="es-UY"/>
        </w:rPr>
        <w:t xml:space="preserve"> permitir la repatriación de sus nacionales y el retorno de residentes a Chile (más de 130.000 chilenos y extranjeros residentes). Durante la pandemia</w:t>
      </w:r>
      <w:r w:rsidR="003F24FD" w:rsidRPr="00016487">
        <w:rPr>
          <w:color w:val="000000"/>
          <w:lang w:val="es-UY" w:eastAsia="es-UY"/>
        </w:rPr>
        <w:t>,</w:t>
      </w:r>
      <w:r w:rsidR="00B01FFD" w:rsidRPr="00016487">
        <w:rPr>
          <w:color w:val="000000"/>
          <w:lang w:val="es-UY" w:eastAsia="es-UY"/>
        </w:rPr>
        <w:t xml:space="preserve"> la Red Consular en el exterior</w:t>
      </w:r>
      <w:r w:rsidR="003F24FD" w:rsidRPr="00016487">
        <w:rPr>
          <w:color w:val="000000"/>
          <w:lang w:val="es-UY" w:eastAsia="es-UY"/>
        </w:rPr>
        <w:t>,</w:t>
      </w:r>
      <w:r w:rsidR="00B01FFD" w:rsidRPr="00016487">
        <w:rPr>
          <w:color w:val="000000"/>
          <w:lang w:val="es-UY" w:eastAsia="es-UY"/>
        </w:rPr>
        <w:t xml:space="preserve"> se mantuvo operativa adecuando su atención al contexto del país en el que el consulado opera</w:t>
      </w:r>
      <w:r w:rsidR="00CF0DA7" w:rsidRPr="00016487">
        <w:rPr>
          <w:color w:val="000000"/>
          <w:lang w:val="es-UY" w:eastAsia="es-UY"/>
        </w:rPr>
        <w:t xml:space="preserve"> y</w:t>
      </w:r>
      <w:r w:rsidR="004822C0" w:rsidRPr="00016487">
        <w:rPr>
          <w:color w:val="000000"/>
          <w:lang w:val="es-UY" w:eastAsia="es-UY"/>
        </w:rPr>
        <w:t xml:space="preserve"> priorizó las tramitaciones de carácter urgente</w:t>
      </w:r>
      <w:r w:rsidR="003F24FD" w:rsidRPr="00016487">
        <w:rPr>
          <w:color w:val="000000"/>
          <w:lang w:val="es-UY" w:eastAsia="es-UY"/>
        </w:rPr>
        <w:t>.</w:t>
      </w:r>
    </w:p>
    <w:p w14:paraId="03088597" w14:textId="77777777" w:rsidR="00312883" w:rsidRPr="00016487" w:rsidRDefault="00312883" w:rsidP="002E62D6">
      <w:pPr>
        <w:pStyle w:val="Prrafodelista"/>
        <w:ind w:left="0"/>
        <w:jc w:val="both"/>
        <w:rPr>
          <w:color w:val="000000"/>
          <w:lang w:val="es-UY" w:eastAsia="es-UY"/>
        </w:rPr>
      </w:pPr>
    </w:p>
    <w:p w14:paraId="55666C61" w14:textId="1D29D8AF" w:rsidR="0019074E" w:rsidRPr="00016487" w:rsidRDefault="0019074E" w:rsidP="0019074E">
      <w:pPr>
        <w:jc w:val="both"/>
        <w:rPr>
          <w:color w:val="000000"/>
          <w:lang w:val="es-UY" w:eastAsia="es-UY"/>
        </w:rPr>
      </w:pPr>
      <w:r w:rsidRPr="00016487">
        <w:rPr>
          <w:color w:val="000000"/>
          <w:lang w:val="es-UY" w:eastAsia="es-UY"/>
        </w:rPr>
        <w:t xml:space="preserve">La Delegación de Ecuador expuso las acciones realizadas por el país para la atención a migrantes ecuatorianos en el exterior y para migrantes extranjeros en el país. </w:t>
      </w:r>
      <w:r w:rsidR="00CF0DA7" w:rsidRPr="00016487">
        <w:rPr>
          <w:color w:val="000000"/>
          <w:lang w:val="es-UY" w:eastAsia="es-UY"/>
        </w:rPr>
        <w:t xml:space="preserve">En ese sentido, </w:t>
      </w:r>
      <w:r w:rsidRPr="00016487">
        <w:rPr>
          <w:color w:val="000000"/>
          <w:lang w:val="es-UY" w:eastAsia="es-UY"/>
        </w:rPr>
        <w:t xml:space="preserve">efectivizó el retorno de más 17.000 personas por vía aérea y más de </w:t>
      </w:r>
      <w:r w:rsidRPr="00130056">
        <w:rPr>
          <w:color w:val="000000"/>
          <w:lang w:val="es-UY" w:eastAsia="es-UY"/>
        </w:rPr>
        <w:t>1.4</w:t>
      </w:r>
      <w:r w:rsidR="00CF0DA7" w:rsidRPr="00130056">
        <w:rPr>
          <w:color w:val="000000"/>
          <w:lang w:val="es-UY" w:eastAsia="es-UY"/>
        </w:rPr>
        <w:t>00</w:t>
      </w:r>
      <w:r w:rsidRPr="00016487">
        <w:rPr>
          <w:color w:val="000000"/>
          <w:lang w:val="es-UY" w:eastAsia="es-UY"/>
        </w:rPr>
        <w:t xml:space="preserve"> por vía terrestre</w:t>
      </w:r>
      <w:r w:rsidR="00130056">
        <w:rPr>
          <w:color w:val="000000"/>
          <w:lang w:val="es-UY" w:eastAsia="es-UY"/>
        </w:rPr>
        <w:t xml:space="preserve"> (entre el 15 de marzo y el 1 de junio)</w:t>
      </w:r>
      <w:r w:rsidRPr="00016487">
        <w:rPr>
          <w:color w:val="000000"/>
          <w:lang w:val="es-UY" w:eastAsia="es-UY"/>
        </w:rPr>
        <w:t>. Se realizaron acciones para la extensión de visados de ciudadanos ecuatorianos en otros países.</w:t>
      </w:r>
      <w:r w:rsidR="00CF0DA7" w:rsidRPr="00016487">
        <w:rPr>
          <w:color w:val="000000"/>
          <w:lang w:val="es-UY" w:eastAsia="es-UY"/>
        </w:rPr>
        <w:t xml:space="preserve"> Asimismo, s</w:t>
      </w:r>
      <w:r w:rsidRPr="00016487">
        <w:rPr>
          <w:color w:val="000000"/>
          <w:lang w:val="es-UY" w:eastAsia="es-UY"/>
        </w:rPr>
        <w:t xml:space="preserve">e brindó atención telefónica a ciudadanos en el exterior y se dio prioridad a los casos de vulnerabilidad. </w:t>
      </w:r>
      <w:r w:rsidR="00CF0DA7" w:rsidRPr="00016487">
        <w:rPr>
          <w:color w:val="000000"/>
          <w:lang w:val="es-UY" w:eastAsia="es-UY"/>
        </w:rPr>
        <w:t>Por otra parte</w:t>
      </w:r>
      <w:r w:rsidRPr="00016487">
        <w:rPr>
          <w:color w:val="000000"/>
          <w:lang w:val="es-UY" w:eastAsia="es-UY"/>
        </w:rPr>
        <w:t xml:space="preserve">, </w:t>
      </w:r>
      <w:r w:rsidR="00CF0DA7" w:rsidRPr="00016487">
        <w:rPr>
          <w:color w:val="000000"/>
          <w:lang w:val="es-UY" w:eastAsia="es-UY"/>
        </w:rPr>
        <w:t>i</w:t>
      </w:r>
      <w:r w:rsidRPr="00016487">
        <w:rPr>
          <w:color w:val="000000"/>
          <w:lang w:val="es-UY" w:eastAsia="es-UY"/>
        </w:rPr>
        <w:t xml:space="preserve">nformó que actualmente el Ecuador analiza la reapertura de fronteras con Colombia y Perú. </w:t>
      </w:r>
    </w:p>
    <w:p w14:paraId="45206553" w14:textId="77777777" w:rsidR="0019074E" w:rsidRPr="00016487" w:rsidRDefault="0019074E" w:rsidP="0019074E">
      <w:pPr>
        <w:jc w:val="both"/>
        <w:rPr>
          <w:color w:val="000000"/>
          <w:lang w:val="es-UY" w:eastAsia="es-UY"/>
        </w:rPr>
      </w:pPr>
    </w:p>
    <w:p w14:paraId="5C3FE71B" w14:textId="40393BB2" w:rsidR="002E62D6" w:rsidRPr="00D80E5F" w:rsidRDefault="002E62D6" w:rsidP="00D80E5F">
      <w:pPr>
        <w:jc w:val="both"/>
        <w:rPr>
          <w:color w:val="000000"/>
          <w:lang w:val="es-UY" w:eastAsia="es-UY"/>
        </w:rPr>
      </w:pPr>
      <w:r w:rsidRPr="00D80E5F">
        <w:rPr>
          <w:color w:val="000000"/>
          <w:lang w:val="es-UY" w:eastAsia="es-UY"/>
        </w:rPr>
        <w:lastRenderedPageBreak/>
        <w:t>La Delegación del Perú informó que el cierre de fronteras aéreas y terrestres como consecuencia de las medidas adoptadas para frenar la diseminación del contagio del COVID-19 ocasionó que, entre el 16 de marzo y el 25 de mayo, se recibieron más de 38.000 solicitudes de repatriación y asistencia económica por parte de peruanos que habían quedado varados en el exterior.</w:t>
      </w:r>
    </w:p>
    <w:p w14:paraId="6EB3E8EA" w14:textId="77777777" w:rsidR="002E62D6" w:rsidRPr="00D80E5F" w:rsidRDefault="002E62D6" w:rsidP="00D80E5F">
      <w:pPr>
        <w:jc w:val="both"/>
        <w:rPr>
          <w:color w:val="000000"/>
          <w:lang w:val="es-UY" w:eastAsia="es-UY"/>
        </w:rPr>
      </w:pPr>
    </w:p>
    <w:p w14:paraId="1A91D66B" w14:textId="192C135C" w:rsidR="002E62D6" w:rsidRPr="00D80E5F" w:rsidRDefault="002E62D6" w:rsidP="00D80E5F">
      <w:pPr>
        <w:jc w:val="both"/>
        <w:rPr>
          <w:color w:val="000000"/>
          <w:lang w:val="es-UY" w:eastAsia="es-UY"/>
        </w:rPr>
      </w:pPr>
      <w:r w:rsidRPr="00D80E5F">
        <w:rPr>
          <w:color w:val="000000"/>
          <w:lang w:val="es-UY" w:eastAsia="es-UY"/>
        </w:rPr>
        <w:t>Asimismo, indicó que la Cancillería peruana, a través de los consulados, brindó asistencia económica a los connacionales en alojamiento, alimentación y medicina</w:t>
      </w:r>
      <w:r w:rsidR="00CF0DA7" w:rsidRPr="00D80E5F">
        <w:rPr>
          <w:color w:val="000000"/>
          <w:lang w:val="es-UY" w:eastAsia="es-UY"/>
        </w:rPr>
        <w:t>s</w:t>
      </w:r>
      <w:r w:rsidRPr="00D80E5F">
        <w:rPr>
          <w:color w:val="000000"/>
          <w:lang w:val="es-UY" w:eastAsia="es-UY"/>
        </w:rPr>
        <w:t xml:space="preserve"> esenciales. También organizó, coorganizó o facilitó la habilitación de vuelos de repatriación en coordinación con las aerolíneas y países amigos.</w:t>
      </w:r>
    </w:p>
    <w:p w14:paraId="6F6A0EAD" w14:textId="77777777" w:rsidR="002E62D6" w:rsidRPr="00D80E5F" w:rsidRDefault="002E62D6" w:rsidP="00D80E5F">
      <w:pPr>
        <w:jc w:val="both"/>
        <w:rPr>
          <w:color w:val="000000"/>
          <w:lang w:val="es-UY" w:eastAsia="es-UY"/>
        </w:rPr>
      </w:pPr>
    </w:p>
    <w:p w14:paraId="67DB9804" w14:textId="67FCC7FC" w:rsidR="002E62D6" w:rsidRPr="00D80E5F" w:rsidRDefault="00B86BDC" w:rsidP="00D80E5F">
      <w:pPr>
        <w:jc w:val="both"/>
        <w:rPr>
          <w:color w:val="000000"/>
          <w:lang w:val="es-UY" w:eastAsia="es-UY"/>
        </w:rPr>
      </w:pPr>
      <w:r w:rsidRPr="00D80E5F">
        <w:rPr>
          <w:color w:val="000000"/>
          <w:lang w:val="es-UY" w:eastAsia="es-UY"/>
        </w:rPr>
        <w:t>Además,</w:t>
      </w:r>
      <w:r w:rsidR="002E62D6" w:rsidRPr="00D80E5F">
        <w:rPr>
          <w:color w:val="000000"/>
          <w:lang w:val="es-UY" w:eastAsia="es-UY"/>
        </w:rPr>
        <w:t xml:space="preserve"> señaló </w:t>
      </w:r>
      <w:r w:rsidR="0019074E" w:rsidRPr="00D80E5F">
        <w:rPr>
          <w:color w:val="000000"/>
          <w:lang w:val="es-UY" w:eastAsia="es-UY"/>
        </w:rPr>
        <w:t>que,</w:t>
      </w:r>
      <w:r w:rsidR="002E62D6" w:rsidRPr="00D80E5F">
        <w:rPr>
          <w:color w:val="000000"/>
          <w:lang w:val="es-UY" w:eastAsia="es-UY"/>
        </w:rPr>
        <w:t xml:space="preserve"> en el territorio nacional, en una primera fase, el gobierno financió 14 días de alojamiento de cuarentena rígida para los peruanos que llegaban</w:t>
      </w:r>
      <w:r w:rsidR="00D80E5F">
        <w:rPr>
          <w:color w:val="000000"/>
          <w:lang w:val="es-UY" w:eastAsia="es-UY"/>
        </w:rPr>
        <w:t xml:space="preserve"> </w:t>
      </w:r>
      <w:r w:rsidR="002E62D6" w:rsidRPr="00D80E5F">
        <w:rPr>
          <w:color w:val="000000"/>
          <w:lang w:val="es-UY" w:eastAsia="es-UY"/>
        </w:rPr>
        <w:t>como repatriados. Luego, financió las pruebas COVID-19 a fin de detectar los casos de los nacionales que pudieran ir a sus domicilios sin necesidad de hacer una cuarentena rígida y a quienes resultaban positivos.</w:t>
      </w:r>
    </w:p>
    <w:p w14:paraId="77515476" w14:textId="77777777" w:rsidR="002E62D6" w:rsidRPr="00016487" w:rsidRDefault="002E62D6" w:rsidP="002E62D6">
      <w:pPr>
        <w:pStyle w:val="xmsonormal"/>
        <w:shd w:val="clear" w:color="auto" w:fill="FFFFFF"/>
        <w:spacing w:before="0" w:beforeAutospacing="0" w:after="0" w:afterAutospacing="0"/>
        <w:jc w:val="both"/>
        <w:rPr>
          <w:rFonts w:ascii="Arial" w:hAnsi="Arial" w:cs="Arial"/>
          <w:color w:val="201F1E"/>
        </w:rPr>
      </w:pPr>
    </w:p>
    <w:p w14:paraId="46BA620C" w14:textId="7A8A922C" w:rsidR="00303DB5" w:rsidRPr="00016487" w:rsidRDefault="00303DB5" w:rsidP="006C20B0">
      <w:pPr>
        <w:pStyle w:val="Prrafodelista"/>
        <w:numPr>
          <w:ilvl w:val="1"/>
          <w:numId w:val="32"/>
        </w:numPr>
        <w:ind w:hanging="83"/>
        <w:jc w:val="both"/>
        <w:rPr>
          <w:b/>
          <w:bCs/>
          <w:color w:val="000000"/>
          <w:lang w:val="es-UY" w:eastAsia="es-UY"/>
        </w:rPr>
      </w:pPr>
      <w:r w:rsidRPr="00016487">
        <w:rPr>
          <w:b/>
          <w:bCs/>
          <w:color w:val="000000"/>
          <w:lang w:val="es-UY" w:eastAsia="es-UY"/>
        </w:rPr>
        <w:t xml:space="preserve">Servicios Consulares en el marco de la pandemia </w:t>
      </w:r>
      <w:r w:rsidR="001136D2" w:rsidRPr="00016487">
        <w:rPr>
          <w:b/>
          <w:bCs/>
          <w:color w:val="000000"/>
          <w:lang w:val="es-UY" w:eastAsia="es-UY"/>
        </w:rPr>
        <w:t>COVID</w:t>
      </w:r>
      <w:r w:rsidRPr="00016487">
        <w:rPr>
          <w:b/>
          <w:bCs/>
          <w:color w:val="000000"/>
          <w:lang w:val="es-UY" w:eastAsia="es-UY"/>
        </w:rPr>
        <w:t xml:space="preserve">-19 </w:t>
      </w:r>
    </w:p>
    <w:p w14:paraId="3116A2B6" w14:textId="77777777" w:rsidR="00E2342E" w:rsidRPr="00016487" w:rsidRDefault="00E2342E" w:rsidP="002A1152">
      <w:pPr>
        <w:jc w:val="both"/>
        <w:rPr>
          <w:b/>
          <w:bCs/>
          <w:color w:val="000000"/>
          <w:lang w:val="es-UY" w:eastAsia="es-UY"/>
        </w:rPr>
      </w:pPr>
    </w:p>
    <w:p w14:paraId="3F7FA705" w14:textId="47879CF9" w:rsidR="00B91F3B" w:rsidRPr="00016487" w:rsidRDefault="00000B93" w:rsidP="00A7019A">
      <w:pPr>
        <w:jc w:val="both"/>
        <w:rPr>
          <w:lang w:val="es-UY" w:eastAsia="es-UY"/>
        </w:rPr>
      </w:pPr>
      <w:r w:rsidRPr="00016487">
        <w:rPr>
          <w:lang w:val="es-UY" w:eastAsia="es-UY"/>
        </w:rPr>
        <w:t xml:space="preserve">La PPTU </w:t>
      </w:r>
      <w:r w:rsidR="00A7019A" w:rsidRPr="00016487">
        <w:rPr>
          <w:lang w:val="es-UY" w:eastAsia="es-UY"/>
        </w:rPr>
        <w:t xml:space="preserve">invitó a las delegaciones a realizar un intercambio de información respecto de los servicios consulares implementados en el marco </w:t>
      </w:r>
      <w:r w:rsidR="00E4218A" w:rsidRPr="00016487">
        <w:rPr>
          <w:lang w:val="es-UY" w:eastAsia="es-UY"/>
        </w:rPr>
        <w:t xml:space="preserve">del cumplimiento de las medidas sanitarias impuestas a efectos de mitigar </w:t>
      </w:r>
      <w:r w:rsidR="00A7019A" w:rsidRPr="00016487">
        <w:rPr>
          <w:lang w:val="es-UY" w:eastAsia="es-UY"/>
        </w:rPr>
        <w:t>la pandemia COVID-19</w:t>
      </w:r>
    </w:p>
    <w:p w14:paraId="2C499811" w14:textId="1E5B8AFC" w:rsidR="00CF7BE6" w:rsidRPr="00016487" w:rsidRDefault="00CF7BE6" w:rsidP="002E62D6">
      <w:pPr>
        <w:jc w:val="both"/>
        <w:rPr>
          <w:color w:val="000000"/>
          <w:lang w:val="es-UY" w:eastAsia="es-UY"/>
        </w:rPr>
      </w:pPr>
    </w:p>
    <w:p w14:paraId="39C5FC98" w14:textId="736ACA6C" w:rsidR="00B86BDC" w:rsidRPr="00016487" w:rsidRDefault="00FB01A9" w:rsidP="00FB01A9">
      <w:pPr>
        <w:pStyle w:val="Prrafodelista"/>
        <w:ind w:left="0"/>
        <w:jc w:val="both"/>
        <w:rPr>
          <w:color w:val="000000"/>
          <w:lang w:val="es-UY"/>
        </w:rPr>
      </w:pPr>
      <w:r w:rsidRPr="00016487">
        <w:rPr>
          <w:rFonts w:eastAsia="Calibri"/>
          <w:lang w:val="es-UY" w:eastAsia="en-US"/>
        </w:rPr>
        <w:t xml:space="preserve">La Delegación de Uruguay </w:t>
      </w:r>
      <w:r w:rsidR="003B12BA" w:rsidRPr="00016487">
        <w:rPr>
          <w:color w:val="000000"/>
          <w:lang w:val="es-UY"/>
        </w:rPr>
        <w:t>hizo referencia a los enormes esfuerzos realizados para atender el incremento del volumen de solicitudes de servicios consulares (como por ejemplo de emisión de poderes</w:t>
      </w:r>
      <w:r w:rsidR="00B13BF6" w:rsidRPr="00016487">
        <w:rPr>
          <w:color w:val="000000"/>
          <w:lang w:val="es-UY"/>
        </w:rPr>
        <w:t xml:space="preserve"> y</w:t>
      </w:r>
      <w:r w:rsidR="003B12BA" w:rsidRPr="00016487">
        <w:rPr>
          <w:color w:val="000000"/>
          <w:lang w:val="es-UY"/>
        </w:rPr>
        <w:t xml:space="preserve"> pasaportes de emergencia), así como a la adaptación de la función consular a la emisión de documentación nueva que permitiera a los connacionales regresar al país. Como ejemplos de ello se mencionó la tramitación de constancias de ingreso, de realización de </w:t>
      </w:r>
      <w:r w:rsidR="003B63F6" w:rsidRPr="00016487">
        <w:rPr>
          <w:color w:val="000000"/>
          <w:lang w:val="es-UY"/>
        </w:rPr>
        <w:t>las pruebas</w:t>
      </w:r>
      <w:r w:rsidR="003B12BA" w:rsidRPr="00016487">
        <w:rPr>
          <w:color w:val="000000"/>
          <w:lang w:val="es-UY"/>
        </w:rPr>
        <w:t xml:space="preserve"> PCR de detección del COVID-19, entre tantas otras gestiones que requirieron que los servicios consulares tanto desde capital como desde los Consulados en el exterior estuvieran disponibles las 24 horas. </w:t>
      </w:r>
    </w:p>
    <w:p w14:paraId="4B1DB8DD" w14:textId="77777777" w:rsidR="00B86BDC" w:rsidRPr="00016487" w:rsidRDefault="00B86BDC" w:rsidP="00FB01A9">
      <w:pPr>
        <w:pStyle w:val="Prrafodelista"/>
        <w:ind w:left="0"/>
        <w:jc w:val="both"/>
        <w:rPr>
          <w:color w:val="000000"/>
          <w:lang w:val="es-UY"/>
        </w:rPr>
      </w:pPr>
    </w:p>
    <w:p w14:paraId="2E0DFD83" w14:textId="62E4909C" w:rsidR="002A1152" w:rsidRPr="00016487" w:rsidRDefault="003B12BA" w:rsidP="00FB01A9">
      <w:pPr>
        <w:pStyle w:val="Prrafodelista"/>
        <w:ind w:left="0"/>
        <w:jc w:val="both"/>
        <w:rPr>
          <w:color w:val="000000"/>
          <w:lang w:val="es-UY"/>
        </w:rPr>
      </w:pPr>
      <w:r w:rsidRPr="00016487">
        <w:rPr>
          <w:color w:val="000000"/>
          <w:lang w:val="es-UY"/>
        </w:rPr>
        <w:t xml:space="preserve">A su vez, informó que a raíz del cierre de fronteras debió suspender la expedición de visas, pero habilitó un mecanismo de ingreso excepcional de extranjeros. Asimismo, </w:t>
      </w:r>
      <w:r w:rsidR="00B86BDC" w:rsidRPr="00016487">
        <w:rPr>
          <w:color w:val="000000"/>
          <w:lang w:val="es-UY"/>
        </w:rPr>
        <w:t xml:space="preserve">informó que </w:t>
      </w:r>
      <w:r w:rsidRPr="00016487">
        <w:rPr>
          <w:color w:val="000000"/>
          <w:lang w:val="es-UY"/>
        </w:rPr>
        <w:t xml:space="preserve">Uruguay prorrogó los Certificados de Existencia de modo que no fue necesario renovarlos durante la pandemia. </w:t>
      </w:r>
    </w:p>
    <w:p w14:paraId="062D55F1" w14:textId="77777777" w:rsidR="002A1152" w:rsidRPr="00016487" w:rsidRDefault="002A1152" w:rsidP="00FB01A9">
      <w:pPr>
        <w:pStyle w:val="Prrafodelista"/>
        <w:ind w:left="0"/>
        <w:jc w:val="both"/>
        <w:rPr>
          <w:color w:val="000000"/>
          <w:lang w:val="es-UY"/>
        </w:rPr>
      </w:pPr>
    </w:p>
    <w:p w14:paraId="1988B43A" w14:textId="69C358AA" w:rsidR="003B12BA" w:rsidRPr="00016487" w:rsidRDefault="003B12BA" w:rsidP="00FB01A9">
      <w:pPr>
        <w:pStyle w:val="Prrafodelista"/>
        <w:ind w:left="0"/>
        <w:jc w:val="both"/>
        <w:rPr>
          <w:rFonts w:eastAsia="Calibri"/>
          <w:lang w:val="es-UY" w:eastAsia="en-US"/>
        </w:rPr>
      </w:pPr>
      <w:r w:rsidRPr="00016487">
        <w:rPr>
          <w:color w:val="000000"/>
          <w:lang w:val="es-UY"/>
        </w:rPr>
        <w:t>La Delegación de Uruguay transmitió interés en conocer las medidas que adoptaron los servicios consulares de los demás países.</w:t>
      </w:r>
    </w:p>
    <w:p w14:paraId="53218ECE" w14:textId="77777777" w:rsidR="0060386E" w:rsidRDefault="00FB01A9" w:rsidP="0000449A">
      <w:pPr>
        <w:jc w:val="both"/>
        <w:rPr>
          <w:rFonts w:eastAsia="Calibri"/>
          <w:lang w:val="es-UY" w:eastAsia="en-US"/>
        </w:rPr>
      </w:pPr>
      <w:r w:rsidRPr="0000449A">
        <w:rPr>
          <w:rFonts w:eastAsia="Calibri"/>
          <w:lang w:val="es-UY" w:eastAsia="en-US"/>
        </w:rPr>
        <w:t xml:space="preserve">La Delegación de Argentina </w:t>
      </w:r>
      <w:r w:rsidR="0060386E">
        <w:rPr>
          <w:rFonts w:eastAsia="Calibri"/>
          <w:lang w:val="es-UY" w:eastAsia="en-US"/>
        </w:rPr>
        <w:t>indicó que durante la pandemia de Covid-19 se mantuvieron los siguientes servicios consulares:</w:t>
      </w:r>
    </w:p>
    <w:p w14:paraId="76E5993B" w14:textId="77777777" w:rsidR="0060386E" w:rsidRDefault="0060386E" w:rsidP="0000449A">
      <w:pPr>
        <w:jc w:val="both"/>
        <w:rPr>
          <w:rFonts w:eastAsia="Calibri"/>
          <w:lang w:val="es-UY" w:eastAsia="en-US"/>
        </w:rPr>
      </w:pPr>
    </w:p>
    <w:p w14:paraId="7FE64997" w14:textId="7D5753E7" w:rsidR="0000449A" w:rsidRDefault="0000449A" w:rsidP="0000449A">
      <w:pPr>
        <w:jc w:val="both"/>
        <w:rPr>
          <w:rFonts w:eastAsia="Calibri"/>
          <w:lang w:val="es-UY" w:eastAsia="en-US"/>
        </w:rPr>
      </w:pPr>
      <w:r w:rsidRPr="0000449A">
        <w:rPr>
          <w:rFonts w:eastAsia="Calibri"/>
          <w:lang w:val="es-UY" w:eastAsia="en-US"/>
        </w:rPr>
        <w:t>Atención ininterrumpida de trámites de Legalización con Validez Internacional y Apostilla a ciudadanos y empresas vía TAD.</w:t>
      </w:r>
      <w:r>
        <w:rPr>
          <w:rFonts w:eastAsia="Calibri"/>
          <w:lang w:val="es-UY" w:eastAsia="en-US"/>
        </w:rPr>
        <w:t xml:space="preserve"> </w:t>
      </w:r>
      <w:r w:rsidRPr="0000449A">
        <w:rPr>
          <w:rFonts w:eastAsia="Calibri"/>
          <w:lang w:val="es-UY" w:eastAsia="en-US"/>
        </w:rPr>
        <w:t>Desde la declaración del ASPO, se continuó brindando respuesta de manera permanente la atención de solicitudes de Legalización/Apostilla a los documentos de los particulares y de las empresas argentinas para que sean validados ante terceros países.</w:t>
      </w:r>
    </w:p>
    <w:p w14:paraId="5E088989" w14:textId="77777777" w:rsidR="0000449A" w:rsidRPr="0000449A" w:rsidRDefault="0000449A" w:rsidP="0000449A">
      <w:pPr>
        <w:jc w:val="both"/>
        <w:rPr>
          <w:rFonts w:eastAsia="Calibri"/>
          <w:lang w:val="es-UY" w:eastAsia="en-US"/>
        </w:rPr>
      </w:pPr>
    </w:p>
    <w:p w14:paraId="40A2242F" w14:textId="4DCE99F0" w:rsidR="0000449A" w:rsidRDefault="0000449A" w:rsidP="0000449A">
      <w:pPr>
        <w:jc w:val="both"/>
        <w:rPr>
          <w:rFonts w:eastAsia="Calibri"/>
          <w:lang w:val="es-UY" w:eastAsia="en-US"/>
        </w:rPr>
      </w:pPr>
      <w:r w:rsidRPr="0000449A">
        <w:rPr>
          <w:rFonts w:eastAsia="Calibri"/>
          <w:lang w:val="es-UY" w:eastAsia="en-US"/>
        </w:rPr>
        <w:lastRenderedPageBreak/>
        <w:t>Profundización de la atención vía TAD incluyendo no sólo la intervención de documentos digitales sino también de documentos con firma ológrafa. Implementación de mecanismos de interlocución con los distintos organismos a fin de validar la documentación emitida en papel y poder ampliar el abanico del servicio brindado a la ciudadanía.</w:t>
      </w:r>
    </w:p>
    <w:p w14:paraId="09F466C8" w14:textId="77777777" w:rsidR="0000449A" w:rsidRDefault="0000449A" w:rsidP="0000449A">
      <w:pPr>
        <w:jc w:val="both"/>
        <w:rPr>
          <w:rFonts w:eastAsia="Calibri"/>
          <w:lang w:val="es-UY" w:eastAsia="en-US"/>
        </w:rPr>
      </w:pPr>
    </w:p>
    <w:p w14:paraId="27530282" w14:textId="6AD743DC" w:rsidR="0000449A" w:rsidRDefault="0000449A" w:rsidP="0000449A">
      <w:pPr>
        <w:jc w:val="both"/>
        <w:rPr>
          <w:rFonts w:eastAsia="Calibri"/>
          <w:lang w:val="es-UY" w:eastAsia="en-US"/>
        </w:rPr>
      </w:pPr>
      <w:r w:rsidRPr="0000449A">
        <w:rPr>
          <w:rFonts w:eastAsia="Calibri"/>
          <w:lang w:val="es-UY" w:eastAsia="en-US"/>
        </w:rPr>
        <w:t>Creaci</w:t>
      </w:r>
      <w:r w:rsidR="00D80E5F">
        <w:rPr>
          <w:rFonts w:eastAsia="Calibri"/>
          <w:lang w:val="es-UY" w:eastAsia="en-US"/>
        </w:rPr>
        <w:t>ón de un canal de atención conti</w:t>
      </w:r>
      <w:r w:rsidR="00D80E5F" w:rsidRPr="0000449A">
        <w:rPr>
          <w:rFonts w:eastAsia="Calibri"/>
          <w:lang w:val="es-UY" w:eastAsia="en-US"/>
        </w:rPr>
        <w:t>nuo</w:t>
      </w:r>
      <w:r w:rsidRPr="0000449A">
        <w:rPr>
          <w:rFonts w:eastAsia="Calibri"/>
          <w:lang w:val="es-UY" w:eastAsia="en-US"/>
        </w:rPr>
        <w:t xml:space="preserve"> a través de medios digitales con la ciudadanía (</w:t>
      </w:r>
      <w:hyperlink r:id="rId8" w:history="1">
        <w:r w:rsidRPr="009E0BEE">
          <w:rPr>
            <w:rStyle w:val="Hipervnculo"/>
            <w:rFonts w:eastAsia="Calibri"/>
            <w:lang w:val="es-UY" w:eastAsia="en-US"/>
          </w:rPr>
          <w:t>tadlegalizaciones@mrecic.gov.ar</w:t>
        </w:r>
      </w:hyperlink>
      <w:r w:rsidRPr="0000449A">
        <w:rPr>
          <w:rFonts w:eastAsia="Calibri"/>
          <w:lang w:val="es-UY" w:eastAsia="en-US"/>
        </w:rPr>
        <w:t>)</w:t>
      </w:r>
      <w:r>
        <w:rPr>
          <w:rFonts w:eastAsia="Calibri"/>
          <w:lang w:val="es-UY" w:eastAsia="en-US"/>
        </w:rPr>
        <w:t>.</w:t>
      </w:r>
    </w:p>
    <w:p w14:paraId="441B40F9" w14:textId="77777777" w:rsidR="0000449A" w:rsidRDefault="0000449A" w:rsidP="0000449A">
      <w:pPr>
        <w:jc w:val="both"/>
        <w:rPr>
          <w:rFonts w:eastAsia="Calibri"/>
          <w:lang w:val="es-UY" w:eastAsia="en-US"/>
        </w:rPr>
      </w:pPr>
    </w:p>
    <w:p w14:paraId="3693EA20" w14:textId="6A4B0D8C" w:rsidR="0000449A" w:rsidRDefault="0000449A" w:rsidP="0000449A">
      <w:pPr>
        <w:jc w:val="both"/>
        <w:rPr>
          <w:rFonts w:eastAsia="Calibri"/>
          <w:lang w:val="es-UY" w:eastAsia="en-US"/>
        </w:rPr>
      </w:pPr>
      <w:r w:rsidRPr="0000449A">
        <w:rPr>
          <w:rFonts w:eastAsia="Calibri"/>
          <w:lang w:val="es-UY" w:eastAsia="en-US"/>
        </w:rPr>
        <w:t>Desarrollo de nuevas  herramientas de trabajo para realizar la habilitación de documentación emitida en sede consular de manera digital a fin de que surta efecto en nuestro país a través de las propias Representaciones, reduciendo el tiempo y el costo de los trámites que requerían presencia en el Ministerio y/o Colegios de Escribanos.</w:t>
      </w:r>
    </w:p>
    <w:p w14:paraId="1A3AC1D3" w14:textId="77777777" w:rsidR="0060386E" w:rsidRPr="0000449A" w:rsidRDefault="0060386E" w:rsidP="0000449A">
      <w:pPr>
        <w:jc w:val="both"/>
        <w:rPr>
          <w:rFonts w:eastAsia="Calibri"/>
          <w:lang w:val="es-UY" w:eastAsia="en-US"/>
        </w:rPr>
      </w:pPr>
    </w:p>
    <w:p w14:paraId="6389B09A" w14:textId="0705BDB2" w:rsidR="0000449A" w:rsidRPr="0060386E" w:rsidRDefault="0000449A" w:rsidP="0060386E">
      <w:pPr>
        <w:jc w:val="both"/>
        <w:rPr>
          <w:rFonts w:eastAsia="Calibri"/>
          <w:lang w:val="es-UY" w:eastAsia="en-US"/>
        </w:rPr>
      </w:pPr>
      <w:r w:rsidRPr="0060386E">
        <w:rPr>
          <w:rFonts w:eastAsia="Calibri"/>
          <w:lang w:val="es-UY" w:eastAsia="en-US"/>
        </w:rPr>
        <w:t>Trabajo conjunto con el Consejo Federal del Notariado Argentino a fin de poder encontrar esquemas de trabajo de Certificación Remota para la realización de trámites en sede consular sin requerir la presencia del interesado, conforme la normativa vigente.</w:t>
      </w:r>
    </w:p>
    <w:p w14:paraId="024B11C3" w14:textId="77777777" w:rsidR="0060386E" w:rsidRDefault="0060386E" w:rsidP="0000449A">
      <w:pPr>
        <w:pStyle w:val="Prrafodelista"/>
        <w:jc w:val="both"/>
        <w:rPr>
          <w:rFonts w:eastAsia="Calibri"/>
          <w:lang w:val="es-UY" w:eastAsia="en-US"/>
        </w:rPr>
      </w:pPr>
    </w:p>
    <w:p w14:paraId="34490220" w14:textId="447778D2" w:rsidR="0000449A" w:rsidRDefault="0000449A" w:rsidP="0060386E">
      <w:pPr>
        <w:jc w:val="both"/>
        <w:rPr>
          <w:rFonts w:eastAsia="Calibri"/>
          <w:lang w:val="es-UY" w:eastAsia="en-US"/>
        </w:rPr>
      </w:pPr>
      <w:r w:rsidRPr="0060386E">
        <w:rPr>
          <w:rFonts w:eastAsia="Calibri"/>
          <w:lang w:val="es-UY" w:eastAsia="en-US"/>
        </w:rPr>
        <w:t xml:space="preserve">Asesoramiento y establecimiento de pautas de trabajo para la red consular que, en virtud de las disposiciones sanitarias vigentes en cada jurisdicción, permitan continuar brindando asistencia a los connacionales en el exterior. Capacitaciones al funcionariado. </w:t>
      </w:r>
    </w:p>
    <w:p w14:paraId="505491B3" w14:textId="77777777" w:rsidR="0060386E" w:rsidRPr="0060386E" w:rsidRDefault="0060386E" w:rsidP="0060386E">
      <w:pPr>
        <w:jc w:val="both"/>
        <w:rPr>
          <w:rFonts w:eastAsia="Calibri"/>
          <w:lang w:val="es-UY" w:eastAsia="en-US"/>
        </w:rPr>
      </w:pPr>
    </w:p>
    <w:p w14:paraId="6FE35AF7" w14:textId="446050A4" w:rsidR="0000449A" w:rsidRPr="0060386E" w:rsidRDefault="0000449A" w:rsidP="0060386E">
      <w:pPr>
        <w:jc w:val="both"/>
        <w:rPr>
          <w:rFonts w:eastAsia="Calibri"/>
          <w:lang w:val="es-UY" w:eastAsia="en-US"/>
        </w:rPr>
      </w:pPr>
      <w:r w:rsidRPr="0060386E">
        <w:rPr>
          <w:rFonts w:eastAsia="Calibri"/>
          <w:lang w:val="es-UY" w:eastAsia="en-US"/>
        </w:rPr>
        <w:t>Agilización de los mecanismos de rendiciones de cuentas consulares y de los Colegios de Escribanos así como también con el Registro Nacional de las Personas.</w:t>
      </w:r>
    </w:p>
    <w:p w14:paraId="46314E36" w14:textId="77777777" w:rsidR="0060386E" w:rsidRDefault="0060386E" w:rsidP="0060386E">
      <w:pPr>
        <w:jc w:val="both"/>
        <w:rPr>
          <w:rFonts w:eastAsia="Calibri"/>
          <w:lang w:val="es-UY" w:eastAsia="en-US"/>
        </w:rPr>
      </w:pPr>
    </w:p>
    <w:p w14:paraId="0025B1AB" w14:textId="0F09DBB3" w:rsidR="0000449A" w:rsidRPr="0060386E" w:rsidRDefault="0000449A" w:rsidP="0060386E">
      <w:pPr>
        <w:jc w:val="both"/>
        <w:rPr>
          <w:rFonts w:eastAsia="Calibri"/>
          <w:lang w:val="es-UY" w:eastAsia="en-US"/>
        </w:rPr>
      </w:pPr>
      <w:r w:rsidRPr="0060386E">
        <w:rPr>
          <w:rFonts w:eastAsia="Calibri"/>
          <w:lang w:val="es-UY" w:eastAsia="en-US"/>
        </w:rPr>
        <w:t>Conversión de la red consular en bocas de toma de trámites de Apostillas/Legalizaciones, en caso de que el interesado no pueda gestionarlo por sus propios medios a través de la plataforma TAD.</w:t>
      </w:r>
    </w:p>
    <w:p w14:paraId="6C925970" w14:textId="77777777" w:rsidR="0060386E" w:rsidRDefault="0060386E" w:rsidP="0000449A">
      <w:pPr>
        <w:pStyle w:val="Prrafodelista"/>
        <w:ind w:left="0"/>
        <w:jc w:val="both"/>
        <w:rPr>
          <w:rFonts w:eastAsia="Calibri"/>
          <w:lang w:val="es-UY" w:eastAsia="en-US"/>
        </w:rPr>
      </w:pPr>
    </w:p>
    <w:p w14:paraId="35494A80" w14:textId="52F7748F" w:rsidR="00FB01A9" w:rsidRDefault="0000449A" w:rsidP="0000449A">
      <w:pPr>
        <w:pStyle w:val="Prrafodelista"/>
        <w:ind w:left="0"/>
        <w:jc w:val="both"/>
        <w:rPr>
          <w:rFonts w:eastAsia="Calibri"/>
          <w:lang w:val="es-UY" w:eastAsia="en-US"/>
        </w:rPr>
      </w:pPr>
      <w:r w:rsidRPr="0000449A">
        <w:rPr>
          <w:rFonts w:eastAsia="Calibri"/>
          <w:lang w:val="es-UY" w:eastAsia="en-US"/>
        </w:rPr>
        <w:t>Gestiones ante ANSES y Banco Nación a fin de arribar a acuerdos que permitan simplificar el proceso de certificación de Supervivencia para los pensionados y jubilados que se encontraran de manera transitoria o temporal en el exterior.</w:t>
      </w:r>
    </w:p>
    <w:p w14:paraId="256B0481" w14:textId="77777777" w:rsidR="0000449A" w:rsidRPr="00016487" w:rsidRDefault="0000449A" w:rsidP="0000449A">
      <w:pPr>
        <w:pStyle w:val="Prrafodelista"/>
        <w:ind w:left="0"/>
        <w:jc w:val="both"/>
        <w:rPr>
          <w:color w:val="000000"/>
          <w:lang w:val="es-UY" w:eastAsia="es-UY"/>
        </w:rPr>
      </w:pPr>
    </w:p>
    <w:p w14:paraId="2890BA3E" w14:textId="77777777" w:rsidR="00AA22AE" w:rsidRPr="00B60F2D" w:rsidRDefault="00AA22AE" w:rsidP="00AA22AE">
      <w:pPr>
        <w:pStyle w:val="Prrafodelista"/>
        <w:ind w:left="0"/>
        <w:jc w:val="both"/>
        <w:rPr>
          <w:color w:val="000000"/>
          <w:lang w:val="es-UY" w:eastAsia="es-UY"/>
        </w:rPr>
      </w:pPr>
      <w:r w:rsidRPr="00B60F2D">
        <w:rPr>
          <w:color w:val="000000"/>
          <w:lang w:val="es-UY" w:eastAsia="es-UY"/>
        </w:rPr>
        <w:t xml:space="preserve">La Delegación de Brasil señaló que reconoce certificaciones emitidas por países miembros de la apostilla de la Haya, las cuales requieren traducción oficial. Asimismo, se refirió al carácter personalísimo e intransferible del uso por personas físicas de firmas electrónicas. Mencionó que Brasil nunca dejó de prestar asistencia en todo lo referido a documentación, aunque bajo una agenda estricta, a efectos de poder dar respuesta a todos los requerimientos. Respecto de las solicitudes de visados, indicó que se realizaron preferentemente por correo y si fuera necesario entrevistas en línea. </w:t>
      </w:r>
    </w:p>
    <w:p w14:paraId="159A8557" w14:textId="63FA16D9" w:rsidR="00331499" w:rsidRPr="00016487" w:rsidRDefault="00331499" w:rsidP="00D70D7E">
      <w:pPr>
        <w:pStyle w:val="Prrafodelista"/>
        <w:ind w:left="0"/>
        <w:jc w:val="both"/>
        <w:rPr>
          <w:color w:val="000000"/>
          <w:lang w:val="es-UY" w:eastAsia="es-UY"/>
        </w:rPr>
      </w:pPr>
    </w:p>
    <w:p w14:paraId="0C4B5E2C" w14:textId="09CAFC9E" w:rsidR="00331499" w:rsidRPr="00016487" w:rsidRDefault="00331499" w:rsidP="00D70D7E">
      <w:pPr>
        <w:pStyle w:val="Prrafodelista"/>
        <w:ind w:left="0"/>
        <w:jc w:val="both"/>
        <w:rPr>
          <w:color w:val="000000"/>
          <w:lang w:val="es-UY" w:eastAsia="es-UY"/>
        </w:rPr>
      </w:pPr>
      <w:r w:rsidRPr="00016487">
        <w:rPr>
          <w:color w:val="000000"/>
          <w:lang w:val="es-UY" w:eastAsia="es-UY"/>
        </w:rPr>
        <w:t xml:space="preserve">La Delegación de Paraguay, respecto a la Apostilla o legalizaciones informó que continúa abierto en forma permanente en el MRE. Se han organizado en grupos de trabajo, sin dificultades con nuevos procedimientos de seguridad. </w:t>
      </w:r>
    </w:p>
    <w:p w14:paraId="52581716" w14:textId="3C35FBF9" w:rsidR="00FA3493" w:rsidRPr="00016487" w:rsidRDefault="00FA3493" w:rsidP="002E62D6">
      <w:pPr>
        <w:jc w:val="both"/>
        <w:rPr>
          <w:color w:val="000000"/>
          <w:lang w:val="es-UY" w:eastAsia="es-UY"/>
        </w:rPr>
      </w:pPr>
    </w:p>
    <w:p w14:paraId="5D013E3F" w14:textId="1377CCA1" w:rsidR="00E2342E" w:rsidRPr="00016487" w:rsidRDefault="003E1829" w:rsidP="002E62D6">
      <w:pPr>
        <w:jc w:val="both"/>
        <w:rPr>
          <w:color w:val="000000"/>
          <w:lang w:val="es-UY" w:eastAsia="es-UY"/>
        </w:rPr>
      </w:pPr>
      <w:r w:rsidRPr="00016487">
        <w:rPr>
          <w:color w:val="000000"/>
          <w:lang w:val="es-UY" w:eastAsia="es-UY"/>
        </w:rPr>
        <w:t>La Delegación de Bolivia</w:t>
      </w:r>
      <w:r w:rsidR="00E37B99" w:rsidRPr="00016487">
        <w:rPr>
          <w:color w:val="000000"/>
          <w:lang w:val="es-UY" w:eastAsia="es-UY"/>
        </w:rPr>
        <w:t>,</w:t>
      </w:r>
      <w:r w:rsidR="00E37B99" w:rsidRPr="00016487">
        <w:rPr>
          <w:b/>
          <w:bCs/>
          <w:color w:val="000000"/>
          <w:lang w:val="es-UY" w:eastAsia="es-UY"/>
        </w:rPr>
        <w:t xml:space="preserve"> </w:t>
      </w:r>
      <w:r w:rsidRPr="00016487">
        <w:rPr>
          <w:color w:val="000000"/>
          <w:lang w:val="es-UY" w:eastAsia="es-UY"/>
        </w:rPr>
        <w:t>en cuanto a la atención consular</w:t>
      </w:r>
      <w:r w:rsidR="00E37B99" w:rsidRPr="00016487">
        <w:rPr>
          <w:color w:val="000000"/>
          <w:lang w:val="es-UY" w:eastAsia="es-UY"/>
        </w:rPr>
        <w:t>, mencionó que durante</w:t>
      </w:r>
      <w:r w:rsidRPr="00016487">
        <w:rPr>
          <w:color w:val="000000"/>
          <w:lang w:val="es-UY" w:eastAsia="es-UY"/>
        </w:rPr>
        <w:t xml:space="preserve"> la primera etapa se optó por atención remota y las atenciones presenciales con previa </w:t>
      </w:r>
      <w:r w:rsidRPr="00016487">
        <w:rPr>
          <w:color w:val="000000"/>
          <w:lang w:val="es-UY" w:eastAsia="es-UY"/>
        </w:rPr>
        <w:lastRenderedPageBreak/>
        <w:t>cita. En la medida de la flexibilización</w:t>
      </w:r>
      <w:r w:rsidR="00AD7114" w:rsidRPr="00016487">
        <w:rPr>
          <w:color w:val="000000"/>
          <w:lang w:val="es-UY" w:eastAsia="es-UY"/>
        </w:rPr>
        <w:t xml:space="preserve">, prácticamente ya se ha normalizado la atención presencial. </w:t>
      </w:r>
    </w:p>
    <w:p w14:paraId="4DC32AE6" w14:textId="5351A5D3" w:rsidR="00AD7114" w:rsidRPr="00016487" w:rsidRDefault="00AD7114" w:rsidP="002E62D6">
      <w:pPr>
        <w:jc w:val="both"/>
        <w:rPr>
          <w:color w:val="000000"/>
          <w:lang w:val="es-UY" w:eastAsia="es-UY"/>
        </w:rPr>
      </w:pPr>
    </w:p>
    <w:p w14:paraId="16B0E559" w14:textId="7A9B4AB9" w:rsidR="003E1829" w:rsidRPr="00016487" w:rsidRDefault="00AD7114" w:rsidP="002E62D6">
      <w:pPr>
        <w:jc w:val="both"/>
        <w:rPr>
          <w:color w:val="000000"/>
          <w:lang w:val="es-UY" w:eastAsia="es-UY"/>
        </w:rPr>
      </w:pPr>
      <w:r w:rsidRPr="00016487">
        <w:rPr>
          <w:color w:val="000000"/>
          <w:lang w:val="es-UY" w:eastAsia="es-UY"/>
        </w:rPr>
        <w:t xml:space="preserve">En cuanto a los principales trámites, los trámites de evidencia y Apostilla son de carácter electrónico y/o presencial según el requerimiento del usuario. Para la evidencia se utiliza el reconocimiento facial. Los trámites de pasaportes y visas requieren la concurrencia personal de los solicitantes. </w:t>
      </w:r>
    </w:p>
    <w:p w14:paraId="1698611D" w14:textId="6C47A2A6" w:rsidR="003E1829" w:rsidRPr="00016487" w:rsidRDefault="003E1829" w:rsidP="002E62D6">
      <w:pPr>
        <w:jc w:val="both"/>
        <w:rPr>
          <w:color w:val="000000"/>
          <w:lang w:val="es-UY" w:eastAsia="es-UY"/>
        </w:rPr>
      </w:pPr>
    </w:p>
    <w:p w14:paraId="78CD399F" w14:textId="5CDD706B" w:rsidR="0019074E" w:rsidRPr="00016487" w:rsidRDefault="0019074E" w:rsidP="0019074E">
      <w:pPr>
        <w:jc w:val="both"/>
        <w:rPr>
          <w:color w:val="000000"/>
          <w:lang w:val="es-UY" w:eastAsia="es-UY"/>
        </w:rPr>
      </w:pPr>
      <w:r w:rsidRPr="00016487">
        <w:rPr>
          <w:color w:val="000000"/>
          <w:lang w:val="es-UY" w:eastAsia="es-UY"/>
        </w:rPr>
        <w:t>La Delegación de Ecuador</w:t>
      </w:r>
      <w:r w:rsidR="00E37B99" w:rsidRPr="00016487">
        <w:rPr>
          <w:color w:val="000000"/>
          <w:lang w:val="es-UY" w:eastAsia="es-UY"/>
        </w:rPr>
        <w:t>,</w:t>
      </w:r>
      <w:r w:rsidRPr="00016487">
        <w:rPr>
          <w:b/>
          <w:bCs/>
          <w:color w:val="000000"/>
          <w:lang w:val="es-UY" w:eastAsia="es-UY"/>
        </w:rPr>
        <w:t xml:space="preserve"> </w:t>
      </w:r>
      <w:r w:rsidRPr="00016487">
        <w:rPr>
          <w:color w:val="000000"/>
          <w:lang w:val="es-UY" w:eastAsia="es-UY"/>
        </w:rPr>
        <w:t>con respecto a la atención de trámites</w:t>
      </w:r>
      <w:r w:rsidR="00E37B99" w:rsidRPr="00016487">
        <w:rPr>
          <w:color w:val="000000"/>
          <w:lang w:val="es-UY" w:eastAsia="es-UY"/>
        </w:rPr>
        <w:t>,</w:t>
      </w:r>
      <w:r w:rsidRPr="00016487">
        <w:rPr>
          <w:color w:val="000000"/>
          <w:lang w:val="es-UY" w:eastAsia="es-UY"/>
        </w:rPr>
        <w:t xml:space="preserve"> indicó que el Ecuador se encuentra en proceso de aplicación del pasaporte biométrico. Mediante el consulado virtual se ha permitido la digitalización de algunos servicios como las Apostillas; no obstante, existen algunos trámites que aún necesitan realizarse de manera presencial.</w:t>
      </w:r>
    </w:p>
    <w:p w14:paraId="1337BA5C" w14:textId="5BF51F3B" w:rsidR="0019074E" w:rsidRPr="00016487" w:rsidRDefault="0019074E" w:rsidP="002E62D6">
      <w:pPr>
        <w:jc w:val="both"/>
        <w:rPr>
          <w:color w:val="000000"/>
          <w:lang w:val="es-UY" w:eastAsia="es-UY"/>
        </w:rPr>
      </w:pPr>
    </w:p>
    <w:p w14:paraId="30F7AA86" w14:textId="0900896C" w:rsidR="00E2342E" w:rsidRPr="00D80E5F" w:rsidRDefault="00E2342E" w:rsidP="00D80E5F">
      <w:pPr>
        <w:jc w:val="both"/>
        <w:rPr>
          <w:color w:val="000000"/>
          <w:lang w:val="es-UY" w:eastAsia="es-UY"/>
        </w:rPr>
      </w:pPr>
      <w:r w:rsidRPr="00D80E5F">
        <w:rPr>
          <w:color w:val="000000"/>
          <w:lang w:val="es-UY" w:eastAsia="es-UY"/>
        </w:rPr>
        <w:t xml:space="preserve">La Delegación del Perú mencionó que, en una primera fase, todos los consulados se abocaron a administrar los grandes grupos de peruanos que requerían de asistencia económica y ser repatriados, razón por la cual se suspendieron la mayoría de </w:t>
      </w:r>
      <w:r w:rsidR="00B11063" w:rsidRPr="00D80E5F">
        <w:rPr>
          <w:color w:val="000000"/>
          <w:lang w:val="es-UY" w:eastAsia="es-UY"/>
        </w:rPr>
        <w:t xml:space="preserve">los </w:t>
      </w:r>
      <w:r w:rsidRPr="00D80E5F">
        <w:rPr>
          <w:color w:val="000000"/>
          <w:lang w:val="es-UY" w:eastAsia="es-UY"/>
        </w:rPr>
        <w:t>servicios consulares tradicionales con excepción del servicio de expedición de pasaportes biométricos. Este último se mantuvo en todo momento debido a la estrecha relación que tenía con el proceso de repatriaciones. Suspenderlo hubiera significado impedir que los peruanos necesitados de ser repatriados no hubieran podido obtener sus documentos de viaje o identificados en los puestos de control migratorio. Asimismo, indicó que el servicio de la apostilla tampoco se cerró.</w:t>
      </w:r>
      <w:r w:rsidR="00B11063" w:rsidRPr="00D80E5F">
        <w:rPr>
          <w:color w:val="000000"/>
          <w:lang w:val="es-UY" w:eastAsia="es-UY"/>
        </w:rPr>
        <w:t xml:space="preserve"> </w:t>
      </w:r>
      <w:r w:rsidRPr="00D80E5F">
        <w:rPr>
          <w:color w:val="000000"/>
          <w:lang w:val="es-UY" w:eastAsia="es-UY"/>
        </w:rPr>
        <w:t>Los otros servicios fueron reiniciándose progresivamente.</w:t>
      </w:r>
    </w:p>
    <w:p w14:paraId="5CBCAB1F" w14:textId="4CFD9C87" w:rsidR="00E2342E" w:rsidRPr="00D80E5F" w:rsidRDefault="00E2342E" w:rsidP="00D80E5F">
      <w:pPr>
        <w:jc w:val="both"/>
        <w:rPr>
          <w:color w:val="000000"/>
          <w:lang w:val="es-UY" w:eastAsia="es-UY"/>
        </w:rPr>
      </w:pPr>
    </w:p>
    <w:p w14:paraId="5DDB8244" w14:textId="27720380" w:rsidR="00E2342E" w:rsidRPr="00D80E5F" w:rsidRDefault="00E2342E" w:rsidP="00D80E5F">
      <w:pPr>
        <w:jc w:val="both"/>
        <w:rPr>
          <w:color w:val="000000"/>
          <w:lang w:val="es-UY" w:eastAsia="es-UY"/>
        </w:rPr>
      </w:pPr>
      <w:r w:rsidRPr="00D80E5F">
        <w:rPr>
          <w:color w:val="000000"/>
          <w:lang w:val="es-UY" w:eastAsia="es-UY"/>
        </w:rPr>
        <w:t>Por otra parte, informó que se inició un proceso de digitalización integral de servicios consulares que incluye los siguientes proyectos:</w:t>
      </w:r>
    </w:p>
    <w:p w14:paraId="0933BE94" w14:textId="47F5D224" w:rsidR="00E2342E" w:rsidRPr="00D80E5F" w:rsidRDefault="00E2342E" w:rsidP="00D80E5F">
      <w:pPr>
        <w:pStyle w:val="Prrafodelista"/>
        <w:numPr>
          <w:ilvl w:val="0"/>
          <w:numId w:val="42"/>
        </w:numPr>
        <w:jc w:val="both"/>
        <w:rPr>
          <w:color w:val="000000"/>
          <w:lang w:val="es-UY" w:eastAsia="es-UY"/>
        </w:rPr>
      </w:pPr>
      <w:r w:rsidRPr="00D80E5F">
        <w:rPr>
          <w:color w:val="000000"/>
          <w:lang w:val="es-UY" w:eastAsia="es-UY"/>
        </w:rPr>
        <w:t>Firmas digitales para todos los funcionarios consulares;</w:t>
      </w:r>
    </w:p>
    <w:p w14:paraId="3FDCF6F2" w14:textId="46D4C570" w:rsidR="00E2342E" w:rsidRPr="00D80E5F" w:rsidRDefault="00E2342E" w:rsidP="00D80E5F">
      <w:pPr>
        <w:pStyle w:val="Prrafodelista"/>
        <w:numPr>
          <w:ilvl w:val="0"/>
          <w:numId w:val="42"/>
        </w:numPr>
        <w:jc w:val="both"/>
        <w:rPr>
          <w:color w:val="000000"/>
          <w:lang w:val="es-UY" w:eastAsia="es-UY"/>
        </w:rPr>
      </w:pPr>
      <w:r w:rsidRPr="00D80E5F">
        <w:rPr>
          <w:color w:val="000000"/>
          <w:lang w:val="es-UY" w:eastAsia="es-UY"/>
        </w:rPr>
        <w:t>Apostilla y legalizaciones electrónicas;</w:t>
      </w:r>
    </w:p>
    <w:p w14:paraId="6E94EEBE" w14:textId="3CBCFC1C" w:rsidR="00E2342E" w:rsidRPr="00D80E5F" w:rsidRDefault="00E2342E" w:rsidP="00D80E5F">
      <w:pPr>
        <w:pStyle w:val="Prrafodelista"/>
        <w:numPr>
          <w:ilvl w:val="0"/>
          <w:numId w:val="42"/>
        </w:numPr>
        <w:jc w:val="both"/>
        <w:rPr>
          <w:color w:val="000000"/>
          <w:lang w:val="es-UY" w:eastAsia="es-UY"/>
        </w:rPr>
      </w:pPr>
      <w:r w:rsidRPr="00D80E5F">
        <w:rPr>
          <w:color w:val="000000"/>
          <w:lang w:val="es-UY" w:eastAsia="es-UY"/>
        </w:rPr>
        <w:t>Sistema de gestión notarial;</w:t>
      </w:r>
    </w:p>
    <w:p w14:paraId="0B9DD6AE" w14:textId="152EB792" w:rsidR="00E2342E" w:rsidRPr="00D80E5F" w:rsidRDefault="00E2342E" w:rsidP="00D80E5F">
      <w:pPr>
        <w:pStyle w:val="Prrafodelista"/>
        <w:numPr>
          <w:ilvl w:val="0"/>
          <w:numId w:val="42"/>
        </w:numPr>
        <w:jc w:val="both"/>
        <w:rPr>
          <w:color w:val="000000"/>
          <w:lang w:val="es-UY" w:eastAsia="es-UY"/>
        </w:rPr>
      </w:pPr>
      <w:r w:rsidRPr="00D80E5F">
        <w:rPr>
          <w:color w:val="000000"/>
          <w:lang w:val="es-UY" w:eastAsia="es-UY"/>
        </w:rPr>
        <w:t>Presentación de partes notariales de escrituras públicas a través de un sistema de entrega electrónica directo que garantiza la seguridad, la rapidez y la eficacia, e</w:t>
      </w:r>
    </w:p>
    <w:p w14:paraId="30C57019" w14:textId="1BE94CD2" w:rsidR="00E2342E" w:rsidRPr="00D80E5F" w:rsidRDefault="00E2342E" w:rsidP="00D80E5F">
      <w:pPr>
        <w:pStyle w:val="Prrafodelista"/>
        <w:numPr>
          <w:ilvl w:val="0"/>
          <w:numId w:val="42"/>
        </w:numPr>
        <w:jc w:val="both"/>
        <w:rPr>
          <w:color w:val="000000"/>
          <w:lang w:val="es-UY" w:eastAsia="es-UY"/>
        </w:rPr>
      </w:pPr>
      <w:r w:rsidRPr="00D80E5F">
        <w:rPr>
          <w:color w:val="000000"/>
          <w:lang w:val="es-UY" w:eastAsia="es-UY"/>
        </w:rPr>
        <w:t>Incorporación de plataformas de pago electrónica</w:t>
      </w:r>
    </w:p>
    <w:p w14:paraId="7D939EEC" w14:textId="2344C031" w:rsidR="006E43F2" w:rsidRDefault="006E43F2" w:rsidP="00E2342E">
      <w:pPr>
        <w:shd w:val="clear" w:color="auto" w:fill="FFFFFF"/>
        <w:ind w:hanging="360"/>
        <w:rPr>
          <w:color w:val="201F1E"/>
          <w:lang w:val="es-UY"/>
        </w:rPr>
      </w:pPr>
    </w:p>
    <w:p w14:paraId="1F8DE667" w14:textId="77777777" w:rsidR="006E43F2" w:rsidRPr="00016487" w:rsidRDefault="006E43F2" w:rsidP="00E2342E">
      <w:pPr>
        <w:shd w:val="clear" w:color="auto" w:fill="FFFFFF"/>
        <w:ind w:hanging="360"/>
        <w:rPr>
          <w:color w:val="201F1E"/>
          <w:lang w:val="es-UY"/>
        </w:rPr>
      </w:pPr>
    </w:p>
    <w:p w14:paraId="413A1572" w14:textId="77777777" w:rsidR="00303DB5" w:rsidRPr="00016487" w:rsidRDefault="00303DB5" w:rsidP="002E62D6">
      <w:pPr>
        <w:numPr>
          <w:ilvl w:val="0"/>
          <w:numId w:val="32"/>
        </w:numPr>
        <w:ind w:left="426" w:hanging="426"/>
        <w:jc w:val="both"/>
        <w:rPr>
          <w:b/>
          <w:bCs/>
          <w:color w:val="000000"/>
          <w:lang w:val="es-UY" w:eastAsia="es-UY"/>
        </w:rPr>
      </w:pPr>
      <w:r w:rsidRPr="00016487">
        <w:rPr>
          <w:b/>
          <w:bCs/>
          <w:color w:val="000000"/>
          <w:lang w:val="es-UY" w:eastAsia="es-UY"/>
        </w:rPr>
        <w:t>MEDIDAS DE RESTRICCIONES DE INGRESO A LOS PAÍSES EN EL MARCO DE LA PANDEMIA DE COVID-19</w:t>
      </w:r>
    </w:p>
    <w:p w14:paraId="6C558742" w14:textId="77777777" w:rsidR="00000B93" w:rsidRPr="00016487" w:rsidRDefault="00000B93" w:rsidP="002E62D6">
      <w:pPr>
        <w:ind w:left="426"/>
        <w:jc w:val="both"/>
        <w:rPr>
          <w:b/>
          <w:bCs/>
          <w:color w:val="000000"/>
          <w:lang w:val="es-UY" w:eastAsia="es-UY"/>
        </w:rPr>
      </w:pPr>
    </w:p>
    <w:p w14:paraId="7DB15631" w14:textId="77777777" w:rsidR="00643580" w:rsidRPr="00016487" w:rsidRDefault="00AD7114" w:rsidP="00643580">
      <w:pPr>
        <w:jc w:val="both"/>
        <w:rPr>
          <w:lang w:val="es-UY" w:eastAsia="es-UY"/>
        </w:rPr>
      </w:pPr>
      <w:r w:rsidRPr="00016487">
        <w:rPr>
          <w:lang w:val="es-UY" w:eastAsia="es-UY"/>
        </w:rPr>
        <w:t>La PPTU propuso realizar una p</w:t>
      </w:r>
      <w:r w:rsidR="00303DB5" w:rsidRPr="00016487">
        <w:rPr>
          <w:lang w:val="es-UY" w:eastAsia="es-UY"/>
        </w:rPr>
        <w:t>uesta al día sobre los requisitos de ingreso a cada país (migratorios/documentales y sanitarios)</w:t>
      </w:r>
      <w:r w:rsidRPr="00016487">
        <w:rPr>
          <w:lang w:val="es-UY" w:eastAsia="es-UY"/>
        </w:rPr>
        <w:t xml:space="preserve"> así como el intercambio de datos de los p</w:t>
      </w:r>
      <w:r w:rsidR="00303DB5" w:rsidRPr="00016487">
        <w:rPr>
          <w:lang w:val="es-UY" w:eastAsia="es-UY"/>
        </w:rPr>
        <w:t xml:space="preserve">untos focales de referencia para esta temática. </w:t>
      </w:r>
    </w:p>
    <w:p w14:paraId="3C723F2A" w14:textId="77777777" w:rsidR="00643580" w:rsidRPr="00016487" w:rsidRDefault="00643580" w:rsidP="00643580">
      <w:pPr>
        <w:jc w:val="both"/>
        <w:rPr>
          <w:lang w:val="es-UY" w:eastAsia="es-UY"/>
        </w:rPr>
      </w:pPr>
    </w:p>
    <w:p w14:paraId="3F65E164" w14:textId="19019466" w:rsidR="00F2575E" w:rsidRPr="00016487" w:rsidRDefault="00AD7114" w:rsidP="00643580">
      <w:pPr>
        <w:jc w:val="both"/>
        <w:rPr>
          <w:lang w:val="es-UY" w:eastAsia="es-UY"/>
        </w:rPr>
      </w:pPr>
      <w:r w:rsidRPr="00016487">
        <w:rPr>
          <w:color w:val="000000"/>
          <w:lang w:val="es-UY" w:eastAsia="es-UY"/>
        </w:rPr>
        <w:t>La Delegación de Uruguay</w:t>
      </w:r>
      <w:r w:rsidRPr="00016487">
        <w:rPr>
          <w:b/>
          <w:bCs/>
          <w:color w:val="000000"/>
          <w:lang w:val="es-UY" w:eastAsia="es-UY"/>
        </w:rPr>
        <w:t xml:space="preserve"> </w:t>
      </w:r>
      <w:r w:rsidR="00F2575E" w:rsidRPr="00016487">
        <w:rPr>
          <w:color w:val="000000"/>
          <w:lang w:val="es-UY" w:eastAsia="es-UY"/>
        </w:rPr>
        <w:t xml:space="preserve">realizó una breve presentación sobre su actual régimen de ingreso excepcional. En tal sentido, se informó que desde marzo Uruguay cerró sus fronteras al ingreso de extranjeros con excepciones estipuladas en los Decretos del Poder Ejecutivo 104/2020 y 159/2020 (extranjeros residentes en Uruguay; tripulaciones de aeronaves y prácticos de buques; choferes afectados al tránsito internacional de bienes, correspondencia, etc.; diplomáticos acreditados ante Uruguay y Organismos Internacionales con sede en Uruguay; extranjeros que se beneficien de </w:t>
      </w:r>
      <w:r w:rsidR="00F2575E" w:rsidRPr="00016487">
        <w:rPr>
          <w:color w:val="000000"/>
          <w:lang w:val="es-UY" w:eastAsia="es-UY"/>
        </w:rPr>
        <w:lastRenderedPageBreak/>
        <w:t>cordón humanitario; brasileros fronterizos mientras se mantengan en las ciudades fronterizas; refugiados y solicitantes de refugio; reunificación familiar –padres, concubinos hijos menores y menores de edad con discapacidad- de uruguayos o residentes en Uruguay y motivos humanitarios; fines laborales, económicos, empresariales y judiciales fundados en razones de necesidad impostergable) que pueden solicitar permisos de ingreso por intermedio de la web (</w:t>
      </w:r>
      <w:hyperlink r:id="rId9" w:history="1">
        <w:r w:rsidR="00AA22AE" w:rsidRPr="009E0BEE">
          <w:rPr>
            <w:rStyle w:val="Hipervnculo"/>
            <w:lang w:val="es-ES"/>
          </w:rPr>
          <w:t>https://www.gub.uy/tramites/autorizacion-ingreso-excepcional-uruguay</w:t>
        </w:r>
      </w:hyperlink>
      <w:r w:rsidR="00F2575E" w:rsidRPr="00016487">
        <w:rPr>
          <w:color w:val="000000"/>
          <w:lang w:val="es-UY" w:eastAsia="es-UY"/>
        </w:rPr>
        <w:t>).</w:t>
      </w:r>
    </w:p>
    <w:p w14:paraId="1E3F1AD3" w14:textId="77777777" w:rsidR="00F2575E" w:rsidRPr="00016487" w:rsidRDefault="00F2575E" w:rsidP="00F2575E">
      <w:pPr>
        <w:pStyle w:val="NormalWeb"/>
        <w:jc w:val="both"/>
        <w:rPr>
          <w:rFonts w:ascii="Arial" w:hAnsi="Arial" w:cs="Arial"/>
          <w:color w:val="000000"/>
          <w:lang w:val="es-UY" w:eastAsia="es-UY"/>
        </w:rPr>
      </w:pPr>
      <w:r w:rsidRPr="00016487">
        <w:rPr>
          <w:rFonts w:ascii="Arial" w:hAnsi="Arial" w:cs="Arial"/>
          <w:color w:val="000000"/>
          <w:lang w:val="es-UY" w:eastAsia="es-UY"/>
        </w:rPr>
        <w:t xml:space="preserve">Asimismo, señaló que toda persona que ingresa a Uruguay debe cumplir los requisitos sanitarios del Decreto 195/2020, en los que se destaca: acreditar un resultado negativo de test PCR-RT para COVID-19, realizado no más de 72hs antes del inicio del viaje (no aplica a menores de 6 años); poseer seguro de viaje o cobertura médica en Uruguay al llegar al país, cumplir aislamiento social preventivo obligatorio por el lapso de 7 días, debiéndose realizar al séptimo día de estadía en territorio nacional un nuevo test o extender el aislamiento preventivo obligatorio por siete días más. </w:t>
      </w:r>
    </w:p>
    <w:p w14:paraId="5DBC196A" w14:textId="67D101CC" w:rsidR="00F2575E" w:rsidRPr="00016487" w:rsidRDefault="00F2575E" w:rsidP="00F2575E">
      <w:pPr>
        <w:pStyle w:val="NormalWeb"/>
        <w:jc w:val="both"/>
        <w:rPr>
          <w:rFonts w:ascii="Arial" w:hAnsi="Arial" w:cs="Arial"/>
          <w:color w:val="000000"/>
          <w:lang w:val="es-UY" w:eastAsia="es-UY"/>
        </w:rPr>
      </w:pPr>
      <w:r w:rsidRPr="00016487">
        <w:rPr>
          <w:rFonts w:ascii="Arial" w:hAnsi="Arial" w:cs="Arial"/>
          <w:color w:val="000000"/>
          <w:lang w:val="es-UY" w:eastAsia="es-UY"/>
        </w:rPr>
        <w:t>La Delegación de Uruguay propuso que las delegaciones remitieran los links de páginas donde expresaran sus restricciones de ingreso al país para que sean publicados en forma centralizada en la página web del MERCOSUR. Ello, sin perjuicio del importante proyecto que desarrolla la Presidencia Pro Tempore Argentina de la Conferencia Sudamericana de Migraciones y buscando aunar esfuerzos.</w:t>
      </w:r>
      <w:r w:rsidR="001D5501" w:rsidRPr="00016487">
        <w:rPr>
          <w:rFonts w:ascii="Arial" w:hAnsi="Arial" w:cs="Arial"/>
          <w:color w:val="000000"/>
          <w:lang w:val="es-UY" w:eastAsia="es-UY"/>
        </w:rPr>
        <w:t xml:space="preserve"> </w:t>
      </w:r>
      <w:r w:rsidR="001D5501" w:rsidRPr="00EC24D4">
        <w:rPr>
          <w:rFonts w:ascii="Arial" w:hAnsi="Arial" w:cs="Arial"/>
          <w:color w:val="000000"/>
          <w:lang w:val="es-UY" w:eastAsia="es-UY"/>
        </w:rPr>
        <w:t>Al respecto, el GTACJ aprobó la propuesta</w:t>
      </w:r>
      <w:r w:rsidR="001E122E" w:rsidRPr="00EC24D4">
        <w:rPr>
          <w:rFonts w:ascii="Arial" w:hAnsi="Arial" w:cs="Arial"/>
          <w:color w:val="000000"/>
          <w:lang w:val="es-UY" w:eastAsia="es-UY"/>
        </w:rPr>
        <w:t xml:space="preserve"> y en ese sentido la PPTU arbitrará los medios necesarios para su implementación con la Secretaría del MERCOSUR.</w:t>
      </w:r>
      <w:r w:rsidR="001D5501" w:rsidRPr="00016487">
        <w:rPr>
          <w:rFonts w:ascii="Arial" w:hAnsi="Arial" w:cs="Arial"/>
          <w:color w:val="000000"/>
          <w:lang w:val="es-UY" w:eastAsia="es-UY"/>
        </w:rPr>
        <w:t xml:space="preserve"> </w:t>
      </w:r>
    </w:p>
    <w:p w14:paraId="23EEA5F2" w14:textId="720B805F" w:rsidR="00127E56" w:rsidRDefault="00182E5C" w:rsidP="00127E56">
      <w:pPr>
        <w:jc w:val="both"/>
        <w:rPr>
          <w:rFonts w:eastAsia="Calibri"/>
          <w:lang w:val="es-UY" w:eastAsia="en-US"/>
        </w:rPr>
      </w:pPr>
      <w:r w:rsidRPr="00016487">
        <w:rPr>
          <w:rFonts w:eastAsia="Calibri"/>
          <w:lang w:val="es-UY" w:eastAsia="en-US"/>
        </w:rPr>
        <w:t xml:space="preserve">La Delegación de Argentina </w:t>
      </w:r>
      <w:r w:rsidR="00127E56">
        <w:rPr>
          <w:rFonts w:eastAsia="Calibri"/>
          <w:lang w:val="es-UY" w:eastAsia="en-US"/>
        </w:rPr>
        <w:t>a</w:t>
      </w:r>
      <w:r w:rsidR="00127E56" w:rsidRPr="00127E56">
        <w:rPr>
          <w:rFonts w:eastAsia="Calibri"/>
          <w:lang w:val="es-UY" w:eastAsia="en-US"/>
        </w:rPr>
        <w:t xml:space="preserve">bordó las medidas de restricciones de ingreso adoptadas en el marco de la pandemia de COVID-19. En tal sentido, presentó el régimen establecido por el Decreto 274/2020 y su adaptación a la evolución de la pandemia a lo largo de los meses. En efecto, se precisó sobre el régimen de excepcionalidad, expidiéndose particularmente sobre específicas dificultades actualmente encontradas, como el caso de las parejas binacionales. Adicionalmente, fue considerado el otorgamiento de visas o certificaciones en su reemplazo, del mismo modo que se señaló que se está trabajando para digitalizar ciertos trámites migratorios como las tramitaciones de visas y la incorporación de la firma digital a las cartas de invitación. Se señaló que la Dirección Nacional de Migraciones implementó recientemente una declaración jurada electrónica a completarse antes del ingreso al país, que reemplaza los formularios en papel que debían ser completados anteriormente por los pasajeros. Esto facilita, acelera y </w:t>
      </w:r>
      <w:proofErr w:type="spellStart"/>
      <w:r w:rsidR="00127E56" w:rsidRPr="00127E56">
        <w:rPr>
          <w:rFonts w:eastAsia="Calibri"/>
          <w:lang w:val="es-UY" w:eastAsia="en-US"/>
        </w:rPr>
        <w:t>despapeliza</w:t>
      </w:r>
      <w:proofErr w:type="spellEnd"/>
      <w:r w:rsidR="00127E56" w:rsidRPr="00127E56">
        <w:rPr>
          <w:rFonts w:eastAsia="Calibri"/>
          <w:lang w:val="es-UY" w:eastAsia="en-US"/>
        </w:rPr>
        <w:t xml:space="preserve"> los trámites migratorios, permitiendo también reunir valiosa información para las autoridades de transporte, sanitarias y migratorias para el manejo de la pandemia.</w:t>
      </w:r>
    </w:p>
    <w:p w14:paraId="3E48B393" w14:textId="77777777" w:rsidR="00127E56" w:rsidRPr="00127E56" w:rsidRDefault="00127E56" w:rsidP="00127E56">
      <w:pPr>
        <w:jc w:val="both"/>
        <w:rPr>
          <w:rFonts w:eastAsia="Calibri"/>
          <w:lang w:val="es-UY" w:eastAsia="en-US"/>
        </w:rPr>
      </w:pPr>
    </w:p>
    <w:p w14:paraId="28D0576B" w14:textId="611136F8" w:rsidR="00FA08FA" w:rsidRDefault="00127E56" w:rsidP="00127E56">
      <w:pPr>
        <w:jc w:val="both"/>
        <w:rPr>
          <w:rFonts w:eastAsia="Calibri"/>
          <w:lang w:val="es-UY" w:eastAsia="en-US"/>
        </w:rPr>
      </w:pPr>
      <w:r w:rsidRPr="00127E56">
        <w:rPr>
          <w:rFonts w:eastAsia="Calibri"/>
          <w:lang w:val="es-UY" w:eastAsia="en-US"/>
        </w:rPr>
        <w:t xml:space="preserve">En segunda instancia, </w:t>
      </w:r>
      <w:r>
        <w:rPr>
          <w:rFonts w:eastAsia="Calibri"/>
          <w:lang w:val="es-UY" w:eastAsia="en-US"/>
        </w:rPr>
        <w:t>en atención a la solicitud de l</w:t>
      </w:r>
      <w:r w:rsidRPr="00127E56">
        <w:rPr>
          <w:rFonts w:eastAsia="Calibri"/>
          <w:lang w:val="es-UY" w:eastAsia="en-US"/>
        </w:rPr>
        <w:t xml:space="preserve">a Presidencia Pro Témpore a las delegaciones participantes </w:t>
      </w:r>
      <w:r>
        <w:rPr>
          <w:rFonts w:eastAsia="Calibri"/>
          <w:lang w:val="es-UY" w:eastAsia="en-US"/>
        </w:rPr>
        <w:t xml:space="preserve">de </w:t>
      </w:r>
      <w:r w:rsidRPr="00127E56">
        <w:rPr>
          <w:rFonts w:eastAsia="Calibri"/>
          <w:lang w:val="es-UY" w:eastAsia="en-US"/>
        </w:rPr>
        <w:t>remitir información actualizada en relación con las condiciones de ingreso vigentes en cada país, con la finalidad de que la Secretaría del MERCOSUR proceda a reproducirlo en el sitio web</w:t>
      </w:r>
      <w:r>
        <w:rPr>
          <w:rFonts w:eastAsia="Calibri"/>
          <w:lang w:val="es-UY" w:eastAsia="en-US"/>
        </w:rPr>
        <w:t xml:space="preserve">, la Delegación Argentina </w:t>
      </w:r>
      <w:r w:rsidRPr="00127E56">
        <w:rPr>
          <w:rFonts w:eastAsia="Calibri"/>
          <w:lang w:val="es-UY" w:eastAsia="en-US"/>
        </w:rPr>
        <w:t xml:space="preserve">remarcó que actualmente se está trabajando en la Conferencia Suramericana sobre Migraciones (CSM) sobre tal iniciativa: fue señalado que en el referido foro se está proponiendo un mecanismo para consolidar las restricciones de ingreso a los diferentes países, con la idea de que sea un mecanismo dinámico que vaya reflejando la evolución de la pandemia y las medidas adoptadas en consecuencia. Precisó que la propuesta fue planteada a la OIM, quien ya ha realizado un desarrollo técnico para </w:t>
      </w:r>
      <w:r w:rsidRPr="00127E56">
        <w:rPr>
          <w:rFonts w:eastAsia="Calibri"/>
          <w:lang w:val="es-UY" w:eastAsia="en-US"/>
        </w:rPr>
        <w:lastRenderedPageBreak/>
        <w:t xml:space="preserve">poder alojar la información en sitio web de CSM, que es administrado por Secretaría Técnica (a cargo de OIM). Asimismo, destacó que la idea del proyecto es simular el sistema </w:t>
      </w:r>
      <w:proofErr w:type="spellStart"/>
      <w:r w:rsidRPr="00127E56">
        <w:rPr>
          <w:rFonts w:eastAsia="Calibri"/>
          <w:lang w:val="es-UY" w:eastAsia="en-US"/>
        </w:rPr>
        <w:t>Reopen</w:t>
      </w:r>
      <w:proofErr w:type="spellEnd"/>
      <w:r w:rsidRPr="00127E56">
        <w:rPr>
          <w:rFonts w:eastAsia="Calibri"/>
          <w:lang w:val="es-UY" w:eastAsia="en-US"/>
        </w:rPr>
        <w:t xml:space="preserve"> </w:t>
      </w:r>
      <w:proofErr w:type="spellStart"/>
      <w:r w:rsidRPr="00127E56">
        <w:rPr>
          <w:rFonts w:eastAsia="Calibri"/>
          <w:lang w:val="es-UY" w:eastAsia="en-US"/>
        </w:rPr>
        <w:t>Europe</w:t>
      </w:r>
      <w:proofErr w:type="spellEnd"/>
      <w:r w:rsidRPr="00127E56">
        <w:rPr>
          <w:rFonts w:eastAsia="Calibri"/>
          <w:lang w:val="es-UY" w:eastAsia="en-US"/>
        </w:rPr>
        <w:t xml:space="preserve"> de la UE, y tendría el nombre de  “Suramérica abierta”.  Adicionalmente se dejó constancia de que la iniciativa será financiada por la OIM, y requerirá puntos focales de cada país para mantener la información actualizada. Finalmente, hizo mención de que sería importante contar con el logo del MERCOSUR en el sitio web de la CSM, en cuanto espacio articulado entre CSM y OIM. Tras la intervención argentina, la PPT prestó su apoyo a la iniciativa destacando el hecho de que ya se encuentran desplegados los esfuerzos y recursos en aras del fin perseguido.</w:t>
      </w:r>
    </w:p>
    <w:p w14:paraId="45E4C647" w14:textId="77777777" w:rsidR="00127E56" w:rsidRPr="00016487" w:rsidRDefault="00127E56" w:rsidP="00127E56">
      <w:pPr>
        <w:jc w:val="both"/>
        <w:rPr>
          <w:color w:val="000000"/>
          <w:lang w:val="es-UY" w:eastAsia="es-UY"/>
        </w:rPr>
      </w:pPr>
    </w:p>
    <w:p w14:paraId="694F0FE3" w14:textId="77777777" w:rsidR="00AA22AE" w:rsidRPr="00AA22AE" w:rsidRDefault="00AA22AE" w:rsidP="00AA22AE">
      <w:pPr>
        <w:jc w:val="both"/>
        <w:rPr>
          <w:color w:val="000000"/>
          <w:lang w:val="es-UY" w:eastAsia="es-UY"/>
        </w:rPr>
      </w:pPr>
      <w:r w:rsidRPr="00AA22AE">
        <w:rPr>
          <w:color w:val="000000"/>
          <w:lang w:val="es-UY" w:eastAsia="es-UY"/>
        </w:rPr>
        <w:t>La Delegación de Brasil describió medidas de restricciones excepcionales y temporales al ingreso de extranjeros al país. Informó que se encuentra vigente la disposición N° 478, del 14 octubre de 2020, la cual no impone restricciones de ingreso a extranjeros que cuenten con la visa correspondiente y que lleguen por vía aérea. No es necesario, además, realizar una prueba negativa de Covid-19. Visitantes extranjeros con previsión de estadía inferior a 90 días necesitan, sin embargo, de un plan de seguro médico con cobertura mínima de 30 mil reales por el período total de permanencia en Brasil. Con respecto a las otras fronteras, se mantuvo la restricción al ingreso de extranjeros por vía terrestre y fluvial, excepto para residentes, cónyuges, hijos, padres o curadores de brasileños. También se aplican excepciones a diplomáticos y funcionarios en misión de organismos internacionales, nacionales extranjeros involucrados en el transporte de carga o con la ejecución de acciones humanitarias transfronterizas, tripulantes marítimos y residentes transfronterizos en ciudades gemelas, siempre que se garantice también la reciprocidad en el trato de los brasileños por parte del país vecino.</w:t>
      </w:r>
    </w:p>
    <w:p w14:paraId="6DDC480D" w14:textId="421CE376" w:rsidR="00B05B08" w:rsidRPr="00016487" w:rsidRDefault="00B05B08" w:rsidP="001D702E">
      <w:pPr>
        <w:jc w:val="both"/>
        <w:rPr>
          <w:b/>
          <w:bCs/>
          <w:color w:val="000000"/>
          <w:lang w:val="es-UY" w:eastAsia="es-UY"/>
        </w:rPr>
      </w:pPr>
      <w:r w:rsidRPr="00016487">
        <w:rPr>
          <w:color w:val="000000"/>
          <w:lang w:val="es-UY" w:eastAsia="es-UY"/>
        </w:rPr>
        <w:t xml:space="preserve"> </w:t>
      </w:r>
    </w:p>
    <w:p w14:paraId="5DAF937F" w14:textId="393CF747" w:rsidR="003E1829" w:rsidRPr="00016487" w:rsidRDefault="003E1829" w:rsidP="003E1829">
      <w:pPr>
        <w:pStyle w:val="Prrafodelista"/>
        <w:ind w:left="0"/>
        <w:jc w:val="both"/>
        <w:rPr>
          <w:color w:val="000000"/>
          <w:lang w:val="es-UY" w:eastAsia="es-UY"/>
        </w:rPr>
      </w:pPr>
      <w:r w:rsidRPr="003B63F6">
        <w:rPr>
          <w:color w:val="000000"/>
          <w:lang w:val="es-UY" w:eastAsia="es-UY"/>
        </w:rPr>
        <w:t>La Delegación de Bolivia</w:t>
      </w:r>
      <w:r w:rsidRPr="00016487">
        <w:rPr>
          <w:color w:val="000000"/>
          <w:lang w:val="es-UY" w:eastAsia="es-UY"/>
        </w:rPr>
        <w:t xml:space="preserve"> informó que a partir del </w:t>
      </w:r>
      <w:r w:rsidRPr="00EC24D4">
        <w:rPr>
          <w:color w:val="000000"/>
          <w:lang w:val="es-UY" w:eastAsia="es-UY"/>
        </w:rPr>
        <w:t>mes de agosto</w:t>
      </w:r>
      <w:r w:rsidRPr="00016487">
        <w:rPr>
          <w:color w:val="000000"/>
          <w:lang w:val="es-UY" w:eastAsia="es-UY"/>
        </w:rPr>
        <w:t xml:space="preserve"> definió el inicio de la etapa de </w:t>
      </w:r>
      <w:proofErr w:type="spellStart"/>
      <w:r w:rsidRPr="00016487">
        <w:rPr>
          <w:color w:val="000000"/>
          <w:lang w:val="es-UY" w:eastAsia="es-UY"/>
        </w:rPr>
        <w:t>posconfinamiento</w:t>
      </w:r>
      <w:proofErr w:type="spellEnd"/>
      <w:r w:rsidRPr="00016487">
        <w:rPr>
          <w:color w:val="000000"/>
          <w:lang w:val="es-UY" w:eastAsia="es-UY"/>
        </w:rPr>
        <w:t xml:space="preserve">, se mantienen cerradas las fronteras terrestres, fluviales y </w:t>
      </w:r>
      <w:r w:rsidR="00C4294C" w:rsidRPr="00016487">
        <w:rPr>
          <w:color w:val="000000"/>
          <w:lang w:val="es-UY" w:eastAsia="es-UY"/>
        </w:rPr>
        <w:t>lacustres,</w:t>
      </w:r>
      <w:r w:rsidRPr="00016487">
        <w:rPr>
          <w:color w:val="000000"/>
          <w:lang w:val="es-UY" w:eastAsia="es-UY"/>
        </w:rPr>
        <w:t xml:space="preserve"> pero se abren las fronteras aéreas normalizando los vuelos comerciales con el requisito de la presentación de la prueba PCR negativa para COVID-19 con una vigencia máxima de 7 días. </w:t>
      </w:r>
    </w:p>
    <w:p w14:paraId="4E53A91C" w14:textId="7A8B750E" w:rsidR="003E1829" w:rsidRPr="00016487" w:rsidRDefault="003E1829" w:rsidP="003E1829">
      <w:pPr>
        <w:pStyle w:val="Prrafodelista"/>
        <w:ind w:left="0"/>
        <w:jc w:val="both"/>
        <w:rPr>
          <w:color w:val="000000"/>
          <w:lang w:val="es-UY" w:eastAsia="es-UY"/>
        </w:rPr>
      </w:pPr>
    </w:p>
    <w:p w14:paraId="7F70D68A" w14:textId="6C4E53EE" w:rsidR="00194A82" w:rsidRPr="00016487" w:rsidRDefault="003E1829" w:rsidP="002E62D6">
      <w:pPr>
        <w:pStyle w:val="Prrafodelista"/>
        <w:ind w:left="0"/>
        <w:jc w:val="both"/>
        <w:rPr>
          <w:b/>
          <w:bCs/>
          <w:color w:val="000000"/>
          <w:lang w:val="es-UY" w:eastAsia="es-UY"/>
        </w:rPr>
      </w:pPr>
      <w:r w:rsidRPr="00016487">
        <w:rPr>
          <w:color w:val="000000"/>
          <w:lang w:val="es-UY" w:eastAsia="es-UY"/>
        </w:rPr>
        <w:t xml:space="preserve">Asimismo, comunicó que continúan atendiendo casos excepcionales de enfermos, reunificación familiar, personero internacionales especialistas cuyo ingreso es autorizado por el Comité Operativo de Emergencia Nacional (COEN) integrado por la Dirección de Migraciones, el Ministerio de Salud, Defensa y Cancillería. En la frontera con Brasil se permite el ingreso de los ciudadanos fronterizos. </w:t>
      </w:r>
    </w:p>
    <w:p w14:paraId="109F666E" w14:textId="226EEBB7" w:rsidR="008B72C1" w:rsidRPr="00016487" w:rsidRDefault="008B72C1" w:rsidP="002E62D6">
      <w:pPr>
        <w:jc w:val="both"/>
        <w:rPr>
          <w:color w:val="000000"/>
          <w:lang w:val="es-UY" w:eastAsia="es-UY"/>
        </w:rPr>
      </w:pPr>
    </w:p>
    <w:p w14:paraId="1108D02B" w14:textId="70E062DA" w:rsidR="001658F5" w:rsidRPr="00016487" w:rsidRDefault="001658F5" w:rsidP="002E62D6">
      <w:pPr>
        <w:jc w:val="both"/>
        <w:rPr>
          <w:color w:val="000000"/>
          <w:lang w:val="es-UY" w:eastAsia="es-UY"/>
        </w:rPr>
      </w:pPr>
      <w:r w:rsidRPr="003B63F6">
        <w:rPr>
          <w:color w:val="000000"/>
          <w:lang w:val="es-UY" w:eastAsia="es-UY"/>
        </w:rPr>
        <w:t>La Delegación de Paraguay</w:t>
      </w:r>
      <w:r w:rsidRPr="00016487">
        <w:rPr>
          <w:color w:val="000000"/>
          <w:lang w:val="es-UY" w:eastAsia="es-UY"/>
        </w:rPr>
        <w:t xml:space="preserve"> se refirió a la situación actual de ingreso al territorio nacional e indicó que para los ciudadanos MERCOSUR se requiere el test negativo de COVID-19 realizado en las últimas 72hs y cuarentena domiciliaria de 7 días. Para los ciudadanos no nacionales del MERCOSUR se requiere además un seguro médico obligatorio </w:t>
      </w:r>
    </w:p>
    <w:p w14:paraId="58B3D7A1" w14:textId="77777777" w:rsidR="001658F5" w:rsidRPr="00016487" w:rsidRDefault="001658F5" w:rsidP="002E62D6">
      <w:pPr>
        <w:jc w:val="both"/>
        <w:rPr>
          <w:color w:val="000000"/>
          <w:lang w:val="es-UY" w:eastAsia="es-UY"/>
        </w:rPr>
      </w:pPr>
    </w:p>
    <w:p w14:paraId="5931A6D4" w14:textId="539D32C7" w:rsidR="001658F5" w:rsidRPr="00016487" w:rsidRDefault="001658F5" w:rsidP="001658F5">
      <w:pPr>
        <w:pStyle w:val="Prrafodelista"/>
        <w:ind w:left="0"/>
        <w:jc w:val="both"/>
        <w:rPr>
          <w:color w:val="000000"/>
          <w:lang w:val="es-UY" w:eastAsia="es-UY"/>
        </w:rPr>
      </w:pPr>
      <w:r w:rsidRPr="00016487">
        <w:rPr>
          <w:color w:val="000000"/>
          <w:lang w:val="es-UY" w:eastAsia="es-UY"/>
        </w:rPr>
        <w:t xml:space="preserve">También informó que se han cancelado las vigencias de las Visas emitidas </w:t>
      </w:r>
      <w:r w:rsidR="00664E95" w:rsidRPr="00016487">
        <w:rPr>
          <w:color w:val="000000"/>
          <w:lang w:val="es-UY" w:eastAsia="es-UY"/>
        </w:rPr>
        <w:t>en la primera de</w:t>
      </w:r>
      <w:r w:rsidRPr="00016487">
        <w:rPr>
          <w:color w:val="000000"/>
          <w:lang w:val="es-UY" w:eastAsia="es-UY"/>
        </w:rPr>
        <w:t xml:space="preserve"> marzo</w:t>
      </w:r>
      <w:r w:rsidR="00664E95" w:rsidRPr="00016487">
        <w:rPr>
          <w:color w:val="000000"/>
          <w:lang w:val="es-UY" w:eastAsia="es-UY"/>
        </w:rPr>
        <w:t xml:space="preserve">, y se están otorgando visas en base a unos criterios particulares (reunificación familiar, salud o cuestiones económicas). Los casos son analizados y se procede a las correspondientes autorizaciones cumplidos los requisitos. Se requiere también la realización de cuarentena (domiciliaria/hotel) </w:t>
      </w:r>
    </w:p>
    <w:p w14:paraId="2499B123" w14:textId="77777777" w:rsidR="001658F5" w:rsidRPr="00016487" w:rsidRDefault="001658F5" w:rsidP="001658F5">
      <w:pPr>
        <w:pStyle w:val="Prrafodelista"/>
        <w:ind w:left="0"/>
        <w:jc w:val="both"/>
        <w:rPr>
          <w:color w:val="000000"/>
          <w:lang w:val="es-UY" w:eastAsia="es-UY"/>
        </w:rPr>
      </w:pPr>
    </w:p>
    <w:p w14:paraId="0F2F3567" w14:textId="77777777" w:rsidR="004822C0" w:rsidRPr="00016487" w:rsidRDefault="004822C0" w:rsidP="004822C0">
      <w:pPr>
        <w:jc w:val="both"/>
        <w:rPr>
          <w:color w:val="000000"/>
          <w:lang w:val="es-UY" w:eastAsia="es-UY"/>
        </w:rPr>
      </w:pPr>
      <w:r w:rsidRPr="003B63F6">
        <w:rPr>
          <w:color w:val="000000"/>
          <w:lang w:val="es-UY" w:eastAsia="es-UY"/>
        </w:rPr>
        <w:lastRenderedPageBreak/>
        <w:t>La Delegación de Chile</w:t>
      </w:r>
      <w:r w:rsidRPr="00016487">
        <w:rPr>
          <w:b/>
          <w:bCs/>
          <w:color w:val="000000"/>
          <w:lang w:val="es-UY" w:eastAsia="es-UY"/>
        </w:rPr>
        <w:t xml:space="preserve"> </w:t>
      </w:r>
      <w:r w:rsidRPr="00016487">
        <w:rPr>
          <w:color w:val="000000"/>
          <w:lang w:val="es-UY" w:eastAsia="es-UY"/>
        </w:rPr>
        <w:t xml:space="preserve">informó sobre los requisitos de ingreso requeridos en el marco del Decreto 102 del corriente año que estableció un cierre temporal de lugares habilitados para el ingreso y egreso de extranjeros; sin afectar a nacionales chilenos ni a extranjeros residentes de forma regular en el territorio nacional que podrán ingresar al país bajo los procedimientos sanitarios vigentes. </w:t>
      </w:r>
    </w:p>
    <w:p w14:paraId="717A274F" w14:textId="77777777" w:rsidR="004822C0" w:rsidRPr="00016487" w:rsidRDefault="004822C0" w:rsidP="004822C0">
      <w:pPr>
        <w:jc w:val="both"/>
        <w:rPr>
          <w:color w:val="000000"/>
          <w:lang w:val="es-UY" w:eastAsia="es-UY"/>
        </w:rPr>
      </w:pPr>
    </w:p>
    <w:p w14:paraId="1ECA9437" w14:textId="0CE6767F" w:rsidR="004822C0" w:rsidRPr="00016487" w:rsidRDefault="004822C0" w:rsidP="002A74D0">
      <w:pPr>
        <w:jc w:val="both"/>
        <w:rPr>
          <w:b/>
          <w:bCs/>
          <w:color w:val="000000"/>
          <w:lang w:val="es-UY" w:eastAsia="es-UY"/>
        </w:rPr>
      </w:pPr>
      <w:r w:rsidRPr="00016487">
        <w:rPr>
          <w:color w:val="000000"/>
          <w:lang w:val="es-UY" w:eastAsia="es-UY"/>
        </w:rPr>
        <w:t xml:space="preserve">Por su parte, indicó las medidas del Decreto 455 del Ministerio del Interior y Seguridad Pública modificatorio del anterior, mantiene el cierre a extranjeros aumentan las excepciones indicando que, entre otros, no resultaran </w:t>
      </w:r>
      <w:r w:rsidR="002A74D0" w:rsidRPr="00016487">
        <w:rPr>
          <w:color w:val="000000"/>
          <w:lang w:val="es-UY" w:eastAsia="es-UY"/>
        </w:rPr>
        <w:t xml:space="preserve">afectados por el régimen temporal de </w:t>
      </w:r>
      <w:r w:rsidRPr="00016487">
        <w:rPr>
          <w:color w:val="000000"/>
          <w:lang w:val="es-UY" w:eastAsia="es-UY"/>
        </w:rPr>
        <w:t>entrada y salida</w:t>
      </w:r>
      <w:r w:rsidR="002A74D0" w:rsidRPr="00016487">
        <w:rPr>
          <w:color w:val="000000"/>
          <w:lang w:val="es-UY" w:eastAsia="es-UY"/>
        </w:rPr>
        <w:t xml:space="preserve">: personal del </w:t>
      </w:r>
      <w:r w:rsidRPr="00016487">
        <w:rPr>
          <w:color w:val="000000"/>
          <w:lang w:val="es-UY" w:eastAsia="es-UY"/>
        </w:rPr>
        <w:t>t</w:t>
      </w:r>
      <w:r w:rsidR="002A74D0" w:rsidRPr="00016487">
        <w:rPr>
          <w:color w:val="000000"/>
          <w:lang w:val="es-UY" w:eastAsia="es-UY"/>
        </w:rPr>
        <w:t>ransporte</w:t>
      </w:r>
      <w:r w:rsidRPr="00016487">
        <w:rPr>
          <w:color w:val="000000"/>
          <w:lang w:val="es-UY" w:eastAsia="es-UY"/>
        </w:rPr>
        <w:t xml:space="preserve"> de carga, nacionales argentinos</w:t>
      </w:r>
      <w:r w:rsidR="002A74D0" w:rsidRPr="00016487">
        <w:rPr>
          <w:color w:val="000000"/>
          <w:lang w:val="es-UY" w:eastAsia="es-UY"/>
        </w:rPr>
        <w:t xml:space="preserve"> o residentes </w:t>
      </w:r>
      <w:r w:rsidRPr="00016487">
        <w:rPr>
          <w:color w:val="000000"/>
          <w:lang w:val="es-UY" w:eastAsia="es-UY"/>
        </w:rPr>
        <w:t xml:space="preserve">para </w:t>
      </w:r>
      <w:r w:rsidR="002A74D0" w:rsidRPr="00016487">
        <w:rPr>
          <w:color w:val="000000"/>
          <w:lang w:val="es-UY" w:eastAsia="es-UY"/>
        </w:rPr>
        <w:t xml:space="preserve">el </w:t>
      </w:r>
      <w:r w:rsidRPr="00016487">
        <w:rPr>
          <w:color w:val="000000"/>
          <w:lang w:val="es-UY" w:eastAsia="es-UY"/>
        </w:rPr>
        <w:t xml:space="preserve">transito </w:t>
      </w:r>
      <w:r w:rsidR="002A74D0" w:rsidRPr="00016487">
        <w:rPr>
          <w:color w:val="000000"/>
          <w:lang w:val="es-UY" w:eastAsia="es-UY"/>
        </w:rPr>
        <w:t>Argentina-Argentina a través de M</w:t>
      </w:r>
      <w:r w:rsidRPr="00016487">
        <w:rPr>
          <w:color w:val="000000"/>
          <w:lang w:val="es-UY" w:eastAsia="es-UY"/>
        </w:rPr>
        <w:t xml:space="preserve">agallanes y </w:t>
      </w:r>
      <w:r w:rsidR="002A74D0" w:rsidRPr="00016487">
        <w:rPr>
          <w:color w:val="000000"/>
          <w:lang w:val="es-UY" w:eastAsia="es-UY"/>
        </w:rPr>
        <w:t>T</w:t>
      </w:r>
      <w:r w:rsidRPr="00016487">
        <w:rPr>
          <w:color w:val="000000"/>
          <w:lang w:val="es-UY" w:eastAsia="es-UY"/>
        </w:rPr>
        <w:t xml:space="preserve">ierra del </w:t>
      </w:r>
      <w:r w:rsidR="002A74D0" w:rsidRPr="00016487">
        <w:rPr>
          <w:color w:val="000000"/>
          <w:lang w:val="es-UY" w:eastAsia="es-UY"/>
        </w:rPr>
        <w:t>F</w:t>
      </w:r>
      <w:r w:rsidRPr="00016487">
        <w:rPr>
          <w:color w:val="000000"/>
          <w:lang w:val="es-UY" w:eastAsia="es-UY"/>
        </w:rPr>
        <w:t xml:space="preserve">uego, </w:t>
      </w:r>
      <w:r w:rsidR="002A74D0" w:rsidRPr="00016487">
        <w:rPr>
          <w:color w:val="000000"/>
          <w:lang w:val="es-UY" w:eastAsia="es-UY"/>
        </w:rPr>
        <w:t xml:space="preserve">ingreso como turistas de </w:t>
      </w:r>
      <w:r w:rsidRPr="00016487">
        <w:rPr>
          <w:color w:val="000000"/>
          <w:lang w:val="es-UY" w:eastAsia="es-UY"/>
        </w:rPr>
        <w:t xml:space="preserve">familiares </w:t>
      </w:r>
      <w:r w:rsidR="002A74D0" w:rsidRPr="00016487">
        <w:rPr>
          <w:color w:val="000000"/>
          <w:lang w:val="es-UY" w:eastAsia="es-UY"/>
        </w:rPr>
        <w:t xml:space="preserve">extranjeros directos de chilenos o extranjeros regularmente residentes </w:t>
      </w:r>
      <w:r w:rsidRPr="00016487">
        <w:rPr>
          <w:color w:val="000000"/>
          <w:lang w:val="es-UY" w:eastAsia="es-UY"/>
        </w:rPr>
        <w:t>sin propósito</w:t>
      </w:r>
      <w:r w:rsidR="002A74D0" w:rsidRPr="00016487">
        <w:rPr>
          <w:color w:val="000000"/>
          <w:lang w:val="es-UY" w:eastAsia="es-UY"/>
        </w:rPr>
        <w:t xml:space="preserve"> migratorio</w:t>
      </w:r>
      <w:r w:rsidRPr="00016487">
        <w:rPr>
          <w:color w:val="000000"/>
          <w:lang w:val="es-UY" w:eastAsia="es-UY"/>
        </w:rPr>
        <w:t>, extranjero</w:t>
      </w:r>
      <w:r w:rsidR="002A74D0" w:rsidRPr="00016487">
        <w:rPr>
          <w:color w:val="000000"/>
          <w:lang w:val="es-UY" w:eastAsia="es-UY"/>
        </w:rPr>
        <w:t>s</w:t>
      </w:r>
      <w:r w:rsidRPr="00016487">
        <w:rPr>
          <w:color w:val="000000"/>
          <w:lang w:val="es-UY" w:eastAsia="es-UY"/>
        </w:rPr>
        <w:t xml:space="preserve"> con tramitación </w:t>
      </w:r>
      <w:r w:rsidR="002A74D0" w:rsidRPr="00016487">
        <w:rPr>
          <w:color w:val="000000"/>
          <w:lang w:val="es-UY" w:eastAsia="es-UY"/>
        </w:rPr>
        <w:t>pendiente</w:t>
      </w:r>
      <w:r w:rsidRPr="00016487">
        <w:rPr>
          <w:color w:val="000000"/>
          <w:lang w:val="es-UY" w:eastAsia="es-UY"/>
        </w:rPr>
        <w:t>, extranjero</w:t>
      </w:r>
      <w:r w:rsidR="002A74D0" w:rsidRPr="00016487">
        <w:rPr>
          <w:color w:val="000000"/>
          <w:lang w:val="es-UY" w:eastAsia="es-UY"/>
        </w:rPr>
        <w:t>s</w:t>
      </w:r>
      <w:r w:rsidRPr="00016487">
        <w:rPr>
          <w:color w:val="000000"/>
          <w:lang w:val="es-UY" w:eastAsia="es-UY"/>
        </w:rPr>
        <w:t xml:space="preserve"> </w:t>
      </w:r>
      <w:r w:rsidR="002A74D0" w:rsidRPr="00016487">
        <w:rPr>
          <w:color w:val="000000"/>
          <w:lang w:val="es-UY" w:eastAsia="es-UY"/>
        </w:rPr>
        <w:t xml:space="preserve">no residentes que hayan contraído en chile </w:t>
      </w:r>
      <w:r w:rsidRPr="00016487">
        <w:rPr>
          <w:color w:val="000000"/>
          <w:lang w:val="es-UY" w:eastAsia="es-UY"/>
        </w:rPr>
        <w:t xml:space="preserve">matrimonio </w:t>
      </w:r>
      <w:r w:rsidR="002A74D0" w:rsidRPr="00016487">
        <w:rPr>
          <w:color w:val="000000"/>
          <w:lang w:val="es-UY" w:eastAsia="es-UY"/>
        </w:rPr>
        <w:t xml:space="preserve">con un chileno </w:t>
      </w:r>
      <w:r w:rsidRPr="00016487">
        <w:rPr>
          <w:color w:val="000000"/>
          <w:lang w:val="es-UY" w:eastAsia="es-UY"/>
        </w:rPr>
        <w:t xml:space="preserve">o </w:t>
      </w:r>
      <w:r w:rsidR="002A74D0" w:rsidRPr="00016487">
        <w:rPr>
          <w:color w:val="000000"/>
          <w:lang w:val="es-UY" w:eastAsia="es-UY"/>
        </w:rPr>
        <w:t xml:space="preserve">un extranjero </w:t>
      </w:r>
      <w:r w:rsidRPr="00016487">
        <w:rPr>
          <w:color w:val="000000"/>
          <w:lang w:val="es-UY" w:eastAsia="es-UY"/>
        </w:rPr>
        <w:t>residente</w:t>
      </w:r>
      <w:r w:rsidR="002A74D0" w:rsidRPr="00016487">
        <w:rPr>
          <w:color w:val="000000"/>
          <w:lang w:val="es-UY" w:eastAsia="es-UY"/>
        </w:rPr>
        <w:t xml:space="preserve"> regular para una visita sin propósito migratorio</w:t>
      </w:r>
      <w:r w:rsidRPr="00016487">
        <w:rPr>
          <w:color w:val="000000"/>
          <w:lang w:val="es-UY" w:eastAsia="es-UY"/>
        </w:rPr>
        <w:t>, extranjeros</w:t>
      </w:r>
      <w:r w:rsidR="002A74D0" w:rsidRPr="00016487">
        <w:rPr>
          <w:color w:val="000000"/>
          <w:lang w:val="es-UY" w:eastAsia="es-UY"/>
        </w:rPr>
        <w:t xml:space="preserve"> no residentes que hayan contraído en el extranjero matrimonio con un chileno o residente regular y que desean realizar una visita sin propósito migratorio, extranjeros no residentes que deban realizar visita sin propósito migratorio por razones económicas). El Decreto </w:t>
      </w:r>
      <w:r w:rsidRPr="00016487">
        <w:rPr>
          <w:color w:val="000000"/>
          <w:lang w:val="es-UY" w:eastAsia="es-UY"/>
        </w:rPr>
        <w:t xml:space="preserve">482 extiende </w:t>
      </w:r>
      <w:r w:rsidR="002A74D0" w:rsidRPr="00016487">
        <w:rPr>
          <w:color w:val="000000"/>
          <w:lang w:val="es-UY" w:eastAsia="es-UY"/>
        </w:rPr>
        <w:t xml:space="preserve">vigencia del Decreto 102 por 15 días y el Ministerio de Salud por Resolución 869 exceptúa la realización de la misma para aquellas personas que ingresen con un test negativo PCR para COVID-19 </w:t>
      </w:r>
      <w:r w:rsidR="0002258A" w:rsidRPr="00016487">
        <w:rPr>
          <w:color w:val="000000"/>
          <w:lang w:val="es-UY" w:eastAsia="es-UY"/>
        </w:rPr>
        <w:t>no mayor a 72hs de su ingreso a Chile.</w:t>
      </w:r>
    </w:p>
    <w:p w14:paraId="1FD3F77E" w14:textId="77777777" w:rsidR="004822C0" w:rsidRPr="00016487" w:rsidRDefault="004822C0" w:rsidP="002E62D6">
      <w:pPr>
        <w:jc w:val="both"/>
        <w:rPr>
          <w:b/>
          <w:bCs/>
          <w:color w:val="000000"/>
          <w:lang w:val="es-UY" w:eastAsia="es-UY"/>
        </w:rPr>
      </w:pPr>
    </w:p>
    <w:p w14:paraId="751E8FE9" w14:textId="08E0D6FF" w:rsidR="00643580" w:rsidRPr="00016487" w:rsidRDefault="00643580" w:rsidP="00D80E5F">
      <w:pPr>
        <w:jc w:val="both"/>
        <w:rPr>
          <w:color w:val="000000"/>
          <w:lang w:val="es-UY"/>
        </w:rPr>
      </w:pPr>
      <w:r w:rsidRPr="00016487">
        <w:rPr>
          <w:color w:val="000000"/>
          <w:lang w:val="es-UY"/>
        </w:rPr>
        <w:t>La Delegación del Ecuador presentó los requisitos exigidos por el país. Estos son: Requisito prueba RT-PCR negativo, emitida máximo 10 días anteriores a llegada al país; obligatoriedad de Aislamiento Preventivo Obligatorio (APO) de 10 días para personas que no dispongan de prueba RT-PCR negativa a llegada al Ecuador. Monitoreo del Ministerio de Salud Pública; Fronteras terrestres cerradas. Están abiertos los Centros Binacionales de Atención en Frontera (</w:t>
      </w:r>
      <w:proofErr w:type="spellStart"/>
      <w:r w:rsidRPr="00016487">
        <w:rPr>
          <w:color w:val="000000"/>
          <w:lang w:val="es-UY"/>
        </w:rPr>
        <w:t>CEBAFs</w:t>
      </w:r>
      <w:proofErr w:type="spellEnd"/>
      <w:r w:rsidRPr="00016487">
        <w:rPr>
          <w:color w:val="000000"/>
          <w:lang w:val="es-UY"/>
        </w:rPr>
        <w:t>) en Rumichaca (frontera con Colombia) y Huaquillas (frontera con Perú), para comercio exterior e ingreso de ecuatorianos y extranjeros residentes según requisitos</w:t>
      </w:r>
      <w:r w:rsidR="001D5501" w:rsidRPr="00016487">
        <w:rPr>
          <w:color w:val="000000"/>
          <w:lang w:val="es-UY"/>
        </w:rPr>
        <w:t xml:space="preserve"> que establece la ley</w:t>
      </w:r>
      <w:r w:rsidRPr="00016487">
        <w:rPr>
          <w:color w:val="000000"/>
          <w:lang w:val="es-UY"/>
        </w:rPr>
        <w:t xml:space="preserve">. </w:t>
      </w:r>
      <w:r w:rsidR="001D5501" w:rsidRPr="00016487">
        <w:rPr>
          <w:color w:val="000000"/>
          <w:lang w:val="es-UY"/>
        </w:rPr>
        <w:t>Por otra parte, señaló que se encuentra habilitado el i</w:t>
      </w:r>
      <w:r w:rsidRPr="00016487">
        <w:rPr>
          <w:color w:val="000000"/>
          <w:lang w:val="es-UY"/>
        </w:rPr>
        <w:t xml:space="preserve">ngreso excepcional de extranjeros no residentes por autorización del </w:t>
      </w:r>
      <w:r w:rsidRPr="00130056">
        <w:rPr>
          <w:color w:val="000000"/>
          <w:lang w:val="es-UY"/>
        </w:rPr>
        <w:t>M</w:t>
      </w:r>
      <w:r w:rsidR="00130056" w:rsidRPr="00130056">
        <w:rPr>
          <w:color w:val="000000"/>
          <w:lang w:val="es-UY"/>
        </w:rPr>
        <w:t>inisterio de Relaciones Exteriores y Movilidad Humana</w:t>
      </w:r>
      <w:r w:rsidRPr="00016487">
        <w:rPr>
          <w:color w:val="000000"/>
          <w:lang w:val="es-UY"/>
        </w:rPr>
        <w:t xml:space="preserve"> por causas humanitarias, personal de Misiones Diplomáticas y Organismos Internacionales y familiares; personal técnico y otras personas por motivos de interés público o necesidad institucional, previo pedido oficial.</w:t>
      </w:r>
    </w:p>
    <w:p w14:paraId="1658E4A8" w14:textId="77777777" w:rsidR="00D80E5F" w:rsidRDefault="00D80E5F" w:rsidP="00D80E5F">
      <w:pPr>
        <w:jc w:val="both"/>
        <w:rPr>
          <w:color w:val="000000"/>
          <w:lang w:val="es-UY"/>
        </w:rPr>
      </w:pPr>
    </w:p>
    <w:p w14:paraId="1918850D" w14:textId="2B733BA2" w:rsidR="008B72C1" w:rsidRPr="00D80E5F" w:rsidRDefault="008B72C1" w:rsidP="00D80E5F">
      <w:pPr>
        <w:jc w:val="both"/>
        <w:rPr>
          <w:color w:val="000000"/>
          <w:lang w:val="es-UY"/>
        </w:rPr>
      </w:pPr>
      <w:r w:rsidRPr="00D80E5F">
        <w:rPr>
          <w:color w:val="000000"/>
          <w:lang w:val="es-UY"/>
        </w:rPr>
        <w:t xml:space="preserve">La Delegación del Perú comentó que en la actualidad tienen vuelos comerciales y vuelos especiales. En los vuelos comerciales se permite el ingreso y salida de las personas sin intervención de Cancillería, todas las gestiones son a través de las aerolíneas y el MTC. Para los vuelos especiales (que solo se mantienen con España, Francia y Países Bajos) solo se acepta el ingreso al país, previa evaluación de los consulados. </w:t>
      </w:r>
    </w:p>
    <w:p w14:paraId="2833D1E7" w14:textId="77777777" w:rsidR="008B72C1" w:rsidRPr="00D80E5F" w:rsidRDefault="008B72C1" w:rsidP="00D80E5F">
      <w:pPr>
        <w:jc w:val="both"/>
        <w:rPr>
          <w:color w:val="000000"/>
          <w:lang w:val="es-UY"/>
        </w:rPr>
      </w:pPr>
    </w:p>
    <w:p w14:paraId="2BADD82C" w14:textId="4708B2D3" w:rsidR="008B72C1" w:rsidRPr="00D80E5F" w:rsidRDefault="008B72C1" w:rsidP="00D80E5F">
      <w:pPr>
        <w:jc w:val="both"/>
        <w:rPr>
          <w:color w:val="000000"/>
          <w:lang w:val="es-UY"/>
        </w:rPr>
      </w:pPr>
      <w:r w:rsidRPr="00D80E5F">
        <w:rPr>
          <w:color w:val="000000"/>
          <w:lang w:val="es-UY"/>
        </w:rPr>
        <w:t xml:space="preserve">Asimismo, señaló que pueden ingresar al Perú los peruanos varados, peruanos residentes en el extranjero por motivos de reunificación familiar o laborales, extranjeros con </w:t>
      </w:r>
      <w:proofErr w:type="gramStart"/>
      <w:r w:rsidRPr="00D80E5F">
        <w:rPr>
          <w:color w:val="000000"/>
          <w:lang w:val="es-UY"/>
        </w:rPr>
        <w:t>carnet</w:t>
      </w:r>
      <w:proofErr w:type="gramEnd"/>
      <w:r w:rsidRPr="00D80E5F">
        <w:rPr>
          <w:color w:val="000000"/>
          <w:lang w:val="es-UY"/>
        </w:rPr>
        <w:t xml:space="preserve"> de extranjería, o extranjeros con autorización de parte de Cancillería.</w:t>
      </w:r>
    </w:p>
    <w:p w14:paraId="33C1141B" w14:textId="77777777" w:rsidR="008B72C1" w:rsidRPr="00D80E5F" w:rsidRDefault="008B72C1" w:rsidP="00D80E5F">
      <w:pPr>
        <w:jc w:val="both"/>
        <w:rPr>
          <w:color w:val="000000"/>
          <w:lang w:val="es-UY"/>
        </w:rPr>
      </w:pPr>
    </w:p>
    <w:p w14:paraId="474ADC56" w14:textId="112D2647" w:rsidR="008B72C1" w:rsidRPr="00D80E5F" w:rsidRDefault="008B72C1" w:rsidP="00D80E5F">
      <w:pPr>
        <w:jc w:val="both"/>
        <w:rPr>
          <w:color w:val="000000"/>
          <w:lang w:val="es-UY"/>
        </w:rPr>
      </w:pPr>
      <w:r w:rsidRPr="00D80E5F">
        <w:rPr>
          <w:color w:val="000000"/>
          <w:lang w:val="es-UY"/>
        </w:rPr>
        <w:lastRenderedPageBreak/>
        <w:t>De igual manera, para la salida de peruanos en los vuelos especiales solo se acepta el embarque a quienes tienen residencia en el país de destino o si están yendo acompañados de familiar residente o nacionales en ese país, por motivos de estudio, trabajo o salud.</w:t>
      </w:r>
    </w:p>
    <w:p w14:paraId="0C223CCD" w14:textId="77777777" w:rsidR="008B72C1" w:rsidRPr="00D80E5F" w:rsidRDefault="008B72C1" w:rsidP="00D80E5F">
      <w:pPr>
        <w:jc w:val="both"/>
        <w:rPr>
          <w:color w:val="000000"/>
          <w:lang w:val="es-UY"/>
        </w:rPr>
      </w:pPr>
    </w:p>
    <w:p w14:paraId="28317639" w14:textId="13458F2F" w:rsidR="008B72C1" w:rsidRPr="00D80E5F" w:rsidRDefault="008B72C1" w:rsidP="00D80E5F">
      <w:pPr>
        <w:jc w:val="both"/>
        <w:rPr>
          <w:color w:val="000000"/>
          <w:lang w:val="es-UY"/>
        </w:rPr>
      </w:pPr>
      <w:r w:rsidRPr="00D80E5F">
        <w:rPr>
          <w:color w:val="000000"/>
          <w:lang w:val="es-UY"/>
        </w:rPr>
        <w:t xml:space="preserve">Tanto en los vuelos especiales como comerciales, el pasajero que arribe por vía aérea al Estado peruano procedente de otro país debe evidenciar en la sala de embarque del aeropuerto de inicio de su viaje, el resultado negativo de una prueba molecular, con un tiempo no mayor de 72 horas antes de su viaje. No obstante, ello se deberá instar a los viajeros, tripulantes y personal del aeropuerto en general, que de detectar alguna persona que presente alguna sintomatología compatible con el COVID-19, no debe realizar el viaje. También se permite el alta clínica (que indica que ya no tiene COVID-19) o certificado epidemiológico (que indica que ya no es contagioso). Señaló asimismo, que debe entenderse que las 72 horas es de emitido el resultado. Las pruebas moleculares incluyen: RT-PCR y prueba </w:t>
      </w:r>
      <w:proofErr w:type="spellStart"/>
      <w:r w:rsidRPr="00D80E5F">
        <w:rPr>
          <w:color w:val="000000"/>
          <w:lang w:val="es-UY"/>
        </w:rPr>
        <w:t>antígena</w:t>
      </w:r>
      <w:proofErr w:type="spellEnd"/>
      <w:r w:rsidRPr="00D80E5F">
        <w:rPr>
          <w:color w:val="000000"/>
          <w:lang w:val="es-UY"/>
        </w:rPr>
        <w:t>; también está considerado el certificado médico de alta epidemiológica. Para el caso de niños menores de 12 años, sólo se requiere contar con certificado médico de buena salud. Todo ello antes de abordar el avión.</w:t>
      </w:r>
    </w:p>
    <w:p w14:paraId="6E92B712" w14:textId="77777777" w:rsidR="008B72C1" w:rsidRPr="00D80E5F" w:rsidRDefault="008B72C1" w:rsidP="00D80E5F">
      <w:pPr>
        <w:jc w:val="both"/>
        <w:rPr>
          <w:color w:val="000000"/>
          <w:lang w:val="es-UY"/>
        </w:rPr>
      </w:pPr>
    </w:p>
    <w:p w14:paraId="0C91403A" w14:textId="1F577AFA" w:rsidR="008B72C1" w:rsidRPr="00D80E5F" w:rsidRDefault="008B72C1" w:rsidP="00D80E5F">
      <w:pPr>
        <w:jc w:val="both"/>
        <w:rPr>
          <w:color w:val="000000"/>
          <w:lang w:val="es-UY"/>
        </w:rPr>
      </w:pPr>
      <w:r w:rsidRPr="00D80E5F">
        <w:rPr>
          <w:color w:val="000000"/>
          <w:lang w:val="es-UY"/>
        </w:rPr>
        <w:t>En todos los casos se deber cumplir con llenar la Declaración Jurada de Salud de Migraciones y las demás disposiciones como el uso de mascarilla y escudo facial.</w:t>
      </w:r>
    </w:p>
    <w:p w14:paraId="7A157C98" w14:textId="2559C0C4" w:rsidR="008B72C1" w:rsidRPr="00016487" w:rsidRDefault="008B72C1" w:rsidP="008B72C1">
      <w:pPr>
        <w:shd w:val="clear" w:color="auto" w:fill="FFFFFF"/>
        <w:jc w:val="both"/>
        <w:rPr>
          <w:color w:val="201F1E"/>
          <w:lang w:val="es-UY"/>
        </w:rPr>
      </w:pPr>
    </w:p>
    <w:p w14:paraId="24801AAC" w14:textId="7DB107BC" w:rsidR="00194A82" w:rsidRPr="00016487" w:rsidRDefault="00AF3E97" w:rsidP="002E62D6">
      <w:pPr>
        <w:jc w:val="both"/>
        <w:rPr>
          <w:color w:val="000000"/>
          <w:lang w:val="es-UY" w:eastAsia="es-UY"/>
        </w:rPr>
      </w:pPr>
      <w:r w:rsidRPr="00016487">
        <w:rPr>
          <w:color w:val="000000"/>
          <w:lang w:val="es-UY" w:eastAsia="es-UY"/>
        </w:rPr>
        <w:t xml:space="preserve">Finalmente, las delegaciones acordaron el intercambio de los datos de los puntos focales para la evacuación de consultas respecto de esta temática, a través de la PPTU.  </w:t>
      </w:r>
    </w:p>
    <w:p w14:paraId="0B82BFBF" w14:textId="21CCC5A7" w:rsidR="00643580" w:rsidRDefault="00643580" w:rsidP="002E62D6">
      <w:pPr>
        <w:jc w:val="both"/>
        <w:rPr>
          <w:color w:val="000000"/>
          <w:lang w:val="es-UY" w:eastAsia="es-UY"/>
        </w:rPr>
      </w:pPr>
    </w:p>
    <w:p w14:paraId="011E3035" w14:textId="77777777" w:rsidR="006E43F2" w:rsidRPr="00016487" w:rsidRDefault="006E43F2" w:rsidP="002E62D6">
      <w:pPr>
        <w:jc w:val="both"/>
        <w:rPr>
          <w:color w:val="000000"/>
          <w:lang w:val="es-UY" w:eastAsia="es-UY"/>
        </w:rPr>
      </w:pPr>
    </w:p>
    <w:p w14:paraId="01011A45" w14:textId="77777777" w:rsidR="00303DB5" w:rsidRPr="00016487" w:rsidRDefault="00303DB5" w:rsidP="002E62D6">
      <w:pPr>
        <w:numPr>
          <w:ilvl w:val="0"/>
          <w:numId w:val="32"/>
        </w:numPr>
        <w:ind w:left="426" w:hanging="426"/>
        <w:jc w:val="both"/>
        <w:rPr>
          <w:b/>
          <w:bCs/>
          <w:color w:val="000000"/>
          <w:lang w:val="es-UY" w:eastAsia="es-UY"/>
        </w:rPr>
      </w:pPr>
      <w:r w:rsidRPr="00016487">
        <w:rPr>
          <w:b/>
          <w:bCs/>
          <w:color w:val="000000"/>
          <w:lang w:val="es-UY" w:eastAsia="es-UY"/>
        </w:rPr>
        <w:t xml:space="preserve">ACUERDO SOBRE EL MECANISMO DE COOPERACIÓN CONSULAR ENTRE LOS </w:t>
      </w:r>
      <w:proofErr w:type="gramStart"/>
      <w:r w:rsidRPr="00016487">
        <w:rPr>
          <w:b/>
          <w:bCs/>
          <w:color w:val="000000"/>
          <w:lang w:val="es-UY" w:eastAsia="es-UY"/>
        </w:rPr>
        <w:t>ESTADOS PARTES</w:t>
      </w:r>
      <w:proofErr w:type="gramEnd"/>
      <w:r w:rsidRPr="00016487">
        <w:rPr>
          <w:b/>
          <w:bCs/>
          <w:color w:val="000000"/>
          <w:lang w:val="es-UY" w:eastAsia="es-UY"/>
        </w:rPr>
        <w:t xml:space="preserve"> DEL MERCOSUR Y ESTADOS ASOCIADOS</w:t>
      </w:r>
    </w:p>
    <w:p w14:paraId="225980D1" w14:textId="77777777" w:rsidR="00303DB5" w:rsidRPr="00016487" w:rsidRDefault="00303DB5" w:rsidP="002E62D6">
      <w:pPr>
        <w:jc w:val="both"/>
        <w:rPr>
          <w:b/>
          <w:bCs/>
          <w:color w:val="000000"/>
          <w:lang w:val="es-UY" w:eastAsia="es-UY"/>
        </w:rPr>
      </w:pPr>
    </w:p>
    <w:p w14:paraId="5EAF8ACC" w14:textId="77777777" w:rsidR="00303DB5" w:rsidRPr="00016487" w:rsidRDefault="00303DB5" w:rsidP="002E62D6">
      <w:pPr>
        <w:pStyle w:val="Prrafodelista"/>
        <w:numPr>
          <w:ilvl w:val="1"/>
          <w:numId w:val="32"/>
        </w:numPr>
        <w:jc w:val="both"/>
        <w:rPr>
          <w:b/>
          <w:bCs/>
          <w:color w:val="000000"/>
          <w:lang w:val="es-UY" w:eastAsia="es-UY"/>
        </w:rPr>
      </w:pPr>
      <w:r w:rsidRPr="00016487">
        <w:rPr>
          <w:b/>
          <w:bCs/>
          <w:color w:val="000000"/>
          <w:lang w:val="es-UY" w:eastAsia="es-UY"/>
        </w:rPr>
        <w:t>Estado de situación de la ratificación del Acuerdo en cada país</w:t>
      </w:r>
    </w:p>
    <w:p w14:paraId="0F6C9448" w14:textId="77777777" w:rsidR="00914ACC" w:rsidRPr="00016487" w:rsidRDefault="00914ACC" w:rsidP="002E62D6">
      <w:pPr>
        <w:jc w:val="both"/>
        <w:rPr>
          <w:b/>
          <w:bCs/>
          <w:color w:val="000000"/>
          <w:lang w:val="es-UY" w:eastAsia="es-UY"/>
        </w:rPr>
      </w:pPr>
    </w:p>
    <w:p w14:paraId="5361E5AA" w14:textId="57AFF977" w:rsidR="00914ACC" w:rsidRPr="00016487" w:rsidRDefault="00060016" w:rsidP="002E62D6">
      <w:pPr>
        <w:jc w:val="both"/>
        <w:rPr>
          <w:color w:val="FF0000"/>
          <w:lang w:val="es-UY" w:eastAsia="es-UY"/>
        </w:rPr>
      </w:pPr>
      <w:r w:rsidRPr="00016487">
        <w:rPr>
          <w:lang w:val="es-UY" w:eastAsia="es-UY"/>
        </w:rPr>
        <w:t xml:space="preserve">Las delegaciones intercambiaron información respecto del estado de situación de la ratificación del Acuerdo sobre el Mecanismo de Cooperación Consular entre los Estados Partes del MERCOSUR y Estados Asociados. </w:t>
      </w:r>
    </w:p>
    <w:p w14:paraId="1E6561EA" w14:textId="195056AE" w:rsidR="00D038FF" w:rsidRPr="00016487" w:rsidRDefault="00D038FF" w:rsidP="002E62D6">
      <w:pPr>
        <w:jc w:val="both"/>
        <w:rPr>
          <w:color w:val="FF0000"/>
          <w:lang w:val="es-UY" w:eastAsia="es-UY"/>
        </w:rPr>
      </w:pPr>
    </w:p>
    <w:p w14:paraId="0E8C036A" w14:textId="77777777" w:rsidR="00F2575E" w:rsidRPr="00016487" w:rsidRDefault="00F2575E" w:rsidP="00103268">
      <w:pPr>
        <w:jc w:val="both"/>
        <w:rPr>
          <w:color w:val="000000"/>
          <w:lang w:val="es-UY"/>
        </w:rPr>
      </w:pPr>
      <w:r w:rsidRPr="00016487">
        <w:rPr>
          <w:color w:val="000000"/>
          <w:lang w:val="es-UY"/>
        </w:rPr>
        <w:t xml:space="preserve">La Delegación de Uruguay reafirmó la relevancia que otorga al Acuerdo sobre Mecanismo de Cooperación Consular entre los Estados Partes del MERCOSUR y Estados Asociados, que profundiza la ya importante cooperación existente en el marco de la Decisión 35/00. En ese sentido, agradeció especialmente el apoyo brindado a nacionales uruguayos en situación de vulnerabilidad por parte de Misiones de Estados Partes del MERCOSUR en países donde no llega la red consular de la Republica. Asimismo, informo que el Acuerdo cuenta con media sanción parlamentaria (Cámara de Representantes) y se encuentra en análisis en la Cámara de Senadores desde el mes de agosto. </w:t>
      </w:r>
    </w:p>
    <w:p w14:paraId="3C536BA4" w14:textId="77777777" w:rsidR="00F2575E" w:rsidRPr="00016487" w:rsidRDefault="00F2575E" w:rsidP="00103268">
      <w:pPr>
        <w:jc w:val="both"/>
        <w:rPr>
          <w:color w:val="000000"/>
          <w:lang w:val="es-UY"/>
        </w:rPr>
      </w:pPr>
    </w:p>
    <w:p w14:paraId="080A9169" w14:textId="7DC68846" w:rsidR="00103268" w:rsidRPr="00016487" w:rsidRDefault="00061B4A" w:rsidP="00103268">
      <w:pPr>
        <w:jc w:val="both"/>
        <w:rPr>
          <w:lang w:val="es-UY" w:eastAsia="es-UY"/>
        </w:rPr>
      </w:pPr>
      <w:r w:rsidRPr="00016487">
        <w:rPr>
          <w:lang w:val="es-UY" w:eastAsia="es-UY"/>
        </w:rPr>
        <w:t xml:space="preserve">La Delegación de </w:t>
      </w:r>
      <w:r w:rsidR="00103268" w:rsidRPr="00016487">
        <w:rPr>
          <w:lang w:val="es-UY" w:eastAsia="es-UY"/>
        </w:rPr>
        <w:t>Ar</w:t>
      </w:r>
      <w:r w:rsidRPr="00016487">
        <w:rPr>
          <w:lang w:val="es-UY" w:eastAsia="es-UY"/>
        </w:rPr>
        <w:t xml:space="preserve">gentina informó </w:t>
      </w:r>
      <w:r w:rsidR="00127E56">
        <w:rPr>
          <w:lang w:val="es-UY" w:eastAsia="es-UY"/>
        </w:rPr>
        <w:t>que se dio</w:t>
      </w:r>
      <w:r w:rsidR="00127E56" w:rsidRPr="00127E56">
        <w:rPr>
          <w:lang w:val="es-UY" w:eastAsia="es-UY"/>
        </w:rPr>
        <w:t xml:space="preserve"> intervención a las áreas </w:t>
      </w:r>
      <w:r w:rsidR="00127E56">
        <w:rPr>
          <w:lang w:val="es-UY" w:eastAsia="es-UY"/>
        </w:rPr>
        <w:t>competentes</w:t>
      </w:r>
      <w:r w:rsidR="00127E56" w:rsidRPr="00127E56">
        <w:rPr>
          <w:lang w:val="es-UY" w:eastAsia="es-UY"/>
        </w:rPr>
        <w:t xml:space="preserve"> del Ministerio de Relaciones Exteriores, Comercio Internacional y Culto y la Presidencia de la Nación con resultado favorable hasta el momento. El instrumento de ratificación se encuentra en estos momentos en consideración por parte de la </w:t>
      </w:r>
      <w:r w:rsidR="00127E56" w:rsidRPr="00127E56">
        <w:rPr>
          <w:lang w:val="es-UY" w:eastAsia="es-UY"/>
        </w:rPr>
        <w:lastRenderedPageBreak/>
        <w:t>Dirección de Asesoría Técnica de la Secretaría Legal y Técnica, bajo la órbita de la Presidencia de la Nación. Se estima que, en principio, se encontraría en condiciones de proseguir su trámite. La siguiente etapa consiste en el sometimiento a consideración y eventual refrendo del Ministro de Relaciones Exteriores, Comercio Internacional y Culto.</w:t>
      </w:r>
    </w:p>
    <w:p w14:paraId="18791222" w14:textId="77777777" w:rsidR="00103268" w:rsidRPr="00016487" w:rsidRDefault="00103268" w:rsidP="00103268">
      <w:pPr>
        <w:jc w:val="both"/>
        <w:rPr>
          <w:lang w:val="es-UY" w:eastAsia="es-UY"/>
        </w:rPr>
      </w:pPr>
    </w:p>
    <w:p w14:paraId="7CDE2413" w14:textId="4B2FF5E2" w:rsidR="00422278" w:rsidRDefault="00AA22AE" w:rsidP="00422278">
      <w:pPr>
        <w:jc w:val="both"/>
        <w:rPr>
          <w:color w:val="000000"/>
          <w:lang w:val="es-UY" w:eastAsia="es-UY"/>
        </w:rPr>
      </w:pPr>
      <w:r w:rsidRPr="00AA22AE">
        <w:rPr>
          <w:color w:val="000000"/>
          <w:lang w:val="es-UY" w:eastAsia="es-UY"/>
        </w:rPr>
        <w:t>La Delegación de Brasil informó que las autoridades competentes solicitaron informaciones adicionales para subsidiar el proceso de tramitación del acuerdo, entre las cuales figuraba un listado actualizado de la red de protección consular de los demás estados. Aunque eso exigiera más tiempo, aseguró que el país seguía comprometido en llevar adelante el proceso de tramitación y de internalización del acuerdo, lo cual deberá todavía ser evaluado por el parlamento.</w:t>
      </w:r>
    </w:p>
    <w:p w14:paraId="09F8B51F" w14:textId="77777777" w:rsidR="00AA22AE" w:rsidRPr="00016487" w:rsidRDefault="00AA22AE" w:rsidP="00422278">
      <w:pPr>
        <w:jc w:val="both"/>
        <w:rPr>
          <w:color w:val="000000"/>
          <w:lang w:val="es-UY" w:eastAsia="es-UY"/>
        </w:rPr>
      </w:pPr>
    </w:p>
    <w:p w14:paraId="3F288BF4" w14:textId="60AE651F" w:rsidR="00103268" w:rsidRPr="00016487" w:rsidRDefault="003A22B6" w:rsidP="00103268">
      <w:pPr>
        <w:jc w:val="both"/>
        <w:rPr>
          <w:lang w:val="es-UY" w:eastAsia="es-UY"/>
        </w:rPr>
      </w:pPr>
      <w:r w:rsidRPr="00016487">
        <w:rPr>
          <w:lang w:val="es-UY" w:eastAsia="es-UY"/>
        </w:rPr>
        <w:t xml:space="preserve">La Delegación de Paraguay comunicó que el trámite en estado pendiente se encuentra pendiente en la Cámara de Legislación. Una vez concluido se cumple con el proceso y estará pronto para iniciar el trámite de ratificación. </w:t>
      </w:r>
    </w:p>
    <w:p w14:paraId="118DEE5A" w14:textId="77777777" w:rsidR="00103268" w:rsidRPr="00016487" w:rsidRDefault="00103268" w:rsidP="00103268">
      <w:pPr>
        <w:jc w:val="both"/>
        <w:rPr>
          <w:lang w:val="es-UY" w:eastAsia="es-UY"/>
        </w:rPr>
      </w:pPr>
    </w:p>
    <w:p w14:paraId="186881B4" w14:textId="04FF20DD" w:rsidR="00103268" w:rsidRPr="00016487" w:rsidRDefault="003A22B6" w:rsidP="00103268">
      <w:pPr>
        <w:jc w:val="both"/>
        <w:rPr>
          <w:lang w:val="es-UY" w:eastAsia="es-UY"/>
        </w:rPr>
      </w:pPr>
      <w:r w:rsidRPr="00016487">
        <w:rPr>
          <w:lang w:val="es-UY" w:eastAsia="es-UY"/>
        </w:rPr>
        <w:t>La Delegación de Chile comunicó que el trámite se encuentra en la etapa final en el Congreso</w:t>
      </w:r>
      <w:r w:rsidR="00103268" w:rsidRPr="00016487">
        <w:rPr>
          <w:lang w:val="es-UY" w:eastAsia="es-UY"/>
        </w:rPr>
        <w:t>.</w:t>
      </w:r>
    </w:p>
    <w:p w14:paraId="79ED7F44" w14:textId="27384DEA" w:rsidR="00D038FF" w:rsidRPr="00016487" w:rsidRDefault="00D038FF" w:rsidP="002E62D6">
      <w:pPr>
        <w:jc w:val="both"/>
        <w:rPr>
          <w:lang w:val="es-UY" w:eastAsia="es-UY"/>
        </w:rPr>
      </w:pPr>
    </w:p>
    <w:p w14:paraId="7559980F" w14:textId="1133A34C" w:rsidR="00060016" w:rsidRPr="00016487" w:rsidRDefault="00060016" w:rsidP="002E62D6">
      <w:pPr>
        <w:jc w:val="both"/>
        <w:rPr>
          <w:lang w:val="es-UY" w:eastAsia="es-UY"/>
        </w:rPr>
      </w:pPr>
      <w:r w:rsidRPr="00016487">
        <w:rPr>
          <w:lang w:val="es-UY" w:eastAsia="es-UY"/>
        </w:rPr>
        <w:t xml:space="preserve">La Delegación de Ecuador informó que el trámite se encuentra en los primeros pasos administrativos en el Ministerio para avanzar en la adhesión. Comunicó </w:t>
      </w:r>
      <w:r w:rsidR="003C4B06" w:rsidRPr="00016487">
        <w:rPr>
          <w:lang w:val="es-UY" w:eastAsia="es-UY"/>
        </w:rPr>
        <w:t xml:space="preserve">que </w:t>
      </w:r>
      <w:r w:rsidRPr="00016487">
        <w:rPr>
          <w:lang w:val="es-UY" w:eastAsia="es-UY"/>
        </w:rPr>
        <w:t xml:space="preserve">cuenta con </w:t>
      </w:r>
      <w:r w:rsidR="003C4B06" w:rsidRPr="00016487">
        <w:rPr>
          <w:lang w:val="es-UY" w:eastAsia="es-UY"/>
        </w:rPr>
        <w:t>un informe</w:t>
      </w:r>
      <w:r w:rsidR="00103268" w:rsidRPr="00016487">
        <w:rPr>
          <w:lang w:val="es-UY" w:eastAsia="es-UY"/>
        </w:rPr>
        <w:t xml:space="preserve"> favorable de </w:t>
      </w:r>
      <w:r w:rsidR="00130056">
        <w:rPr>
          <w:lang w:val="es-UY" w:eastAsia="es-UY"/>
        </w:rPr>
        <w:t>la Asesoría J</w:t>
      </w:r>
      <w:r w:rsidRPr="00016487">
        <w:rPr>
          <w:lang w:val="es-UY" w:eastAsia="es-UY"/>
        </w:rPr>
        <w:t>urídic</w:t>
      </w:r>
      <w:r w:rsidR="00103268" w:rsidRPr="00016487">
        <w:rPr>
          <w:lang w:val="es-UY" w:eastAsia="es-UY"/>
        </w:rPr>
        <w:t xml:space="preserve">a y la </w:t>
      </w:r>
      <w:r w:rsidR="003C4B06" w:rsidRPr="00016487">
        <w:rPr>
          <w:lang w:val="es-UY" w:eastAsia="es-UY"/>
        </w:rPr>
        <w:t xml:space="preserve">de la </w:t>
      </w:r>
      <w:r w:rsidR="00103268" w:rsidRPr="00016487">
        <w:rPr>
          <w:lang w:val="es-UY" w:eastAsia="es-UY"/>
        </w:rPr>
        <w:t xml:space="preserve">Coordinación </w:t>
      </w:r>
      <w:r w:rsidR="003C4B06" w:rsidRPr="00016487">
        <w:rPr>
          <w:lang w:val="es-UY" w:eastAsia="es-UY"/>
        </w:rPr>
        <w:t>financiera</w:t>
      </w:r>
      <w:r w:rsidR="00103268" w:rsidRPr="00016487">
        <w:rPr>
          <w:lang w:val="es-UY" w:eastAsia="es-UY"/>
        </w:rPr>
        <w:t xml:space="preserve">. Se instruyó a la Dirección de Tratados hacer el seguimiento para iniciar el proceso de ratificación. </w:t>
      </w:r>
    </w:p>
    <w:p w14:paraId="5F6CC386" w14:textId="77777777" w:rsidR="00060016" w:rsidRPr="00016487" w:rsidRDefault="00060016" w:rsidP="002E62D6">
      <w:pPr>
        <w:jc w:val="both"/>
        <w:rPr>
          <w:lang w:val="es-UY" w:eastAsia="es-UY"/>
        </w:rPr>
      </w:pPr>
    </w:p>
    <w:p w14:paraId="291ECF8D" w14:textId="2817C459" w:rsidR="009728FF" w:rsidRPr="00016487" w:rsidRDefault="009728FF" w:rsidP="002E62D6">
      <w:pPr>
        <w:jc w:val="both"/>
        <w:rPr>
          <w:lang w:val="es-UY" w:eastAsia="es-UY"/>
        </w:rPr>
      </w:pPr>
      <w:r w:rsidRPr="00016487">
        <w:rPr>
          <w:lang w:val="es-UY" w:eastAsia="es-UY"/>
        </w:rPr>
        <w:t xml:space="preserve">La Delegación del </w:t>
      </w:r>
      <w:r w:rsidR="00BB2367" w:rsidRPr="00016487">
        <w:rPr>
          <w:lang w:val="es-UY" w:eastAsia="es-UY"/>
        </w:rPr>
        <w:t>Perú</w:t>
      </w:r>
      <w:r w:rsidRPr="00016487">
        <w:rPr>
          <w:lang w:val="es-UY" w:eastAsia="es-UY"/>
        </w:rPr>
        <w:t xml:space="preserve"> indicó que el Acuerdo sobre el </w:t>
      </w:r>
      <w:r w:rsidR="00346818" w:rsidRPr="00016487">
        <w:rPr>
          <w:lang w:val="es-UY" w:eastAsia="es-UY"/>
        </w:rPr>
        <w:t xml:space="preserve">Mecanismo </w:t>
      </w:r>
      <w:r w:rsidRPr="00016487">
        <w:rPr>
          <w:lang w:val="es-UY" w:eastAsia="es-UY"/>
        </w:rPr>
        <w:t>de Cooperación Consular entre los Estados Partes del MERCOSUR y Estados Asociados es de m</w:t>
      </w:r>
      <w:r w:rsidR="00BB2367" w:rsidRPr="00016487">
        <w:rPr>
          <w:lang w:val="es-UY" w:eastAsia="es-UY"/>
        </w:rPr>
        <w:t>áxima importancia</w:t>
      </w:r>
      <w:r w:rsidRPr="00016487">
        <w:rPr>
          <w:lang w:val="es-UY" w:eastAsia="es-UY"/>
        </w:rPr>
        <w:t xml:space="preserve"> </w:t>
      </w:r>
      <w:r w:rsidR="00BB2367" w:rsidRPr="00016487">
        <w:rPr>
          <w:lang w:val="es-UY" w:eastAsia="es-UY"/>
        </w:rPr>
        <w:t xml:space="preserve">para el país. </w:t>
      </w:r>
      <w:r w:rsidRPr="00016487">
        <w:rPr>
          <w:lang w:val="es-UY" w:eastAsia="es-UY"/>
        </w:rPr>
        <w:t>En ese sentido informó que se encuentran p</w:t>
      </w:r>
      <w:r w:rsidR="00BB2367" w:rsidRPr="00016487">
        <w:rPr>
          <w:lang w:val="es-UY" w:eastAsia="es-UY"/>
        </w:rPr>
        <w:t>róximo a concluir los procesos internos</w:t>
      </w:r>
      <w:r w:rsidR="00C83F71" w:rsidRPr="00016487">
        <w:rPr>
          <w:lang w:val="es-UY" w:eastAsia="es-UY"/>
        </w:rPr>
        <w:t xml:space="preserve"> requeridos</w:t>
      </w:r>
      <w:r w:rsidR="00BB2367" w:rsidRPr="00016487">
        <w:rPr>
          <w:lang w:val="es-UY" w:eastAsia="es-UY"/>
        </w:rPr>
        <w:t xml:space="preserve"> para </w:t>
      </w:r>
      <w:r w:rsidR="00C83F71" w:rsidRPr="00016487">
        <w:rPr>
          <w:lang w:val="es-UY" w:eastAsia="es-UY"/>
        </w:rPr>
        <w:t>su</w:t>
      </w:r>
      <w:r w:rsidR="00BB2367" w:rsidRPr="00016487">
        <w:rPr>
          <w:lang w:val="es-UY" w:eastAsia="es-UY"/>
        </w:rPr>
        <w:t xml:space="preserve"> adhesión. </w:t>
      </w:r>
    </w:p>
    <w:p w14:paraId="78E6C1EA" w14:textId="77777777" w:rsidR="009728FF" w:rsidRPr="00016487" w:rsidRDefault="009728FF" w:rsidP="002E62D6">
      <w:pPr>
        <w:jc w:val="both"/>
        <w:rPr>
          <w:lang w:val="es-UY" w:eastAsia="es-UY"/>
        </w:rPr>
      </w:pPr>
    </w:p>
    <w:p w14:paraId="6D14F264" w14:textId="53601552" w:rsidR="00C83F71" w:rsidRPr="00016487" w:rsidRDefault="00C83F71" w:rsidP="002E62D6">
      <w:pPr>
        <w:jc w:val="both"/>
        <w:rPr>
          <w:lang w:val="es-UY" w:eastAsia="es-UY"/>
        </w:rPr>
      </w:pPr>
      <w:r w:rsidRPr="00016487">
        <w:rPr>
          <w:lang w:val="es-UY" w:eastAsia="es-UY"/>
        </w:rPr>
        <w:t>En ese sentido,</w:t>
      </w:r>
      <w:r w:rsidR="009728FF" w:rsidRPr="00016487">
        <w:rPr>
          <w:lang w:val="es-UY" w:eastAsia="es-UY"/>
        </w:rPr>
        <w:t xml:space="preserve"> recordó que con fecha 16 de octubre de 2020 envió a la Secretaría del MERCOSUR la </w:t>
      </w:r>
      <w:r w:rsidR="00BB2367" w:rsidRPr="00016487">
        <w:rPr>
          <w:lang w:val="es-UY" w:eastAsia="es-UY"/>
        </w:rPr>
        <w:t>Nota 5</w:t>
      </w:r>
      <w:r w:rsidR="009728FF" w:rsidRPr="00016487">
        <w:rPr>
          <w:lang w:val="es-UY" w:eastAsia="es-UY"/>
        </w:rPr>
        <w:t>-</w:t>
      </w:r>
      <w:r w:rsidR="00BB2367" w:rsidRPr="00016487">
        <w:rPr>
          <w:lang w:val="es-UY" w:eastAsia="es-UY"/>
        </w:rPr>
        <w:t>23</w:t>
      </w:r>
      <w:r w:rsidR="009728FF" w:rsidRPr="00016487">
        <w:rPr>
          <w:lang w:val="es-UY" w:eastAsia="es-UY"/>
        </w:rPr>
        <w:t>-Q/011</w:t>
      </w:r>
      <w:r w:rsidR="00DB030E" w:rsidRPr="00016487">
        <w:rPr>
          <w:lang w:val="es-UY" w:eastAsia="es-UY"/>
        </w:rPr>
        <w:t xml:space="preserve"> de la Embajada del Perú en Uruguay con la consulta sobre la interpretación y alcance de los artículos 4 y 6 del mencionado </w:t>
      </w:r>
      <w:r w:rsidR="00346818" w:rsidRPr="00016487">
        <w:rPr>
          <w:lang w:val="es-UY" w:eastAsia="es-UY"/>
        </w:rPr>
        <w:t>Acuerdo,</w:t>
      </w:r>
      <w:r w:rsidR="00DB030E" w:rsidRPr="00016487">
        <w:rPr>
          <w:lang w:val="es-UY" w:eastAsia="es-UY"/>
        </w:rPr>
        <w:t xml:space="preserve"> así como del error material que surge en el artículo 14</w:t>
      </w:r>
      <w:r w:rsidRPr="00016487">
        <w:rPr>
          <w:lang w:val="es-UY" w:eastAsia="es-UY"/>
        </w:rPr>
        <w:t xml:space="preserve"> </w:t>
      </w:r>
      <w:r w:rsidRPr="00127E56">
        <w:rPr>
          <w:b/>
          <w:bCs/>
          <w:lang w:val="es-UY" w:eastAsia="es-UY"/>
        </w:rPr>
        <w:t xml:space="preserve">(Anexo </w:t>
      </w:r>
      <w:r w:rsidR="0031719A">
        <w:rPr>
          <w:b/>
          <w:bCs/>
          <w:lang w:val="es-UY" w:eastAsia="es-UY"/>
        </w:rPr>
        <w:t>I</w:t>
      </w:r>
      <w:r w:rsidRPr="00127E56">
        <w:rPr>
          <w:b/>
          <w:bCs/>
          <w:lang w:val="es-UY" w:eastAsia="es-UY"/>
        </w:rPr>
        <w:t>V)</w:t>
      </w:r>
      <w:r w:rsidRPr="00127E56">
        <w:rPr>
          <w:lang w:val="es-UY" w:eastAsia="es-UY"/>
        </w:rPr>
        <w:t>.</w:t>
      </w:r>
      <w:r w:rsidRPr="00016487">
        <w:rPr>
          <w:lang w:val="es-UY" w:eastAsia="es-UY"/>
        </w:rPr>
        <w:t xml:space="preserve"> </w:t>
      </w:r>
    </w:p>
    <w:p w14:paraId="45AA62E9" w14:textId="77777777" w:rsidR="00C83F71" w:rsidRPr="00016487" w:rsidRDefault="00C83F71" w:rsidP="002E62D6">
      <w:pPr>
        <w:jc w:val="both"/>
        <w:rPr>
          <w:lang w:val="es-UY" w:eastAsia="es-UY"/>
        </w:rPr>
      </w:pPr>
    </w:p>
    <w:p w14:paraId="75B49789" w14:textId="4A08A7BA" w:rsidR="00DB030E" w:rsidRPr="00016487" w:rsidRDefault="00C83F71" w:rsidP="002E62D6">
      <w:pPr>
        <w:jc w:val="both"/>
        <w:rPr>
          <w:lang w:val="es-UY" w:eastAsia="es-UY"/>
        </w:rPr>
      </w:pPr>
      <w:r w:rsidRPr="00016487">
        <w:rPr>
          <w:lang w:val="es-UY" w:eastAsia="es-UY"/>
        </w:rPr>
        <w:t xml:space="preserve">Asimismo, </w:t>
      </w:r>
      <w:r w:rsidR="00591B1E" w:rsidRPr="00016487">
        <w:rPr>
          <w:lang w:val="es-UY" w:eastAsia="es-UY"/>
        </w:rPr>
        <w:t xml:space="preserve">solicitó a la PPTU las gestiones pertinentes a fin de disponer la absolución de dichas consultas, las cuales permitirán que la República del Perú concluya sus procedimientos conducentes a la adhesión al referido Acuerdo.  </w:t>
      </w:r>
    </w:p>
    <w:p w14:paraId="55B5D2F7" w14:textId="77777777" w:rsidR="00DB030E" w:rsidRPr="00016487" w:rsidRDefault="00DB030E" w:rsidP="002E62D6">
      <w:pPr>
        <w:jc w:val="both"/>
        <w:rPr>
          <w:lang w:val="es-UY" w:eastAsia="es-UY"/>
        </w:rPr>
      </w:pPr>
    </w:p>
    <w:p w14:paraId="1B5804A3" w14:textId="14314169" w:rsidR="00DB030E" w:rsidRPr="00016487" w:rsidRDefault="00DB030E" w:rsidP="002E62D6">
      <w:pPr>
        <w:jc w:val="both"/>
        <w:rPr>
          <w:lang w:val="es-UY" w:eastAsia="es-UY"/>
        </w:rPr>
      </w:pPr>
      <w:r w:rsidRPr="00016487">
        <w:rPr>
          <w:lang w:val="es-UY" w:eastAsia="es-UY"/>
        </w:rPr>
        <w:t xml:space="preserve">La PPTU informó </w:t>
      </w:r>
      <w:r w:rsidR="00BB2367" w:rsidRPr="00016487">
        <w:rPr>
          <w:lang w:val="es-UY" w:eastAsia="es-UY"/>
        </w:rPr>
        <w:t>que</w:t>
      </w:r>
      <w:r w:rsidRPr="00016487">
        <w:rPr>
          <w:lang w:val="es-UY" w:eastAsia="es-UY"/>
        </w:rPr>
        <w:t xml:space="preserve"> por Nota SM/533/20 de la citada Secretaría </w:t>
      </w:r>
      <w:r w:rsidR="00BB2367" w:rsidRPr="00016487">
        <w:rPr>
          <w:lang w:val="es-UY" w:eastAsia="es-UY"/>
        </w:rPr>
        <w:t xml:space="preserve">fue </w:t>
      </w:r>
      <w:r w:rsidRPr="00016487">
        <w:rPr>
          <w:lang w:val="es-UY" w:eastAsia="es-UY"/>
        </w:rPr>
        <w:t>retrasmitida la nota recibida por parte de la Embajada del Perú en Uruguay</w:t>
      </w:r>
      <w:r w:rsidR="00BB2367" w:rsidRPr="00016487">
        <w:rPr>
          <w:lang w:val="es-UY" w:eastAsia="es-UY"/>
        </w:rPr>
        <w:t xml:space="preserve"> </w:t>
      </w:r>
      <w:r w:rsidR="009728FF" w:rsidRPr="00016487">
        <w:rPr>
          <w:lang w:val="es-UY" w:eastAsia="es-UY"/>
        </w:rPr>
        <w:t xml:space="preserve">a la Coordinación Nacional del GMC en ejercicio de la PPTU y a </w:t>
      </w:r>
      <w:r w:rsidR="00BB2367" w:rsidRPr="00016487">
        <w:rPr>
          <w:lang w:val="es-UY" w:eastAsia="es-UY"/>
        </w:rPr>
        <w:t xml:space="preserve">los </w:t>
      </w:r>
      <w:r w:rsidR="009728FF" w:rsidRPr="00016487">
        <w:rPr>
          <w:lang w:val="es-UY" w:eastAsia="es-UY"/>
        </w:rPr>
        <w:t xml:space="preserve">demás </w:t>
      </w:r>
      <w:r w:rsidR="00BB2367" w:rsidRPr="00016487">
        <w:rPr>
          <w:lang w:val="es-UY" w:eastAsia="es-UY"/>
        </w:rPr>
        <w:t xml:space="preserve">Coordinadores </w:t>
      </w:r>
      <w:r w:rsidR="009728FF" w:rsidRPr="00016487">
        <w:rPr>
          <w:lang w:val="es-UY" w:eastAsia="es-UY"/>
        </w:rPr>
        <w:t>Nacionales</w:t>
      </w:r>
      <w:r w:rsidR="00346818" w:rsidRPr="00016487">
        <w:rPr>
          <w:lang w:val="es-UY" w:eastAsia="es-UY"/>
        </w:rPr>
        <w:t xml:space="preserve"> acerca de la consulta sobre la interpretación y alcance de los artículos 4 y 6 del Acuerdo sobre el Mecanismo de Cooperación Consular entre los Estados Partes del MERCOSUR y Estados Asociados, así como </w:t>
      </w:r>
      <w:r w:rsidRPr="00016487">
        <w:rPr>
          <w:lang w:val="es-UY" w:eastAsia="es-UY"/>
        </w:rPr>
        <w:t xml:space="preserve">la propuesta de corrección del error material en el artículo 14 del Anexo de la Decisión CMC </w:t>
      </w:r>
      <w:proofErr w:type="spellStart"/>
      <w:r w:rsidRPr="00016487">
        <w:rPr>
          <w:lang w:val="es-UY" w:eastAsia="es-UY"/>
        </w:rPr>
        <w:t>N°</w:t>
      </w:r>
      <w:proofErr w:type="spellEnd"/>
      <w:r w:rsidRPr="00016487">
        <w:rPr>
          <w:lang w:val="es-UY" w:eastAsia="es-UY"/>
        </w:rPr>
        <w:t xml:space="preserve"> 03/19, en la versión en español, de conformidad con lo establecido en el artículo 8 de la Resolución GMC </w:t>
      </w:r>
      <w:proofErr w:type="spellStart"/>
      <w:r w:rsidRPr="00016487">
        <w:rPr>
          <w:lang w:val="es-UY" w:eastAsia="es-UY"/>
        </w:rPr>
        <w:t>N°</w:t>
      </w:r>
      <w:proofErr w:type="spellEnd"/>
      <w:r w:rsidRPr="00016487">
        <w:rPr>
          <w:lang w:val="es-UY" w:eastAsia="es-UY"/>
        </w:rPr>
        <w:t xml:space="preserve"> 12/12. En la misma nota se indica que el procedimiento de corrección del Acuerdo </w:t>
      </w:r>
      <w:r w:rsidRPr="00016487">
        <w:rPr>
          <w:lang w:val="es-UY" w:eastAsia="es-UY"/>
        </w:rPr>
        <w:lastRenderedPageBreak/>
        <w:t xml:space="preserve">depositado en la República del Paraguay se rige por lo establecido en los artículos 14 a 17 de dicha Resolución. </w:t>
      </w:r>
    </w:p>
    <w:p w14:paraId="40A71A1C" w14:textId="65A16A27" w:rsidR="00025F60" w:rsidRPr="00016487" w:rsidRDefault="00025F60" w:rsidP="002E62D6">
      <w:pPr>
        <w:jc w:val="both"/>
        <w:rPr>
          <w:lang w:val="es-UY" w:eastAsia="es-UY"/>
        </w:rPr>
      </w:pPr>
    </w:p>
    <w:p w14:paraId="48021734" w14:textId="393F2D22" w:rsidR="00025F60" w:rsidRPr="00016487" w:rsidRDefault="00025F60" w:rsidP="00025F60">
      <w:pPr>
        <w:jc w:val="both"/>
        <w:rPr>
          <w:b/>
          <w:bCs/>
          <w:lang w:val="es-UY" w:eastAsia="es-UY"/>
        </w:rPr>
      </w:pPr>
      <w:r w:rsidRPr="00016487">
        <w:rPr>
          <w:color w:val="000000"/>
          <w:lang w:val="es-UY"/>
        </w:rPr>
        <w:t>Ante consulta de la Delegación del Perú, se aclaró que, en interpretación de Uruguay, los artículos 4.10 y 6 del Acuerdo solo impondrán obligaciones económicas en la medida de las leyes de los países miembros lo permitan, con carga hacia el Estado de nacionalidad de quien recibe la asistencia y no del país cuyo consulado interviene, siempre que la legislación del país de nacionalidad de quien recibe la asistencia contemple dicha asistencia económica.</w:t>
      </w:r>
    </w:p>
    <w:p w14:paraId="6AFCEA41" w14:textId="77777777" w:rsidR="00DB030E" w:rsidRPr="00016487" w:rsidRDefault="00DB030E" w:rsidP="002E62D6">
      <w:pPr>
        <w:jc w:val="both"/>
        <w:rPr>
          <w:lang w:val="es-UY" w:eastAsia="es-UY"/>
        </w:rPr>
      </w:pPr>
    </w:p>
    <w:p w14:paraId="1F58998F" w14:textId="714FB75D" w:rsidR="003A22B6" w:rsidRPr="00127E56" w:rsidRDefault="00025F60" w:rsidP="002E62D6">
      <w:pPr>
        <w:jc w:val="both"/>
        <w:rPr>
          <w:lang w:val="es-UY" w:eastAsia="es-UY"/>
        </w:rPr>
      </w:pPr>
      <w:r w:rsidRPr="00127E56">
        <w:rPr>
          <w:lang w:val="es-UY" w:eastAsia="es-UY"/>
        </w:rPr>
        <w:t>Por su parte, la Delegación de Argentina r</w:t>
      </w:r>
      <w:r w:rsidR="003A22B6" w:rsidRPr="00127E56">
        <w:rPr>
          <w:lang w:val="es-UY" w:eastAsia="es-UY"/>
        </w:rPr>
        <w:t xml:space="preserve">especto de la consulta de la Delegación del Perú sobre la interpretación del artículo 6 indicó que su implementación no debería generar gastos y en el caso de generarlos debería ser a cuenta del Estado del Nacional beneficiado. </w:t>
      </w:r>
    </w:p>
    <w:p w14:paraId="3743FEDC" w14:textId="77777777" w:rsidR="003A22B6" w:rsidRPr="00127E56" w:rsidRDefault="003A22B6" w:rsidP="002E62D6">
      <w:pPr>
        <w:jc w:val="both"/>
        <w:rPr>
          <w:lang w:val="es-UY" w:eastAsia="es-UY"/>
        </w:rPr>
      </w:pPr>
    </w:p>
    <w:p w14:paraId="7D5BEDF9" w14:textId="61953EFA" w:rsidR="00EF3541" w:rsidRPr="00127E56" w:rsidRDefault="003A22B6" w:rsidP="002E62D6">
      <w:pPr>
        <w:jc w:val="both"/>
        <w:rPr>
          <w:lang w:val="es-UY" w:eastAsia="es-UY"/>
        </w:rPr>
      </w:pPr>
      <w:r w:rsidRPr="00127E56">
        <w:rPr>
          <w:lang w:val="es-UY" w:eastAsia="es-UY"/>
        </w:rPr>
        <w:t>Por otra parte</w:t>
      </w:r>
      <w:r w:rsidR="001138E5" w:rsidRPr="00127E56">
        <w:rPr>
          <w:lang w:val="es-UY" w:eastAsia="es-UY"/>
        </w:rPr>
        <w:t>,</w:t>
      </w:r>
      <w:r w:rsidRPr="00127E56">
        <w:rPr>
          <w:lang w:val="es-UY" w:eastAsia="es-UY"/>
        </w:rPr>
        <w:t xml:space="preserve"> propuso revisar los aspectos referidos a las comunicaciones para, en el marco de la implementación del Acuerdo, hacerlas más ágil y que no interfieran a la implementación del mecanismo y la información fluya de forma más eficiente y no se demore la asistencia. </w:t>
      </w:r>
    </w:p>
    <w:p w14:paraId="362022EC" w14:textId="09E87CF9" w:rsidR="003A22B6" w:rsidRPr="00127E56" w:rsidRDefault="003A22B6" w:rsidP="002E62D6">
      <w:pPr>
        <w:jc w:val="both"/>
        <w:rPr>
          <w:b/>
          <w:bCs/>
          <w:lang w:val="es-UY" w:eastAsia="es-UY"/>
        </w:rPr>
      </w:pPr>
    </w:p>
    <w:p w14:paraId="370F09A4" w14:textId="7AB20422" w:rsidR="003A22B6" w:rsidRPr="00016487" w:rsidRDefault="003A22B6" w:rsidP="002E62D6">
      <w:pPr>
        <w:jc w:val="both"/>
        <w:rPr>
          <w:lang w:val="es-UY" w:eastAsia="es-UY"/>
        </w:rPr>
      </w:pPr>
      <w:r w:rsidRPr="00127E56">
        <w:rPr>
          <w:lang w:val="es-UY" w:eastAsia="es-UY"/>
        </w:rPr>
        <w:t>La PPTU tomó nota de la propuesta.</w:t>
      </w:r>
      <w:r w:rsidRPr="00016487">
        <w:rPr>
          <w:lang w:val="es-UY" w:eastAsia="es-UY"/>
        </w:rPr>
        <w:t xml:space="preserve"> </w:t>
      </w:r>
    </w:p>
    <w:p w14:paraId="622BC9CE" w14:textId="77777777" w:rsidR="006E43F2" w:rsidRPr="00016487" w:rsidRDefault="006E43F2" w:rsidP="002E62D6">
      <w:pPr>
        <w:jc w:val="both"/>
        <w:rPr>
          <w:b/>
          <w:bCs/>
          <w:color w:val="000000"/>
          <w:lang w:val="es-UY" w:eastAsia="es-UY"/>
        </w:rPr>
      </w:pPr>
    </w:p>
    <w:p w14:paraId="402A8072" w14:textId="00FD7701" w:rsidR="00303DB5" w:rsidRPr="00016487" w:rsidRDefault="00303DB5" w:rsidP="002E62D6">
      <w:pPr>
        <w:pStyle w:val="Prrafodelista"/>
        <w:numPr>
          <w:ilvl w:val="1"/>
          <w:numId w:val="32"/>
        </w:numPr>
        <w:jc w:val="both"/>
        <w:rPr>
          <w:b/>
          <w:bCs/>
          <w:color w:val="000000"/>
          <w:lang w:val="es-UY" w:eastAsia="es-UY"/>
        </w:rPr>
      </w:pPr>
      <w:r w:rsidRPr="00016487">
        <w:rPr>
          <w:b/>
          <w:bCs/>
          <w:color w:val="000000"/>
          <w:lang w:val="es-UY" w:eastAsia="es-UY"/>
        </w:rPr>
        <w:t xml:space="preserve">Intercambio de información sobre la red consular de los </w:t>
      </w:r>
      <w:proofErr w:type="gramStart"/>
      <w:r w:rsidR="003B63F6">
        <w:rPr>
          <w:b/>
          <w:bCs/>
          <w:color w:val="000000"/>
          <w:lang w:val="es-UY" w:eastAsia="es-UY"/>
        </w:rPr>
        <w:t>Estados Partes</w:t>
      </w:r>
      <w:proofErr w:type="gramEnd"/>
      <w:r w:rsidRPr="00016487">
        <w:rPr>
          <w:b/>
          <w:bCs/>
          <w:color w:val="000000"/>
          <w:lang w:val="es-UY" w:eastAsia="es-UY"/>
        </w:rPr>
        <w:t xml:space="preserve"> del MERCOSUR y Estados Asociados</w:t>
      </w:r>
      <w:r w:rsidR="00C13831" w:rsidRPr="00016487">
        <w:rPr>
          <w:b/>
          <w:bCs/>
          <w:color w:val="000000"/>
          <w:lang w:val="es-UY" w:eastAsia="es-UY"/>
        </w:rPr>
        <w:t xml:space="preserve">, con miras a la futura implementación del Acuerdo sobre </w:t>
      </w:r>
      <w:r w:rsidR="003B63F6">
        <w:rPr>
          <w:b/>
          <w:bCs/>
          <w:color w:val="000000"/>
          <w:lang w:val="es-UY" w:eastAsia="es-UY"/>
        </w:rPr>
        <w:t xml:space="preserve">el Mecanismo </w:t>
      </w:r>
      <w:r w:rsidR="00722B43">
        <w:rPr>
          <w:b/>
          <w:bCs/>
          <w:color w:val="000000"/>
          <w:lang w:val="es-UY" w:eastAsia="es-UY"/>
        </w:rPr>
        <w:t xml:space="preserve">de Cooperación </w:t>
      </w:r>
      <w:r w:rsidR="003B63F6">
        <w:rPr>
          <w:b/>
          <w:bCs/>
          <w:color w:val="000000"/>
          <w:lang w:val="es-UY" w:eastAsia="es-UY"/>
        </w:rPr>
        <w:t>Consular</w:t>
      </w:r>
    </w:p>
    <w:p w14:paraId="566D9706" w14:textId="77777777" w:rsidR="00025F60" w:rsidRPr="00016487" w:rsidRDefault="00F2575E" w:rsidP="00F2575E">
      <w:pPr>
        <w:spacing w:before="100" w:beforeAutospacing="1" w:after="100" w:afterAutospacing="1"/>
        <w:jc w:val="both"/>
        <w:rPr>
          <w:color w:val="000000"/>
          <w:lang w:val="es-UY" w:eastAsia="es-UY"/>
        </w:rPr>
      </w:pPr>
      <w:r w:rsidRPr="00016487">
        <w:rPr>
          <w:color w:val="000000"/>
          <w:lang w:val="es-UY" w:eastAsia="es-UY"/>
        </w:rPr>
        <w:t xml:space="preserve">La Delegación de Uruguay informó que dispone de un link del Mapa Consular (https://mapaconsular.mrree.gub.uy/) en el cual concentra información de las Oficinas Consulares del país en todo el mundo. </w:t>
      </w:r>
    </w:p>
    <w:p w14:paraId="7839496E" w14:textId="5A7CCE26" w:rsidR="00F2575E" w:rsidRPr="00016487" w:rsidRDefault="00F2575E" w:rsidP="00F2575E">
      <w:pPr>
        <w:spacing w:before="100" w:beforeAutospacing="1" w:after="100" w:afterAutospacing="1"/>
        <w:jc w:val="both"/>
        <w:rPr>
          <w:color w:val="000000"/>
          <w:lang w:val="es-UY" w:eastAsia="es-UY"/>
        </w:rPr>
      </w:pPr>
      <w:r w:rsidRPr="00016487">
        <w:rPr>
          <w:color w:val="000000"/>
          <w:lang w:val="es-UY" w:eastAsia="es-UY"/>
        </w:rPr>
        <w:t>Asimismo, propuso que se implemente en la página web del MERCOSUR una sección en la que figuren los links de las páginas oficiales de las cancillerías de los países incluidos en el Mecanismo, como herramienta de referencia y acceso rápido a información actualizada. A tal fin propuso que se remitan dichos links a la PPTU para posterior notificación a la Secretaría del MERCOSUR</w:t>
      </w:r>
      <w:r w:rsidR="00722B43">
        <w:rPr>
          <w:color w:val="000000"/>
          <w:lang w:val="es-UY" w:eastAsia="es-UY"/>
        </w:rPr>
        <w:t xml:space="preserve"> a tales efectos</w:t>
      </w:r>
      <w:r w:rsidRPr="00016487">
        <w:rPr>
          <w:color w:val="000000"/>
          <w:lang w:val="es-UY" w:eastAsia="es-UY"/>
        </w:rPr>
        <w:t>.</w:t>
      </w:r>
    </w:p>
    <w:p w14:paraId="28388E3E" w14:textId="3FC531B9" w:rsidR="00BD4B6B" w:rsidRPr="00016487" w:rsidRDefault="00B81BB8" w:rsidP="002E62D6">
      <w:pPr>
        <w:jc w:val="both"/>
        <w:rPr>
          <w:color w:val="000000"/>
          <w:lang w:val="es-UY" w:eastAsia="es-UY"/>
        </w:rPr>
      </w:pPr>
      <w:r w:rsidRPr="00016487">
        <w:rPr>
          <w:color w:val="000000"/>
          <w:lang w:val="es-UY" w:eastAsia="es-UY"/>
        </w:rPr>
        <w:t>Por su parte, la Delegación de Argentina</w:t>
      </w:r>
      <w:r w:rsidR="00BB2367" w:rsidRPr="00016487">
        <w:rPr>
          <w:color w:val="000000"/>
          <w:lang w:val="es-UY" w:eastAsia="es-UY"/>
        </w:rPr>
        <w:t xml:space="preserve"> </w:t>
      </w:r>
      <w:r w:rsidRPr="00016487">
        <w:rPr>
          <w:color w:val="000000"/>
          <w:lang w:val="es-UY" w:eastAsia="es-UY"/>
        </w:rPr>
        <w:t xml:space="preserve">indicó que también cuenta con la </w:t>
      </w:r>
      <w:r w:rsidR="00264B26" w:rsidRPr="00016487">
        <w:rPr>
          <w:color w:val="000000"/>
          <w:lang w:val="es-UY" w:eastAsia="es-UY"/>
        </w:rPr>
        <w:t xml:space="preserve">información </w:t>
      </w:r>
      <w:proofErr w:type="spellStart"/>
      <w:r w:rsidR="00264B26" w:rsidRPr="00016487">
        <w:rPr>
          <w:color w:val="000000"/>
          <w:lang w:val="es-UY" w:eastAsia="es-UY"/>
        </w:rPr>
        <w:t>disponiblilizada</w:t>
      </w:r>
      <w:proofErr w:type="spellEnd"/>
      <w:r w:rsidRPr="00016487">
        <w:rPr>
          <w:color w:val="000000"/>
          <w:lang w:val="es-UY" w:eastAsia="es-UY"/>
        </w:rPr>
        <w:t xml:space="preserve"> por un enlace en la página de la Cancillería</w:t>
      </w:r>
      <w:r w:rsidR="00127E56">
        <w:rPr>
          <w:color w:val="000000"/>
          <w:lang w:val="es-UY" w:eastAsia="es-UY"/>
        </w:rPr>
        <w:t xml:space="preserve"> (</w:t>
      </w:r>
      <w:r w:rsidR="00127E56" w:rsidRPr="00127E56">
        <w:rPr>
          <w:color w:val="000000"/>
          <w:lang w:val="es-UY" w:eastAsia="es-UY"/>
        </w:rPr>
        <w:t>www.cancilleria.gov.ar</w:t>
      </w:r>
      <w:r w:rsidR="00127E56">
        <w:rPr>
          <w:color w:val="000000"/>
          <w:lang w:val="es-UY" w:eastAsia="es-UY"/>
        </w:rPr>
        <w:t>)</w:t>
      </w:r>
      <w:r w:rsidRPr="00016487">
        <w:rPr>
          <w:color w:val="000000"/>
          <w:lang w:val="es-UY" w:eastAsia="es-UY"/>
        </w:rPr>
        <w:t xml:space="preserve"> que puede vincularse para acceso en línea a los datos.</w:t>
      </w:r>
    </w:p>
    <w:p w14:paraId="4AD60535" w14:textId="2DDF3AF9" w:rsidR="00BB2367" w:rsidRPr="00016487" w:rsidRDefault="00BB2367" w:rsidP="002E62D6">
      <w:pPr>
        <w:jc w:val="both"/>
        <w:rPr>
          <w:color w:val="000000"/>
          <w:lang w:val="es-UY" w:eastAsia="es-UY"/>
        </w:rPr>
      </w:pPr>
    </w:p>
    <w:p w14:paraId="29B6E3B2" w14:textId="77777777" w:rsidR="00AA22AE" w:rsidRPr="00016487" w:rsidRDefault="00AA22AE" w:rsidP="00AA22AE">
      <w:pPr>
        <w:jc w:val="both"/>
        <w:rPr>
          <w:color w:val="000000"/>
          <w:lang w:val="es-UY" w:eastAsia="es-UY"/>
        </w:rPr>
      </w:pPr>
      <w:r w:rsidRPr="00B60F2D">
        <w:rPr>
          <w:color w:val="000000"/>
          <w:lang w:val="es-UY" w:eastAsia="es-UY"/>
        </w:rPr>
        <w:t>La Delegación de Brasil</w:t>
      </w:r>
      <w:r w:rsidRPr="00016487">
        <w:rPr>
          <w:color w:val="000000"/>
          <w:lang w:val="es-UY" w:eastAsia="es-UY"/>
        </w:rPr>
        <w:t xml:space="preserve"> </w:t>
      </w:r>
      <w:r>
        <w:rPr>
          <w:color w:val="000000"/>
          <w:lang w:val="es-UY" w:eastAsia="es-UY"/>
        </w:rPr>
        <w:t xml:space="preserve">indicó igualmente que </w:t>
      </w:r>
      <w:proofErr w:type="spellStart"/>
      <w:r>
        <w:rPr>
          <w:color w:val="000000"/>
          <w:lang w:val="es-UY" w:eastAsia="es-UY"/>
        </w:rPr>
        <w:t>disponibiliza</w:t>
      </w:r>
      <w:proofErr w:type="spellEnd"/>
      <w:r>
        <w:rPr>
          <w:color w:val="000000"/>
          <w:lang w:val="es-UY" w:eastAsia="es-UY"/>
        </w:rPr>
        <w:t xml:space="preserve"> informaciones sobre su red consular en un enlace de la Cancillería (</w:t>
      </w:r>
      <w:r w:rsidRPr="00B60F2D">
        <w:rPr>
          <w:color w:val="000000"/>
          <w:lang w:val="es-UY" w:eastAsia="es-UY"/>
        </w:rPr>
        <w:t>http://www.portalconsular.itamaraty.gov.br/</w:t>
      </w:r>
      <w:r>
        <w:rPr>
          <w:color w:val="000000"/>
          <w:lang w:val="es-UY" w:eastAsia="es-UY"/>
        </w:rPr>
        <w:t>).</w:t>
      </w:r>
    </w:p>
    <w:p w14:paraId="67E62A9C" w14:textId="77777777" w:rsidR="00422278" w:rsidRPr="00016487" w:rsidRDefault="00422278" w:rsidP="002E62D6">
      <w:pPr>
        <w:jc w:val="both"/>
        <w:rPr>
          <w:color w:val="000000"/>
          <w:lang w:val="es-UY" w:eastAsia="es-UY"/>
        </w:rPr>
      </w:pPr>
    </w:p>
    <w:p w14:paraId="2E84AA17" w14:textId="1996565B" w:rsidR="00BD4B6B" w:rsidRPr="00016487" w:rsidRDefault="00BD4B6B" w:rsidP="00BD4B6B">
      <w:pPr>
        <w:jc w:val="both"/>
        <w:rPr>
          <w:color w:val="000000"/>
          <w:lang w:val="es-UY" w:eastAsia="es-UY"/>
        </w:rPr>
      </w:pPr>
      <w:r w:rsidRPr="00016487">
        <w:rPr>
          <w:color w:val="000000"/>
          <w:lang w:val="es-UY" w:eastAsia="es-UY"/>
        </w:rPr>
        <w:t>La Delegación de Ecuador puso e</w:t>
      </w:r>
      <w:r w:rsidR="00EC24D4">
        <w:rPr>
          <w:color w:val="000000"/>
          <w:lang w:val="es-UY" w:eastAsia="es-UY"/>
        </w:rPr>
        <w:t>n</w:t>
      </w:r>
      <w:r w:rsidRPr="00016487">
        <w:rPr>
          <w:color w:val="000000"/>
          <w:lang w:val="es-UY" w:eastAsia="es-UY"/>
        </w:rPr>
        <w:t xml:space="preserve"> conocimiento de las demás delegaciones que cuenta con la</w:t>
      </w:r>
      <w:r w:rsidRPr="00016487">
        <w:rPr>
          <w:b/>
          <w:bCs/>
          <w:color w:val="000000"/>
          <w:lang w:val="es-UY" w:eastAsia="es-UY"/>
        </w:rPr>
        <w:t xml:space="preserve"> </w:t>
      </w:r>
      <w:r w:rsidRPr="00016487">
        <w:rPr>
          <w:color w:val="000000"/>
          <w:lang w:val="es-UY" w:eastAsia="es-UY"/>
        </w:rPr>
        <w:t xml:space="preserve">lista de consulados y embajadas en el exterior publicada en la página </w:t>
      </w:r>
      <w:r w:rsidR="00EC24D4">
        <w:rPr>
          <w:color w:val="000000"/>
          <w:lang w:val="es-UY" w:eastAsia="es-UY"/>
        </w:rPr>
        <w:t>(</w:t>
      </w:r>
      <w:hyperlink r:id="rId10" w:tgtFrame="_blank" w:history="1">
        <w:r w:rsidR="00EC24D4">
          <w:rPr>
            <w:rStyle w:val="Hipervnculo"/>
            <w:shd w:val="clear" w:color="auto" w:fill="FFFFFF"/>
            <w:lang w:val="es-EC"/>
          </w:rPr>
          <w:t>https://servicios.embajada.gob.ec/contactos-exterior/</w:t>
        </w:r>
      </w:hyperlink>
      <w:r w:rsidR="00EC24D4">
        <w:rPr>
          <w:color w:val="000000"/>
          <w:lang w:val="es-UY" w:eastAsia="es-UY"/>
        </w:rPr>
        <w:t xml:space="preserve">) </w:t>
      </w:r>
      <w:r w:rsidRPr="00016487">
        <w:rPr>
          <w:color w:val="000000"/>
          <w:lang w:val="es-UY" w:eastAsia="es-UY"/>
        </w:rPr>
        <w:t xml:space="preserve">a la </w:t>
      </w:r>
      <w:proofErr w:type="spellStart"/>
      <w:r w:rsidRPr="00016487">
        <w:rPr>
          <w:color w:val="000000"/>
          <w:lang w:val="es-UY" w:eastAsia="es-UY"/>
        </w:rPr>
        <w:t>cuál</w:t>
      </w:r>
      <w:proofErr w:type="spellEnd"/>
      <w:r w:rsidRPr="00016487">
        <w:rPr>
          <w:color w:val="000000"/>
          <w:lang w:val="es-UY" w:eastAsia="es-UY"/>
        </w:rPr>
        <w:t xml:space="preserve"> se podría hacer un link o enlace para ser compartida y visualice en conjunto. Al respecto, indicó que la información se encuentra dividida por zonas geográficas.</w:t>
      </w:r>
    </w:p>
    <w:p w14:paraId="0E804BFF" w14:textId="77777777" w:rsidR="00303DB5" w:rsidRPr="00016487" w:rsidRDefault="00303DB5" w:rsidP="002E62D6">
      <w:pPr>
        <w:numPr>
          <w:ilvl w:val="0"/>
          <w:numId w:val="32"/>
        </w:numPr>
        <w:ind w:left="0" w:firstLine="0"/>
        <w:jc w:val="both"/>
        <w:rPr>
          <w:b/>
          <w:bCs/>
          <w:color w:val="000000"/>
          <w:lang w:val="es-UY" w:eastAsia="es-UY"/>
        </w:rPr>
      </w:pPr>
      <w:r w:rsidRPr="00016487">
        <w:rPr>
          <w:b/>
          <w:bCs/>
          <w:color w:val="000000"/>
          <w:lang w:val="es-UY" w:eastAsia="es-UY"/>
        </w:rPr>
        <w:lastRenderedPageBreak/>
        <w:t>ESTATUTO DE LA CIUDADANÍA MERCOSUR</w:t>
      </w:r>
    </w:p>
    <w:p w14:paraId="6AF03386" w14:textId="77777777" w:rsidR="00303DB5" w:rsidRPr="00016487" w:rsidRDefault="00303DB5" w:rsidP="002E62D6">
      <w:pPr>
        <w:jc w:val="both"/>
        <w:rPr>
          <w:b/>
          <w:bCs/>
          <w:color w:val="000000"/>
          <w:lang w:val="es-UY" w:eastAsia="es-UY"/>
        </w:rPr>
      </w:pPr>
    </w:p>
    <w:p w14:paraId="1BF59D3C" w14:textId="77777777" w:rsidR="00000B93" w:rsidRPr="00016487" w:rsidRDefault="00303DB5" w:rsidP="002E62D6">
      <w:pPr>
        <w:pStyle w:val="Prrafodelista"/>
        <w:numPr>
          <w:ilvl w:val="1"/>
          <w:numId w:val="32"/>
        </w:numPr>
        <w:jc w:val="both"/>
        <w:rPr>
          <w:b/>
          <w:bCs/>
          <w:color w:val="000000"/>
          <w:lang w:val="es-UY" w:eastAsia="es-UY"/>
        </w:rPr>
      </w:pPr>
      <w:r w:rsidRPr="00016487">
        <w:rPr>
          <w:b/>
          <w:bCs/>
          <w:color w:val="000000"/>
          <w:lang w:val="es-UY" w:eastAsia="es-UY"/>
        </w:rPr>
        <w:t>Análisis de las fichas temáticas elaboradas por la Comisión de Representantes Permanentes del MERCOSUR</w:t>
      </w:r>
      <w:r w:rsidR="00914ACC" w:rsidRPr="00016487">
        <w:rPr>
          <w:b/>
          <w:bCs/>
          <w:color w:val="000000"/>
          <w:lang w:val="es-UY" w:eastAsia="es-UY"/>
        </w:rPr>
        <w:t xml:space="preserve"> (CRPM)</w:t>
      </w:r>
    </w:p>
    <w:p w14:paraId="389DBC85" w14:textId="77777777" w:rsidR="00000B93" w:rsidRPr="00016487" w:rsidRDefault="00000B93" w:rsidP="002E62D6">
      <w:pPr>
        <w:jc w:val="both"/>
        <w:rPr>
          <w:lang w:val="es-UY"/>
        </w:rPr>
      </w:pPr>
    </w:p>
    <w:p w14:paraId="5D6BF50D" w14:textId="281ED4D0" w:rsidR="00000B93" w:rsidRPr="00016487" w:rsidRDefault="00000B93" w:rsidP="002E62D6">
      <w:pPr>
        <w:pStyle w:val="Prrafodelista"/>
        <w:tabs>
          <w:tab w:val="left" w:pos="0"/>
        </w:tabs>
        <w:ind w:left="0"/>
        <w:jc w:val="both"/>
        <w:rPr>
          <w:lang w:val="es-UY"/>
        </w:rPr>
      </w:pPr>
      <w:r w:rsidRPr="00016487">
        <w:rPr>
          <w:lang w:val="es-UY"/>
        </w:rPr>
        <w:t xml:space="preserve">El representante del Sector de Asesoría Técnica (SAT) de la SM, informó </w:t>
      </w:r>
      <w:r w:rsidR="0037541C" w:rsidRPr="00016487">
        <w:rPr>
          <w:lang w:val="es-UY"/>
        </w:rPr>
        <w:t xml:space="preserve">al GTACJ sobre las </w:t>
      </w:r>
      <w:r w:rsidR="0037541C" w:rsidRPr="00016487">
        <w:rPr>
          <w:color w:val="000000"/>
          <w:lang w:val="es-UY" w:eastAsia="es-UY"/>
        </w:rPr>
        <w:t>fichas temáticas elaboradas por la Comisión de Representantes Permanentes del MERCOSUR (CRPM)</w:t>
      </w:r>
      <w:r w:rsidR="0037541C" w:rsidRPr="00016487">
        <w:rPr>
          <w:b/>
          <w:bCs/>
          <w:color w:val="000000"/>
          <w:lang w:val="es-UY" w:eastAsia="es-UY"/>
        </w:rPr>
        <w:t xml:space="preserve"> </w:t>
      </w:r>
      <w:r w:rsidR="0037541C" w:rsidRPr="00016487">
        <w:rPr>
          <w:color w:val="000000"/>
          <w:lang w:val="es-UY" w:eastAsia="es-UY"/>
        </w:rPr>
        <w:t xml:space="preserve">en seguimiento a la implementación del Plan de acción previsto para la implementación del Estatuto de la Ciudadanía (DEC. CMC </w:t>
      </w:r>
      <w:proofErr w:type="spellStart"/>
      <w:r w:rsidR="0037541C" w:rsidRPr="00016487">
        <w:rPr>
          <w:color w:val="000000"/>
          <w:lang w:val="es-UY" w:eastAsia="es-UY"/>
        </w:rPr>
        <w:t>N°</w:t>
      </w:r>
      <w:proofErr w:type="spellEnd"/>
      <w:r w:rsidR="0037541C" w:rsidRPr="00016487">
        <w:rPr>
          <w:color w:val="000000"/>
          <w:lang w:val="es-UY" w:eastAsia="es-UY"/>
        </w:rPr>
        <w:t xml:space="preserve"> 64/10). Al respecto señaló</w:t>
      </w:r>
      <w:r w:rsidR="0037541C" w:rsidRPr="00016487">
        <w:rPr>
          <w:b/>
          <w:bCs/>
          <w:color w:val="000000"/>
          <w:lang w:val="es-UY" w:eastAsia="es-UY"/>
        </w:rPr>
        <w:t xml:space="preserve"> </w:t>
      </w:r>
      <w:r w:rsidRPr="00016487">
        <w:rPr>
          <w:lang w:val="es-UY"/>
        </w:rPr>
        <w:t xml:space="preserve">que las mismas tienen como finalidad ser una herramienta para la confección del futuro Estatuto de la </w:t>
      </w:r>
      <w:r w:rsidRPr="00127E56">
        <w:rPr>
          <w:lang w:val="es-UY"/>
        </w:rPr>
        <w:t>Ciudadanía</w:t>
      </w:r>
      <w:r w:rsidR="0037541C" w:rsidRPr="00127E56">
        <w:rPr>
          <w:lang w:val="es-UY"/>
        </w:rPr>
        <w:t xml:space="preserve"> (</w:t>
      </w:r>
      <w:r w:rsidR="0037541C" w:rsidRPr="00127E56">
        <w:rPr>
          <w:b/>
          <w:bCs/>
          <w:lang w:val="es-UY"/>
        </w:rPr>
        <w:t xml:space="preserve">Anexo </w:t>
      </w:r>
      <w:r w:rsidR="00315019" w:rsidRPr="00127E56">
        <w:rPr>
          <w:b/>
          <w:bCs/>
          <w:lang w:val="es-UY"/>
        </w:rPr>
        <w:t>V</w:t>
      </w:r>
      <w:r w:rsidR="0037541C" w:rsidRPr="00127E56">
        <w:rPr>
          <w:lang w:val="es-UY"/>
        </w:rPr>
        <w:t>)</w:t>
      </w:r>
      <w:r w:rsidRPr="00127E56">
        <w:rPr>
          <w:lang w:val="es-UY"/>
        </w:rPr>
        <w:t>.</w:t>
      </w:r>
    </w:p>
    <w:p w14:paraId="11A4C8EC" w14:textId="77777777" w:rsidR="00000B93" w:rsidRPr="00016487" w:rsidRDefault="00000B93" w:rsidP="002E62D6">
      <w:pPr>
        <w:pStyle w:val="Prrafodelista"/>
        <w:tabs>
          <w:tab w:val="left" w:pos="0"/>
        </w:tabs>
        <w:ind w:left="0"/>
        <w:jc w:val="both"/>
        <w:rPr>
          <w:lang w:val="es-UY"/>
        </w:rPr>
      </w:pPr>
    </w:p>
    <w:p w14:paraId="6F208692" w14:textId="518BE120" w:rsidR="00000B93" w:rsidRPr="00016487" w:rsidRDefault="002A2F13" w:rsidP="002E62D6">
      <w:pPr>
        <w:jc w:val="both"/>
        <w:rPr>
          <w:color w:val="000000"/>
          <w:lang w:val="es-UY"/>
        </w:rPr>
      </w:pPr>
      <w:r w:rsidRPr="00016487">
        <w:rPr>
          <w:color w:val="000000"/>
          <w:lang w:val="es-UY"/>
        </w:rPr>
        <w:t>La PPTU</w:t>
      </w:r>
      <w:r w:rsidR="00F2575E" w:rsidRPr="00016487">
        <w:rPr>
          <w:color w:val="000000"/>
          <w:lang w:val="es-UY"/>
        </w:rPr>
        <w:t xml:space="preserve"> propuso que </w:t>
      </w:r>
      <w:r w:rsidRPr="00016487">
        <w:rPr>
          <w:color w:val="000000"/>
          <w:lang w:val="es-UY"/>
        </w:rPr>
        <w:t xml:space="preserve">las demás delegaciones </w:t>
      </w:r>
      <w:r w:rsidR="00F2575E" w:rsidRPr="00016487">
        <w:rPr>
          <w:color w:val="000000"/>
          <w:lang w:val="es-UY"/>
        </w:rPr>
        <w:t>remita</w:t>
      </w:r>
      <w:r w:rsidRPr="00016487">
        <w:rPr>
          <w:color w:val="000000"/>
          <w:lang w:val="es-UY"/>
        </w:rPr>
        <w:t>n</w:t>
      </w:r>
      <w:r w:rsidR="00F2575E" w:rsidRPr="00016487">
        <w:rPr>
          <w:color w:val="000000"/>
          <w:lang w:val="es-UY"/>
        </w:rPr>
        <w:t xml:space="preserve"> a la </w:t>
      </w:r>
      <w:r w:rsidRPr="00016487">
        <w:rPr>
          <w:color w:val="000000"/>
          <w:lang w:val="es-UY"/>
        </w:rPr>
        <w:t>PPT</w:t>
      </w:r>
      <w:r w:rsidR="00F2575E" w:rsidRPr="00016487">
        <w:rPr>
          <w:color w:val="000000"/>
          <w:lang w:val="es-UY"/>
        </w:rPr>
        <w:t xml:space="preserve"> hasta el 25 de noviembre de 2020 los comentarios y observaciones a las fichas técnicas relativas al Estatuto de </w:t>
      </w:r>
      <w:r w:rsidRPr="00016487">
        <w:rPr>
          <w:color w:val="000000"/>
          <w:lang w:val="es-UY"/>
        </w:rPr>
        <w:t xml:space="preserve">Ciudadanía </w:t>
      </w:r>
      <w:r w:rsidR="00F2575E" w:rsidRPr="00016487">
        <w:rPr>
          <w:color w:val="000000"/>
          <w:lang w:val="es-UY"/>
        </w:rPr>
        <w:t xml:space="preserve">del </w:t>
      </w:r>
      <w:r w:rsidRPr="00016487">
        <w:rPr>
          <w:color w:val="000000"/>
          <w:lang w:val="es-UY"/>
        </w:rPr>
        <w:t xml:space="preserve">MERCOSUR </w:t>
      </w:r>
      <w:r w:rsidR="00F2575E" w:rsidRPr="00016487">
        <w:rPr>
          <w:color w:val="000000"/>
          <w:lang w:val="es-UY"/>
        </w:rPr>
        <w:t xml:space="preserve">cuyo análisis fuera requerido por la Comisión de Representantes Permanentes del </w:t>
      </w:r>
      <w:r w:rsidRPr="00016487">
        <w:rPr>
          <w:color w:val="000000"/>
          <w:lang w:val="es-UY"/>
        </w:rPr>
        <w:t>MERCOSUR</w:t>
      </w:r>
      <w:r w:rsidR="00F2575E" w:rsidRPr="00016487">
        <w:rPr>
          <w:color w:val="000000"/>
          <w:lang w:val="es-UY"/>
        </w:rPr>
        <w:t>. Una vez remitidos todos los comentarios, se consolidar</w:t>
      </w:r>
      <w:r w:rsidRPr="00016487">
        <w:rPr>
          <w:color w:val="000000"/>
          <w:lang w:val="es-UY"/>
        </w:rPr>
        <w:t>á</w:t>
      </w:r>
      <w:r w:rsidR="00F2575E" w:rsidRPr="00016487">
        <w:rPr>
          <w:color w:val="000000"/>
          <w:lang w:val="es-UY"/>
        </w:rPr>
        <w:t>n en un único texto el cual será puesto a consideración de todos los participantes</w:t>
      </w:r>
      <w:r w:rsidRPr="00016487">
        <w:rPr>
          <w:color w:val="000000"/>
          <w:lang w:val="es-UY"/>
        </w:rPr>
        <w:t xml:space="preserve">. La propuesta fue acordada. </w:t>
      </w:r>
    </w:p>
    <w:p w14:paraId="7A7219EF" w14:textId="36F4ADD9" w:rsidR="002A2F13" w:rsidRDefault="002A2F13" w:rsidP="002E62D6">
      <w:pPr>
        <w:jc w:val="both"/>
        <w:rPr>
          <w:b/>
          <w:bCs/>
          <w:color w:val="000000"/>
          <w:lang w:val="es-UY" w:eastAsia="es-UY"/>
        </w:rPr>
      </w:pPr>
    </w:p>
    <w:p w14:paraId="63BE2D54" w14:textId="77777777" w:rsidR="0031719A" w:rsidRDefault="0031719A" w:rsidP="002E62D6">
      <w:pPr>
        <w:jc w:val="both"/>
        <w:rPr>
          <w:b/>
          <w:bCs/>
          <w:color w:val="000000"/>
          <w:lang w:val="es-UY" w:eastAsia="es-UY"/>
        </w:rPr>
      </w:pPr>
    </w:p>
    <w:p w14:paraId="75C8F154" w14:textId="77777777" w:rsidR="00000B93" w:rsidRPr="00016487" w:rsidRDefault="00000B93" w:rsidP="002E62D6">
      <w:pPr>
        <w:autoSpaceDN w:val="0"/>
        <w:jc w:val="both"/>
        <w:textAlignment w:val="baseline"/>
        <w:outlineLvl w:val="0"/>
        <w:rPr>
          <w:b/>
          <w:lang w:val="es-UY"/>
        </w:rPr>
      </w:pPr>
      <w:r w:rsidRPr="00016487">
        <w:rPr>
          <w:b/>
          <w:lang w:val="es-UY"/>
        </w:rPr>
        <w:t>PRÓXIMA REUNIÓN</w:t>
      </w:r>
    </w:p>
    <w:p w14:paraId="38DF194E" w14:textId="77777777" w:rsidR="00000B93" w:rsidRPr="00016487" w:rsidRDefault="00000B93" w:rsidP="002E62D6">
      <w:pPr>
        <w:autoSpaceDN w:val="0"/>
        <w:jc w:val="both"/>
        <w:textAlignment w:val="baseline"/>
        <w:rPr>
          <w:lang w:val="es-UY"/>
        </w:rPr>
      </w:pPr>
    </w:p>
    <w:p w14:paraId="61DA8D7D" w14:textId="77777777" w:rsidR="00000B93" w:rsidRPr="00016487" w:rsidRDefault="00000B93" w:rsidP="002E62D6">
      <w:pPr>
        <w:autoSpaceDN w:val="0"/>
        <w:jc w:val="both"/>
        <w:textAlignment w:val="baseline"/>
        <w:rPr>
          <w:lang w:val="es-UY"/>
        </w:rPr>
      </w:pPr>
      <w:r w:rsidRPr="00016487">
        <w:rPr>
          <w:lang w:val="es-UY"/>
        </w:rPr>
        <w:t>La PPT en ejercicio comunicará oportunamente la fecha de la próxima reunión.</w:t>
      </w:r>
    </w:p>
    <w:p w14:paraId="1872F18B" w14:textId="11DDE502" w:rsidR="00000B93" w:rsidRDefault="00000B93" w:rsidP="002E62D6">
      <w:pPr>
        <w:autoSpaceDN w:val="0"/>
        <w:jc w:val="both"/>
        <w:textAlignment w:val="baseline"/>
        <w:rPr>
          <w:lang w:val="es-UY"/>
        </w:rPr>
      </w:pPr>
    </w:p>
    <w:p w14:paraId="08A72A03" w14:textId="77777777" w:rsidR="0031719A" w:rsidRPr="00016487" w:rsidRDefault="0031719A" w:rsidP="002E62D6">
      <w:pPr>
        <w:autoSpaceDN w:val="0"/>
        <w:jc w:val="both"/>
        <w:textAlignment w:val="baseline"/>
        <w:rPr>
          <w:lang w:val="es-UY"/>
        </w:rPr>
      </w:pPr>
    </w:p>
    <w:p w14:paraId="4F8A8FA0" w14:textId="100375FB" w:rsidR="00000B93" w:rsidRDefault="00000B93" w:rsidP="002E62D6">
      <w:pPr>
        <w:tabs>
          <w:tab w:val="left" w:pos="2130"/>
          <w:tab w:val="center" w:pos="4819"/>
          <w:tab w:val="right" w:pos="9071"/>
        </w:tabs>
        <w:jc w:val="both"/>
        <w:rPr>
          <w:b/>
          <w:lang w:val="es-UY"/>
        </w:rPr>
      </w:pPr>
      <w:r w:rsidRPr="00016487">
        <w:rPr>
          <w:b/>
          <w:lang w:val="es-UY"/>
        </w:rPr>
        <w:t>ANEXOS</w:t>
      </w:r>
    </w:p>
    <w:p w14:paraId="6FD1DD32" w14:textId="77777777" w:rsidR="0031719A" w:rsidRPr="00016487" w:rsidRDefault="0031719A" w:rsidP="002E62D6">
      <w:pPr>
        <w:tabs>
          <w:tab w:val="left" w:pos="2130"/>
          <w:tab w:val="center" w:pos="4819"/>
          <w:tab w:val="right" w:pos="9071"/>
        </w:tabs>
        <w:jc w:val="both"/>
        <w:rPr>
          <w:b/>
          <w:lang w:val="es-UY"/>
        </w:rPr>
      </w:pPr>
    </w:p>
    <w:p w14:paraId="60F6AFBE" w14:textId="77777777" w:rsidR="00000B93" w:rsidRPr="00016487" w:rsidRDefault="00000B93" w:rsidP="002E62D6">
      <w:pPr>
        <w:tabs>
          <w:tab w:val="center" w:pos="4819"/>
          <w:tab w:val="right" w:pos="9071"/>
        </w:tabs>
        <w:jc w:val="both"/>
        <w:rPr>
          <w:lang w:val="es-UY"/>
        </w:rPr>
      </w:pPr>
      <w:r w:rsidRPr="00016487">
        <w:rPr>
          <w:lang w:val="es-UY"/>
        </w:rPr>
        <w:t>Los Anexos que forman parte de la presente Acta son los siguientes:</w:t>
      </w:r>
    </w:p>
    <w:p w14:paraId="19CEA2BB" w14:textId="77777777" w:rsidR="0031719A" w:rsidRPr="00016487" w:rsidRDefault="0031719A" w:rsidP="002E62D6">
      <w:pPr>
        <w:jc w:val="both"/>
        <w:rPr>
          <w:bCs/>
          <w:lang w:val="es-UY"/>
        </w:rPr>
      </w:pPr>
    </w:p>
    <w:tbl>
      <w:tblPr>
        <w:tblW w:w="0" w:type="auto"/>
        <w:tblLook w:val="01E0" w:firstRow="1" w:lastRow="1" w:firstColumn="1" w:lastColumn="1" w:noHBand="0" w:noVBand="0"/>
      </w:tblPr>
      <w:tblGrid>
        <w:gridCol w:w="1505"/>
        <w:gridCol w:w="6989"/>
      </w:tblGrid>
      <w:tr w:rsidR="00000B93" w:rsidRPr="00016487" w14:paraId="736F4586" w14:textId="77777777" w:rsidTr="00891B77">
        <w:tc>
          <w:tcPr>
            <w:tcW w:w="1505" w:type="dxa"/>
          </w:tcPr>
          <w:p w14:paraId="710AB53E" w14:textId="77777777" w:rsidR="00000B93" w:rsidRPr="00016487" w:rsidRDefault="00000B93" w:rsidP="002E62D6">
            <w:pPr>
              <w:tabs>
                <w:tab w:val="center" w:pos="4819"/>
                <w:tab w:val="right" w:pos="9071"/>
              </w:tabs>
              <w:jc w:val="both"/>
              <w:rPr>
                <w:b/>
                <w:lang w:val="es-UY"/>
              </w:rPr>
            </w:pPr>
            <w:r w:rsidRPr="00016487">
              <w:rPr>
                <w:b/>
                <w:lang w:val="es-UY"/>
              </w:rPr>
              <w:t>Anexo I</w:t>
            </w:r>
          </w:p>
        </w:tc>
        <w:tc>
          <w:tcPr>
            <w:tcW w:w="6989" w:type="dxa"/>
          </w:tcPr>
          <w:p w14:paraId="2469D5E7" w14:textId="77777777" w:rsidR="00000B93" w:rsidRDefault="00000B93" w:rsidP="002E62D6">
            <w:pPr>
              <w:tabs>
                <w:tab w:val="center" w:pos="4819"/>
                <w:tab w:val="right" w:pos="9071"/>
              </w:tabs>
              <w:jc w:val="both"/>
              <w:rPr>
                <w:lang w:val="es-UY"/>
              </w:rPr>
            </w:pPr>
            <w:r w:rsidRPr="00016487">
              <w:rPr>
                <w:lang w:val="es-UY"/>
              </w:rPr>
              <w:t>Lista de Participantes</w:t>
            </w:r>
          </w:p>
          <w:p w14:paraId="42D7FF70" w14:textId="017FF1BF" w:rsidR="00891B77" w:rsidRPr="00016487" w:rsidRDefault="00891B77" w:rsidP="002E62D6">
            <w:pPr>
              <w:tabs>
                <w:tab w:val="center" w:pos="4819"/>
                <w:tab w:val="right" w:pos="9071"/>
              </w:tabs>
              <w:jc w:val="both"/>
              <w:rPr>
                <w:lang w:val="es-UY"/>
              </w:rPr>
            </w:pPr>
          </w:p>
        </w:tc>
      </w:tr>
      <w:tr w:rsidR="00000B93" w:rsidRPr="00016487" w14:paraId="27F5CEFB" w14:textId="77777777" w:rsidTr="00891B77">
        <w:tc>
          <w:tcPr>
            <w:tcW w:w="1505" w:type="dxa"/>
          </w:tcPr>
          <w:p w14:paraId="0ECB1DB8" w14:textId="77777777" w:rsidR="00000B93" w:rsidRPr="00016487" w:rsidRDefault="00000B93" w:rsidP="002E62D6">
            <w:pPr>
              <w:tabs>
                <w:tab w:val="center" w:pos="4819"/>
                <w:tab w:val="right" w:pos="9071"/>
              </w:tabs>
              <w:jc w:val="both"/>
              <w:rPr>
                <w:b/>
                <w:lang w:val="es-UY"/>
              </w:rPr>
            </w:pPr>
            <w:r w:rsidRPr="00016487">
              <w:rPr>
                <w:b/>
                <w:lang w:val="es-UY"/>
              </w:rPr>
              <w:t>Anexo II</w:t>
            </w:r>
          </w:p>
        </w:tc>
        <w:tc>
          <w:tcPr>
            <w:tcW w:w="6989" w:type="dxa"/>
          </w:tcPr>
          <w:p w14:paraId="26FBB5BA" w14:textId="77777777" w:rsidR="00000B93" w:rsidRDefault="00000B93" w:rsidP="002E62D6">
            <w:pPr>
              <w:tabs>
                <w:tab w:val="center" w:pos="4819"/>
                <w:tab w:val="right" w:pos="9071"/>
              </w:tabs>
              <w:jc w:val="both"/>
              <w:rPr>
                <w:lang w:val="es-UY"/>
              </w:rPr>
            </w:pPr>
            <w:r w:rsidRPr="00016487">
              <w:rPr>
                <w:lang w:val="es-UY"/>
              </w:rPr>
              <w:t>Agenda</w:t>
            </w:r>
          </w:p>
          <w:p w14:paraId="213FCF06" w14:textId="0B3FBB28" w:rsidR="00891B77" w:rsidRPr="00016487" w:rsidRDefault="00891B77" w:rsidP="002E62D6">
            <w:pPr>
              <w:tabs>
                <w:tab w:val="center" w:pos="4819"/>
                <w:tab w:val="right" w:pos="9071"/>
              </w:tabs>
              <w:jc w:val="both"/>
              <w:rPr>
                <w:lang w:val="es-UY"/>
              </w:rPr>
            </w:pPr>
          </w:p>
        </w:tc>
      </w:tr>
      <w:tr w:rsidR="00000B93" w:rsidRPr="00016487" w14:paraId="1A93312B" w14:textId="77777777" w:rsidTr="00891B77">
        <w:tc>
          <w:tcPr>
            <w:tcW w:w="1505" w:type="dxa"/>
          </w:tcPr>
          <w:p w14:paraId="1C1236B2" w14:textId="77777777" w:rsidR="00000B93" w:rsidRPr="00016487" w:rsidRDefault="00000B93" w:rsidP="002E62D6">
            <w:pPr>
              <w:tabs>
                <w:tab w:val="center" w:pos="4819"/>
                <w:tab w:val="right" w:pos="9071"/>
              </w:tabs>
              <w:jc w:val="both"/>
              <w:rPr>
                <w:b/>
                <w:lang w:val="es-UY"/>
              </w:rPr>
            </w:pPr>
            <w:r w:rsidRPr="00016487">
              <w:rPr>
                <w:b/>
                <w:lang w:val="es-UY"/>
              </w:rPr>
              <w:t>Anexo III</w:t>
            </w:r>
          </w:p>
        </w:tc>
        <w:tc>
          <w:tcPr>
            <w:tcW w:w="6989" w:type="dxa"/>
          </w:tcPr>
          <w:p w14:paraId="7CCFD036" w14:textId="77777777" w:rsidR="00000B93" w:rsidRDefault="00000B93" w:rsidP="002E62D6">
            <w:pPr>
              <w:tabs>
                <w:tab w:val="center" w:pos="4819"/>
                <w:tab w:val="right" w:pos="9071"/>
              </w:tabs>
              <w:jc w:val="both"/>
              <w:rPr>
                <w:lang w:val="es-UY"/>
              </w:rPr>
            </w:pPr>
            <w:r w:rsidRPr="00016487">
              <w:rPr>
                <w:lang w:val="es-UY"/>
              </w:rPr>
              <w:t>Resumen del Acta</w:t>
            </w:r>
          </w:p>
          <w:p w14:paraId="01C91765" w14:textId="217767A4" w:rsidR="00891B77" w:rsidRPr="00016487" w:rsidRDefault="00891B77" w:rsidP="002E62D6">
            <w:pPr>
              <w:tabs>
                <w:tab w:val="center" w:pos="4819"/>
                <w:tab w:val="right" w:pos="9071"/>
              </w:tabs>
              <w:jc w:val="both"/>
              <w:rPr>
                <w:lang w:val="es-UY"/>
              </w:rPr>
            </w:pPr>
          </w:p>
        </w:tc>
      </w:tr>
      <w:tr w:rsidR="00000B93" w:rsidRPr="0031719A" w14:paraId="675A41BC" w14:textId="77777777" w:rsidTr="00891B77">
        <w:tc>
          <w:tcPr>
            <w:tcW w:w="1505" w:type="dxa"/>
          </w:tcPr>
          <w:p w14:paraId="1BD2104C" w14:textId="4A96983B" w:rsidR="00000B93" w:rsidRPr="0031719A" w:rsidRDefault="00000B93" w:rsidP="002E62D6">
            <w:pPr>
              <w:tabs>
                <w:tab w:val="center" w:pos="4819"/>
                <w:tab w:val="right" w:pos="9071"/>
              </w:tabs>
              <w:jc w:val="both"/>
              <w:rPr>
                <w:b/>
                <w:lang w:val="es-UY"/>
              </w:rPr>
            </w:pPr>
            <w:r w:rsidRPr="0031719A">
              <w:rPr>
                <w:b/>
                <w:lang w:val="es-UY"/>
              </w:rPr>
              <w:t xml:space="preserve">Anexo </w:t>
            </w:r>
            <w:r w:rsidR="0031719A">
              <w:rPr>
                <w:b/>
                <w:lang w:val="es-UY"/>
              </w:rPr>
              <w:t>I</w:t>
            </w:r>
            <w:r w:rsidRPr="0031719A">
              <w:rPr>
                <w:b/>
                <w:lang w:val="es-UY"/>
              </w:rPr>
              <w:t>V</w:t>
            </w:r>
          </w:p>
        </w:tc>
        <w:tc>
          <w:tcPr>
            <w:tcW w:w="6989" w:type="dxa"/>
            <w:shd w:val="clear" w:color="auto" w:fill="auto"/>
          </w:tcPr>
          <w:p w14:paraId="2B832CF9" w14:textId="77777777" w:rsidR="00000B93" w:rsidRDefault="00236236" w:rsidP="002E62D6">
            <w:pPr>
              <w:tabs>
                <w:tab w:val="center" w:pos="4819"/>
                <w:tab w:val="right" w:pos="9071"/>
              </w:tabs>
              <w:jc w:val="both"/>
              <w:rPr>
                <w:lang w:val="es-UY" w:eastAsia="es-UY"/>
              </w:rPr>
            </w:pPr>
            <w:r w:rsidRPr="0031719A">
              <w:rPr>
                <w:lang w:val="es-UY" w:eastAsia="es-UY"/>
              </w:rPr>
              <w:t>Nota 5-23-Q/011 de la Embajada del Perú en Uruguay</w:t>
            </w:r>
          </w:p>
          <w:p w14:paraId="64C7FDA3" w14:textId="4B7390B4" w:rsidR="00891B77" w:rsidRPr="0031719A" w:rsidRDefault="00891B77" w:rsidP="002E62D6">
            <w:pPr>
              <w:tabs>
                <w:tab w:val="center" w:pos="4819"/>
                <w:tab w:val="right" w:pos="9071"/>
              </w:tabs>
              <w:jc w:val="both"/>
              <w:rPr>
                <w:lang w:val="es-UY"/>
              </w:rPr>
            </w:pPr>
          </w:p>
        </w:tc>
      </w:tr>
      <w:tr w:rsidR="00000B93" w:rsidRPr="00016487" w14:paraId="1E5F0BBB" w14:textId="77777777" w:rsidTr="00891B77">
        <w:tc>
          <w:tcPr>
            <w:tcW w:w="1505" w:type="dxa"/>
          </w:tcPr>
          <w:p w14:paraId="0C98BC3E" w14:textId="0E5AFB1C" w:rsidR="00000B93" w:rsidRPr="0031719A" w:rsidRDefault="00000B93" w:rsidP="002E62D6">
            <w:pPr>
              <w:tabs>
                <w:tab w:val="center" w:pos="4819"/>
                <w:tab w:val="right" w:pos="9071"/>
              </w:tabs>
              <w:jc w:val="both"/>
              <w:rPr>
                <w:b/>
                <w:lang w:val="es-UY"/>
              </w:rPr>
            </w:pPr>
            <w:r w:rsidRPr="0031719A">
              <w:rPr>
                <w:b/>
                <w:lang w:val="es-UY"/>
              </w:rPr>
              <w:t>Anexo V</w:t>
            </w:r>
          </w:p>
        </w:tc>
        <w:tc>
          <w:tcPr>
            <w:tcW w:w="6989" w:type="dxa"/>
          </w:tcPr>
          <w:p w14:paraId="5A7A3C10" w14:textId="3A1BD22B" w:rsidR="00000B93" w:rsidRPr="00016487" w:rsidRDefault="00315019" w:rsidP="002E62D6">
            <w:pPr>
              <w:jc w:val="both"/>
              <w:rPr>
                <w:lang w:val="es-UY"/>
              </w:rPr>
            </w:pPr>
            <w:r w:rsidRPr="0031719A">
              <w:rPr>
                <w:color w:val="000000"/>
                <w:lang w:val="es-UY" w:eastAsia="es-UY"/>
              </w:rPr>
              <w:t>Fichas temáticas elaboradas por la Comisión de Representantes Permanentes del MERCOSUR (CRPM)</w:t>
            </w:r>
            <w:r w:rsidRPr="0031719A">
              <w:rPr>
                <w:b/>
                <w:bCs/>
                <w:color w:val="000000"/>
                <w:lang w:val="es-UY" w:eastAsia="es-UY"/>
              </w:rPr>
              <w:t xml:space="preserve"> </w:t>
            </w:r>
            <w:r w:rsidRPr="0031719A">
              <w:rPr>
                <w:color w:val="000000"/>
                <w:lang w:val="es-UY" w:eastAsia="es-UY"/>
              </w:rPr>
              <w:t xml:space="preserve">en seguimiento a la implementación del Plan de acción previsto para la implementación del Estatuto de la Ciudadanía (DEC. CMC </w:t>
            </w:r>
            <w:proofErr w:type="spellStart"/>
            <w:r w:rsidRPr="0031719A">
              <w:rPr>
                <w:color w:val="000000"/>
                <w:lang w:val="es-UY" w:eastAsia="es-UY"/>
              </w:rPr>
              <w:t>N°</w:t>
            </w:r>
            <w:proofErr w:type="spellEnd"/>
            <w:r w:rsidRPr="0031719A">
              <w:rPr>
                <w:color w:val="000000"/>
                <w:lang w:val="es-UY" w:eastAsia="es-UY"/>
              </w:rPr>
              <w:t xml:space="preserve"> 64/10)</w:t>
            </w:r>
          </w:p>
        </w:tc>
      </w:tr>
    </w:tbl>
    <w:p w14:paraId="62F69447" w14:textId="27459B21" w:rsidR="00000B93" w:rsidRDefault="00000B93" w:rsidP="002E62D6">
      <w:pPr>
        <w:jc w:val="center"/>
        <w:rPr>
          <w:lang w:val="es-UY"/>
        </w:rPr>
      </w:pPr>
    </w:p>
    <w:p w14:paraId="345D077F" w14:textId="6FF56A0D" w:rsidR="0031719A" w:rsidRDefault="0031719A" w:rsidP="002E62D6">
      <w:pPr>
        <w:jc w:val="center"/>
        <w:rPr>
          <w:lang w:val="es-UY"/>
        </w:rPr>
      </w:pPr>
    </w:p>
    <w:p w14:paraId="34F26989" w14:textId="77777777" w:rsidR="0031719A" w:rsidRDefault="0031719A" w:rsidP="002E62D6">
      <w:pPr>
        <w:jc w:val="center"/>
        <w:rPr>
          <w:lang w:val="es-UY"/>
        </w:rPr>
      </w:pPr>
    </w:p>
    <w:p w14:paraId="71B024AA" w14:textId="0D7B868C" w:rsidR="0031719A" w:rsidRDefault="0031719A" w:rsidP="002E62D6">
      <w:pPr>
        <w:jc w:val="center"/>
        <w:rPr>
          <w:lang w:val="es-UY"/>
        </w:rPr>
      </w:pPr>
    </w:p>
    <w:tbl>
      <w:tblPr>
        <w:tblW w:w="0" w:type="auto"/>
        <w:tblInd w:w="-110" w:type="dxa"/>
        <w:tblCellMar>
          <w:left w:w="70" w:type="dxa"/>
          <w:right w:w="70" w:type="dxa"/>
        </w:tblCellMar>
        <w:tblLook w:val="04A0" w:firstRow="1" w:lastRow="0" w:firstColumn="1" w:lastColumn="0" w:noHBand="0" w:noVBand="1"/>
      </w:tblPr>
      <w:tblGrid>
        <w:gridCol w:w="4476"/>
        <w:gridCol w:w="4278"/>
      </w:tblGrid>
      <w:tr w:rsidR="00000B93" w:rsidRPr="00B70A29" w14:paraId="009AD850" w14:textId="77777777" w:rsidTr="0025130F">
        <w:trPr>
          <w:trHeight w:val="1304"/>
        </w:trPr>
        <w:tc>
          <w:tcPr>
            <w:tcW w:w="4476" w:type="dxa"/>
          </w:tcPr>
          <w:p w14:paraId="28A3441B" w14:textId="77777777" w:rsidR="00000B93" w:rsidRPr="00016487" w:rsidRDefault="00000B93" w:rsidP="002E62D6">
            <w:pPr>
              <w:tabs>
                <w:tab w:val="left" w:pos="1418"/>
                <w:tab w:val="center" w:pos="4819"/>
                <w:tab w:val="right" w:pos="9071"/>
              </w:tabs>
              <w:jc w:val="center"/>
              <w:rPr>
                <w:b/>
                <w:lang w:val="es-UY"/>
              </w:rPr>
            </w:pPr>
            <w:r w:rsidRPr="00016487">
              <w:rPr>
                <w:lang w:val="es-UY"/>
              </w:rPr>
              <w:br w:type="page"/>
            </w:r>
            <w:r w:rsidRPr="00016487">
              <w:rPr>
                <w:b/>
                <w:lang w:val="es-UY"/>
              </w:rPr>
              <w:t>______________________________</w:t>
            </w:r>
          </w:p>
          <w:p w14:paraId="1A789142" w14:textId="77777777" w:rsidR="00000B93" w:rsidRPr="00016487" w:rsidRDefault="00000B93" w:rsidP="002E62D6">
            <w:pPr>
              <w:tabs>
                <w:tab w:val="center" w:pos="4819"/>
                <w:tab w:val="right" w:pos="9071"/>
              </w:tabs>
              <w:jc w:val="center"/>
              <w:rPr>
                <w:lang w:val="es-UY"/>
              </w:rPr>
            </w:pPr>
            <w:r w:rsidRPr="00016487">
              <w:rPr>
                <w:lang w:val="es-UY"/>
              </w:rPr>
              <w:t>Por la Delegación de Argentina</w:t>
            </w:r>
          </w:p>
          <w:p w14:paraId="1E695577" w14:textId="4F42E748" w:rsidR="00000B93" w:rsidRPr="00016487" w:rsidRDefault="00000B93" w:rsidP="002E62D6">
            <w:pPr>
              <w:tabs>
                <w:tab w:val="left" w:pos="1418"/>
                <w:tab w:val="center" w:pos="4819"/>
                <w:tab w:val="right" w:pos="9071"/>
              </w:tabs>
              <w:jc w:val="center"/>
              <w:rPr>
                <w:b/>
                <w:lang w:val="es-UY"/>
              </w:rPr>
            </w:pPr>
          </w:p>
        </w:tc>
        <w:tc>
          <w:tcPr>
            <w:tcW w:w="4278" w:type="dxa"/>
          </w:tcPr>
          <w:p w14:paraId="4A006A75" w14:textId="77777777" w:rsidR="00000B93" w:rsidRPr="00016487" w:rsidRDefault="00000B93" w:rsidP="002E62D6">
            <w:pPr>
              <w:tabs>
                <w:tab w:val="left" w:pos="1418"/>
                <w:tab w:val="center" w:pos="4819"/>
                <w:tab w:val="right" w:pos="9071"/>
              </w:tabs>
              <w:jc w:val="center"/>
              <w:rPr>
                <w:b/>
                <w:lang w:val="es-UY"/>
              </w:rPr>
            </w:pPr>
            <w:r w:rsidRPr="00016487">
              <w:rPr>
                <w:b/>
                <w:lang w:val="es-UY"/>
              </w:rPr>
              <w:t>____________________________</w:t>
            </w:r>
          </w:p>
          <w:p w14:paraId="0D00D523" w14:textId="77777777" w:rsidR="00000B93" w:rsidRPr="00016487" w:rsidRDefault="00000B93" w:rsidP="002E62D6">
            <w:pPr>
              <w:tabs>
                <w:tab w:val="left" w:pos="1418"/>
                <w:tab w:val="center" w:pos="4819"/>
                <w:tab w:val="right" w:pos="9071"/>
              </w:tabs>
              <w:jc w:val="center"/>
              <w:rPr>
                <w:lang w:val="es-UY"/>
              </w:rPr>
            </w:pPr>
            <w:r w:rsidRPr="00016487">
              <w:rPr>
                <w:lang w:val="es-UY"/>
              </w:rPr>
              <w:t>Por la Delegación de Brasil</w:t>
            </w:r>
          </w:p>
          <w:p w14:paraId="73FD4FE4" w14:textId="005F90E4" w:rsidR="00000B93" w:rsidRPr="00016487" w:rsidRDefault="00000B93" w:rsidP="002E62D6">
            <w:pPr>
              <w:jc w:val="center"/>
              <w:rPr>
                <w:lang w:val="es-UY"/>
              </w:rPr>
            </w:pPr>
          </w:p>
          <w:p w14:paraId="57EED629" w14:textId="77777777" w:rsidR="00000B93" w:rsidRPr="00016487" w:rsidRDefault="00000B93" w:rsidP="002E62D6">
            <w:pPr>
              <w:ind w:firstLine="708"/>
              <w:jc w:val="center"/>
              <w:rPr>
                <w:lang w:val="es-UY"/>
              </w:rPr>
            </w:pPr>
          </w:p>
        </w:tc>
      </w:tr>
      <w:tr w:rsidR="00000B93" w:rsidRPr="00B70A29" w14:paraId="7D793354" w14:textId="77777777" w:rsidTr="0025130F">
        <w:trPr>
          <w:trHeight w:val="1304"/>
        </w:trPr>
        <w:tc>
          <w:tcPr>
            <w:tcW w:w="4476" w:type="dxa"/>
          </w:tcPr>
          <w:p w14:paraId="4F691A60" w14:textId="1B5F6EA0" w:rsidR="00000B93" w:rsidRDefault="00000B93" w:rsidP="002E62D6">
            <w:pPr>
              <w:pBdr>
                <w:bottom w:val="single" w:sz="12" w:space="1" w:color="auto"/>
              </w:pBdr>
              <w:tabs>
                <w:tab w:val="left" w:pos="1418"/>
                <w:tab w:val="center" w:pos="4819"/>
                <w:tab w:val="right" w:pos="9071"/>
              </w:tabs>
              <w:jc w:val="center"/>
              <w:rPr>
                <w:b/>
                <w:lang w:val="es-UY"/>
              </w:rPr>
            </w:pPr>
          </w:p>
          <w:p w14:paraId="3723AC85" w14:textId="6E9E2D3A" w:rsidR="0031719A" w:rsidRDefault="0031719A" w:rsidP="002E62D6">
            <w:pPr>
              <w:pBdr>
                <w:bottom w:val="single" w:sz="12" w:space="1" w:color="auto"/>
              </w:pBdr>
              <w:tabs>
                <w:tab w:val="left" w:pos="1418"/>
                <w:tab w:val="center" w:pos="4819"/>
                <w:tab w:val="right" w:pos="9071"/>
              </w:tabs>
              <w:jc w:val="center"/>
              <w:rPr>
                <w:b/>
                <w:lang w:val="es-UY"/>
              </w:rPr>
            </w:pPr>
          </w:p>
          <w:p w14:paraId="4539EBC7" w14:textId="77777777" w:rsidR="0031719A" w:rsidRDefault="0031719A" w:rsidP="002E62D6">
            <w:pPr>
              <w:pBdr>
                <w:bottom w:val="single" w:sz="12" w:space="1" w:color="auto"/>
              </w:pBdr>
              <w:tabs>
                <w:tab w:val="left" w:pos="1418"/>
                <w:tab w:val="center" w:pos="4819"/>
                <w:tab w:val="right" w:pos="9071"/>
              </w:tabs>
              <w:jc w:val="center"/>
              <w:rPr>
                <w:b/>
                <w:lang w:val="es-UY"/>
              </w:rPr>
            </w:pPr>
          </w:p>
          <w:p w14:paraId="08B59A0E" w14:textId="77777777" w:rsidR="0031719A" w:rsidRPr="00016487" w:rsidRDefault="0031719A" w:rsidP="0031719A">
            <w:pPr>
              <w:tabs>
                <w:tab w:val="left" w:pos="1418"/>
                <w:tab w:val="center" w:pos="4819"/>
                <w:tab w:val="right" w:pos="9071"/>
              </w:tabs>
              <w:rPr>
                <w:b/>
                <w:lang w:val="es-UY"/>
              </w:rPr>
            </w:pPr>
          </w:p>
          <w:p w14:paraId="0E25C040" w14:textId="77777777" w:rsidR="00000B93" w:rsidRPr="00016487" w:rsidRDefault="00000B93" w:rsidP="002E62D6">
            <w:pPr>
              <w:tabs>
                <w:tab w:val="center" w:pos="4819"/>
                <w:tab w:val="right" w:pos="9071"/>
              </w:tabs>
              <w:jc w:val="center"/>
              <w:rPr>
                <w:lang w:val="es-UY"/>
              </w:rPr>
            </w:pPr>
            <w:r w:rsidRPr="00016487">
              <w:rPr>
                <w:lang w:val="es-UY"/>
              </w:rPr>
              <w:t>Por la Delegación de Paraguay</w:t>
            </w:r>
          </w:p>
          <w:p w14:paraId="594D215A" w14:textId="34693E01" w:rsidR="00000B93" w:rsidRPr="00016487" w:rsidRDefault="00000B93" w:rsidP="002E62D6">
            <w:pPr>
              <w:tabs>
                <w:tab w:val="left" w:pos="1418"/>
                <w:tab w:val="center" w:pos="4819"/>
                <w:tab w:val="right" w:pos="9071"/>
              </w:tabs>
              <w:jc w:val="center"/>
              <w:rPr>
                <w:b/>
                <w:lang w:val="es-UY"/>
              </w:rPr>
            </w:pPr>
          </w:p>
        </w:tc>
        <w:tc>
          <w:tcPr>
            <w:tcW w:w="4278" w:type="dxa"/>
          </w:tcPr>
          <w:p w14:paraId="7F056C2F" w14:textId="6FB54473" w:rsidR="00000B93" w:rsidRDefault="00000B93" w:rsidP="002E62D6">
            <w:pPr>
              <w:pBdr>
                <w:bottom w:val="single" w:sz="12" w:space="1" w:color="auto"/>
              </w:pBdr>
              <w:tabs>
                <w:tab w:val="left" w:pos="1418"/>
                <w:tab w:val="center" w:pos="4819"/>
                <w:tab w:val="right" w:pos="9071"/>
              </w:tabs>
              <w:jc w:val="center"/>
              <w:rPr>
                <w:b/>
                <w:lang w:val="es-UY"/>
              </w:rPr>
            </w:pPr>
          </w:p>
          <w:p w14:paraId="1D191E82" w14:textId="67B42FD3" w:rsidR="0031719A" w:rsidRDefault="0031719A" w:rsidP="002E62D6">
            <w:pPr>
              <w:pBdr>
                <w:bottom w:val="single" w:sz="12" w:space="1" w:color="auto"/>
              </w:pBdr>
              <w:tabs>
                <w:tab w:val="left" w:pos="1418"/>
                <w:tab w:val="center" w:pos="4819"/>
                <w:tab w:val="right" w:pos="9071"/>
              </w:tabs>
              <w:jc w:val="center"/>
              <w:rPr>
                <w:b/>
                <w:lang w:val="es-UY"/>
              </w:rPr>
            </w:pPr>
          </w:p>
          <w:p w14:paraId="069BA040" w14:textId="77777777" w:rsidR="0031719A" w:rsidRDefault="0031719A" w:rsidP="002E62D6">
            <w:pPr>
              <w:pBdr>
                <w:bottom w:val="single" w:sz="12" w:space="1" w:color="auto"/>
              </w:pBdr>
              <w:tabs>
                <w:tab w:val="left" w:pos="1418"/>
                <w:tab w:val="center" w:pos="4819"/>
                <w:tab w:val="right" w:pos="9071"/>
              </w:tabs>
              <w:jc w:val="center"/>
              <w:rPr>
                <w:b/>
                <w:lang w:val="es-UY"/>
              </w:rPr>
            </w:pPr>
          </w:p>
          <w:p w14:paraId="6608EF9F" w14:textId="77777777" w:rsidR="0031719A" w:rsidRPr="00016487" w:rsidRDefault="0031719A" w:rsidP="002E62D6">
            <w:pPr>
              <w:tabs>
                <w:tab w:val="left" w:pos="1418"/>
                <w:tab w:val="center" w:pos="4819"/>
                <w:tab w:val="right" w:pos="9071"/>
              </w:tabs>
              <w:jc w:val="center"/>
              <w:rPr>
                <w:b/>
                <w:lang w:val="es-UY"/>
              </w:rPr>
            </w:pPr>
          </w:p>
          <w:p w14:paraId="0E1435E6" w14:textId="77777777" w:rsidR="00000B93" w:rsidRPr="00016487" w:rsidRDefault="00000B93" w:rsidP="002E62D6">
            <w:pPr>
              <w:tabs>
                <w:tab w:val="left" w:pos="1418"/>
                <w:tab w:val="center" w:pos="4819"/>
                <w:tab w:val="right" w:pos="9071"/>
              </w:tabs>
              <w:jc w:val="center"/>
              <w:rPr>
                <w:lang w:val="es-UY"/>
              </w:rPr>
            </w:pPr>
            <w:r w:rsidRPr="00016487">
              <w:rPr>
                <w:lang w:val="es-UY"/>
              </w:rPr>
              <w:t>Por la Delegación de Uruguay</w:t>
            </w:r>
          </w:p>
          <w:p w14:paraId="38645E8B" w14:textId="3E90774D" w:rsidR="00000B93" w:rsidRDefault="00000B93" w:rsidP="002E62D6">
            <w:pPr>
              <w:tabs>
                <w:tab w:val="left" w:pos="1418"/>
                <w:tab w:val="center" w:pos="4819"/>
                <w:tab w:val="right" w:pos="9071"/>
              </w:tabs>
              <w:jc w:val="center"/>
              <w:rPr>
                <w:b/>
                <w:lang w:val="es-UY"/>
              </w:rPr>
            </w:pPr>
          </w:p>
          <w:p w14:paraId="473D8F4D" w14:textId="1FAF5E02" w:rsidR="0031719A" w:rsidRDefault="0031719A" w:rsidP="002E62D6">
            <w:pPr>
              <w:tabs>
                <w:tab w:val="left" w:pos="1418"/>
                <w:tab w:val="center" w:pos="4819"/>
                <w:tab w:val="right" w:pos="9071"/>
              </w:tabs>
              <w:jc w:val="center"/>
              <w:rPr>
                <w:b/>
                <w:lang w:val="es-UY"/>
              </w:rPr>
            </w:pPr>
          </w:p>
          <w:p w14:paraId="25B62ED2" w14:textId="5A1705BC" w:rsidR="0031719A" w:rsidRDefault="0031719A" w:rsidP="002E62D6">
            <w:pPr>
              <w:tabs>
                <w:tab w:val="left" w:pos="1418"/>
                <w:tab w:val="center" w:pos="4819"/>
                <w:tab w:val="right" w:pos="9071"/>
              </w:tabs>
              <w:jc w:val="center"/>
              <w:rPr>
                <w:b/>
                <w:lang w:val="es-UY"/>
              </w:rPr>
            </w:pPr>
          </w:p>
          <w:p w14:paraId="4043F256" w14:textId="77777777" w:rsidR="0031719A" w:rsidRDefault="0031719A" w:rsidP="002E62D6">
            <w:pPr>
              <w:tabs>
                <w:tab w:val="left" w:pos="1418"/>
                <w:tab w:val="center" w:pos="4819"/>
                <w:tab w:val="right" w:pos="9071"/>
              </w:tabs>
              <w:jc w:val="center"/>
              <w:rPr>
                <w:b/>
                <w:lang w:val="es-UY"/>
              </w:rPr>
            </w:pPr>
          </w:p>
          <w:p w14:paraId="7A7A8120" w14:textId="77777777" w:rsidR="0031719A" w:rsidRPr="00016487" w:rsidRDefault="0031719A" w:rsidP="002E62D6">
            <w:pPr>
              <w:tabs>
                <w:tab w:val="left" w:pos="1418"/>
                <w:tab w:val="center" w:pos="4819"/>
                <w:tab w:val="right" w:pos="9071"/>
              </w:tabs>
              <w:jc w:val="center"/>
              <w:rPr>
                <w:b/>
                <w:lang w:val="es-UY"/>
              </w:rPr>
            </w:pPr>
          </w:p>
          <w:p w14:paraId="78E4D2D5" w14:textId="77777777" w:rsidR="00000B93" w:rsidRPr="00016487" w:rsidRDefault="00000B93" w:rsidP="002E62D6">
            <w:pPr>
              <w:tabs>
                <w:tab w:val="left" w:pos="1418"/>
                <w:tab w:val="center" w:pos="4819"/>
                <w:tab w:val="right" w:pos="9071"/>
              </w:tabs>
              <w:jc w:val="center"/>
              <w:rPr>
                <w:b/>
                <w:lang w:val="es-UY"/>
              </w:rPr>
            </w:pPr>
          </w:p>
        </w:tc>
      </w:tr>
      <w:tr w:rsidR="00891B77" w:rsidRPr="00B70A29" w14:paraId="2B950CBD" w14:textId="77777777" w:rsidTr="00A4541D">
        <w:trPr>
          <w:trHeight w:val="1304"/>
        </w:trPr>
        <w:tc>
          <w:tcPr>
            <w:tcW w:w="8754" w:type="dxa"/>
            <w:gridSpan w:val="2"/>
          </w:tcPr>
          <w:p w14:paraId="24AAE077" w14:textId="77777777" w:rsidR="00891B77" w:rsidRPr="00016487" w:rsidRDefault="00891B77" w:rsidP="002E62D6">
            <w:pPr>
              <w:tabs>
                <w:tab w:val="left" w:pos="1418"/>
                <w:tab w:val="center" w:pos="4819"/>
                <w:tab w:val="right" w:pos="9071"/>
              </w:tabs>
              <w:jc w:val="center"/>
              <w:rPr>
                <w:b/>
                <w:lang w:val="es-UY"/>
              </w:rPr>
            </w:pPr>
            <w:r w:rsidRPr="00016487">
              <w:rPr>
                <w:b/>
                <w:lang w:val="es-UY"/>
              </w:rPr>
              <w:t>______________________________</w:t>
            </w:r>
          </w:p>
          <w:p w14:paraId="4A71FD16" w14:textId="77777777" w:rsidR="00891B77" w:rsidRPr="00016487" w:rsidRDefault="00891B77" w:rsidP="002E62D6">
            <w:pPr>
              <w:tabs>
                <w:tab w:val="center" w:pos="4819"/>
                <w:tab w:val="right" w:pos="9071"/>
              </w:tabs>
              <w:jc w:val="center"/>
              <w:rPr>
                <w:lang w:val="es-UY"/>
              </w:rPr>
            </w:pPr>
            <w:r w:rsidRPr="00016487">
              <w:rPr>
                <w:lang w:val="es-UY"/>
              </w:rPr>
              <w:t>Por la Delegación de Bolivia</w:t>
            </w:r>
          </w:p>
          <w:p w14:paraId="58234C53" w14:textId="52C78D80" w:rsidR="00891B77" w:rsidRDefault="00891B77" w:rsidP="002E62D6">
            <w:pPr>
              <w:tabs>
                <w:tab w:val="left" w:pos="1418"/>
                <w:tab w:val="center" w:pos="4819"/>
                <w:tab w:val="right" w:pos="9071"/>
              </w:tabs>
              <w:jc w:val="center"/>
              <w:rPr>
                <w:b/>
                <w:lang w:val="es-UY"/>
              </w:rPr>
            </w:pPr>
          </w:p>
          <w:p w14:paraId="4C8C5472" w14:textId="77777777" w:rsidR="00891B77" w:rsidRPr="00016487" w:rsidRDefault="00891B77" w:rsidP="0031719A">
            <w:pPr>
              <w:tabs>
                <w:tab w:val="left" w:pos="1418"/>
                <w:tab w:val="center" w:pos="4819"/>
                <w:tab w:val="right" w:pos="9071"/>
              </w:tabs>
              <w:rPr>
                <w:b/>
                <w:lang w:val="es-UY"/>
              </w:rPr>
            </w:pPr>
          </w:p>
          <w:p w14:paraId="5D33E996" w14:textId="77777777" w:rsidR="00891B77" w:rsidRPr="00016487" w:rsidRDefault="00891B77" w:rsidP="002E62D6">
            <w:pPr>
              <w:tabs>
                <w:tab w:val="left" w:pos="1418"/>
                <w:tab w:val="center" w:pos="4819"/>
                <w:tab w:val="right" w:pos="9071"/>
              </w:tabs>
              <w:jc w:val="center"/>
              <w:rPr>
                <w:b/>
                <w:lang w:val="es-UY"/>
              </w:rPr>
            </w:pPr>
          </w:p>
        </w:tc>
      </w:tr>
    </w:tbl>
    <w:p w14:paraId="11D10ECF" w14:textId="77777777" w:rsidR="00016487" w:rsidRPr="00016487" w:rsidRDefault="00016487">
      <w:pPr>
        <w:rPr>
          <w:b/>
          <w:bCs/>
          <w:color w:val="000000"/>
          <w:lang w:val="es-UY" w:eastAsia="es-UY"/>
        </w:rPr>
      </w:pPr>
      <w:r w:rsidRPr="00016487">
        <w:rPr>
          <w:b/>
          <w:bCs/>
          <w:color w:val="000000"/>
          <w:lang w:val="es-UY" w:eastAsia="es-UY"/>
        </w:rPr>
        <w:br w:type="page"/>
      </w:r>
    </w:p>
    <w:p w14:paraId="073E871E" w14:textId="1C31C4C9" w:rsidR="00914ACC" w:rsidRPr="00016487" w:rsidRDefault="00914ACC" w:rsidP="002E62D6">
      <w:pPr>
        <w:rPr>
          <w:b/>
          <w:bCs/>
          <w:color w:val="000000"/>
          <w:lang w:val="es-UY" w:eastAsia="es-UY"/>
        </w:rPr>
      </w:pPr>
    </w:p>
    <w:p w14:paraId="50E10333" w14:textId="77777777" w:rsidR="00016487" w:rsidRPr="00016487" w:rsidRDefault="00016487" w:rsidP="00016487">
      <w:pPr>
        <w:pStyle w:val="Ttulo9"/>
        <w:numPr>
          <w:ilvl w:val="0"/>
          <w:numId w:val="0"/>
        </w:numPr>
        <w:jc w:val="both"/>
        <w:rPr>
          <w:lang w:val="es-UY"/>
        </w:rPr>
      </w:pPr>
      <w:r w:rsidRPr="00016487">
        <w:rPr>
          <w:lang w:val="es-UY"/>
        </w:rPr>
        <w:t xml:space="preserve">MERCOSUR/GTACJ/ACTA </w:t>
      </w:r>
      <w:proofErr w:type="spellStart"/>
      <w:r w:rsidRPr="00016487">
        <w:rPr>
          <w:lang w:val="es-UY"/>
        </w:rPr>
        <w:t>Nº</w:t>
      </w:r>
      <w:proofErr w:type="spellEnd"/>
      <w:r w:rsidRPr="00016487">
        <w:rPr>
          <w:lang w:val="es-UY"/>
        </w:rPr>
        <w:t xml:space="preserve"> 01/20</w:t>
      </w:r>
    </w:p>
    <w:p w14:paraId="5C816205" w14:textId="77777777" w:rsidR="00016487" w:rsidRPr="00016487" w:rsidRDefault="00016487" w:rsidP="00016487">
      <w:pPr>
        <w:jc w:val="both"/>
        <w:rPr>
          <w:lang w:val="es-UY"/>
        </w:rPr>
      </w:pPr>
    </w:p>
    <w:p w14:paraId="6A9A50E0" w14:textId="77777777" w:rsidR="00016487" w:rsidRPr="00016487" w:rsidRDefault="00016487" w:rsidP="00016487">
      <w:pPr>
        <w:jc w:val="center"/>
        <w:rPr>
          <w:rFonts w:eastAsia="Calibri"/>
          <w:b/>
          <w:color w:val="000000"/>
          <w:shd w:val="clear" w:color="auto" w:fill="FFFFFF"/>
          <w:lang w:val="es-UY" w:eastAsia="en-US"/>
        </w:rPr>
      </w:pPr>
      <w:r w:rsidRPr="00016487">
        <w:rPr>
          <w:rFonts w:eastAsia="Calibri"/>
          <w:b/>
          <w:shd w:val="clear" w:color="auto" w:fill="FFFFFF"/>
          <w:lang w:val="es-UY" w:eastAsia="en-US"/>
        </w:rPr>
        <w:t>XXVIII</w:t>
      </w:r>
      <w:r w:rsidRPr="00016487">
        <w:rPr>
          <w:rFonts w:eastAsia="Calibri"/>
          <w:b/>
          <w:color w:val="000000"/>
          <w:shd w:val="clear" w:color="auto" w:fill="FFFFFF"/>
          <w:lang w:val="es-UY" w:eastAsia="en-US"/>
        </w:rPr>
        <w:t xml:space="preserve"> REUNIÓN DEL GRUPO DE TRABAJO SOBRE ASUNTOS CONSULARES Y</w:t>
      </w:r>
      <w:r w:rsidRPr="00016487">
        <w:rPr>
          <w:rFonts w:eastAsia="Calibri"/>
          <w:b/>
          <w:color w:val="000000"/>
          <w:lang w:val="es-UY" w:eastAsia="en-US"/>
        </w:rPr>
        <w:t xml:space="preserve"> </w:t>
      </w:r>
      <w:r w:rsidRPr="00016487">
        <w:rPr>
          <w:rFonts w:eastAsia="Calibri"/>
          <w:b/>
          <w:color w:val="000000"/>
          <w:shd w:val="clear" w:color="auto" w:fill="FFFFFF"/>
          <w:lang w:val="es-UY" w:eastAsia="en-US"/>
        </w:rPr>
        <w:t>JURÍDICOS</w:t>
      </w:r>
    </w:p>
    <w:p w14:paraId="1D1AD784" w14:textId="77777777" w:rsidR="00016487" w:rsidRPr="00016487" w:rsidRDefault="00016487" w:rsidP="00016487">
      <w:pPr>
        <w:keepNext/>
        <w:jc w:val="center"/>
        <w:outlineLvl w:val="1"/>
        <w:rPr>
          <w:b/>
          <w:bCs/>
          <w:color w:val="000000"/>
          <w:lang w:val="es-UY"/>
        </w:rPr>
      </w:pPr>
    </w:p>
    <w:p w14:paraId="29CAB2C1" w14:textId="77777777" w:rsidR="00016487" w:rsidRPr="00016487" w:rsidRDefault="00016487" w:rsidP="00016487">
      <w:pPr>
        <w:jc w:val="center"/>
        <w:rPr>
          <w:b/>
          <w:color w:val="000000"/>
          <w:lang w:val="es-UY"/>
        </w:rPr>
      </w:pPr>
      <w:r w:rsidRPr="00016487">
        <w:rPr>
          <w:b/>
          <w:color w:val="000000"/>
          <w:lang w:val="es-UY"/>
        </w:rPr>
        <w:t>PARTICIPACIÓN DE LOS ESTADOS ASOCIADOS AL MERCOSUR</w:t>
      </w:r>
    </w:p>
    <w:p w14:paraId="60385ABF" w14:textId="77777777" w:rsidR="00016487" w:rsidRPr="00016487" w:rsidRDefault="00016487" w:rsidP="00016487">
      <w:pPr>
        <w:jc w:val="center"/>
        <w:rPr>
          <w:b/>
          <w:lang w:val="es-UY"/>
        </w:rPr>
      </w:pPr>
    </w:p>
    <w:p w14:paraId="70008864" w14:textId="7EDFF088" w:rsidR="00016487" w:rsidRPr="00016487" w:rsidRDefault="00016487" w:rsidP="00557AC9">
      <w:pPr>
        <w:keepNext/>
        <w:jc w:val="both"/>
        <w:outlineLvl w:val="1"/>
        <w:rPr>
          <w:bCs/>
          <w:color w:val="000000"/>
          <w:lang w:val="es-UY"/>
        </w:rPr>
      </w:pPr>
      <w:r w:rsidRPr="00016487">
        <w:rPr>
          <w:bCs/>
          <w:lang w:val="es-UY"/>
        </w:rPr>
        <w:t xml:space="preserve">Las Delegaciones de Chile, Ecuador y Perú participaron </w:t>
      </w:r>
      <w:r w:rsidRPr="00016487">
        <w:rPr>
          <w:bCs/>
          <w:color w:val="000000"/>
          <w:lang w:val="es-UY"/>
        </w:rPr>
        <w:t xml:space="preserve">como Estados Asociados en el desarrollo de la </w:t>
      </w:r>
      <w:r w:rsidRPr="00016487">
        <w:rPr>
          <w:bCs/>
          <w:lang w:val="es-UY"/>
        </w:rPr>
        <w:t>XXVIII</w:t>
      </w:r>
      <w:r w:rsidRPr="00016487">
        <w:rPr>
          <w:bCs/>
          <w:color w:val="FF0000"/>
          <w:lang w:val="es-UY"/>
        </w:rPr>
        <w:t xml:space="preserve"> </w:t>
      </w:r>
      <w:r w:rsidRPr="00016487">
        <w:rPr>
          <w:bCs/>
          <w:color w:val="000000"/>
          <w:lang w:val="es-UY"/>
        </w:rPr>
        <w:t xml:space="preserve">Reunión Ordinaria del Grupo de Trabajo sobre Asuntos Consulares y Jurídicos (GTACJ), </w:t>
      </w:r>
      <w:r w:rsidRPr="00016487">
        <w:rPr>
          <w:rFonts w:eastAsia="Arial"/>
          <w:lang w:val="es-UY" w:eastAsia="en-US"/>
        </w:rPr>
        <w:t xml:space="preserve">por medio del sistema de videoconferencia, conforme se establece en la Resolución GMC </w:t>
      </w:r>
      <w:proofErr w:type="spellStart"/>
      <w:r w:rsidRPr="00016487">
        <w:rPr>
          <w:rFonts w:eastAsia="Arial"/>
          <w:lang w:val="es-UY" w:eastAsia="en-US"/>
        </w:rPr>
        <w:t>N°</w:t>
      </w:r>
      <w:proofErr w:type="spellEnd"/>
      <w:r w:rsidRPr="00016487">
        <w:rPr>
          <w:rFonts w:eastAsia="Arial"/>
          <w:lang w:val="es-UY" w:eastAsia="en-US"/>
        </w:rPr>
        <w:t xml:space="preserve"> 19/12 “Reuniones por el sistema de videoconferencia”</w:t>
      </w:r>
      <w:r w:rsidRPr="00016487">
        <w:rPr>
          <w:bCs/>
          <w:color w:val="000000"/>
          <w:lang w:val="es-UY"/>
        </w:rPr>
        <w:t xml:space="preserve"> </w:t>
      </w:r>
      <w:r w:rsidRPr="00016487">
        <w:rPr>
          <w:bCs/>
          <w:lang w:val="es-UY"/>
        </w:rPr>
        <w:t>el 11 de noviembre de 2020, y manifestaron su acuerdo con relación al Acta N° 01/20.</w:t>
      </w:r>
    </w:p>
    <w:p w14:paraId="5F7D6222" w14:textId="77777777" w:rsidR="00016487" w:rsidRPr="00016487" w:rsidRDefault="00016487" w:rsidP="00557AC9">
      <w:pPr>
        <w:jc w:val="both"/>
        <w:rPr>
          <w:color w:val="000000"/>
          <w:lang w:val="es-UY"/>
        </w:rPr>
      </w:pPr>
    </w:p>
    <w:p w14:paraId="40571B94" w14:textId="25A4666C" w:rsidR="00016487" w:rsidRPr="00016487" w:rsidRDefault="00016487" w:rsidP="00016487">
      <w:pPr>
        <w:jc w:val="both"/>
        <w:rPr>
          <w:bCs/>
          <w:color w:val="000000"/>
          <w:lang w:val="es-UY"/>
        </w:rPr>
      </w:pPr>
      <w:r w:rsidRPr="00016487">
        <w:rPr>
          <w:bCs/>
          <w:color w:val="000000"/>
          <w:lang w:val="es-UY"/>
        </w:rPr>
        <w:t>Los temas tratados fueron:</w:t>
      </w:r>
    </w:p>
    <w:p w14:paraId="4DCA4B96" w14:textId="77777777" w:rsidR="00557AC9" w:rsidRPr="00016487" w:rsidRDefault="00557AC9" w:rsidP="00557AC9">
      <w:pPr>
        <w:autoSpaceDE w:val="0"/>
        <w:autoSpaceDN w:val="0"/>
        <w:adjustRightInd w:val="0"/>
        <w:jc w:val="both"/>
        <w:rPr>
          <w:lang w:val="es-UY"/>
        </w:rPr>
      </w:pPr>
    </w:p>
    <w:p w14:paraId="64C292BB" w14:textId="77777777" w:rsidR="00557AC9" w:rsidRPr="00722B43" w:rsidRDefault="00557AC9" w:rsidP="00557AC9">
      <w:pPr>
        <w:numPr>
          <w:ilvl w:val="0"/>
          <w:numId w:val="40"/>
        </w:numPr>
        <w:jc w:val="both"/>
        <w:rPr>
          <w:color w:val="000000"/>
          <w:lang w:val="es-UY" w:eastAsia="es-UY"/>
        </w:rPr>
      </w:pPr>
      <w:r w:rsidRPr="00722B43">
        <w:rPr>
          <w:color w:val="000000"/>
          <w:lang w:val="es-UY" w:eastAsia="es-UY"/>
        </w:rPr>
        <w:t>ACTUACIÓN CONSULAR EN EL MARCO DE LA PANDEMIA DE COVID-19</w:t>
      </w:r>
    </w:p>
    <w:p w14:paraId="1783F697" w14:textId="77777777" w:rsidR="00557AC9" w:rsidRPr="00722B43" w:rsidRDefault="00557AC9" w:rsidP="00557AC9">
      <w:pPr>
        <w:jc w:val="both"/>
        <w:rPr>
          <w:color w:val="000000"/>
          <w:lang w:val="es-UY" w:eastAsia="es-UY"/>
        </w:rPr>
      </w:pPr>
    </w:p>
    <w:p w14:paraId="3C97AC7D" w14:textId="77777777" w:rsidR="00557AC9" w:rsidRPr="00722B43" w:rsidRDefault="00557AC9" w:rsidP="00557AC9">
      <w:pPr>
        <w:pStyle w:val="Prrafodelista"/>
        <w:numPr>
          <w:ilvl w:val="1"/>
          <w:numId w:val="40"/>
        </w:numPr>
        <w:ind w:hanging="83"/>
        <w:jc w:val="both"/>
        <w:rPr>
          <w:color w:val="000000"/>
          <w:lang w:val="es-UY" w:eastAsia="es-UY"/>
        </w:rPr>
      </w:pPr>
      <w:r w:rsidRPr="00722B43">
        <w:rPr>
          <w:color w:val="000000"/>
          <w:lang w:val="es-UY" w:eastAsia="es-UY"/>
        </w:rPr>
        <w:t>Asistencia consular a nacionales durante la pandemia de COVID-19</w:t>
      </w:r>
    </w:p>
    <w:p w14:paraId="65AC1DBE" w14:textId="77777777" w:rsidR="00557AC9" w:rsidRPr="00722B43" w:rsidRDefault="00557AC9" w:rsidP="00557AC9">
      <w:pPr>
        <w:pStyle w:val="Prrafodelista"/>
        <w:numPr>
          <w:ilvl w:val="1"/>
          <w:numId w:val="40"/>
        </w:numPr>
        <w:ind w:hanging="83"/>
        <w:jc w:val="both"/>
        <w:rPr>
          <w:color w:val="000000"/>
          <w:lang w:val="es-UY" w:eastAsia="es-UY"/>
        </w:rPr>
      </w:pPr>
      <w:r w:rsidRPr="00722B43">
        <w:rPr>
          <w:color w:val="000000"/>
          <w:lang w:val="es-UY" w:eastAsia="es-UY"/>
        </w:rPr>
        <w:t xml:space="preserve">Servicios Consulares en el marco de la pandemia COVID-19 </w:t>
      </w:r>
    </w:p>
    <w:p w14:paraId="2170FB3F" w14:textId="77777777" w:rsidR="00557AC9" w:rsidRPr="00722B43" w:rsidRDefault="00557AC9" w:rsidP="00557AC9">
      <w:pPr>
        <w:shd w:val="clear" w:color="auto" w:fill="FFFFFF"/>
        <w:ind w:hanging="360"/>
        <w:rPr>
          <w:color w:val="201F1E"/>
          <w:lang w:val="es-UY"/>
        </w:rPr>
      </w:pPr>
    </w:p>
    <w:p w14:paraId="06635CE2" w14:textId="77777777" w:rsidR="00557AC9" w:rsidRPr="00722B43" w:rsidRDefault="00557AC9" w:rsidP="00557AC9">
      <w:pPr>
        <w:numPr>
          <w:ilvl w:val="0"/>
          <w:numId w:val="40"/>
        </w:numPr>
        <w:ind w:left="426" w:hanging="426"/>
        <w:jc w:val="both"/>
        <w:rPr>
          <w:color w:val="000000"/>
          <w:lang w:val="es-UY" w:eastAsia="es-UY"/>
        </w:rPr>
      </w:pPr>
      <w:r w:rsidRPr="00722B43">
        <w:rPr>
          <w:color w:val="000000"/>
          <w:lang w:val="es-UY" w:eastAsia="es-UY"/>
        </w:rPr>
        <w:t>MEDIDAS DE RESTRICCIONES DE INGRESO A LOS PAÍSES EN EL MARCO DE LA PANDEMIA DE COVID-19</w:t>
      </w:r>
    </w:p>
    <w:p w14:paraId="456B9300" w14:textId="77777777" w:rsidR="00557AC9" w:rsidRPr="00722B43" w:rsidRDefault="00557AC9" w:rsidP="00557AC9">
      <w:pPr>
        <w:jc w:val="both"/>
        <w:rPr>
          <w:color w:val="000000"/>
          <w:lang w:val="es-UY" w:eastAsia="es-UY"/>
        </w:rPr>
      </w:pPr>
    </w:p>
    <w:p w14:paraId="4AF35272" w14:textId="77777777" w:rsidR="00557AC9" w:rsidRPr="00722B43" w:rsidRDefault="00557AC9" w:rsidP="00557AC9">
      <w:pPr>
        <w:numPr>
          <w:ilvl w:val="0"/>
          <w:numId w:val="40"/>
        </w:numPr>
        <w:ind w:left="426" w:hanging="426"/>
        <w:jc w:val="both"/>
        <w:rPr>
          <w:color w:val="000000"/>
          <w:lang w:val="es-UY" w:eastAsia="es-UY"/>
        </w:rPr>
      </w:pPr>
      <w:r w:rsidRPr="00722B43">
        <w:rPr>
          <w:color w:val="000000"/>
          <w:lang w:val="es-UY" w:eastAsia="es-UY"/>
        </w:rPr>
        <w:t>ACUERDO SOBRE EL MECANISMO DE COOPERACIÓN CONSULAR ENTRE LOS ESTADOS PARTES DEL MERCOSUR Y ESTADOS ASOCIADOS</w:t>
      </w:r>
    </w:p>
    <w:p w14:paraId="73AECB62" w14:textId="77777777" w:rsidR="00557AC9" w:rsidRPr="00722B43" w:rsidRDefault="00557AC9" w:rsidP="00557AC9">
      <w:pPr>
        <w:jc w:val="both"/>
        <w:rPr>
          <w:color w:val="000000"/>
          <w:lang w:val="es-UY" w:eastAsia="es-UY"/>
        </w:rPr>
      </w:pPr>
    </w:p>
    <w:p w14:paraId="13BD64FE" w14:textId="77777777" w:rsidR="00557AC9" w:rsidRPr="00722B43" w:rsidRDefault="00557AC9" w:rsidP="00557AC9">
      <w:pPr>
        <w:pStyle w:val="Prrafodelista"/>
        <w:numPr>
          <w:ilvl w:val="1"/>
          <w:numId w:val="40"/>
        </w:numPr>
        <w:jc w:val="both"/>
        <w:rPr>
          <w:color w:val="000000"/>
          <w:lang w:val="es-UY" w:eastAsia="es-UY"/>
        </w:rPr>
      </w:pPr>
      <w:r w:rsidRPr="00722B43">
        <w:rPr>
          <w:color w:val="000000"/>
          <w:lang w:val="es-UY" w:eastAsia="es-UY"/>
        </w:rPr>
        <w:t>Estado de situación de la ratificación del Acuerdo en cada país</w:t>
      </w:r>
    </w:p>
    <w:p w14:paraId="572CAD5A" w14:textId="5B171352" w:rsidR="00557AC9" w:rsidRPr="00722B43" w:rsidRDefault="00557AC9" w:rsidP="00722B43">
      <w:pPr>
        <w:pStyle w:val="Prrafodelista"/>
        <w:numPr>
          <w:ilvl w:val="1"/>
          <w:numId w:val="32"/>
        </w:numPr>
        <w:jc w:val="both"/>
        <w:rPr>
          <w:color w:val="000000"/>
          <w:lang w:val="es-UY" w:eastAsia="es-UY"/>
        </w:rPr>
      </w:pPr>
      <w:r w:rsidRPr="00722B43">
        <w:rPr>
          <w:color w:val="000000"/>
          <w:lang w:val="es-UY" w:eastAsia="es-UY"/>
        </w:rPr>
        <w:t xml:space="preserve">Intercambio de información sobre la red consular de los países del MERCOSUR y Estados Asociados, con miras a la futura implementación del Acuerdo sobre </w:t>
      </w:r>
      <w:r w:rsidR="00722B43" w:rsidRPr="00722B43">
        <w:rPr>
          <w:color w:val="000000"/>
          <w:lang w:val="es-UY" w:eastAsia="es-UY"/>
        </w:rPr>
        <w:t>el Mecanismo de Cooperación Consular</w:t>
      </w:r>
    </w:p>
    <w:p w14:paraId="3103D4DF" w14:textId="77777777" w:rsidR="00557AC9" w:rsidRPr="00722B43" w:rsidRDefault="00557AC9" w:rsidP="00557AC9">
      <w:pPr>
        <w:jc w:val="both"/>
        <w:rPr>
          <w:color w:val="000000"/>
          <w:lang w:val="es-UY" w:eastAsia="es-UY"/>
        </w:rPr>
      </w:pPr>
    </w:p>
    <w:p w14:paraId="7B0A37C4" w14:textId="77777777" w:rsidR="00557AC9" w:rsidRPr="00722B43" w:rsidRDefault="00557AC9" w:rsidP="00557AC9">
      <w:pPr>
        <w:numPr>
          <w:ilvl w:val="0"/>
          <w:numId w:val="40"/>
        </w:numPr>
        <w:ind w:left="0" w:firstLine="0"/>
        <w:jc w:val="both"/>
        <w:rPr>
          <w:color w:val="000000"/>
          <w:lang w:val="es-UY" w:eastAsia="es-UY"/>
        </w:rPr>
      </w:pPr>
      <w:r w:rsidRPr="00722B43">
        <w:rPr>
          <w:color w:val="000000"/>
          <w:lang w:val="es-UY" w:eastAsia="es-UY"/>
        </w:rPr>
        <w:t>ESTATUTO DE LA CIUDADANÍA MERCOSUR</w:t>
      </w:r>
    </w:p>
    <w:p w14:paraId="520A425A" w14:textId="77777777" w:rsidR="00557AC9" w:rsidRPr="00722B43" w:rsidRDefault="00557AC9" w:rsidP="00557AC9">
      <w:pPr>
        <w:jc w:val="both"/>
        <w:rPr>
          <w:color w:val="000000"/>
          <w:lang w:val="es-UY" w:eastAsia="es-UY"/>
        </w:rPr>
      </w:pPr>
    </w:p>
    <w:p w14:paraId="6EA0631D" w14:textId="77777777" w:rsidR="00557AC9" w:rsidRPr="00722B43" w:rsidRDefault="00557AC9" w:rsidP="00557AC9">
      <w:pPr>
        <w:pStyle w:val="Prrafodelista"/>
        <w:numPr>
          <w:ilvl w:val="1"/>
          <w:numId w:val="40"/>
        </w:numPr>
        <w:jc w:val="both"/>
        <w:rPr>
          <w:color w:val="000000"/>
          <w:lang w:val="es-UY" w:eastAsia="es-UY"/>
        </w:rPr>
      </w:pPr>
      <w:r w:rsidRPr="00722B43">
        <w:rPr>
          <w:color w:val="000000"/>
          <w:lang w:val="es-UY" w:eastAsia="es-UY"/>
        </w:rPr>
        <w:t>Análisis de las fichas temáticas elaboradas por la Comisión de Representantes Permanentes del MERCOSUR (CRPM)</w:t>
      </w:r>
    </w:p>
    <w:p w14:paraId="6AFED5A8" w14:textId="736B524A" w:rsidR="00016487" w:rsidRDefault="00016487" w:rsidP="00016487">
      <w:pPr>
        <w:rPr>
          <w:color w:val="000000"/>
          <w:lang w:val="es-UY"/>
        </w:rPr>
      </w:pPr>
    </w:p>
    <w:p w14:paraId="7740C822" w14:textId="0B4AA5E2" w:rsidR="00891B77" w:rsidRDefault="00891B77" w:rsidP="00016487">
      <w:pPr>
        <w:rPr>
          <w:color w:val="000000"/>
          <w:lang w:val="es-UY"/>
        </w:rPr>
      </w:pPr>
    </w:p>
    <w:p w14:paraId="49CA875F" w14:textId="79B83128" w:rsidR="00891B77" w:rsidRDefault="00891B77" w:rsidP="00016487">
      <w:pPr>
        <w:rPr>
          <w:color w:val="000000"/>
          <w:lang w:val="es-UY"/>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31719A" w14:paraId="6531756B" w14:textId="77777777" w:rsidTr="00891B77">
        <w:tc>
          <w:tcPr>
            <w:tcW w:w="4530" w:type="dxa"/>
          </w:tcPr>
          <w:p w14:paraId="22ECCA21" w14:textId="711318FF" w:rsidR="00891B77" w:rsidRDefault="00891B77" w:rsidP="0031719A">
            <w:pPr>
              <w:pBdr>
                <w:bottom w:val="single" w:sz="12" w:space="1" w:color="auto"/>
              </w:pBdr>
              <w:tabs>
                <w:tab w:val="center" w:pos="4819"/>
                <w:tab w:val="right" w:pos="9071"/>
              </w:tabs>
              <w:jc w:val="center"/>
              <w:rPr>
                <w:lang w:val="es-UY"/>
              </w:rPr>
            </w:pPr>
          </w:p>
          <w:p w14:paraId="2560B4E1" w14:textId="541ACB0E" w:rsidR="0031719A" w:rsidRPr="0031719A" w:rsidRDefault="0031719A" w:rsidP="0031719A">
            <w:pPr>
              <w:tabs>
                <w:tab w:val="center" w:pos="4819"/>
                <w:tab w:val="right" w:pos="9071"/>
              </w:tabs>
              <w:jc w:val="center"/>
              <w:rPr>
                <w:lang w:val="es-UY"/>
              </w:rPr>
            </w:pPr>
            <w:r w:rsidRPr="0031719A">
              <w:rPr>
                <w:lang w:val="es-UY"/>
              </w:rPr>
              <w:t>Por la Delegación de Chile</w:t>
            </w:r>
          </w:p>
          <w:p w14:paraId="3B11EFA1" w14:textId="77777777" w:rsidR="0031719A" w:rsidRDefault="0031719A" w:rsidP="00016487">
            <w:pPr>
              <w:rPr>
                <w:color w:val="000000"/>
                <w:lang w:val="es-UY"/>
              </w:rPr>
            </w:pPr>
          </w:p>
        </w:tc>
        <w:tc>
          <w:tcPr>
            <w:tcW w:w="4530" w:type="dxa"/>
          </w:tcPr>
          <w:p w14:paraId="7B4C1FC1" w14:textId="326B372F" w:rsidR="00891B77" w:rsidRDefault="00891B77" w:rsidP="0031719A">
            <w:pPr>
              <w:pBdr>
                <w:bottom w:val="single" w:sz="12" w:space="1" w:color="auto"/>
              </w:pBdr>
              <w:tabs>
                <w:tab w:val="left" w:pos="1418"/>
                <w:tab w:val="center" w:pos="4819"/>
                <w:tab w:val="right" w:pos="9071"/>
              </w:tabs>
              <w:jc w:val="center"/>
              <w:rPr>
                <w:lang w:val="es-UY"/>
              </w:rPr>
            </w:pPr>
          </w:p>
          <w:p w14:paraId="4281EB91" w14:textId="458430AC" w:rsidR="0031719A" w:rsidRPr="0031719A" w:rsidRDefault="0031719A" w:rsidP="0031719A">
            <w:pPr>
              <w:tabs>
                <w:tab w:val="left" w:pos="1418"/>
                <w:tab w:val="center" w:pos="4819"/>
                <w:tab w:val="right" w:pos="9071"/>
              </w:tabs>
              <w:jc w:val="center"/>
              <w:rPr>
                <w:lang w:val="es-UY"/>
              </w:rPr>
            </w:pPr>
            <w:r w:rsidRPr="0031719A">
              <w:rPr>
                <w:lang w:val="es-UY"/>
              </w:rPr>
              <w:t>Por la Delegación de Ecuador</w:t>
            </w:r>
          </w:p>
          <w:p w14:paraId="4EBF3186" w14:textId="77777777" w:rsidR="0031719A" w:rsidRDefault="0031719A" w:rsidP="00016487">
            <w:pPr>
              <w:rPr>
                <w:color w:val="000000"/>
                <w:lang w:val="es-UY"/>
              </w:rPr>
            </w:pPr>
          </w:p>
          <w:p w14:paraId="6647F15F" w14:textId="77777777" w:rsidR="00891B77" w:rsidRDefault="00891B77" w:rsidP="00016487">
            <w:pPr>
              <w:rPr>
                <w:color w:val="000000"/>
                <w:lang w:val="es-UY"/>
              </w:rPr>
            </w:pPr>
          </w:p>
          <w:p w14:paraId="35DA8BA2" w14:textId="77777777" w:rsidR="00891B77" w:rsidRDefault="00891B77" w:rsidP="00016487">
            <w:pPr>
              <w:rPr>
                <w:color w:val="000000"/>
                <w:lang w:val="es-UY"/>
              </w:rPr>
            </w:pPr>
          </w:p>
          <w:p w14:paraId="4E60F494" w14:textId="77777777" w:rsidR="00891B77" w:rsidRDefault="00891B77" w:rsidP="00016487">
            <w:pPr>
              <w:rPr>
                <w:color w:val="000000"/>
                <w:lang w:val="es-UY"/>
              </w:rPr>
            </w:pPr>
          </w:p>
          <w:p w14:paraId="55A699E9" w14:textId="77777777" w:rsidR="00891B77" w:rsidRDefault="00891B77" w:rsidP="00016487">
            <w:pPr>
              <w:rPr>
                <w:color w:val="000000"/>
                <w:lang w:val="es-UY"/>
              </w:rPr>
            </w:pPr>
          </w:p>
          <w:p w14:paraId="3A22D425" w14:textId="7893B57E" w:rsidR="00891B77" w:rsidRDefault="00891B77" w:rsidP="00016487">
            <w:pPr>
              <w:rPr>
                <w:color w:val="000000"/>
                <w:lang w:val="es-UY"/>
              </w:rPr>
            </w:pPr>
          </w:p>
        </w:tc>
      </w:tr>
      <w:tr w:rsidR="0031719A" w14:paraId="27074ADB" w14:textId="77777777" w:rsidTr="00891B77">
        <w:tc>
          <w:tcPr>
            <w:tcW w:w="9060" w:type="dxa"/>
            <w:gridSpan w:val="2"/>
          </w:tcPr>
          <w:p w14:paraId="6D3FD6EC" w14:textId="4EE10BD0" w:rsidR="00891B77" w:rsidRPr="00891B77" w:rsidRDefault="00891B77" w:rsidP="0031719A">
            <w:pPr>
              <w:tabs>
                <w:tab w:val="center" w:pos="4819"/>
                <w:tab w:val="right" w:pos="9071"/>
              </w:tabs>
              <w:jc w:val="center"/>
              <w:rPr>
                <w:b/>
                <w:bCs/>
                <w:lang w:val="es-UY"/>
              </w:rPr>
            </w:pPr>
            <w:r>
              <w:rPr>
                <w:b/>
                <w:bCs/>
                <w:lang w:val="es-UY"/>
              </w:rPr>
              <w:t>_____________________</w:t>
            </w:r>
          </w:p>
          <w:p w14:paraId="034E80DF" w14:textId="37EBE36D" w:rsidR="0031719A" w:rsidRPr="0031719A" w:rsidRDefault="0031719A" w:rsidP="0031719A">
            <w:pPr>
              <w:tabs>
                <w:tab w:val="center" w:pos="4819"/>
                <w:tab w:val="right" w:pos="9071"/>
              </w:tabs>
              <w:jc w:val="center"/>
              <w:rPr>
                <w:lang w:val="es-UY"/>
              </w:rPr>
            </w:pPr>
            <w:r w:rsidRPr="0031719A">
              <w:rPr>
                <w:lang w:val="es-UY"/>
              </w:rPr>
              <w:t>Por la Delegación de Perú</w:t>
            </w:r>
          </w:p>
          <w:p w14:paraId="01A160B2" w14:textId="77777777" w:rsidR="0031719A" w:rsidRDefault="0031719A" w:rsidP="00016487">
            <w:pPr>
              <w:rPr>
                <w:color w:val="000000"/>
                <w:lang w:val="es-UY"/>
              </w:rPr>
            </w:pPr>
          </w:p>
        </w:tc>
      </w:tr>
    </w:tbl>
    <w:p w14:paraId="0377B2ED" w14:textId="77777777" w:rsidR="0031719A" w:rsidRPr="00016487" w:rsidRDefault="0031719A" w:rsidP="00016487">
      <w:pPr>
        <w:rPr>
          <w:color w:val="000000"/>
          <w:lang w:val="es-UY"/>
        </w:rPr>
      </w:pPr>
    </w:p>
    <w:p w14:paraId="4D577E20" w14:textId="77777777" w:rsidR="00016487" w:rsidRPr="00016487" w:rsidRDefault="00016487" w:rsidP="00016487">
      <w:pPr>
        <w:rPr>
          <w:color w:val="000000"/>
          <w:lang w:val="es-UY"/>
        </w:rPr>
      </w:pPr>
    </w:p>
    <w:p w14:paraId="3C572597" w14:textId="77777777" w:rsidR="00016487" w:rsidRPr="00016487" w:rsidRDefault="00016487" w:rsidP="00557AC9">
      <w:pPr>
        <w:rPr>
          <w:b/>
          <w:bCs/>
          <w:color w:val="000000"/>
          <w:lang w:val="es-UY" w:eastAsia="es-UY"/>
        </w:rPr>
      </w:pPr>
    </w:p>
    <w:sectPr w:rsidR="00016487" w:rsidRPr="00016487" w:rsidSect="00030BA7">
      <w:headerReference w:type="default" r:id="rId11"/>
      <w:footerReference w:type="default" r:id="rId12"/>
      <w:headerReference w:type="first" r:id="rId13"/>
      <w:footerReference w:type="first" r:id="rId14"/>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ABE7FF" w14:textId="77777777" w:rsidR="00D64E2E" w:rsidRDefault="00D64E2E" w:rsidP="00F000AD">
      <w:r>
        <w:separator/>
      </w:r>
    </w:p>
  </w:endnote>
  <w:endnote w:type="continuationSeparator" w:id="0">
    <w:p w14:paraId="08F361F0" w14:textId="77777777" w:rsidR="00D64E2E" w:rsidRDefault="00D64E2E" w:rsidP="00F00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9415543"/>
      <w:docPartObj>
        <w:docPartGallery w:val="Page Numbers (Bottom of Page)"/>
        <w:docPartUnique/>
      </w:docPartObj>
    </w:sdtPr>
    <w:sdtEndPr/>
    <w:sdtContent>
      <w:p w14:paraId="69775CB4" w14:textId="77777777" w:rsidR="006C20B0" w:rsidRPr="00030BA7" w:rsidRDefault="006C20B0">
        <w:pPr>
          <w:pStyle w:val="Piedepgina"/>
          <w:jc w:val="right"/>
          <w:rPr>
            <w:lang w:val="es-UY"/>
          </w:rPr>
        </w:pPr>
        <w:r>
          <w:fldChar w:fldCharType="begin"/>
        </w:r>
        <w:r>
          <w:instrText>PAGE   \* MERGEFORMAT</w:instrText>
        </w:r>
        <w:r>
          <w:fldChar w:fldCharType="separate"/>
        </w:r>
        <w:r w:rsidR="00D80E5F" w:rsidRPr="00D80E5F">
          <w:rPr>
            <w:noProof/>
            <w:lang w:val="es-ES"/>
          </w:rPr>
          <w:t>14</w:t>
        </w:r>
        <w:r>
          <w:fldChar w:fldCharType="end"/>
        </w:r>
      </w:p>
    </w:sdtContent>
  </w:sdt>
  <w:p w14:paraId="37ABA8F2" w14:textId="77777777" w:rsidR="00030BA7" w:rsidRPr="00F83472" w:rsidRDefault="00030BA7" w:rsidP="00030BA7">
    <w:pPr>
      <w:pStyle w:val="Piedepgina"/>
      <w:rPr>
        <w:lang w:val="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63778" w14:textId="77777777" w:rsidR="00030BA7" w:rsidRPr="00BA6337" w:rsidRDefault="00030BA7" w:rsidP="00030BA7">
    <w:pPr>
      <w:pStyle w:val="Piedepgina"/>
      <w:jc w:val="center"/>
      <w:rPr>
        <w:b/>
        <w:i/>
        <w:sz w:val="16"/>
        <w:lang w:val="es-ES"/>
      </w:rPr>
    </w:pPr>
    <w:r w:rsidRPr="00BA6337">
      <w:rPr>
        <w:b/>
        <w:i/>
        <w:sz w:val="16"/>
        <w:lang w:val="es-ES"/>
      </w:rPr>
      <w:t>Secretaría del MERCOSUR</w:t>
    </w:r>
  </w:p>
  <w:p w14:paraId="6F8ACBDC" w14:textId="77777777" w:rsidR="00030BA7" w:rsidRPr="00BA6337" w:rsidRDefault="00030BA7" w:rsidP="00030BA7">
    <w:pPr>
      <w:pStyle w:val="Piedepgina"/>
      <w:jc w:val="center"/>
      <w:rPr>
        <w:b/>
        <w:sz w:val="16"/>
        <w:lang w:val="es-UY"/>
      </w:rPr>
    </w:pPr>
    <w:r w:rsidRPr="00BA6337">
      <w:rPr>
        <w:b/>
        <w:sz w:val="16"/>
        <w:lang w:val="es-UY"/>
      </w:rPr>
      <w:t xml:space="preserve">        Archivo Oficial</w:t>
    </w:r>
  </w:p>
  <w:p w14:paraId="3ABBABE3" w14:textId="77777777" w:rsidR="00030BA7" w:rsidRPr="00BA6337" w:rsidRDefault="00030BA7" w:rsidP="00030BA7">
    <w:pPr>
      <w:pStyle w:val="Piedepgina"/>
      <w:jc w:val="center"/>
      <w:rPr>
        <w:b/>
        <w:i/>
        <w:sz w:val="16"/>
        <w:lang w:val="es-ES"/>
      </w:rPr>
    </w:pPr>
    <w:r w:rsidRPr="00BA6337">
      <w:rPr>
        <w:sz w:val="16"/>
        <w:lang w:val="es-UY"/>
      </w:rPr>
      <w:t xml:space="preserve">      </w:t>
    </w:r>
    <w:r w:rsidRPr="00BA6337">
      <w:rPr>
        <w:sz w:val="16"/>
        <w:lang w:val="fr-FR"/>
      </w:rPr>
      <w:t xml:space="preserve">  www.mercosur.int</w:t>
    </w:r>
  </w:p>
  <w:p w14:paraId="69EE38CD" w14:textId="77777777" w:rsidR="00030BA7" w:rsidRPr="00030BA7" w:rsidRDefault="00030BA7">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3C7DCF" w14:textId="77777777" w:rsidR="00D64E2E" w:rsidRDefault="00D64E2E" w:rsidP="00F000AD">
      <w:r>
        <w:separator/>
      </w:r>
    </w:p>
  </w:footnote>
  <w:footnote w:type="continuationSeparator" w:id="0">
    <w:p w14:paraId="66A82DB8" w14:textId="77777777" w:rsidR="00D64E2E" w:rsidRDefault="00D64E2E" w:rsidP="00F000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9D66B" w14:textId="48B1181C" w:rsidR="00941932" w:rsidRDefault="003B63F6" w:rsidP="003B63F6">
    <w:pPr>
      <w:pStyle w:val="Encabezado"/>
      <w:tabs>
        <w:tab w:val="clear" w:pos="4419"/>
        <w:tab w:val="clear" w:pos="8838"/>
        <w:tab w:val="left" w:pos="7705"/>
      </w:tabs>
    </w:pPr>
    <w:r>
      <w:rPr>
        <w:noProof/>
      </w:rPr>
      <w:drawing>
        <wp:anchor distT="0" distB="0" distL="114300" distR="114300" simplePos="0" relativeHeight="251662336" behindDoc="1" locked="0" layoutInCell="0" allowOverlap="1" wp14:anchorId="61534692" wp14:editId="0EADD64A">
          <wp:simplePos x="0" y="0"/>
          <wp:positionH relativeFrom="margin">
            <wp:align>center</wp:align>
          </wp:positionH>
          <wp:positionV relativeFrom="page">
            <wp:align>center</wp:align>
          </wp:positionV>
          <wp:extent cx="5759450" cy="3512185"/>
          <wp:effectExtent l="0" t="0" r="0" b="0"/>
          <wp:wrapNone/>
          <wp:docPr id="11" name="Imagen 11"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9450" cy="3512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71297" w14:textId="717CC1EE" w:rsidR="00030BA7" w:rsidRDefault="00030BA7" w:rsidP="00030BA7">
    <w:pPr>
      <w:pStyle w:val="Encabezado"/>
      <w:tabs>
        <w:tab w:val="clear" w:pos="4419"/>
        <w:tab w:val="clear" w:pos="8838"/>
        <w:tab w:val="left" w:pos="7705"/>
      </w:tabs>
    </w:pPr>
    <w:r>
      <w:rPr>
        <w:noProof/>
      </w:rPr>
      <w:drawing>
        <wp:anchor distT="0" distB="0" distL="114300" distR="114300" simplePos="0" relativeHeight="251660288" behindDoc="0" locked="0" layoutInCell="0" allowOverlap="1" wp14:anchorId="07152F66" wp14:editId="549E3B85">
          <wp:simplePos x="0" y="0"/>
          <wp:positionH relativeFrom="margin">
            <wp:posOffset>4543425</wp:posOffset>
          </wp:positionH>
          <wp:positionV relativeFrom="margin">
            <wp:posOffset>-751205</wp:posOffset>
          </wp:positionV>
          <wp:extent cx="1186180" cy="74803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0" allowOverlap="1" wp14:anchorId="52C805F0" wp14:editId="177F85D4">
          <wp:simplePos x="0" y="0"/>
          <wp:positionH relativeFrom="margin">
            <wp:align>center</wp:align>
          </wp:positionH>
          <wp:positionV relativeFrom="page">
            <wp:align>center</wp:align>
          </wp:positionV>
          <wp:extent cx="5759450" cy="3512185"/>
          <wp:effectExtent l="0" t="0" r="0" b="0"/>
          <wp:wrapNone/>
          <wp:docPr id="8" name="Imagen 8"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MERCOSUR-Principal_4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59450" cy="351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694">
      <w:rPr>
        <w:noProof/>
      </w:rPr>
      <w:drawing>
        <wp:inline distT="0" distB="0" distL="0" distR="0" wp14:anchorId="5E98B6A1" wp14:editId="7ACC62D5">
          <wp:extent cx="1190625" cy="75057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0625" cy="7505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F0109"/>
    <w:multiLevelType w:val="hybridMultilevel"/>
    <w:tmpl w:val="D2520E2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2B444B"/>
    <w:multiLevelType w:val="singleLevel"/>
    <w:tmpl w:val="745C8670"/>
    <w:lvl w:ilvl="0">
      <w:start w:val="1"/>
      <w:numFmt w:val="decimal"/>
      <w:lvlText w:val="%1."/>
      <w:lvlJc w:val="left"/>
      <w:pPr>
        <w:tabs>
          <w:tab w:val="num" w:pos="705"/>
        </w:tabs>
        <w:ind w:left="705" w:hanging="705"/>
      </w:pPr>
      <w:rPr>
        <w:rFonts w:hint="default"/>
      </w:rPr>
    </w:lvl>
  </w:abstractNum>
  <w:abstractNum w:abstractNumId="2" w15:restartNumberingAfterBreak="0">
    <w:nsid w:val="0D702E2D"/>
    <w:multiLevelType w:val="multilevel"/>
    <w:tmpl w:val="7FD8F19A"/>
    <w:lvl w:ilvl="0">
      <w:start w:val="12"/>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57D0173"/>
    <w:multiLevelType w:val="hybridMultilevel"/>
    <w:tmpl w:val="AFF86594"/>
    <w:lvl w:ilvl="0" w:tplc="68A26AE8">
      <w:start w:val="4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8DB4093"/>
    <w:multiLevelType w:val="multilevel"/>
    <w:tmpl w:val="5E9E297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1A78271A"/>
    <w:multiLevelType w:val="multilevel"/>
    <w:tmpl w:val="BB52DB2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1C010104"/>
    <w:multiLevelType w:val="multilevel"/>
    <w:tmpl w:val="BB52DB2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15:restartNumberingAfterBreak="0">
    <w:nsid w:val="23995D22"/>
    <w:multiLevelType w:val="hybridMultilevel"/>
    <w:tmpl w:val="44C491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4D53E11"/>
    <w:multiLevelType w:val="multilevel"/>
    <w:tmpl w:val="B8A04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A72517"/>
    <w:multiLevelType w:val="multilevel"/>
    <w:tmpl w:val="F84282D0"/>
    <w:lvl w:ilvl="0">
      <w:start w:val="1"/>
      <w:numFmt w:val="decimal"/>
      <w:lvlText w:val="%1."/>
      <w:lvlJc w:val="left"/>
      <w:pPr>
        <w:ind w:left="786" w:hanging="360"/>
      </w:pPr>
      <w:rPr>
        <w:rFonts w:hint="default"/>
      </w:rPr>
    </w:lvl>
    <w:lvl w:ilvl="1">
      <w:start w:val="2"/>
      <w:numFmt w:val="decimal"/>
      <w:isLgl/>
      <w:lvlText w:val="%1.%2"/>
      <w:lvlJc w:val="left"/>
      <w:pPr>
        <w:ind w:left="1108" w:hanging="54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10" w15:restartNumberingAfterBreak="0">
    <w:nsid w:val="291C45E3"/>
    <w:multiLevelType w:val="multilevel"/>
    <w:tmpl w:val="BB52DB2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29E43FF4"/>
    <w:multiLevelType w:val="hybridMultilevel"/>
    <w:tmpl w:val="BA2E2A4E"/>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2" w15:restartNumberingAfterBreak="0">
    <w:nsid w:val="2C654B57"/>
    <w:multiLevelType w:val="multilevel"/>
    <w:tmpl w:val="BB52DB2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2D7E77D7"/>
    <w:multiLevelType w:val="multilevel"/>
    <w:tmpl w:val="BB52DB2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2FBF668C"/>
    <w:multiLevelType w:val="multilevel"/>
    <w:tmpl w:val="8F16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2A6103"/>
    <w:multiLevelType w:val="multilevel"/>
    <w:tmpl w:val="F84282D0"/>
    <w:lvl w:ilvl="0">
      <w:start w:val="1"/>
      <w:numFmt w:val="decimal"/>
      <w:lvlText w:val="%1."/>
      <w:lvlJc w:val="left"/>
      <w:pPr>
        <w:ind w:left="786" w:hanging="360"/>
      </w:pPr>
      <w:rPr>
        <w:rFonts w:hint="default"/>
      </w:rPr>
    </w:lvl>
    <w:lvl w:ilvl="1">
      <w:start w:val="2"/>
      <w:numFmt w:val="decimal"/>
      <w:isLgl/>
      <w:lvlText w:val="%1.%2"/>
      <w:lvlJc w:val="left"/>
      <w:pPr>
        <w:ind w:left="1108" w:hanging="54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16" w15:restartNumberingAfterBreak="0">
    <w:nsid w:val="32B20772"/>
    <w:multiLevelType w:val="multilevel"/>
    <w:tmpl w:val="E622372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5901F75"/>
    <w:multiLevelType w:val="multilevel"/>
    <w:tmpl w:val="23CE1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8B4F26"/>
    <w:multiLevelType w:val="hybridMultilevel"/>
    <w:tmpl w:val="D26E7258"/>
    <w:lvl w:ilvl="0" w:tplc="68A26AE8">
      <w:start w:val="45"/>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9" w15:restartNumberingAfterBreak="0">
    <w:nsid w:val="45702CB2"/>
    <w:multiLevelType w:val="multilevel"/>
    <w:tmpl w:val="AF363452"/>
    <w:lvl w:ilvl="0">
      <w:start w:val="1"/>
      <w:numFmt w:val="decimal"/>
      <w:lvlText w:val="%1."/>
      <w:lvlJc w:val="left"/>
      <w:pPr>
        <w:ind w:left="720" w:hanging="360"/>
      </w:pPr>
      <w:rPr>
        <w:b/>
      </w:rPr>
    </w:lvl>
    <w:lvl w:ilvl="1">
      <w:start w:val="1"/>
      <w:numFmt w:val="decimal"/>
      <w:isLgl/>
      <w:lvlText w:val="%1.%2."/>
      <w:lvlJc w:val="left"/>
      <w:pPr>
        <w:ind w:left="143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20" w15:restartNumberingAfterBreak="0">
    <w:nsid w:val="45731504"/>
    <w:multiLevelType w:val="multilevel"/>
    <w:tmpl w:val="E622372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AF97BCB"/>
    <w:multiLevelType w:val="hybridMultilevel"/>
    <w:tmpl w:val="2E06FDBA"/>
    <w:lvl w:ilvl="0" w:tplc="235CC7D8">
      <w:start w:val="1"/>
      <w:numFmt w:val="lowerRoman"/>
      <w:lvlText w:val="%1."/>
      <w:lvlJc w:val="left"/>
      <w:pPr>
        <w:ind w:left="1080" w:hanging="720"/>
      </w:pPr>
      <w:rPr>
        <w:rFonts w:hint="default"/>
      </w:rPr>
    </w:lvl>
    <w:lvl w:ilvl="1" w:tplc="380A0019">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2" w15:restartNumberingAfterBreak="0">
    <w:nsid w:val="4F233333"/>
    <w:multiLevelType w:val="multilevel"/>
    <w:tmpl w:val="AF363452"/>
    <w:lvl w:ilvl="0">
      <w:start w:val="1"/>
      <w:numFmt w:val="decimal"/>
      <w:lvlText w:val="%1."/>
      <w:lvlJc w:val="left"/>
      <w:pPr>
        <w:ind w:left="720" w:hanging="360"/>
      </w:pPr>
      <w:rPr>
        <w:b/>
      </w:rPr>
    </w:lvl>
    <w:lvl w:ilvl="1">
      <w:start w:val="1"/>
      <w:numFmt w:val="decimal"/>
      <w:isLgl/>
      <w:lvlText w:val="%1.%2."/>
      <w:lvlJc w:val="left"/>
      <w:pPr>
        <w:ind w:left="143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23" w15:restartNumberingAfterBreak="0">
    <w:nsid w:val="51B666BB"/>
    <w:multiLevelType w:val="multilevel"/>
    <w:tmpl w:val="BAA83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860458"/>
    <w:multiLevelType w:val="hybridMultilevel"/>
    <w:tmpl w:val="62FCC5A0"/>
    <w:lvl w:ilvl="0" w:tplc="5EE2934C">
      <w:start w:val="1"/>
      <w:numFmt w:val="decimal"/>
      <w:lvlText w:val="%1."/>
      <w:lvlJc w:val="left"/>
      <w:pPr>
        <w:ind w:left="720" w:hanging="360"/>
      </w:pPr>
      <w:rPr>
        <w:rFonts w:eastAsiaTheme="minorHAnsi" w:hint="default"/>
        <w:b/>
        <w:color w:val="00000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39427E4"/>
    <w:multiLevelType w:val="hybridMultilevel"/>
    <w:tmpl w:val="146E3436"/>
    <w:lvl w:ilvl="0" w:tplc="380A000F">
      <w:start w:val="1"/>
      <w:numFmt w:val="decimal"/>
      <w:lvlText w:val="%1."/>
      <w:lvlJc w:val="left"/>
      <w:pPr>
        <w:ind w:left="2130" w:hanging="360"/>
      </w:pPr>
    </w:lvl>
    <w:lvl w:ilvl="1" w:tplc="380A0019" w:tentative="1">
      <w:start w:val="1"/>
      <w:numFmt w:val="lowerLetter"/>
      <w:lvlText w:val="%2."/>
      <w:lvlJc w:val="left"/>
      <w:pPr>
        <w:ind w:left="2850" w:hanging="360"/>
      </w:pPr>
    </w:lvl>
    <w:lvl w:ilvl="2" w:tplc="380A001B" w:tentative="1">
      <w:start w:val="1"/>
      <w:numFmt w:val="lowerRoman"/>
      <w:lvlText w:val="%3."/>
      <w:lvlJc w:val="right"/>
      <w:pPr>
        <w:ind w:left="3570" w:hanging="180"/>
      </w:pPr>
    </w:lvl>
    <w:lvl w:ilvl="3" w:tplc="380A000F" w:tentative="1">
      <w:start w:val="1"/>
      <w:numFmt w:val="decimal"/>
      <w:lvlText w:val="%4."/>
      <w:lvlJc w:val="left"/>
      <w:pPr>
        <w:ind w:left="4290" w:hanging="360"/>
      </w:pPr>
    </w:lvl>
    <w:lvl w:ilvl="4" w:tplc="380A0019" w:tentative="1">
      <w:start w:val="1"/>
      <w:numFmt w:val="lowerLetter"/>
      <w:lvlText w:val="%5."/>
      <w:lvlJc w:val="left"/>
      <w:pPr>
        <w:ind w:left="5010" w:hanging="360"/>
      </w:pPr>
    </w:lvl>
    <w:lvl w:ilvl="5" w:tplc="380A001B" w:tentative="1">
      <w:start w:val="1"/>
      <w:numFmt w:val="lowerRoman"/>
      <w:lvlText w:val="%6."/>
      <w:lvlJc w:val="right"/>
      <w:pPr>
        <w:ind w:left="5730" w:hanging="180"/>
      </w:pPr>
    </w:lvl>
    <w:lvl w:ilvl="6" w:tplc="380A000F" w:tentative="1">
      <w:start w:val="1"/>
      <w:numFmt w:val="decimal"/>
      <w:lvlText w:val="%7."/>
      <w:lvlJc w:val="left"/>
      <w:pPr>
        <w:ind w:left="6450" w:hanging="360"/>
      </w:pPr>
    </w:lvl>
    <w:lvl w:ilvl="7" w:tplc="380A0019" w:tentative="1">
      <w:start w:val="1"/>
      <w:numFmt w:val="lowerLetter"/>
      <w:lvlText w:val="%8."/>
      <w:lvlJc w:val="left"/>
      <w:pPr>
        <w:ind w:left="7170" w:hanging="360"/>
      </w:pPr>
    </w:lvl>
    <w:lvl w:ilvl="8" w:tplc="380A001B" w:tentative="1">
      <w:start w:val="1"/>
      <w:numFmt w:val="lowerRoman"/>
      <w:lvlText w:val="%9."/>
      <w:lvlJc w:val="right"/>
      <w:pPr>
        <w:ind w:left="7890" w:hanging="180"/>
      </w:pPr>
    </w:lvl>
  </w:abstractNum>
  <w:abstractNum w:abstractNumId="26" w15:restartNumberingAfterBreak="0">
    <w:nsid w:val="59EE4663"/>
    <w:multiLevelType w:val="hybridMultilevel"/>
    <w:tmpl w:val="0A524C86"/>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5BFC16B0"/>
    <w:multiLevelType w:val="hybridMultilevel"/>
    <w:tmpl w:val="94089A4E"/>
    <w:lvl w:ilvl="0" w:tplc="90069FDE">
      <w:start w:val="45"/>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8" w15:restartNumberingAfterBreak="0">
    <w:nsid w:val="5CB97C38"/>
    <w:multiLevelType w:val="multilevel"/>
    <w:tmpl w:val="9378C892"/>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9" w15:restartNumberingAfterBreak="0">
    <w:nsid w:val="5CD35A3B"/>
    <w:multiLevelType w:val="multilevel"/>
    <w:tmpl w:val="AF363452"/>
    <w:lvl w:ilvl="0">
      <w:start w:val="1"/>
      <w:numFmt w:val="decimal"/>
      <w:lvlText w:val="%1."/>
      <w:lvlJc w:val="left"/>
      <w:pPr>
        <w:ind w:left="720" w:hanging="360"/>
      </w:pPr>
      <w:rPr>
        <w:b/>
      </w:rPr>
    </w:lvl>
    <w:lvl w:ilvl="1">
      <w:start w:val="1"/>
      <w:numFmt w:val="decimal"/>
      <w:isLgl/>
      <w:lvlText w:val="%1.%2."/>
      <w:lvlJc w:val="left"/>
      <w:pPr>
        <w:ind w:left="143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30" w15:restartNumberingAfterBreak="0">
    <w:nsid w:val="5E467724"/>
    <w:multiLevelType w:val="multilevel"/>
    <w:tmpl w:val="BB52DB2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 w15:restartNumberingAfterBreak="0">
    <w:nsid w:val="60130AF9"/>
    <w:multiLevelType w:val="hybridMultilevel"/>
    <w:tmpl w:val="012C7326"/>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2" w15:restartNumberingAfterBreak="0">
    <w:nsid w:val="60F26283"/>
    <w:multiLevelType w:val="multilevel"/>
    <w:tmpl w:val="ABE2A0BC"/>
    <w:lvl w:ilvl="0">
      <w:start w:val="1"/>
      <w:numFmt w:val="decimal"/>
      <w:lvlText w:val="%1."/>
      <w:lvlJc w:val="left"/>
      <w:pPr>
        <w:tabs>
          <w:tab w:val="num" w:pos="360"/>
        </w:tabs>
        <w:ind w:left="360" w:hanging="360"/>
      </w:pPr>
      <w:rPr>
        <w:rFonts w:ascii="Arial" w:eastAsia="Times New Roman" w:hAnsi="Arial" w:cs="Arial"/>
        <w:b/>
      </w:rPr>
    </w:lvl>
    <w:lvl w:ilvl="1">
      <w:start w:val="1"/>
      <w:numFmt w:val="decimal"/>
      <w:isLgl/>
      <w:lvlText w:val="%1.%2."/>
      <w:lvlJc w:val="left"/>
      <w:pPr>
        <w:tabs>
          <w:tab w:val="num" w:pos="1288"/>
        </w:tabs>
        <w:ind w:left="1288" w:hanging="720"/>
      </w:pPr>
      <w:rPr>
        <w:rFonts w:hint="default"/>
        <w:b/>
      </w:rPr>
    </w:lvl>
    <w:lvl w:ilvl="2">
      <w:start w:val="1"/>
      <w:numFmt w:val="decimal"/>
      <w:isLgl/>
      <w:lvlText w:val="%1.%2.%3."/>
      <w:lvlJc w:val="left"/>
      <w:pPr>
        <w:tabs>
          <w:tab w:val="num" w:pos="2136"/>
        </w:tabs>
        <w:ind w:left="2136" w:hanging="720"/>
      </w:pPr>
      <w:rPr>
        <w:rFonts w:hint="default"/>
      </w:rPr>
    </w:lvl>
    <w:lvl w:ilvl="3">
      <w:start w:val="1"/>
      <w:numFmt w:val="decimal"/>
      <w:isLgl/>
      <w:lvlText w:val="%1.%2.%3.%4."/>
      <w:lvlJc w:val="left"/>
      <w:pPr>
        <w:tabs>
          <w:tab w:val="num" w:pos="3204"/>
        </w:tabs>
        <w:ind w:left="3204" w:hanging="1080"/>
      </w:pPr>
      <w:rPr>
        <w:rFonts w:hint="default"/>
      </w:rPr>
    </w:lvl>
    <w:lvl w:ilvl="4">
      <w:start w:val="1"/>
      <w:numFmt w:val="decimal"/>
      <w:isLgl/>
      <w:lvlText w:val="%1.%2.%3.%4.%5."/>
      <w:lvlJc w:val="left"/>
      <w:pPr>
        <w:tabs>
          <w:tab w:val="num" w:pos="3912"/>
        </w:tabs>
        <w:ind w:left="3912" w:hanging="1080"/>
      </w:pPr>
      <w:rPr>
        <w:rFonts w:hint="default"/>
      </w:rPr>
    </w:lvl>
    <w:lvl w:ilvl="5">
      <w:start w:val="1"/>
      <w:numFmt w:val="decimal"/>
      <w:isLgl/>
      <w:lvlText w:val="%1.%2.%3.%4.%5.%6."/>
      <w:lvlJc w:val="left"/>
      <w:pPr>
        <w:tabs>
          <w:tab w:val="num" w:pos="4980"/>
        </w:tabs>
        <w:ind w:left="4980" w:hanging="1440"/>
      </w:pPr>
      <w:rPr>
        <w:rFonts w:hint="default"/>
      </w:rPr>
    </w:lvl>
    <w:lvl w:ilvl="6">
      <w:start w:val="1"/>
      <w:numFmt w:val="decimal"/>
      <w:isLgl/>
      <w:lvlText w:val="%1.%2.%3.%4.%5.%6.%7."/>
      <w:lvlJc w:val="left"/>
      <w:pPr>
        <w:tabs>
          <w:tab w:val="num" w:pos="5688"/>
        </w:tabs>
        <w:ind w:left="5688" w:hanging="1440"/>
      </w:pPr>
      <w:rPr>
        <w:rFonts w:hint="default"/>
      </w:rPr>
    </w:lvl>
    <w:lvl w:ilvl="7">
      <w:start w:val="1"/>
      <w:numFmt w:val="decimal"/>
      <w:isLgl/>
      <w:lvlText w:val="%1.%2.%3.%4.%5.%6.%7.%8."/>
      <w:lvlJc w:val="left"/>
      <w:pPr>
        <w:tabs>
          <w:tab w:val="num" w:pos="6756"/>
        </w:tabs>
        <w:ind w:left="6756" w:hanging="1800"/>
      </w:pPr>
      <w:rPr>
        <w:rFonts w:hint="default"/>
      </w:rPr>
    </w:lvl>
    <w:lvl w:ilvl="8">
      <w:start w:val="1"/>
      <w:numFmt w:val="decimal"/>
      <w:isLgl/>
      <w:lvlText w:val="%1.%2.%3.%4.%5.%6.%7.%8.%9."/>
      <w:lvlJc w:val="left"/>
      <w:pPr>
        <w:tabs>
          <w:tab w:val="num" w:pos="7824"/>
        </w:tabs>
        <w:ind w:left="7824" w:hanging="2160"/>
      </w:pPr>
      <w:rPr>
        <w:rFonts w:hint="default"/>
      </w:rPr>
    </w:lvl>
  </w:abstractNum>
  <w:abstractNum w:abstractNumId="33" w15:restartNumberingAfterBreak="0">
    <w:nsid w:val="6639609E"/>
    <w:multiLevelType w:val="multilevel"/>
    <w:tmpl w:val="3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A434DAA"/>
    <w:multiLevelType w:val="multilevel"/>
    <w:tmpl w:val="BB52DB2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5" w15:restartNumberingAfterBreak="0">
    <w:nsid w:val="6D3E4485"/>
    <w:multiLevelType w:val="multilevel"/>
    <w:tmpl w:val="BB52DB2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6" w15:restartNumberingAfterBreak="0">
    <w:nsid w:val="6E1729C8"/>
    <w:multiLevelType w:val="multilevel"/>
    <w:tmpl w:val="AF363452"/>
    <w:lvl w:ilvl="0">
      <w:start w:val="1"/>
      <w:numFmt w:val="decimal"/>
      <w:lvlText w:val="%1."/>
      <w:lvlJc w:val="left"/>
      <w:pPr>
        <w:ind w:left="720" w:hanging="360"/>
      </w:pPr>
      <w:rPr>
        <w:b/>
      </w:rPr>
    </w:lvl>
    <w:lvl w:ilvl="1">
      <w:start w:val="1"/>
      <w:numFmt w:val="decimal"/>
      <w:isLgl/>
      <w:lvlText w:val="%1.%2."/>
      <w:lvlJc w:val="left"/>
      <w:pPr>
        <w:ind w:left="143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37" w15:restartNumberingAfterBreak="0">
    <w:nsid w:val="6F3177EF"/>
    <w:multiLevelType w:val="multilevel"/>
    <w:tmpl w:val="A550902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3420A2D"/>
    <w:multiLevelType w:val="multilevel"/>
    <w:tmpl w:val="BB52DB2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9" w15:restartNumberingAfterBreak="0">
    <w:nsid w:val="760F7853"/>
    <w:multiLevelType w:val="hybridMultilevel"/>
    <w:tmpl w:val="8F46D77C"/>
    <w:lvl w:ilvl="0" w:tplc="380A0011">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40" w15:restartNumberingAfterBreak="0">
    <w:nsid w:val="79504C8E"/>
    <w:multiLevelType w:val="hybridMultilevel"/>
    <w:tmpl w:val="62FCC5A0"/>
    <w:lvl w:ilvl="0" w:tplc="5EE2934C">
      <w:start w:val="1"/>
      <w:numFmt w:val="decimal"/>
      <w:lvlText w:val="%1."/>
      <w:lvlJc w:val="left"/>
      <w:pPr>
        <w:ind w:left="720" w:hanging="360"/>
      </w:pPr>
      <w:rPr>
        <w:rFonts w:eastAsiaTheme="minorHAnsi" w:hint="default"/>
        <w:b/>
        <w:color w:val="00000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7EAA0BE8"/>
    <w:multiLevelType w:val="multilevel"/>
    <w:tmpl w:val="BB52DB2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1"/>
  </w:num>
  <w:num w:numId="4">
    <w:abstractNumId w:val="21"/>
  </w:num>
  <w:num w:numId="5">
    <w:abstractNumId w:val="38"/>
  </w:num>
  <w:num w:numId="6">
    <w:abstractNumId w:val="15"/>
  </w:num>
  <w:num w:numId="7">
    <w:abstractNumId w:val="10"/>
  </w:num>
  <w:num w:numId="8">
    <w:abstractNumId w:val="26"/>
  </w:num>
  <w:num w:numId="9">
    <w:abstractNumId w:val="6"/>
  </w:num>
  <w:num w:numId="10">
    <w:abstractNumId w:val="41"/>
  </w:num>
  <w:num w:numId="11">
    <w:abstractNumId w:val="13"/>
  </w:num>
  <w:num w:numId="12">
    <w:abstractNumId w:val="34"/>
  </w:num>
  <w:num w:numId="13">
    <w:abstractNumId w:val="12"/>
  </w:num>
  <w:num w:numId="14">
    <w:abstractNumId w:val="30"/>
  </w:num>
  <w:num w:numId="15">
    <w:abstractNumId w:val="35"/>
  </w:num>
  <w:num w:numId="16">
    <w:abstractNumId w:val="5"/>
  </w:num>
  <w:num w:numId="17">
    <w:abstractNumId w:val="24"/>
  </w:num>
  <w:num w:numId="18">
    <w:abstractNumId w:val="2"/>
  </w:num>
  <w:num w:numId="19">
    <w:abstractNumId w:val="40"/>
  </w:num>
  <w:num w:numId="20">
    <w:abstractNumId w:val="39"/>
  </w:num>
  <w:num w:numId="21">
    <w:abstractNumId w:val="0"/>
  </w:num>
  <w:num w:numId="22">
    <w:abstractNumId w:val="37"/>
  </w:num>
  <w:num w:numId="23">
    <w:abstractNumId w:val="36"/>
  </w:num>
  <w:num w:numId="24">
    <w:abstractNumId w:val="29"/>
  </w:num>
  <w:num w:numId="25">
    <w:abstractNumId w:val="19"/>
  </w:num>
  <w:num w:numId="26">
    <w:abstractNumId w:val="22"/>
  </w:num>
  <w:num w:numId="27">
    <w:abstractNumId w:val="25"/>
  </w:num>
  <w:num w:numId="28">
    <w:abstractNumId w:val="33"/>
  </w:num>
  <w:num w:numId="29">
    <w:abstractNumId w:val="32"/>
  </w:num>
  <w:num w:numId="30">
    <w:abstractNumId w:val="1"/>
  </w:num>
  <w:num w:numId="31">
    <w:abstractNumId w:val="28"/>
  </w:num>
  <w:num w:numId="32">
    <w:abstractNumId w:val="20"/>
  </w:num>
  <w:num w:numId="33">
    <w:abstractNumId w:val="14"/>
  </w:num>
  <w:num w:numId="34">
    <w:abstractNumId w:val="27"/>
  </w:num>
  <w:num w:numId="35">
    <w:abstractNumId w:val="18"/>
  </w:num>
  <w:num w:numId="36">
    <w:abstractNumId w:val="8"/>
  </w:num>
  <w:num w:numId="37">
    <w:abstractNumId w:val="17"/>
  </w:num>
  <w:num w:numId="38">
    <w:abstractNumId w:val="23"/>
  </w:num>
  <w:num w:numId="39">
    <w:abstractNumId w:val="31"/>
  </w:num>
  <w:num w:numId="40">
    <w:abstractNumId w:val="16"/>
  </w:num>
  <w:num w:numId="41">
    <w:abstractNumId w:val="7"/>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431"/>
    <w:rsid w:val="00000B93"/>
    <w:rsid w:val="00001BD7"/>
    <w:rsid w:val="00002C94"/>
    <w:rsid w:val="00004045"/>
    <w:rsid w:val="0000449A"/>
    <w:rsid w:val="00004847"/>
    <w:rsid w:val="00005DC8"/>
    <w:rsid w:val="00006591"/>
    <w:rsid w:val="000070E5"/>
    <w:rsid w:val="00007320"/>
    <w:rsid w:val="00010D82"/>
    <w:rsid w:val="00016487"/>
    <w:rsid w:val="000164EA"/>
    <w:rsid w:val="0002258A"/>
    <w:rsid w:val="00023CCD"/>
    <w:rsid w:val="00025F60"/>
    <w:rsid w:val="000264FD"/>
    <w:rsid w:val="000278C5"/>
    <w:rsid w:val="000309A9"/>
    <w:rsid w:val="00030BA7"/>
    <w:rsid w:val="00031F0A"/>
    <w:rsid w:val="0003337B"/>
    <w:rsid w:val="000370F5"/>
    <w:rsid w:val="000416A3"/>
    <w:rsid w:val="00043279"/>
    <w:rsid w:val="00050439"/>
    <w:rsid w:val="0005286B"/>
    <w:rsid w:val="00052C90"/>
    <w:rsid w:val="00060016"/>
    <w:rsid w:val="00061B4A"/>
    <w:rsid w:val="0006384E"/>
    <w:rsid w:val="00065A5B"/>
    <w:rsid w:val="00065E06"/>
    <w:rsid w:val="000674C5"/>
    <w:rsid w:val="0008175E"/>
    <w:rsid w:val="00082D67"/>
    <w:rsid w:val="00085175"/>
    <w:rsid w:val="0009051A"/>
    <w:rsid w:val="00092BFC"/>
    <w:rsid w:val="000A003C"/>
    <w:rsid w:val="000A0BB9"/>
    <w:rsid w:val="000A251F"/>
    <w:rsid w:val="000A2AC9"/>
    <w:rsid w:val="000A770E"/>
    <w:rsid w:val="000A7F28"/>
    <w:rsid w:val="000B328A"/>
    <w:rsid w:val="000B46F6"/>
    <w:rsid w:val="000B5AFD"/>
    <w:rsid w:val="000B7455"/>
    <w:rsid w:val="000C5E7B"/>
    <w:rsid w:val="000C7C67"/>
    <w:rsid w:val="000D219F"/>
    <w:rsid w:val="000D233D"/>
    <w:rsid w:val="000D3243"/>
    <w:rsid w:val="000D3273"/>
    <w:rsid w:val="000D56D5"/>
    <w:rsid w:val="000D6855"/>
    <w:rsid w:val="000D6AE4"/>
    <w:rsid w:val="000D6D92"/>
    <w:rsid w:val="000D756C"/>
    <w:rsid w:val="000E0067"/>
    <w:rsid w:val="000E0BEB"/>
    <w:rsid w:val="000E1AF9"/>
    <w:rsid w:val="000E4FDE"/>
    <w:rsid w:val="000E7FA2"/>
    <w:rsid w:val="000F259B"/>
    <w:rsid w:val="000F36C0"/>
    <w:rsid w:val="000F3B0E"/>
    <w:rsid w:val="000F4804"/>
    <w:rsid w:val="000F5359"/>
    <w:rsid w:val="000F6162"/>
    <w:rsid w:val="00102D93"/>
    <w:rsid w:val="00103268"/>
    <w:rsid w:val="00103720"/>
    <w:rsid w:val="00103CA9"/>
    <w:rsid w:val="001136D2"/>
    <w:rsid w:val="001138E5"/>
    <w:rsid w:val="0011635F"/>
    <w:rsid w:val="00116C28"/>
    <w:rsid w:val="00116DA7"/>
    <w:rsid w:val="001205D7"/>
    <w:rsid w:val="00127E56"/>
    <w:rsid w:val="00130056"/>
    <w:rsid w:val="0013139E"/>
    <w:rsid w:val="00133906"/>
    <w:rsid w:val="00133B19"/>
    <w:rsid w:val="001354F2"/>
    <w:rsid w:val="00135D77"/>
    <w:rsid w:val="0013723C"/>
    <w:rsid w:val="001379DA"/>
    <w:rsid w:val="00137AB1"/>
    <w:rsid w:val="00140569"/>
    <w:rsid w:val="00144380"/>
    <w:rsid w:val="00154B01"/>
    <w:rsid w:val="001558F2"/>
    <w:rsid w:val="0015669E"/>
    <w:rsid w:val="00156E87"/>
    <w:rsid w:val="00157485"/>
    <w:rsid w:val="00161244"/>
    <w:rsid w:val="00161D77"/>
    <w:rsid w:val="001625D9"/>
    <w:rsid w:val="001638BE"/>
    <w:rsid w:val="001658F5"/>
    <w:rsid w:val="00167E49"/>
    <w:rsid w:val="00175744"/>
    <w:rsid w:val="00176F3B"/>
    <w:rsid w:val="00177459"/>
    <w:rsid w:val="0017799F"/>
    <w:rsid w:val="00177C94"/>
    <w:rsid w:val="0018130D"/>
    <w:rsid w:val="00181731"/>
    <w:rsid w:val="00182E5C"/>
    <w:rsid w:val="001848F5"/>
    <w:rsid w:val="0018517A"/>
    <w:rsid w:val="00185184"/>
    <w:rsid w:val="00185F5B"/>
    <w:rsid w:val="00187CD6"/>
    <w:rsid w:val="0019074E"/>
    <w:rsid w:val="00192B1F"/>
    <w:rsid w:val="0019499A"/>
    <w:rsid w:val="00194A82"/>
    <w:rsid w:val="001963C5"/>
    <w:rsid w:val="00196C37"/>
    <w:rsid w:val="00197226"/>
    <w:rsid w:val="001A048E"/>
    <w:rsid w:val="001A0610"/>
    <w:rsid w:val="001A57A0"/>
    <w:rsid w:val="001B535B"/>
    <w:rsid w:val="001B5A25"/>
    <w:rsid w:val="001B5C14"/>
    <w:rsid w:val="001B648B"/>
    <w:rsid w:val="001C0A2F"/>
    <w:rsid w:val="001C6B4C"/>
    <w:rsid w:val="001C7A39"/>
    <w:rsid w:val="001D31E9"/>
    <w:rsid w:val="001D5501"/>
    <w:rsid w:val="001D6947"/>
    <w:rsid w:val="001D702E"/>
    <w:rsid w:val="001E122E"/>
    <w:rsid w:val="001E2991"/>
    <w:rsid w:val="001E60DD"/>
    <w:rsid w:val="001F073B"/>
    <w:rsid w:val="001F12DC"/>
    <w:rsid w:val="001F6AC3"/>
    <w:rsid w:val="00203A10"/>
    <w:rsid w:val="00203B40"/>
    <w:rsid w:val="002040EE"/>
    <w:rsid w:val="00213053"/>
    <w:rsid w:val="0021546D"/>
    <w:rsid w:val="00217228"/>
    <w:rsid w:val="002202EC"/>
    <w:rsid w:val="002210C0"/>
    <w:rsid w:val="002224BE"/>
    <w:rsid w:val="002234A8"/>
    <w:rsid w:val="0022411E"/>
    <w:rsid w:val="002255FC"/>
    <w:rsid w:val="00230D90"/>
    <w:rsid w:val="0023543F"/>
    <w:rsid w:val="00236236"/>
    <w:rsid w:val="00236779"/>
    <w:rsid w:val="0023740B"/>
    <w:rsid w:val="00244685"/>
    <w:rsid w:val="00244AC8"/>
    <w:rsid w:val="00250A91"/>
    <w:rsid w:val="0025130F"/>
    <w:rsid w:val="00253449"/>
    <w:rsid w:val="0025534E"/>
    <w:rsid w:val="00255E82"/>
    <w:rsid w:val="00263118"/>
    <w:rsid w:val="002633EE"/>
    <w:rsid w:val="002640ED"/>
    <w:rsid w:val="00264B26"/>
    <w:rsid w:val="0026680F"/>
    <w:rsid w:val="00266B08"/>
    <w:rsid w:val="00271851"/>
    <w:rsid w:val="00273C47"/>
    <w:rsid w:val="00276DF0"/>
    <w:rsid w:val="0027780F"/>
    <w:rsid w:val="00282557"/>
    <w:rsid w:val="00282B56"/>
    <w:rsid w:val="00286A43"/>
    <w:rsid w:val="0029461C"/>
    <w:rsid w:val="002950B4"/>
    <w:rsid w:val="00295A9F"/>
    <w:rsid w:val="0029697E"/>
    <w:rsid w:val="002A1152"/>
    <w:rsid w:val="002A2F13"/>
    <w:rsid w:val="002A4291"/>
    <w:rsid w:val="002A62DA"/>
    <w:rsid w:val="002A74D0"/>
    <w:rsid w:val="002B2245"/>
    <w:rsid w:val="002B2ECA"/>
    <w:rsid w:val="002B2F2F"/>
    <w:rsid w:val="002C0760"/>
    <w:rsid w:val="002C0C59"/>
    <w:rsid w:val="002C231F"/>
    <w:rsid w:val="002C3DC4"/>
    <w:rsid w:val="002C5045"/>
    <w:rsid w:val="002C5CB9"/>
    <w:rsid w:val="002C619B"/>
    <w:rsid w:val="002C74E7"/>
    <w:rsid w:val="002D1428"/>
    <w:rsid w:val="002D4BA2"/>
    <w:rsid w:val="002E1033"/>
    <w:rsid w:val="002E1749"/>
    <w:rsid w:val="002E41E6"/>
    <w:rsid w:val="002E62D6"/>
    <w:rsid w:val="002E663F"/>
    <w:rsid w:val="002F448A"/>
    <w:rsid w:val="002F4D48"/>
    <w:rsid w:val="002F62C5"/>
    <w:rsid w:val="002F6FA3"/>
    <w:rsid w:val="002F7F59"/>
    <w:rsid w:val="00301191"/>
    <w:rsid w:val="003027A5"/>
    <w:rsid w:val="00303DB5"/>
    <w:rsid w:val="003046F3"/>
    <w:rsid w:val="00306B33"/>
    <w:rsid w:val="00306BEC"/>
    <w:rsid w:val="003110C9"/>
    <w:rsid w:val="0031159C"/>
    <w:rsid w:val="00311908"/>
    <w:rsid w:val="00311D4A"/>
    <w:rsid w:val="00312883"/>
    <w:rsid w:val="003129A8"/>
    <w:rsid w:val="00315019"/>
    <w:rsid w:val="0031719A"/>
    <w:rsid w:val="003241F8"/>
    <w:rsid w:val="003261DC"/>
    <w:rsid w:val="003262B3"/>
    <w:rsid w:val="00330959"/>
    <w:rsid w:val="00331499"/>
    <w:rsid w:val="0033489F"/>
    <w:rsid w:val="00337BDA"/>
    <w:rsid w:val="00344BC5"/>
    <w:rsid w:val="00344F37"/>
    <w:rsid w:val="00345CE0"/>
    <w:rsid w:val="00346818"/>
    <w:rsid w:val="0034767B"/>
    <w:rsid w:val="0035489C"/>
    <w:rsid w:val="0036546D"/>
    <w:rsid w:val="0036607D"/>
    <w:rsid w:val="00367454"/>
    <w:rsid w:val="00371BEF"/>
    <w:rsid w:val="00371D86"/>
    <w:rsid w:val="00372401"/>
    <w:rsid w:val="00374745"/>
    <w:rsid w:val="0037541C"/>
    <w:rsid w:val="003806FF"/>
    <w:rsid w:val="00382864"/>
    <w:rsid w:val="00383DFC"/>
    <w:rsid w:val="00384DA9"/>
    <w:rsid w:val="0038593C"/>
    <w:rsid w:val="0038681E"/>
    <w:rsid w:val="00391957"/>
    <w:rsid w:val="00391BCD"/>
    <w:rsid w:val="0039220D"/>
    <w:rsid w:val="00392ADC"/>
    <w:rsid w:val="003950E4"/>
    <w:rsid w:val="003A005E"/>
    <w:rsid w:val="003A10A9"/>
    <w:rsid w:val="003A22B6"/>
    <w:rsid w:val="003A33FD"/>
    <w:rsid w:val="003B12BA"/>
    <w:rsid w:val="003B36DB"/>
    <w:rsid w:val="003B5ACC"/>
    <w:rsid w:val="003B63F6"/>
    <w:rsid w:val="003B6DC6"/>
    <w:rsid w:val="003C14B5"/>
    <w:rsid w:val="003C1C65"/>
    <w:rsid w:val="003C4B06"/>
    <w:rsid w:val="003C6BE7"/>
    <w:rsid w:val="003D15EF"/>
    <w:rsid w:val="003D3D30"/>
    <w:rsid w:val="003D416B"/>
    <w:rsid w:val="003E0122"/>
    <w:rsid w:val="003E1829"/>
    <w:rsid w:val="003E22B7"/>
    <w:rsid w:val="003E2528"/>
    <w:rsid w:val="003E2D15"/>
    <w:rsid w:val="003E54ED"/>
    <w:rsid w:val="003E6AFD"/>
    <w:rsid w:val="003E7166"/>
    <w:rsid w:val="003E7D25"/>
    <w:rsid w:val="003F24FD"/>
    <w:rsid w:val="003F30F4"/>
    <w:rsid w:val="003F6C62"/>
    <w:rsid w:val="003F70ED"/>
    <w:rsid w:val="00403F68"/>
    <w:rsid w:val="00407283"/>
    <w:rsid w:val="004115A6"/>
    <w:rsid w:val="004145AC"/>
    <w:rsid w:val="0041760C"/>
    <w:rsid w:val="00417B79"/>
    <w:rsid w:val="00417FDD"/>
    <w:rsid w:val="00420ABB"/>
    <w:rsid w:val="00421F94"/>
    <w:rsid w:val="00422271"/>
    <w:rsid w:val="00422278"/>
    <w:rsid w:val="00424A09"/>
    <w:rsid w:val="00425A1E"/>
    <w:rsid w:val="0042734A"/>
    <w:rsid w:val="00430CDE"/>
    <w:rsid w:val="00431A9E"/>
    <w:rsid w:val="00433963"/>
    <w:rsid w:val="0043472C"/>
    <w:rsid w:val="00436B08"/>
    <w:rsid w:val="00437678"/>
    <w:rsid w:val="0043768D"/>
    <w:rsid w:val="00440663"/>
    <w:rsid w:val="00443076"/>
    <w:rsid w:val="004441F6"/>
    <w:rsid w:val="00444216"/>
    <w:rsid w:val="0044739B"/>
    <w:rsid w:val="00447A63"/>
    <w:rsid w:val="00451721"/>
    <w:rsid w:val="00453185"/>
    <w:rsid w:val="004548DD"/>
    <w:rsid w:val="004549F3"/>
    <w:rsid w:val="0045560B"/>
    <w:rsid w:val="00460818"/>
    <w:rsid w:val="0046177D"/>
    <w:rsid w:val="00465055"/>
    <w:rsid w:val="004658DB"/>
    <w:rsid w:val="00465B7A"/>
    <w:rsid w:val="00465E22"/>
    <w:rsid w:val="004663C3"/>
    <w:rsid w:val="0047228A"/>
    <w:rsid w:val="0047472A"/>
    <w:rsid w:val="00476829"/>
    <w:rsid w:val="00477694"/>
    <w:rsid w:val="004822C0"/>
    <w:rsid w:val="00482B8C"/>
    <w:rsid w:val="00483335"/>
    <w:rsid w:val="0048371C"/>
    <w:rsid w:val="00490D86"/>
    <w:rsid w:val="00490ED9"/>
    <w:rsid w:val="00491979"/>
    <w:rsid w:val="004922D8"/>
    <w:rsid w:val="00492675"/>
    <w:rsid w:val="00493049"/>
    <w:rsid w:val="0049369B"/>
    <w:rsid w:val="00495734"/>
    <w:rsid w:val="004A5ECB"/>
    <w:rsid w:val="004A70A6"/>
    <w:rsid w:val="004B02F1"/>
    <w:rsid w:val="004B1447"/>
    <w:rsid w:val="004B2EFE"/>
    <w:rsid w:val="004B4686"/>
    <w:rsid w:val="004B502C"/>
    <w:rsid w:val="004B57BA"/>
    <w:rsid w:val="004C142D"/>
    <w:rsid w:val="004C2A6B"/>
    <w:rsid w:val="004C4384"/>
    <w:rsid w:val="004C4A3B"/>
    <w:rsid w:val="004C5810"/>
    <w:rsid w:val="004C5FCE"/>
    <w:rsid w:val="004C6260"/>
    <w:rsid w:val="004C7ED1"/>
    <w:rsid w:val="004D287A"/>
    <w:rsid w:val="004D409D"/>
    <w:rsid w:val="004D4673"/>
    <w:rsid w:val="004D6D30"/>
    <w:rsid w:val="004E0A98"/>
    <w:rsid w:val="004E2718"/>
    <w:rsid w:val="004E44BB"/>
    <w:rsid w:val="004E575A"/>
    <w:rsid w:val="004E5FD7"/>
    <w:rsid w:val="004E6F56"/>
    <w:rsid w:val="004F0300"/>
    <w:rsid w:val="004F13CF"/>
    <w:rsid w:val="004F1AA4"/>
    <w:rsid w:val="004F1F7D"/>
    <w:rsid w:val="004F687A"/>
    <w:rsid w:val="004F6EED"/>
    <w:rsid w:val="00515136"/>
    <w:rsid w:val="0051566A"/>
    <w:rsid w:val="00523084"/>
    <w:rsid w:val="005238A4"/>
    <w:rsid w:val="005354ED"/>
    <w:rsid w:val="005368A2"/>
    <w:rsid w:val="00541069"/>
    <w:rsid w:val="005436FE"/>
    <w:rsid w:val="00545F9B"/>
    <w:rsid w:val="00546181"/>
    <w:rsid w:val="00553A2A"/>
    <w:rsid w:val="00557AC9"/>
    <w:rsid w:val="00560651"/>
    <w:rsid w:val="00561073"/>
    <w:rsid w:val="00562431"/>
    <w:rsid w:val="005718EE"/>
    <w:rsid w:val="00574225"/>
    <w:rsid w:val="005744F6"/>
    <w:rsid w:val="00575AB7"/>
    <w:rsid w:val="00576542"/>
    <w:rsid w:val="00576573"/>
    <w:rsid w:val="00582554"/>
    <w:rsid w:val="00584E64"/>
    <w:rsid w:val="00585AA7"/>
    <w:rsid w:val="00591B1E"/>
    <w:rsid w:val="00594E56"/>
    <w:rsid w:val="00594EFD"/>
    <w:rsid w:val="00595269"/>
    <w:rsid w:val="00596715"/>
    <w:rsid w:val="0059736B"/>
    <w:rsid w:val="005974B8"/>
    <w:rsid w:val="005A3207"/>
    <w:rsid w:val="005A3838"/>
    <w:rsid w:val="005A5A06"/>
    <w:rsid w:val="005B4949"/>
    <w:rsid w:val="005B513F"/>
    <w:rsid w:val="005B52EF"/>
    <w:rsid w:val="005B6BD1"/>
    <w:rsid w:val="005B6D46"/>
    <w:rsid w:val="005B7504"/>
    <w:rsid w:val="005B7A59"/>
    <w:rsid w:val="005C132E"/>
    <w:rsid w:val="005C13B2"/>
    <w:rsid w:val="005C2D17"/>
    <w:rsid w:val="005C456A"/>
    <w:rsid w:val="005C5127"/>
    <w:rsid w:val="005C5233"/>
    <w:rsid w:val="005D6142"/>
    <w:rsid w:val="005D68EA"/>
    <w:rsid w:val="005E5327"/>
    <w:rsid w:val="005F1975"/>
    <w:rsid w:val="005F2942"/>
    <w:rsid w:val="005F2AE1"/>
    <w:rsid w:val="006004D5"/>
    <w:rsid w:val="0060386E"/>
    <w:rsid w:val="00604544"/>
    <w:rsid w:val="006056E2"/>
    <w:rsid w:val="00612CA1"/>
    <w:rsid w:val="00615757"/>
    <w:rsid w:val="00620DA5"/>
    <w:rsid w:val="00621DFE"/>
    <w:rsid w:val="0062243C"/>
    <w:rsid w:val="00625DED"/>
    <w:rsid w:val="0062689B"/>
    <w:rsid w:val="00627815"/>
    <w:rsid w:val="00630953"/>
    <w:rsid w:val="00635CF5"/>
    <w:rsid w:val="006377AD"/>
    <w:rsid w:val="0064315B"/>
    <w:rsid w:val="00643580"/>
    <w:rsid w:val="00643D6D"/>
    <w:rsid w:val="0064604A"/>
    <w:rsid w:val="00651B0D"/>
    <w:rsid w:val="006601B5"/>
    <w:rsid w:val="00660777"/>
    <w:rsid w:val="00662198"/>
    <w:rsid w:val="0066302A"/>
    <w:rsid w:val="00663B8D"/>
    <w:rsid w:val="00664E95"/>
    <w:rsid w:val="00667374"/>
    <w:rsid w:val="00674D43"/>
    <w:rsid w:val="00675F68"/>
    <w:rsid w:val="006763CC"/>
    <w:rsid w:val="00677264"/>
    <w:rsid w:val="00677617"/>
    <w:rsid w:val="006807D6"/>
    <w:rsid w:val="0068287D"/>
    <w:rsid w:val="006856DE"/>
    <w:rsid w:val="00687B24"/>
    <w:rsid w:val="00691A5D"/>
    <w:rsid w:val="00693EFF"/>
    <w:rsid w:val="00695C1A"/>
    <w:rsid w:val="006A3B36"/>
    <w:rsid w:val="006A54B4"/>
    <w:rsid w:val="006A5D40"/>
    <w:rsid w:val="006B02E6"/>
    <w:rsid w:val="006B74A3"/>
    <w:rsid w:val="006B7DDB"/>
    <w:rsid w:val="006C07ED"/>
    <w:rsid w:val="006C20B0"/>
    <w:rsid w:val="006C2AB5"/>
    <w:rsid w:val="006C3CFD"/>
    <w:rsid w:val="006C6CB2"/>
    <w:rsid w:val="006C756E"/>
    <w:rsid w:val="006C7A2F"/>
    <w:rsid w:val="006D0840"/>
    <w:rsid w:val="006D1149"/>
    <w:rsid w:val="006D2797"/>
    <w:rsid w:val="006D4D14"/>
    <w:rsid w:val="006D5652"/>
    <w:rsid w:val="006D62D4"/>
    <w:rsid w:val="006E0127"/>
    <w:rsid w:val="006E43F2"/>
    <w:rsid w:val="006E4A50"/>
    <w:rsid w:val="006E4C2E"/>
    <w:rsid w:val="006E5095"/>
    <w:rsid w:val="006F0358"/>
    <w:rsid w:val="006F0865"/>
    <w:rsid w:val="006F14DC"/>
    <w:rsid w:val="006F3300"/>
    <w:rsid w:val="006F361E"/>
    <w:rsid w:val="007003A8"/>
    <w:rsid w:val="00700891"/>
    <w:rsid w:val="007101CC"/>
    <w:rsid w:val="00710FCD"/>
    <w:rsid w:val="00711BB4"/>
    <w:rsid w:val="0071418F"/>
    <w:rsid w:val="00714300"/>
    <w:rsid w:val="007144D5"/>
    <w:rsid w:val="00716C17"/>
    <w:rsid w:val="00717A64"/>
    <w:rsid w:val="00720745"/>
    <w:rsid w:val="00720F46"/>
    <w:rsid w:val="00722B43"/>
    <w:rsid w:val="00725F78"/>
    <w:rsid w:val="0073076B"/>
    <w:rsid w:val="007313E2"/>
    <w:rsid w:val="00732219"/>
    <w:rsid w:val="0073416D"/>
    <w:rsid w:val="0074498B"/>
    <w:rsid w:val="0074758D"/>
    <w:rsid w:val="00754A99"/>
    <w:rsid w:val="007570F8"/>
    <w:rsid w:val="00761FC3"/>
    <w:rsid w:val="007672A0"/>
    <w:rsid w:val="007720D8"/>
    <w:rsid w:val="00772BE2"/>
    <w:rsid w:val="007752CD"/>
    <w:rsid w:val="00776A9F"/>
    <w:rsid w:val="00781AC0"/>
    <w:rsid w:val="00783A40"/>
    <w:rsid w:val="0078466E"/>
    <w:rsid w:val="00785D7A"/>
    <w:rsid w:val="00786507"/>
    <w:rsid w:val="007869E2"/>
    <w:rsid w:val="00793324"/>
    <w:rsid w:val="007962AF"/>
    <w:rsid w:val="007A07D6"/>
    <w:rsid w:val="007A1993"/>
    <w:rsid w:val="007A24B6"/>
    <w:rsid w:val="007A4841"/>
    <w:rsid w:val="007A4DE7"/>
    <w:rsid w:val="007B0CCF"/>
    <w:rsid w:val="007B0EBD"/>
    <w:rsid w:val="007B2AD6"/>
    <w:rsid w:val="007B4370"/>
    <w:rsid w:val="007B6A59"/>
    <w:rsid w:val="007C01C3"/>
    <w:rsid w:val="007C3058"/>
    <w:rsid w:val="007C30E9"/>
    <w:rsid w:val="007C3784"/>
    <w:rsid w:val="007C475A"/>
    <w:rsid w:val="007D0B33"/>
    <w:rsid w:val="007D23D5"/>
    <w:rsid w:val="007D5287"/>
    <w:rsid w:val="007D601B"/>
    <w:rsid w:val="007D63B8"/>
    <w:rsid w:val="007E146E"/>
    <w:rsid w:val="007E6A9D"/>
    <w:rsid w:val="007F0577"/>
    <w:rsid w:val="007F2CE0"/>
    <w:rsid w:val="007F48D2"/>
    <w:rsid w:val="00800D1B"/>
    <w:rsid w:val="008012EA"/>
    <w:rsid w:val="00801709"/>
    <w:rsid w:val="00807961"/>
    <w:rsid w:val="00811DDE"/>
    <w:rsid w:val="00813EEB"/>
    <w:rsid w:val="008162DE"/>
    <w:rsid w:val="00817812"/>
    <w:rsid w:val="00817C79"/>
    <w:rsid w:val="00826112"/>
    <w:rsid w:val="00826CCD"/>
    <w:rsid w:val="00826EB7"/>
    <w:rsid w:val="00826F9B"/>
    <w:rsid w:val="00831B3F"/>
    <w:rsid w:val="008350B4"/>
    <w:rsid w:val="00835161"/>
    <w:rsid w:val="0083575C"/>
    <w:rsid w:val="00843EED"/>
    <w:rsid w:val="008452F3"/>
    <w:rsid w:val="00847582"/>
    <w:rsid w:val="008507C3"/>
    <w:rsid w:val="00850D8F"/>
    <w:rsid w:val="00853C8F"/>
    <w:rsid w:val="00854B7A"/>
    <w:rsid w:val="0086682E"/>
    <w:rsid w:val="00871D85"/>
    <w:rsid w:val="00873331"/>
    <w:rsid w:val="00877AE4"/>
    <w:rsid w:val="00883E58"/>
    <w:rsid w:val="00885C27"/>
    <w:rsid w:val="008906B0"/>
    <w:rsid w:val="00890FE1"/>
    <w:rsid w:val="00891177"/>
    <w:rsid w:val="00891B77"/>
    <w:rsid w:val="00891FCA"/>
    <w:rsid w:val="008941B6"/>
    <w:rsid w:val="0089684E"/>
    <w:rsid w:val="008A1A51"/>
    <w:rsid w:val="008A3CDB"/>
    <w:rsid w:val="008A4B40"/>
    <w:rsid w:val="008A6F99"/>
    <w:rsid w:val="008B1A5A"/>
    <w:rsid w:val="008B3797"/>
    <w:rsid w:val="008B37DE"/>
    <w:rsid w:val="008B4026"/>
    <w:rsid w:val="008B468C"/>
    <w:rsid w:val="008B6546"/>
    <w:rsid w:val="008B674C"/>
    <w:rsid w:val="008B72C1"/>
    <w:rsid w:val="008C0DCC"/>
    <w:rsid w:val="008C36DE"/>
    <w:rsid w:val="008C638A"/>
    <w:rsid w:val="008C6AB5"/>
    <w:rsid w:val="008D220C"/>
    <w:rsid w:val="008D4DD7"/>
    <w:rsid w:val="008D65B5"/>
    <w:rsid w:val="008E1AFA"/>
    <w:rsid w:val="008E2DAF"/>
    <w:rsid w:val="008E6C68"/>
    <w:rsid w:val="008F3670"/>
    <w:rsid w:val="008F450C"/>
    <w:rsid w:val="008F6873"/>
    <w:rsid w:val="009000FA"/>
    <w:rsid w:val="00900380"/>
    <w:rsid w:val="00900521"/>
    <w:rsid w:val="00900D45"/>
    <w:rsid w:val="0090109A"/>
    <w:rsid w:val="00901705"/>
    <w:rsid w:val="00901E66"/>
    <w:rsid w:val="009065CF"/>
    <w:rsid w:val="00910FA6"/>
    <w:rsid w:val="009126F9"/>
    <w:rsid w:val="00912C93"/>
    <w:rsid w:val="00913396"/>
    <w:rsid w:val="00914ACC"/>
    <w:rsid w:val="00921F33"/>
    <w:rsid w:val="00923EA8"/>
    <w:rsid w:val="00925384"/>
    <w:rsid w:val="00930668"/>
    <w:rsid w:val="009341BC"/>
    <w:rsid w:val="00935118"/>
    <w:rsid w:val="00935421"/>
    <w:rsid w:val="009404C2"/>
    <w:rsid w:val="00940B98"/>
    <w:rsid w:val="00941932"/>
    <w:rsid w:val="0094322C"/>
    <w:rsid w:val="00943A74"/>
    <w:rsid w:val="00945646"/>
    <w:rsid w:val="00946BCF"/>
    <w:rsid w:val="00946DD7"/>
    <w:rsid w:val="009517EB"/>
    <w:rsid w:val="00951B7B"/>
    <w:rsid w:val="00951FB9"/>
    <w:rsid w:val="00953A85"/>
    <w:rsid w:val="0095601D"/>
    <w:rsid w:val="0095652F"/>
    <w:rsid w:val="0096058E"/>
    <w:rsid w:val="00963621"/>
    <w:rsid w:val="00963DA3"/>
    <w:rsid w:val="00964FA5"/>
    <w:rsid w:val="00967241"/>
    <w:rsid w:val="00970D99"/>
    <w:rsid w:val="009728FF"/>
    <w:rsid w:val="00974120"/>
    <w:rsid w:val="00974B55"/>
    <w:rsid w:val="00975C44"/>
    <w:rsid w:val="00977996"/>
    <w:rsid w:val="00980CDD"/>
    <w:rsid w:val="009859B8"/>
    <w:rsid w:val="00986CDD"/>
    <w:rsid w:val="0099094E"/>
    <w:rsid w:val="00991A2B"/>
    <w:rsid w:val="009A0EE6"/>
    <w:rsid w:val="009A3165"/>
    <w:rsid w:val="009A4797"/>
    <w:rsid w:val="009A7704"/>
    <w:rsid w:val="009A7DB5"/>
    <w:rsid w:val="009B1CD2"/>
    <w:rsid w:val="009B2D55"/>
    <w:rsid w:val="009B35B0"/>
    <w:rsid w:val="009B70AE"/>
    <w:rsid w:val="009C0884"/>
    <w:rsid w:val="009C2549"/>
    <w:rsid w:val="009C39C9"/>
    <w:rsid w:val="009C61E4"/>
    <w:rsid w:val="009D1ABD"/>
    <w:rsid w:val="009D2E45"/>
    <w:rsid w:val="009D2E61"/>
    <w:rsid w:val="009D490C"/>
    <w:rsid w:val="009D5A24"/>
    <w:rsid w:val="009D73CA"/>
    <w:rsid w:val="009E518B"/>
    <w:rsid w:val="009E7AD4"/>
    <w:rsid w:val="009F0A56"/>
    <w:rsid w:val="009F44E0"/>
    <w:rsid w:val="00A018D2"/>
    <w:rsid w:val="00A03B41"/>
    <w:rsid w:val="00A07D87"/>
    <w:rsid w:val="00A10A30"/>
    <w:rsid w:val="00A16EBC"/>
    <w:rsid w:val="00A1740E"/>
    <w:rsid w:val="00A175A9"/>
    <w:rsid w:val="00A211FD"/>
    <w:rsid w:val="00A23E5D"/>
    <w:rsid w:val="00A261E8"/>
    <w:rsid w:val="00A32440"/>
    <w:rsid w:val="00A33C14"/>
    <w:rsid w:val="00A35AD4"/>
    <w:rsid w:val="00A36C13"/>
    <w:rsid w:val="00A4014D"/>
    <w:rsid w:val="00A40A13"/>
    <w:rsid w:val="00A410AB"/>
    <w:rsid w:val="00A41122"/>
    <w:rsid w:val="00A42066"/>
    <w:rsid w:val="00A4586F"/>
    <w:rsid w:val="00A460B5"/>
    <w:rsid w:val="00A50383"/>
    <w:rsid w:val="00A53B3B"/>
    <w:rsid w:val="00A5542C"/>
    <w:rsid w:val="00A55A85"/>
    <w:rsid w:val="00A56691"/>
    <w:rsid w:val="00A6235E"/>
    <w:rsid w:val="00A62CDC"/>
    <w:rsid w:val="00A64AC4"/>
    <w:rsid w:val="00A6711A"/>
    <w:rsid w:val="00A67299"/>
    <w:rsid w:val="00A7019A"/>
    <w:rsid w:val="00A7551B"/>
    <w:rsid w:val="00A76D61"/>
    <w:rsid w:val="00A77BAE"/>
    <w:rsid w:val="00A82932"/>
    <w:rsid w:val="00A82ADD"/>
    <w:rsid w:val="00A8553D"/>
    <w:rsid w:val="00A855F6"/>
    <w:rsid w:val="00A933E9"/>
    <w:rsid w:val="00A95310"/>
    <w:rsid w:val="00A95932"/>
    <w:rsid w:val="00A96459"/>
    <w:rsid w:val="00AA22AE"/>
    <w:rsid w:val="00AA2E6D"/>
    <w:rsid w:val="00AA6170"/>
    <w:rsid w:val="00AA7A55"/>
    <w:rsid w:val="00AB0F18"/>
    <w:rsid w:val="00AB51B4"/>
    <w:rsid w:val="00AD23E8"/>
    <w:rsid w:val="00AD3D00"/>
    <w:rsid w:val="00AD7114"/>
    <w:rsid w:val="00AD77B2"/>
    <w:rsid w:val="00AF063D"/>
    <w:rsid w:val="00AF3E97"/>
    <w:rsid w:val="00AF729D"/>
    <w:rsid w:val="00AF7858"/>
    <w:rsid w:val="00B01FFD"/>
    <w:rsid w:val="00B05B08"/>
    <w:rsid w:val="00B066AB"/>
    <w:rsid w:val="00B07405"/>
    <w:rsid w:val="00B101C0"/>
    <w:rsid w:val="00B11063"/>
    <w:rsid w:val="00B12AFD"/>
    <w:rsid w:val="00B13BF6"/>
    <w:rsid w:val="00B1600D"/>
    <w:rsid w:val="00B16E54"/>
    <w:rsid w:val="00B17E93"/>
    <w:rsid w:val="00B21819"/>
    <w:rsid w:val="00B244E7"/>
    <w:rsid w:val="00B271D2"/>
    <w:rsid w:val="00B30829"/>
    <w:rsid w:val="00B31CD8"/>
    <w:rsid w:val="00B343AF"/>
    <w:rsid w:val="00B355EC"/>
    <w:rsid w:val="00B411C4"/>
    <w:rsid w:val="00B43C90"/>
    <w:rsid w:val="00B46C2E"/>
    <w:rsid w:val="00B515FC"/>
    <w:rsid w:val="00B6630F"/>
    <w:rsid w:val="00B66CCE"/>
    <w:rsid w:val="00B70A29"/>
    <w:rsid w:val="00B70C7B"/>
    <w:rsid w:val="00B710E3"/>
    <w:rsid w:val="00B71B58"/>
    <w:rsid w:val="00B76609"/>
    <w:rsid w:val="00B7698E"/>
    <w:rsid w:val="00B80078"/>
    <w:rsid w:val="00B815CB"/>
    <w:rsid w:val="00B81BB8"/>
    <w:rsid w:val="00B86BDC"/>
    <w:rsid w:val="00B9022F"/>
    <w:rsid w:val="00B90B3E"/>
    <w:rsid w:val="00B91F3B"/>
    <w:rsid w:val="00B9504A"/>
    <w:rsid w:val="00B96287"/>
    <w:rsid w:val="00B979EA"/>
    <w:rsid w:val="00BB004B"/>
    <w:rsid w:val="00BB0533"/>
    <w:rsid w:val="00BB2367"/>
    <w:rsid w:val="00BB4DB5"/>
    <w:rsid w:val="00BB61DF"/>
    <w:rsid w:val="00BB7EF6"/>
    <w:rsid w:val="00BC47AF"/>
    <w:rsid w:val="00BC4F7A"/>
    <w:rsid w:val="00BC72FA"/>
    <w:rsid w:val="00BC7458"/>
    <w:rsid w:val="00BD2627"/>
    <w:rsid w:val="00BD3485"/>
    <w:rsid w:val="00BD4B6B"/>
    <w:rsid w:val="00BE04F2"/>
    <w:rsid w:val="00BE0660"/>
    <w:rsid w:val="00BE27E1"/>
    <w:rsid w:val="00BE38CB"/>
    <w:rsid w:val="00BE5565"/>
    <w:rsid w:val="00BF13B9"/>
    <w:rsid w:val="00BF1CCA"/>
    <w:rsid w:val="00BF2040"/>
    <w:rsid w:val="00BF4F33"/>
    <w:rsid w:val="00BF593F"/>
    <w:rsid w:val="00BF7D3E"/>
    <w:rsid w:val="00C0347A"/>
    <w:rsid w:val="00C03F9E"/>
    <w:rsid w:val="00C05CCE"/>
    <w:rsid w:val="00C10CDF"/>
    <w:rsid w:val="00C13831"/>
    <w:rsid w:val="00C15BAD"/>
    <w:rsid w:val="00C2005A"/>
    <w:rsid w:val="00C21F19"/>
    <w:rsid w:val="00C25C34"/>
    <w:rsid w:val="00C304DB"/>
    <w:rsid w:val="00C31137"/>
    <w:rsid w:val="00C32E10"/>
    <w:rsid w:val="00C36780"/>
    <w:rsid w:val="00C40220"/>
    <w:rsid w:val="00C4294C"/>
    <w:rsid w:val="00C46A13"/>
    <w:rsid w:val="00C50284"/>
    <w:rsid w:val="00C50E8B"/>
    <w:rsid w:val="00C53189"/>
    <w:rsid w:val="00C53CA0"/>
    <w:rsid w:val="00C60B48"/>
    <w:rsid w:val="00C62A14"/>
    <w:rsid w:val="00C6377B"/>
    <w:rsid w:val="00C64A62"/>
    <w:rsid w:val="00C660F1"/>
    <w:rsid w:val="00C66B73"/>
    <w:rsid w:val="00C73473"/>
    <w:rsid w:val="00C765D1"/>
    <w:rsid w:val="00C81334"/>
    <w:rsid w:val="00C83103"/>
    <w:rsid w:val="00C83815"/>
    <w:rsid w:val="00C83D19"/>
    <w:rsid w:val="00C83F71"/>
    <w:rsid w:val="00C84824"/>
    <w:rsid w:val="00C85502"/>
    <w:rsid w:val="00C85938"/>
    <w:rsid w:val="00C86567"/>
    <w:rsid w:val="00C879CD"/>
    <w:rsid w:val="00C95D0F"/>
    <w:rsid w:val="00C96548"/>
    <w:rsid w:val="00CA0083"/>
    <w:rsid w:val="00CA51C1"/>
    <w:rsid w:val="00CA69C4"/>
    <w:rsid w:val="00CA74BE"/>
    <w:rsid w:val="00CB0E7E"/>
    <w:rsid w:val="00CB186F"/>
    <w:rsid w:val="00CB23B7"/>
    <w:rsid w:val="00CB3AD2"/>
    <w:rsid w:val="00CB45EE"/>
    <w:rsid w:val="00CC0078"/>
    <w:rsid w:val="00CC0C22"/>
    <w:rsid w:val="00CC1C3E"/>
    <w:rsid w:val="00CC35A8"/>
    <w:rsid w:val="00CC6E4E"/>
    <w:rsid w:val="00CD55C3"/>
    <w:rsid w:val="00CE0006"/>
    <w:rsid w:val="00CE158F"/>
    <w:rsid w:val="00CE22FF"/>
    <w:rsid w:val="00CE6827"/>
    <w:rsid w:val="00CF0C66"/>
    <w:rsid w:val="00CF0DA7"/>
    <w:rsid w:val="00CF521D"/>
    <w:rsid w:val="00CF7BE6"/>
    <w:rsid w:val="00D01986"/>
    <w:rsid w:val="00D038FF"/>
    <w:rsid w:val="00D03A34"/>
    <w:rsid w:val="00D05E9D"/>
    <w:rsid w:val="00D07168"/>
    <w:rsid w:val="00D07B1B"/>
    <w:rsid w:val="00D10ABF"/>
    <w:rsid w:val="00D14414"/>
    <w:rsid w:val="00D152BC"/>
    <w:rsid w:val="00D24013"/>
    <w:rsid w:val="00D31EA8"/>
    <w:rsid w:val="00D373BB"/>
    <w:rsid w:val="00D4059E"/>
    <w:rsid w:val="00D41D3B"/>
    <w:rsid w:val="00D42BFB"/>
    <w:rsid w:val="00D42C67"/>
    <w:rsid w:val="00D44A8B"/>
    <w:rsid w:val="00D478C0"/>
    <w:rsid w:val="00D64E2E"/>
    <w:rsid w:val="00D653C3"/>
    <w:rsid w:val="00D65AD6"/>
    <w:rsid w:val="00D70D7E"/>
    <w:rsid w:val="00D718F5"/>
    <w:rsid w:val="00D724CA"/>
    <w:rsid w:val="00D73473"/>
    <w:rsid w:val="00D737E6"/>
    <w:rsid w:val="00D73C86"/>
    <w:rsid w:val="00D74740"/>
    <w:rsid w:val="00D75EA1"/>
    <w:rsid w:val="00D77C5B"/>
    <w:rsid w:val="00D80E5F"/>
    <w:rsid w:val="00D83A0D"/>
    <w:rsid w:val="00D83B57"/>
    <w:rsid w:val="00D8523D"/>
    <w:rsid w:val="00D86AC9"/>
    <w:rsid w:val="00D90C79"/>
    <w:rsid w:val="00D9295F"/>
    <w:rsid w:val="00D9437F"/>
    <w:rsid w:val="00DA20B3"/>
    <w:rsid w:val="00DA4E7C"/>
    <w:rsid w:val="00DB030E"/>
    <w:rsid w:val="00DB2B19"/>
    <w:rsid w:val="00DB6FBD"/>
    <w:rsid w:val="00DB78A1"/>
    <w:rsid w:val="00DB7EFD"/>
    <w:rsid w:val="00DC002B"/>
    <w:rsid w:val="00DC1C27"/>
    <w:rsid w:val="00DC20A1"/>
    <w:rsid w:val="00DC379F"/>
    <w:rsid w:val="00DC4FEF"/>
    <w:rsid w:val="00DC6F60"/>
    <w:rsid w:val="00DC77F7"/>
    <w:rsid w:val="00DD1481"/>
    <w:rsid w:val="00DD497D"/>
    <w:rsid w:val="00DD6974"/>
    <w:rsid w:val="00DE3236"/>
    <w:rsid w:val="00DE4192"/>
    <w:rsid w:val="00DE54B1"/>
    <w:rsid w:val="00DF1F14"/>
    <w:rsid w:val="00DF533E"/>
    <w:rsid w:val="00DF7F69"/>
    <w:rsid w:val="00E03419"/>
    <w:rsid w:val="00E03DAA"/>
    <w:rsid w:val="00E1048E"/>
    <w:rsid w:val="00E109F2"/>
    <w:rsid w:val="00E11617"/>
    <w:rsid w:val="00E12853"/>
    <w:rsid w:val="00E1320D"/>
    <w:rsid w:val="00E1327A"/>
    <w:rsid w:val="00E13DE8"/>
    <w:rsid w:val="00E1619A"/>
    <w:rsid w:val="00E1659F"/>
    <w:rsid w:val="00E2342E"/>
    <w:rsid w:val="00E24D36"/>
    <w:rsid w:val="00E265E8"/>
    <w:rsid w:val="00E26AB8"/>
    <w:rsid w:val="00E26E34"/>
    <w:rsid w:val="00E343FB"/>
    <w:rsid w:val="00E34946"/>
    <w:rsid w:val="00E352B4"/>
    <w:rsid w:val="00E37B99"/>
    <w:rsid w:val="00E4218A"/>
    <w:rsid w:val="00E426E4"/>
    <w:rsid w:val="00E43342"/>
    <w:rsid w:val="00E457DE"/>
    <w:rsid w:val="00E466BE"/>
    <w:rsid w:val="00E47676"/>
    <w:rsid w:val="00E478FC"/>
    <w:rsid w:val="00E50A73"/>
    <w:rsid w:val="00E52FDE"/>
    <w:rsid w:val="00E55597"/>
    <w:rsid w:val="00E55D6D"/>
    <w:rsid w:val="00E55E6B"/>
    <w:rsid w:val="00E57598"/>
    <w:rsid w:val="00E715A1"/>
    <w:rsid w:val="00E73BB2"/>
    <w:rsid w:val="00E73C15"/>
    <w:rsid w:val="00E73F0E"/>
    <w:rsid w:val="00E74AE8"/>
    <w:rsid w:val="00E77B90"/>
    <w:rsid w:val="00E846CD"/>
    <w:rsid w:val="00E876D3"/>
    <w:rsid w:val="00E95CED"/>
    <w:rsid w:val="00EA024C"/>
    <w:rsid w:val="00EA4120"/>
    <w:rsid w:val="00EA4D9C"/>
    <w:rsid w:val="00EA5409"/>
    <w:rsid w:val="00EA632B"/>
    <w:rsid w:val="00EA6DAC"/>
    <w:rsid w:val="00EB05A2"/>
    <w:rsid w:val="00EB4BD6"/>
    <w:rsid w:val="00EC24D4"/>
    <w:rsid w:val="00EC56D3"/>
    <w:rsid w:val="00EC6338"/>
    <w:rsid w:val="00EC67A6"/>
    <w:rsid w:val="00ED080F"/>
    <w:rsid w:val="00ED1AB9"/>
    <w:rsid w:val="00ED232B"/>
    <w:rsid w:val="00ED55C7"/>
    <w:rsid w:val="00ED66E5"/>
    <w:rsid w:val="00ED7E79"/>
    <w:rsid w:val="00EE2C86"/>
    <w:rsid w:val="00EF0295"/>
    <w:rsid w:val="00EF2B2B"/>
    <w:rsid w:val="00EF3541"/>
    <w:rsid w:val="00EF525B"/>
    <w:rsid w:val="00EF52B2"/>
    <w:rsid w:val="00EF5390"/>
    <w:rsid w:val="00F000AD"/>
    <w:rsid w:val="00F006F3"/>
    <w:rsid w:val="00F04092"/>
    <w:rsid w:val="00F042C1"/>
    <w:rsid w:val="00F057E6"/>
    <w:rsid w:val="00F076DC"/>
    <w:rsid w:val="00F156BF"/>
    <w:rsid w:val="00F15D7C"/>
    <w:rsid w:val="00F17002"/>
    <w:rsid w:val="00F17044"/>
    <w:rsid w:val="00F174D6"/>
    <w:rsid w:val="00F17D50"/>
    <w:rsid w:val="00F213FC"/>
    <w:rsid w:val="00F21634"/>
    <w:rsid w:val="00F2307D"/>
    <w:rsid w:val="00F2347E"/>
    <w:rsid w:val="00F2575E"/>
    <w:rsid w:val="00F2586E"/>
    <w:rsid w:val="00F26A4D"/>
    <w:rsid w:val="00F27BE4"/>
    <w:rsid w:val="00F31DCE"/>
    <w:rsid w:val="00F35A61"/>
    <w:rsid w:val="00F3740E"/>
    <w:rsid w:val="00F45998"/>
    <w:rsid w:val="00F46A4E"/>
    <w:rsid w:val="00F53726"/>
    <w:rsid w:val="00F549AD"/>
    <w:rsid w:val="00F5619E"/>
    <w:rsid w:val="00F6081A"/>
    <w:rsid w:val="00F610AD"/>
    <w:rsid w:val="00F61428"/>
    <w:rsid w:val="00F6232F"/>
    <w:rsid w:val="00F655BF"/>
    <w:rsid w:val="00F666F1"/>
    <w:rsid w:val="00F66896"/>
    <w:rsid w:val="00F7103F"/>
    <w:rsid w:val="00F755D0"/>
    <w:rsid w:val="00F766CE"/>
    <w:rsid w:val="00F80FF6"/>
    <w:rsid w:val="00F84376"/>
    <w:rsid w:val="00F866E5"/>
    <w:rsid w:val="00F903A0"/>
    <w:rsid w:val="00F90E61"/>
    <w:rsid w:val="00F91675"/>
    <w:rsid w:val="00F95D2C"/>
    <w:rsid w:val="00FA08FA"/>
    <w:rsid w:val="00FA3493"/>
    <w:rsid w:val="00FA3661"/>
    <w:rsid w:val="00FA4B10"/>
    <w:rsid w:val="00FA65E3"/>
    <w:rsid w:val="00FB01A9"/>
    <w:rsid w:val="00FB202B"/>
    <w:rsid w:val="00FB50AB"/>
    <w:rsid w:val="00FB6418"/>
    <w:rsid w:val="00FB7872"/>
    <w:rsid w:val="00FC0E01"/>
    <w:rsid w:val="00FC2D36"/>
    <w:rsid w:val="00FC5346"/>
    <w:rsid w:val="00FC5B7F"/>
    <w:rsid w:val="00FC7097"/>
    <w:rsid w:val="00FD0886"/>
    <w:rsid w:val="00FD228D"/>
    <w:rsid w:val="00FD46C0"/>
    <w:rsid w:val="00FD5A02"/>
    <w:rsid w:val="00FD6443"/>
    <w:rsid w:val="00FD671F"/>
    <w:rsid w:val="00FD7611"/>
    <w:rsid w:val="00FD7D22"/>
    <w:rsid w:val="00FE041E"/>
    <w:rsid w:val="00FE09C2"/>
    <w:rsid w:val="00FE3771"/>
    <w:rsid w:val="00FE3B73"/>
    <w:rsid w:val="00FF21D0"/>
    <w:rsid w:val="00FF44F1"/>
    <w:rsid w:val="00FF49A7"/>
  </w:rsids>
  <m:mathPr>
    <m:mathFont m:val="Cambria Math"/>
    <m:brkBin m:val="before"/>
    <m:brkBinSub m:val="--"/>
    <m:smallFrac m:val="0"/>
    <m:dispDef/>
    <m:lMargin m:val="0"/>
    <m:rMargin m:val="0"/>
    <m:defJc m:val="centerGroup"/>
    <m:wrapIndent m:val="1440"/>
    <m:intLim m:val="subSup"/>
    <m:naryLim m:val="undOvr"/>
  </m:mathPr>
  <w:themeFontLang w:val="es-UY"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A41754"/>
  <w15:docId w15:val="{BF597F96-C9D7-4B9A-AA78-A570556F8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UY"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FDE"/>
    <w:rPr>
      <w:rFonts w:ascii="Arial" w:eastAsia="Times New Roman" w:hAnsi="Arial" w:cs="Arial"/>
      <w:sz w:val="24"/>
      <w:szCs w:val="24"/>
      <w:lang w:val="pt-BR" w:eastAsia="pt-BR"/>
    </w:rPr>
  </w:style>
  <w:style w:type="paragraph" w:styleId="Ttulo1">
    <w:name w:val="heading 1"/>
    <w:basedOn w:val="Normal"/>
    <w:next w:val="Normal"/>
    <w:link w:val="Ttulo1Car"/>
    <w:uiPriority w:val="99"/>
    <w:qFormat/>
    <w:rsid w:val="00700891"/>
    <w:pPr>
      <w:keepNext/>
      <w:numPr>
        <w:numId w:val="1"/>
      </w:numPr>
      <w:jc w:val="center"/>
      <w:outlineLvl w:val="0"/>
    </w:pPr>
    <w:rPr>
      <w:b/>
      <w:szCs w:val="20"/>
      <w:lang w:val="es-ES_tradnl" w:eastAsia="es-ES"/>
    </w:rPr>
  </w:style>
  <w:style w:type="paragraph" w:styleId="Ttulo2">
    <w:name w:val="heading 2"/>
    <w:basedOn w:val="Normal"/>
    <w:next w:val="Normal"/>
    <w:link w:val="Ttulo2Car"/>
    <w:semiHidden/>
    <w:unhideWhenUsed/>
    <w:qFormat/>
    <w:rsid w:val="00700891"/>
    <w:pPr>
      <w:keepNext/>
      <w:numPr>
        <w:ilvl w:val="1"/>
        <w:numId w:val="1"/>
      </w:numPr>
      <w:ind w:left="1134"/>
      <w:outlineLvl w:val="1"/>
    </w:pPr>
    <w:rPr>
      <w:b/>
      <w:szCs w:val="20"/>
      <w:lang w:val="es-ES_tradnl" w:eastAsia="es-ES"/>
    </w:rPr>
  </w:style>
  <w:style w:type="paragraph" w:styleId="Ttulo3">
    <w:name w:val="heading 3"/>
    <w:basedOn w:val="Normal"/>
    <w:next w:val="Normal"/>
    <w:link w:val="Ttulo3Car"/>
    <w:semiHidden/>
    <w:unhideWhenUsed/>
    <w:qFormat/>
    <w:rsid w:val="00700891"/>
    <w:pPr>
      <w:keepNext/>
      <w:numPr>
        <w:ilvl w:val="2"/>
        <w:numId w:val="1"/>
      </w:numPr>
      <w:tabs>
        <w:tab w:val="left" w:pos="709"/>
      </w:tabs>
      <w:outlineLvl w:val="2"/>
    </w:pPr>
    <w:rPr>
      <w:b/>
      <w:szCs w:val="20"/>
      <w:lang w:val="es-ES_tradnl" w:eastAsia="es-ES"/>
    </w:rPr>
  </w:style>
  <w:style w:type="paragraph" w:styleId="Ttulo4">
    <w:name w:val="heading 4"/>
    <w:basedOn w:val="Normal"/>
    <w:next w:val="Normal"/>
    <w:link w:val="Ttulo4Car"/>
    <w:semiHidden/>
    <w:unhideWhenUsed/>
    <w:qFormat/>
    <w:rsid w:val="00700891"/>
    <w:pPr>
      <w:keepNext/>
      <w:numPr>
        <w:ilvl w:val="3"/>
        <w:numId w:val="1"/>
      </w:numPr>
      <w:outlineLvl w:val="3"/>
    </w:pPr>
    <w:rPr>
      <w:szCs w:val="20"/>
      <w:lang w:val="es-ES" w:eastAsia="es-ES"/>
    </w:rPr>
  </w:style>
  <w:style w:type="paragraph" w:styleId="Ttulo5">
    <w:name w:val="heading 5"/>
    <w:basedOn w:val="Normal"/>
    <w:next w:val="Normal"/>
    <w:link w:val="Ttulo5Car"/>
    <w:semiHidden/>
    <w:unhideWhenUsed/>
    <w:qFormat/>
    <w:rsid w:val="00700891"/>
    <w:pPr>
      <w:keepNext/>
      <w:numPr>
        <w:ilvl w:val="4"/>
        <w:numId w:val="1"/>
      </w:numPr>
      <w:outlineLvl w:val="4"/>
    </w:pPr>
    <w:rPr>
      <w:szCs w:val="20"/>
      <w:lang w:val="es-ES" w:eastAsia="es-ES"/>
    </w:rPr>
  </w:style>
  <w:style w:type="paragraph" w:styleId="Ttulo6">
    <w:name w:val="heading 6"/>
    <w:basedOn w:val="Normal"/>
    <w:next w:val="Normal"/>
    <w:link w:val="Ttulo6Car"/>
    <w:semiHidden/>
    <w:unhideWhenUsed/>
    <w:qFormat/>
    <w:rsid w:val="00700891"/>
    <w:pPr>
      <w:keepNext/>
      <w:numPr>
        <w:ilvl w:val="5"/>
        <w:numId w:val="1"/>
      </w:numPr>
      <w:tabs>
        <w:tab w:val="left" w:pos="993"/>
      </w:tabs>
      <w:outlineLvl w:val="5"/>
    </w:pPr>
    <w:rPr>
      <w:szCs w:val="20"/>
      <w:lang w:val="es-MX" w:eastAsia="es-ES"/>
    </w:rPr>
  </w:style>
  <w:style w:type="paragraph" w:styleId="Ttulo7">
    <w:name w:val="heading 7"/>
    <w:basedOn w:val="Normal"/>
    <w:next w:val="Normal"/>
    <w:link w:val="Ttulo7Car"/>
    <w:semiHidden/>
    <w:unhideWhenUsed/>
    <w:qFormat/>
    <w:rsid w:val="00700891"/>
    <w:pPr>
      <w:keepNext/>
      <w:numPr>
        <w:ilvl w:val="6"/>
        <w:numId w:val="1"/>
      </w:numPr>
      <w:outlineLvl w:val="6"/>
    </w:pPr>
    <w:rPr>
      <w:b/>
      <w:szCs w:val="20"/>
      <w:lang w:val="es-ES_tradnl" w:eastAsia="es-ES"/>
    </w:rPr>
  </w:style>
  <w:style w:type="paragraph" w:styleId="Ttulo8">
    <w:name w:val="heading 8"/>
    <w:basedOn w:val="Normal"/>
    <w:next w:val="Normal"/>
    <w:link w:val="Ttulo8Car"/>
    <w:semiHidden/>
    <w:unhideWhenUsed/>
    <w:qFormat/>
    <w:rsid w:val="00700891"/>
    <w:pPr>
      <w:keepNext/>
      <w:numPr>
        <w:ilvl w:val="7"/>
        <w:numId w:val="1"/>
      </w:numPr>
      <w:outlineLvl w:val="7"/>
    </w:pPr>
    <w:rPr>
      <w:b/>
      <w:i/>
      <w:szCs w:val="20"/>
      <w:lang w:val="es-ES" w:eastAsia="es-ES"/>
    </w:rPr>
  </w:style>
  <w:style w:type="paragraph" w:styleId="Ttulo9">
    <w:name w:val="heading 9"/>
    <w:basedOn w:val="Normal"/>
    <w:next w:val="Normal"/>
    <w:link w:val="Ttulo9Car"/>
    <w:semiHidden/>
    <w:unhideWhenUsed/>
    <w:qFormat/>
    <w:rsid w:val="00700891"/>
    <w:pPr>
      <w:keepNext/>
      <w:numPr>
        <w:ilvl w:val="8"/>
        <w:numId w:val="1"/>
      </w:numPr>
      <w:outlineLvl w:val="8"/>
    </w:pPr>
    <w:rPr>
      <w:b/>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00891"/>
    <w:rPr>
      <w:rFonts w:ascii="Arial" w:eastAsia="Times New Roman" w:hAnsi="Arial" w:cs="Arial"/>
      <w:b/>
      <w:sz w:val="24"/>
      <w:szCs w:val="20"/>
      <w:lang w:val="es-ES_tradnl" w:eastAsia="es-ES"/>
    </w:rPr>
  </w:style>
  <w:style w:type="character" w:customStyle="1" w:styleId="Ttulo2Car">
    <w:name w:val="Título 2 Car"/>
    <w:basedOn w:val="Fuentedeprrafopredeter"/>
    <w:link w:val="Ttulo2"/>
    <w:semiHidden/>
    <w:rsid w:val="00700891"/>
    <w:rPr>
      <w:rFonts w:ascii="Arial" w:eastAsia="Times New Roman" w:hAnsi="Arial" w:cs="Arial"/>
      <w:b/>
      <w:sz w:val="24"/>
      <w:szCs w:val="20"/>
      <w:lang w:val="es-ES_tradnl" w:eastAsia="es-ES"/>
    </w:rPr>
  </w:style>
  <w:style w:type="character" w:customStyle="1" w:styleId="Ttulo3Car">
    <w:name w:val="Título 3 Car"/>
    <w:basedOn w:val="Fuentedeprrafopredeter"/>
    <w:link w:val="Ttulo3"/>
    <w:semiHidden/>
    <w:rsid w:val="00700891"/>
    <w:rPr>
      <w:rFonts w:ascii="Arial" w:eastAsia="Times New Roman" w:hAnsi="Arial" w:cs="Arial"/>
      <w:b/>
      <w:sz w:val="24"/>
      <w:szCs w:val="20"/>
      <w:lang w:val="es-ES_tradnl" w:eastAsia="es-ES"/>
    </w:rPr>
  </w:style>
  <w:style w:type="character" w:customStyle="1" w:styleId="Ttulo4Car">
    <w:name w:val="Título 4 Car"/>
    <w:basedOn w:val="Fuentedeprrafopredeter"/>
    <w:link w:val="Ttulo4"/>
    <w:semiHidden/>
    <w:rsid w:val="00700891"/>
    <w:rPr>
      <w:rFonts w:ascii="Arial" w:eastAsia="Times New Roman" w:hAnsi="Arial" w:cs="Arial"/>
      <w:sz w:val="24"/>
      <w:szCs w:val="20"/>
      <w:lang w:val="es-ES" w:eastAsia="es-ES"/>
    </w:rPr>
  </w:style>
  <w:style w:type="character" w:customStyle="1" w:styleId="Ttulo5Car">
    <w:name w:val="Título 5 Car"/>
    <w:basedOn w:val="Fuentedeprrafopredeter"/>
    <w:link w:val="Ttulo5"/>
    <w:semiHidden/>
    <w:rsid w:val="00700891"/>
    <w:rPr>
      <w:rFonts w:ascii="Arial" w:eastAsia="Times New Roman" w:hAnsi="Arial" w:cs="Arial"/>
      <w:sz w:val="24"/>
      <w:szCs w:val="20"/>
      <w:lang w:val="es-ES" w:eastAsia="es-ES"/>
    </w:rPr>
  </w:style>
  <w:style w:type="character" w:customStyle="1" w:styleId="Ttulo6Car">
    <w:name w:val="Título 6 Car"/>
    <w:basedOn w:val="Fuentedeprrafopredeter"/>
    <w:link w:val="Ttulo6"/>
    <w:semiHidden/>
    <w:rsid w:val="00700891"/>
    <w:rPr>
      <w:rFonts w:ascii="Arial" w:eastAsia="Times New Roman" w:hAnsi="Arial" w:cs="Arial"/>
      <w:sz w:val="24"/>
      <w:szCs w:val="20"/>
      <w:lang w:val="es-MX" w:eastAsia="es-ES"/>
    </w:rPr>
  </w:style>
  <w:style w:type="character" w:customStyle="1" w:styleId="Ttulo7Car">
    <w:name w:val="Título 7 Car"/>
    <w:basedOn w:val="Fuentedeprrafopredeter"/>
    <w:link w:val="Ttulo7"/>
    <w:semiHidden/>
    <w:rsid w:val="00700891"/>
    <w:rPr>
      <w:rFonts w:ascii="Arial" w:eastAsia="Times New Roman" w:hAnsi="Arial" w:cs="Arial"/>
      <w:b/>
      <w:sz w:val="24"/>
      <w:szCs w:val="20"/>
      <w:lang w:val="es-ES_tradnl" w:eastAsia="es-ES"/>
    </w:rPr>
  </w:style>
  <w:style w:type="character" w:customStyle="1" w:styleId="Ttulo8Car">
    <w:name w:val="Título 8 Car"/>
    <w:basedOn w:val="Fuentedeprrafopredeter"/>
    <w:link w:val="Ttulo8"/>
    <w:semiHidden/>
    <w:rsid w:val="00700891"/>
    <w:rPr>
      <w:rFonts w:ascii="Arial" w:eastAsia="Times New Roman" w:hAnsi="Arial" w:cs="Arial"/>
      <w:b/>
      <w:i/>
      <w:sz w:val="24"/>
      <w:szCs w:val="20"/>
      <w:lang w:val="es-ES" w:eastAsia="es-ES"/>
    </w:rPr>
  </w:style>
  <w:style w:type="character" w:customStyle="1" w:styleId="Ttulo9Car">
    <w:name w:val="Título 9 Car"/>
    <w:basedOn w:val="Fuentedeprrafopredeter"/>
    <w:link w:val="Ttulo9"/>
    <w:semiHidden/>
    <w:rsid w:val="00700891"/>
    <w:rPr>
      <w:rFonts w:ascii="Arial" w:eastAsia="Times New Roman" w:hAnsi="Arial" w:cs="Arial"/>
      <w:b/>
      <w:sz w:val="24"/>
      <w:szCs w:val="20"/>
      <w:lang w:val="es-ES" w:eastAsia="es-ES"/>
    </w:rPr>
  </w:style>
  <w:style w:type="paragraph" w:styleId="Textoindependiente">
    <w:name w:val="Body Text"/>
    <w:basedOn w:val="Normal"/>
    <w:link w:val="TextoindependienteCar"/>
    <w:semiHidden/>
    <w:unhideWhenUsed/>
    <w:rsid w:val="00700891"/>
    <w:rPr>
      <w:szCs w:val="20"/>
      <w:lang w:val="es-MX" w:eastAsia="es-ES"/>
    </w:rPr>
  </w:style>
  <w:style w:type="character" w:customStyle="1" w:styleId="TextoindependienteCar">
    <w:name w:val="Texto independiente Car"/>
    <w:basedOn w:val="Fuentedeprrafopredeter"/>
    <w:link w:val="Textoindependiente"/>
    <w:semiHidden/>
    <w:rsid w:val="00700891"/>
    <w:rPr>
      <w:rFonts w:ascii="Arial" w:eastAsia="Times New Roman" w:hAnsi="Arial" w:cs="Arial"/>
      <w:sz w:val="24"/>
      <w:szCs w:val="20"/>
      <w:lang w:val="es-MX" w:eastAsia="es-ES"/>
    </w:rPr>
  </w:style>
  <w:style w:type="paragraph" w:styleId="Ttulo">
    <w:name w:val="Title"/>
    <w:basedOn w:val="Normal"/>
    <w:next w:val="Normal"/>
    <w:link w:val="TtuloCar"/>
    <w:qFormat/>
    <w:rsid w:val="00700891"/>
    <w:pPr>
      <w:spacing w:before="240" w:after="60" w:line="276" w:lineRule="auto"/>
      <w:jc w:val="center"/>
      <w:outlineLvl w:val="0"/>
    </w:pPr>
    <w:rPr>
      <w:rFonts w:ascii="Cambria" w:hAnsi="Cambria" w:cs="Times New Roman"/>
      <w:b/>
      <w:bCs/>
      <w:kern w:val="28"/>
      <w:sz w:val="32"/>
      <w:szCs w:val="32"/>
      <w:lang w:val="es-AR" w:eastAsia="en-US"/>
    </w:rPr>
  </w:style>
  <w:style w:type="character" w:customStyle="1" w:styleId="TtuloCar">
    <w:name w:val="Título Car"/>
    <w:basedOn w:val="Fuentedeprrafopredeter"/>
    <w:link w:val="Ttulo"/>
    <w:rsid w:val="00700891"/>
    <w:rPr>
      <w:rFonts w:ascii="Cambria" w:eastAsia="Times New Roman" w:hAnsi="Cambria" w:cs="Times New Roman"/>
      <w:b/>
      <w:bCs/>
      <w:kern w:val="28"/>
      <w:sz w:val="32"/>
      <w:szCs w:val="32"/>
      <w:lang w:val="es-AR"/>
    </w:rPr>
  </w:style>
  <w:style w:type="paragraph" w:styleId="Encabezado">
    <w:name w:val="header"/>
    <w:basedOn w:val="Normal"/>
    <w:link w:val="EncabezadoCar"/>
    <w:uiPriority w:val="99"/>
    <w:rsid w:val="00181731"/>
    <w:pPr>
      <w:tabs>
        <w:tab w:val="center" w:pos="4419"/>
        <w:tab w:val="right" w:pos="8838"/>
      </w:tabs>
    </w:pPr>
    <w:rPr>
      <w:sz w:val="20"/>
      <w:szCs w:val="20"/>
      <w:lang w:val="es-ES" w:eastAsia="es-ES"/>
    </w:rPr>
  </w:style>
  <w:style w:type="character" w:customStyle="1" w:styleId="EncabezadoCar">
    <w:name w:val="Encabezado Car"/>
    <w:basedOn w:val="Fuentedeprrafopredeter"/>
    <w:link w:val="Encabezado"/>
    <w:uiPriority w:val="99"/>
    <w:rsid w:val="00181731"/>
    <w:rPr>
      <w:rFonts w:ascii="Arial" w:eastAsia="Times New Roman" w:hAnsi="Arial" w:cs="Arial"/>
      <w:sz w:val="20"/>
      <w:szCs w:val="20"/>
      <w:lang w:val="es-ES" w:eastAsia="es-ES"/>
    </w:rPr>
  </w:style>
  <w:style w:type="paragraph" w:customStyle="1" w:styleId="PargrafodaLista2">
    <w:name w:val="Parágrafo da Lista2"/>
    <w:basedOn w:val="Normal"/>
    <w:uiPriority w:val="34"/>
    <w:qFormat/>
    <w:rsid w:val="00181731"/>
    <w:pPr>
      <w:ind w:left="708"/>
    </w:pPr>
  </w:style>
  <w:style w:type="paragraph" w:styleId="Prrafodelista">
    <w:name w:val="List Paragraph"/>
    <w:basedOn w:val="Normal"/>
    <w:uiPriority w:val="34"/>
    <w:qFormat/>
    <w:rsid w:val="00F04092"/>
    <w:pPr>
      <w:ind w:left="720"/>
      <w:contextualSpacing/>
    </w:pPr>
  </w:style>
  <w:style w:type="paragraph" w:styleId="Piedepgina">
    <w:name w:val="footer"/>
    <w:basedOn w:val="Normal"/>
    <w:link w:val="PiedepginaCar"/>
    <w:uiPriority w:val="99"/>
    <w:unhideWhenUsed/>
    <w:rsid w:val="00F000AD"/>
    <w:pPr>
      <w:tabs>
        <w:tab w:val="center" w:pos="4252"/>
        <w:tab w:val="right" w:pos="8504"/>
      </w:tabs>
    </w:pPr>
  </w:style>
  <w:style w:type="character" w:customStyle="1" w:styleId="PiedepginaCar">
    <w:name w:val="Pie de página Car"/>
    <w:basedOn w:val="Fuentedeprrafopredeter"/>
    <w:link w:val="Piedepgina"/>
    <w:uiPriority w:val="99"/>
    <w:rsid w:val="00F000AD"/>
    <w:rPr>
      <w:rFonts w:ascii="Arial" w:eastAsia="Times New Roman" w:hAnsi="Arial" w:cs="Arial"/>
      <w:sz w:val="24"/>
      <w:szCs w:val="24"/>
      <w:lang w:val="pt-BR" w:eastAsia="pt-BR"/>
    </w:rPr>
  </w:style>
  <w:style w:type="character" w:styleId="Refdecomentario">
    <w:name w:val="annotation reference"/>
    <w:basedOn w:val="Fuentedeprrafopredeter"/>
    <w:uiPriority w:val="99"/>
    <w:semiHidden/>
    <w:unhideWhenUsed/>
    <w:rsid w:val="004B57BA"/>
    <w:rPr>
      <w:sz w:val="16"/>
      <w:szCs w:val="16"/>
    </w:rPr>
  </w:style>
  <w:style w:type="paragraph" w:styleId="Textocomentario">
    <w:name w:val="annotation text"/>
    <w:basedOn w:val="Normal"/>
    <w:link w:val="TextocomentarioCar"/>
    <w:uiPriority w:val="99"/>
    <w:semiHidden/>
    <w:unhideWhenUsed/>
    <w:rsid w:val="004B57BA"/>
    <w:rPr>
      <w:sz w:val="20"/>
      <w:szCs w:val="20"/>
    </w:rPr>
  </w:style>
  <w:style w:type="character" w:customStyle="1" w:styleId="TextocomentarioCar">
    <w:name w:val="Texto comentario Car"/>
    <w:basedOn w:val="Fuentedeprrafopredeter"/>
    <w:link w:val="Textocomentario"/>
    <w:uiPriority w:val="99"/>
    <w:semiHidden/>
    <w:rsid w:val="004B57BA"/>
    <w:rPr>
      <w:rFonts w:ascii="Arial" w:eastAsia="Times New Roman" w:hAnsi="Arial" w:cs="Arial"/>
      <w:sz w:val="20"/>
      <w:szCs w:val="20"/>
      <w:lang w:val="pt-BR" w:eastAsia="pt-BR"/>
    </w:rPr>
  </w:style>
  <w:style w:type="paragraph" w:styleId="Asuntodelcomentario">
    <w:name w:val="annotation subject"/>
    <w:basedOn w:val="Textocomentario"/>
    <w:next w:val="Textocomentario"/>
    <w:link w:val="AsuntodelcomentarioCar"/>
    <w:uiPriority w:val="99"/>
    <w:semiHidden/>
    <w:unhideWhenUsed/>
    <w:rsid w:val="004B57BA"/>
    <w:rPr>
      <w:b/>
      <w:bCs/>
    </w:rPr>
  </w:style>
  <w:style w:type="character" w:customStyle="1" w:styleId="AsuntodelcomentarioCar">
    <w:name w:val="Asunto del comentario Car"/>
    <w:basedOn w:val="TextocomentarioCar"/>
    <w:link w:val="Asuntodelcomentario"/>
    <w:uiPriority w:val="99"/>
    <w:semiHidden/>
    <w:rsid w:val="004B57BA"/>
    <w:rPr>
      <w:rFonts w:ascii="Arial" w:eastAsia="Times New Roman" w:hAnsi="Arial" w:cs="Arial"/>
      <w:b/>
      <w:bCs/>
      <w:sz w:val="20"/>
      <w:szCs w:val="20"/>
      <w:lang w:val="pt-BR" w:eastAsia="pt-BR"/>
    </w:rPr>
  </w:style>
  <w:style w:type="paragraph" w:styleId="Textodeglobo">
    <w:name w:val="Balloon Text"/>
    <w:basedOn w:val="Normal"/>
    <w:link w:val="TextodegloboCar"/>
    <w:uiPriority w:val="99"/>
    <w:semiHidden/>
    <w:unhideWhenUsed/>
    <w:rsid w:val="004B57BA"/>
    <w:rPr>
      <w:rFonts w:ascii="Tahoma" w:hAnsi="Tahoma" w:cs="Tahoma"/>
      <w:sz w:val="16"/>
      <w:szCs w:val="16"/>
    </w:rPr>
  </w:style>
  <w:style w:type="character" w:customStyle="1" w:styleId="TextodegloboCar">
    <w:name w:val="Texto de globo Car"/>
    <w:basedOn w:val="Fuentedeprrafopredeter"/>
    <w:link w:val="Textodeglobo"/>
    <w:uiPriority w:val="99"/>
    <w:semiHidden/>
    <w:rsid w:val="004B57BA"/>
    <w:rPr>
      <w:rFonts w:ascii="Tahoma" w:eastAsia="Times New Roman" w:hAnsi="Tahoma" w:cs="Tahoma"/>
      <w:sz w:val="16"/>
      <w:szCs w:val="16"/>
      <w:lang w:val="pt-BR" w:eastAsia="pt-BR"/>
    </w:rPr>
  </w:style>
  <w:style w:type="paragraph" w:styleId="NormalWeb">
    <w:name w:val="Normal (Web)"/>
    <w:basedOn w:val="Normal"/>
    <w:uiPriority w:val="99"/>
    <w:unhideWhenUsed/>
    <w:rsid w:val="007C01C3"/>
    <w:pPr>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7C01C3"/>
  </w:style>
  <w:style w:type="character" w:styleId="Hipervnculo">
    <w:name w:val="Hyperlink"/>
    <w:basedOn w:val="Fuentedeprrafopredeter"/>
    <w:uiPriority w:val="99"/>
    <w:unhideWhenUsed/>
    <w:rsid w:val="007C01C3"/>
    <w:rPr>
      <w:color w:val="0000FF"/>
      <w:u w:val="single"/>
    </w:rPr>
  </w:style>
  <w:style w:type="paragraph" w:styleId="Sangradetextonormal">
    <w:name w:val="Body Text Indent"/>
    <w:basedOn w:val="Normal"/>
    <w:link w:val="SangradetextonormalCar"/>
    <w:uiPriority w:val="99"/>
    <w:semiHidden/>
    <w:unhideWhenUsed/>
    <w:rsid w:val="008350B4"/>
    <w:pPr>
      <w:spacing w:after="120"/>
      <w:ind w:left="283"/>
    </w:pPr>
  </w:style>
  <w:style w:type="character" w:customStyle="1" w:styleId="SangradetextonormalCar">
    <w:name w:val="Sangría de texto normal Car"/>
    <w:basedOn w:val="Fuentedeprrafopredeter"/>
    <w:link w:val="Sangradetextonormal"/>
    <w:uiPriority w:val="99"/>
    <w:semiHidden/>
    <w:rsid w:val="008350B4"/>
    <w:rPr>
      <w:rFonts w:ascii="Arial" w:eastAsia="Times New Roman" w:hAnsi="Arial" w:cs="Arial"/>
      <w:sz w:val="24"/>
      <w:szCs w:val="24"/>
      <w:lang w:val="pt-BR" w:eastAsia="pt-BR"/>
    </w:rPr>
  </w:style>
  <w:style w:type="paragraph" w:customStyle="1" w:styleId="Default">
    <w:name w:val="Default"/>
    <w:rsid w:val="00E343FB"/>
    <w:pPr>
      <w:autoSpaceDE w:val="0"/>
      <w:autoSpaceDN w:val="0"/>
      <w:adjustRightInd w:val="0"/>
    </w:pPr>
    <w:rPr>
      <w:rFonts w:ascii="Arial" w:hAnsi="Arial" w:cs="Arial"/>
      <w:color w:val="000000"/>
      <w:sz w:val="24"/>
      <w:szCs w:val="24"/>
      <w:lang w:val="es-PY"/>
    </w:rPr>
  </w:style>
  <w:style w:type="paragraph" w:customStyle="1" w:styleId="rtejustify">
    <w:name w:val="rtejustify"/>
    <w:basedOn w:val="Normal"/>
    <w:rsid w:val="000309A9"/>
    <w:pPr>
      <w:spacing w:before="100" w:beforeAutospacing="1" w:after="100" w:afterAutospacing="1"/>
    </w:pPr>
    <w:rPr>
      <w:rFonts w:ascii="Times New Roman" w:hAnsi="Times New Roman" w:cs="Times New Roman"/>
      <w:lang w:val="es-UY" w:eastAsia="es-UY"/>
    </w:rPr>
  </w:style>
  <w:style w:type="character" w:styleId="Textoennegrita">
    <w:name w:val="Strong"/>
    <w:basedOn w:val="Fuentedeprrafopredeter"/>
    <w:uiPriority w:val="22"/>
    <w:qFormat/>
    <w:rsid w:val="001E2991"/>
    <w:rPr>
      <w:b/>
      <w:bCs/>
    </w:rPr>
  </w:style>
  <w:style w:type="paragraph" w:customStyle="1" w:styleId="xmsonormal">
    <w:name w:val="x_msonormal"/>
    <w:basedOn w:val="Normal"/>
    <w:rsid w:val="002E62D6"/>
    <w:pPr>
      <w:spacing w:before="100" w:beforeAutospacing="1" w:after="100" w:afterAutospacing="1"/>
    </w:pPr>
    <w:rPr>
      <w:rFonts w:ascii="Times New Roman" w:hAnsi="Times New Roman" w:cs="Times New Roman"/>
      <w:lang w:val="es-UY" w:eastAsia="es-UY"/>
    </w:rPr>
  </w:style>
  <w:style w:type="paragraph" w:customStyle="1" w:styleId="xmsolistparagraph">
    <w:name w:val="x_msolistparagraph"/>
    <w:basedOn w:val="Normal"/>
    <w:rsid w:val="002E62D6"/>
    <w:pPr>
      <w:spacing w:before="100" w:beforeAutospacing="1" w:after="100" w:afterAutospacing="1"/>
    </w:pPr>
    <w:rPr>
      <w:rFonts w:ascii="Times New Roman" w:hAnsi="Times New Roman" w:cs="Times New Roman"/>
      <w:lang w:val="es-UY" w:eastAsia="es-UY"/>
    </w:rPr>
  </w:style>
  <w:style w:type="character" w:customStyle="1" w:styleId="Mencinsinresolver1">
    <w:name w:val="Mención sin resolver1"/>
    <w:basedOn w:val="Fuentedeprrafopredeter"/>
    <w:uiPriority w:val="99"/>
    <w:semiHidden/>
    <w:unhideWhenUsed/>
    <w:rsid w:val="008B72C1"/>
    <w:rPr>
      <w:color w:val="605E5C"/>
      <w:shd w:val="clear" w:color="auto" w:fill="E1DFDD"/>
    </w:rPr>
  </w:style>
  <w:style w:type="table" w:styleId="Tablaconcuadrcula">
    <w:name w:val="Table Grid"/>
    <w:basedOn w:val="Tablanormal"/>
    <w:uiPriority w:val="59"/>
    <w:rsid w:val="00317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98839">
      <w:bodyDiv w:val="1"/>
      <w:marLeft w:val="0"/>
      <w:marRight w:val="0"/>
      <w:marTop w:val="0"/>
      <w:marBottom w:val="0"/>
      <w:divBdr>
        <w:top w:val="none" w:sz="0" w:space="0" w:color="auto"/>
        <w:left w:val="none" w:sz="0" w:space="0" w:color="auto"/>
        <w:bottom w:val="none" w:sz="0" w:space="0" w:color="auto"/>
        <w:right w:val="none" w:sz="0" w:space="0" w:color="auto"/>
      </w:divBdr>
    </w:div>
    <w:div w:id="147677783">
      <w:bodyDiv w:val="1"/>
      <w:marLeft w:val="0"/>
      <w:marRight w:val="0"/>
      <w:marTop w:val="0"/>
      <w:marBottom w:val="0"/>
      <w:divBdr>
        <w:top w:val="none" w:sz="0" w:space="0" w:color="auto"/>
        <w:left w:val="none" w:sz="0" w:space="0" w:color="auto"/>
        <w:bottom w:val="none" w:sz="0" w:space="0" w:color="auto"/>
        <w:right w:val="none" w:sz="0" w:space="0" w:color="auto"/>
      </w:divBdr>
    </w:div>
    <w:div w:id="154806587">
      <w:bodyDiv w:val="1"/>
      <w:marLeft w:val="0"/>
      <w:marRight w:val="0"/>
      <w:marTop w:val="0"/>
      <w:marBottom w:val="0"/>
      <w:divBdr>
        <w:top w:val="none" w:sz="0" w:space="0" w:color="auto"/>
        <w:left w:val="none" w:sz="0" w:space="0" w:color="auto"/>
        <w:bottom w:val="none" w:sz="0" w:space="0" w:color="auto"/>
        <w:right w:val="none" w:sz="0" w:space="0" w:color="auto"/>
      </w:divBdr>
    </w:div>
    <w:div w:id="158541301">
      <w:bodyDiv w:val="1"/>
      <w:marLeft w:val="0"/>
      <w:marRight w:val="0"/>
      <w:marTop w:val="0"/>
      <w:marBottom w:val="0"/>
      <w:divBdr>
        <w:top w:val="none" w:sz="0" w:space="0" w:color="auto"/>
        <w:left w:val="none" w:sz="0" w:space="0" w:color="auto"/>
        <w:bottom w:val="none" w:sz="0" w:space="0" w:color="auto"/>
        <w:right w:val="none" w:sz="0" w:space="0" w:color="auto"/>
      </w:divBdr>
    </w:div>
    <w:div w:id="265427059">
      <w:bodyDiv w:val="1"/>
      <w:marLeft w:val="0"/>
      <w:marRight w:val="0"/>
      <w:marTop w:val="0"/>
      <w:marBottom w:val="0"/>
      <w:divBdr>
        <w:top w:val="none" w:sz="0" w:space="0" w:color="auto"/>
        <w:left w:val="none" w:sz="0" w:space="0" w:color="auto"/>
        <w:bottom w:val="none" w:sz="0" w:space="0" w:color="auto"/>
        <w:right w:val="none" w:sz="0" w:space="0" w:color="auto"/>
      </w:divBdr>
      <w:divsChild>
        <w:div w:id="1500924934">
          <w:marLeft w:val="0"/>
          <w:marRight w:val="0"/>
          <w:marTop w:val="4800"/>
          <w:marBottom w:val="0"/>
          <w:divBdr>
            <w:top w:val="none" w:sz="0" w:space="0" w:color="auto"/>
            <w:left w:val="none" w:sz="0" w:space="0" w:color="auto"/>
            <w:bottom w:val="none" w:sz="0" w:space="0" w:color="auto"/>
            <w:right w:val="none" w:sz="0" w:space="0" w:color="auto"/>
          </w:divBdr>
        </w:div>
        <w:div w:id="1789856495">
          <w:marLeft w:val="0"/>
          <w:marRight w:val="0"/>
          <w:marTop w:val="0"/>
          <w:marBottom w:val="0"/>
          <w:divBdr>
            <w:top w:val="none" w:sz="0" w:space="0" w:color="auto"/>
            <w:left w:val="none" w:sz="0" w:space="0" w:color="auto"/>
            <w:bottom w:val="none" w:sz="0" w:space="0" w:color="auto"/>
            <w:right w:val="none" w:sz="0" w:space="0" w:color="auto"/>
          </w:divBdr>
          <w:divsChild>
            <w:div w:id="130173466">
              <w:marLeft w:val="0"/>
              <w:marRight w:val="0"/>
              <w:marTop w:val="0"/>
              <w:marBottom w:val="0"/>
              <w:divBdr>
                <w:top w:val="none" w:sz="0" w:space="0" w:color="auto"/>
                <w:left w:val="none" w:sz="0" w:space="0" w:color="auto"/>
                <w:bottom w:val="none" w:sz="0" w:space="0" w:color="auto"/>
                <w:right w:val="none" w:sz="0" w:space="0" w:color="auto"/>
              </w:divBdr>
              <w:divsChild>
                <w:div w:id="137697487">
                  <w:marLeft w:val="0"/>
                  <w:marRight w:val="0"/>
                  <w:marTop w:val="0"/>
                  <w:marBottom w:val="0"/>
                  <w:divBdr>
                    <w:top w:val="none" w:sz="0" w:space="0" w:color="auto"/>
                    <w:left w:val="none" w:sz="0" w:space="0" w:color="auto"/>
                    <w:bottom w:val="single" w:sz="6" w:space="0" w:color="565656"/>
                    <w:right w:val="none" w:sz="0" w:space="0" w:color="auto"/>
                  </w:divBdr>
                  <w:divsChild>
                    <w:div w:id="488717009">
                      <w:marLeft w:val="0"/>
                      <w:marRight w:val="0"/>
                      <w:marTop w:val="0"/>
                      <w:marBottom w:val="0"/>
                      <w:divBdr>
                        <w:top w:val="none" w:sz="0" w:space="0" w:color="auto"/>
                        <w:left w:val="none" w:sz="0" w:space="0" w:color="auto"/>
                        <w:bottom w:val="none" w:sz="0" w:space="0" w:color="auto"/>
                        <w:right w:val="none" w:sz="0" w:space="0" w:color="auto"/>
                      </w:divBdr>
                      <w:divsChild>
                        <w:div w:id="557479735">
                          <w:marLeft w:val="0"/>
                          <w:marRight w:val="0"/>
                          <w:marTop w:val="0"/>
                          <w:marBottom w:val="0"/>
                          <w:divBdr>
                            <w:top w:val="none" w:sz="0" w:space="0" w:color="auto"/>
                            <w:left w:val="none" w:sz="0" w:space="0" w:color="auto"/>
                            <w:bottom w:val="none" w:sz="0" w:space="0" w:color="auto"/>
                            <w:right w:val="none" w:sz="0" w:space="0" w:color="auto"/>
                          </w:divBdr>
                          <w:divsChild>
                            <w:div w:id="126676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0376">
                      <w:marLeft w:val="0"/>
                      <w:marRight w:val="0"/>
                      <w:marTop w:val="0"/>
                      <w:marBottom w:val="0"/>
                      <w:divBdr>
                        <w:top w:val="none" w:sz="0" w:space="0" w:color="auto"/>
                        <w:left w:val="none" w:sz="0" w:space="0" w:color="auto"/>
                        <w:bottom w:val="none" w:sz="0" w:space="0" w:color="auto"/>
                        <w:right w:val="none" w:sz="0" w:space="0" w:color="auto"/>
                      </w:divBdr>
                      <w:divsChild>
                        <w:div w:id="15145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098">
                  <w:marLeft w:val="0"/>
                  <w:marRight w:val="0"/>
                  <w:marTop w:val="0"/>
                  <w:marBottom w:val="15"/>
                  <w:divBdr>
                    <w:top w:val="none" w:sz="0" w:space="0" w:color="auto"/>
                    <w:left w:val="none" w:sz="0" w:space="0" w:color="auto"/>
                    <w:bottom w:val="none" w:sz="0" w:space="0" w:color="auto"/>
                    <w:right w:val="none" w:sz="0" w:space="0" w:color="auto"/>
                  </w:divBdr>
                  <w:divsChild>
                    <w:div w:id="2110853959">
                      <w:marLeft w:val="0"/>
                      <w:marRight w:val="0"/>
                      <w:marTop w:val="0"/>
                      <w:marBottom w:val="0"/>
                      <w:divBdr>
                        <w:top w:val="none" w:sz="0" w:space="0" w:color="auto"/>
                        <w:left w:val="none" w:sz="0" w:space="0" w:color="auto"/>
                        <w:bottom w:val="none" w:sz="0" w:space="0" w:color="auto"/>
                        <w:right w:val="none" w:sz="0" w:space="0" w:color="auto"/>
                      </w:divBdr>
                      <w:divsChild>
                        <w:div w:id="60693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9146">
              <w:marLeft w:val="0"/>
              <w:marRight w:val="0"/>
              <w:marTop w:val="0"/>
              <w:marBottom w:val="0"/>
              <w:divBdr>
                <w:top w:val="none" w:sz="0" w:space="0" w:color="auto"/>
                <w:left w:val="none" w:sz="0" w:space="0" w:color="auto"/>
                <w:bottom w:val="none" w:sz="0" w:space="0" w:color="auto"/>
                <w:right w:val="none" w:sz="0" w:space="0" w:color="auto"/>
              </w:divBdr>
              <w:divsChild>
                <w:div w:id="1648049258">
                  <w:marLeft w:val="0"/>
                  <w:marRight w:val="300"/>
                  <w:marTop w:val="300"/>
                  <w:marBottom w:val="0"/>
                  <w:divBdr>
                    <w:top w:val="none" w:sz="0" w:space="0" w:color="auto"/>
                    <w:left w:val="none" w:sz="0" w:space="0" w:color="auto"/>
                    <w:bottom w:val="none" w:sz="0" w:space="0" w:color="auto"/>
                    <w:right w:val="none" w:sz="0" w:space="0" w:color="auto"/>
                  </w:divBdr>
                  <w:divsChild>
                    <w:div w:id="1447113230">
                      <w:marLeft w:val="0"/>
                      <w:marRight w:val="0"/>
                      <w:marTop w:val="0"/>
                      <w:marBottom w:val="0"/>
                      <w:divBdr>
                        <w:top w:val="none" w:sz="0" w:space="0" w:color="auto"/>
                        <w:left w:val="none" w:sz="0" w:space="0" w:color="auto"/>
                        <w:bottom w:val="none" w:sz="0" w:space="0" w:color="auto"/>
                        <w:right w:val="none" w:sz="0" w:space="0" w:color="auto"/>
                      </w:divBdr>
                      <w:divsChild>
                        <w:div w:id="847325623">
                          <w:marLeft w:val="0"/>
                          <w:marRight w:val="0"/>
                          <w:marTop w:val="0"/>
                          <w:marBottom w:val="0"/>
                          <w:divBdr>
                            <w:top w:val="none" w:sz="0" w:space="0" w:color="auto"/>
                            <w:left w:val="none" w:sz="0" w:space="0" w:color="auto"/>
                            <w:bottom w:val="none" w:sz="0" w:space="0" w:color="auto"/>
                            <w:right w:val="none" w:sz="0" w:space="0" w:color="auto"/>
                          </w:divBdr>
                          <w:divsChild>
                            <w:div w:id="362637397">
                              <w:marLeft w:val="0"/>
                              <w:marRight w:val="0"/>
                              <w:marTop w:val="0"/>
                              <w:marBottom w:val="0"/>
                              <w:divBdr>
                                <w:top w:val="none" w:sz="0" w:space="0" w:color="auto"/>
                                <w:left w:val="none" w:sz="0" w:space="0" w:color="auto"/>
                                <w:bottom w:val="none" w:sz="0" w:space="0" w:color="auto"/>
                                <w:right w:val="none" w:sz="0" w:space="0" w:color="auto"/>
                              </w:divBdr>
                            </w:div>
                            <w:div w:id="162184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930185">
              <w:marLeft w:val="0"/>
              <w:marRight w:val="0"/>
              <w:marTop w:val="0"/>
              <w:marBottom w:val="0"/>
              <w:divBdr>
                <w:top w:val="none" w:sz="0" w:space="0" w:color="auto"/>
                <w:left w:val="none" w:sz="0" w:space="0" w:color="auto"/>
                <w:bottom w:val="none" w:sz="0" w:space="0" w:color="auto"/>
                <w:right w:val="none" w:sz="0" w:space="0" w:color="auto"/>
              </w:divBdr>
              <w:divsChild>
                <w:div w:id="624046133">
                  <w:marLeft w:val="0"/>
                  <w:marRight w:val="0"/>
                  <w:marTop w:val="0"/>
                  <w:marBottom w:val="0"/>
                  <w:divBdr>
                    <w:top w:val="none" w:sz="0" w:space="0" w:color="auto"/>
                    <w:left w:val="none" w:sz="0" w:space="0" w:color="auto"/>
                    <w:bottom w:val="none" w:sz="0" w:space="0" w:color="auto"/>
                    <w:right w:val="none" w:sz="0" w:space="0" w:color="auto"/>
                  </w:divBdr>
                  <w:divsChild>
                    <w:div w:id="1743942882">
                      <w:marLeft w:val="0"/>
                      <w:marRight w:val="0"/>
                      <w:marTop w:val="0"/>
                      <w:marBottom w:val="0"/>
                      <w:divBdr>
                        <w:top w:val="none" w:sz="0" w:space="0" w:color="auto"/>
                        <w:left w:val="none" w:sz="0" w:space="0" w:color="auto"/>
                        <w:bottom w:val="none" w:sz="0" w:space="0" w:color="auto"/>
                        <w:right w:val="none" w:sz="0" w:space="0" w:color="auto"/>
                      </w:divBdr>
                      <w:divsChild>
                        <w:div w:id="142013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300754">
      <w:bodyDiv w:val="1"/>
      <w:marLeft w:val="0"/>
      <w:marRight w:val="0"/>
      <w:marTop w:val="0"/>
      <w:marBottom w:val="0"/>
      <w:divBdr>
        <w:top w:val="none" w:sz="0" w:space="0" w:color="auto"/>
        <w:left w:val="none" w:sz="0" w:space="0" w:color="auto"/>
        <w:bottom w:val="none" w:sz="0" w:space="0" w:color="auto"/>
        <w:right w:val="none" w:sz="0" w:space="0" w:color="auto"/>
      </w:divBdr>
    </w:div>
    <w:div w:id="440489679">
      <w:bodyDiv w:val="1"/>
      <w:marLeft w:val="0"/>
      <w:marRight w:val="0"/>
      <w:marTop w:val="0"/>
      <w:marBottom w:val="0"/>
      <w:divBdr>
        <w:top w:val="none" w:sz="0" w:space="0" w:color="auto"/>
        <w:left w:val="none" w:sz="0" w:space="0" w:color="auto"/>
        <w:bottom w:val="none" w:sz="0" w:space="0" w:color="auto"/>
        <w:right w:val="none" w:sz="0" w:space="0" w:color="auto"/>
      </w:divBdr>
    </w:div>
    <w:div w:id="475687900">
      <w:bodyDiv w:val="1"/>
      <w:marLeft w:val="0"/>
      <w:marRight w:val="0"/>
      <w:marTop w:val="0"/>
      <w:marBottom w:val="0"/>
      <w:divBdr>
        <w:top w:val="none" w:sz="0" w:space="0" w:color="auto"/>
        <w:left w:val="none" w:sz="0" w:space="0" w:color="auto"/>
        <w:bottom w:val="none" w:sz="0" w:space="0" w:color="auto"/>
        <w:right w:val="none" w:sz="0" w:space="0" w:color="auto"/>
      </w:divBdr>
    </w:div>
    <w:div w:id="496727868">
      <w:bodyDiv w:val="1"/>
      <w:marLeft w:val="0"/>
      <w:marRight w:val="0"/>
      <w:marTop w:val="0"/>
      <w:marBottom w:val="0"/>
      <w:divBdr>
        <w:top w:val="none" w:sz="0" w:space="0" w:color="auto"/>
        <w:left w:val="none" w:sz="0" w:space="0" w:color="auto"/>
        <w:bottom w:val="none" w:sz="0" w:space="0" w:color="auto"/>
        <w:right w:val="none" w:sz="0" w:space="0" w:color="auto"/>
      </w:divBdr>
    </w:div>
    <w:div w:id="506411719">
      <w:bodyDiv w:val="1"/>
      <w:marLeft w:val="0"/>
      <w:marRight w:val="0"/>
      <w:marTop w:val="0"/>
      <w:marBottom w:val="0"/>
      <w:divBdr>
        <w:top w:val="none" w:sz="0" w:space="0" w:color="auto"/>
        <w:left w:val="none" w:sz="0" w:space="0" w:color="auto"/>
        <w:bottom w:val="none" w:sz="0" w:space="0" w:color="auto"/>
        <w:right w:val="none" w:sz="0" w:space="0" w:color="auto"/>
      </w:divBdr>
    </w:div>
    <w:div w:id="573667967">
      <w:bodyDiv w:val="1"/>
      <w:marLeft w:val="0"/>
      <w:marRight w:val="0"/>
      <w:marTop w:val="0"/>
      <w:marBottom w:val="0"/>
      <w:divBdr>
        <w:top w:val="none" w:sz="0" w:space="0" w:color="auto"/>
        <w:left w:val="none" w:sz="0" w:space="0" w:color="auto"/>
        <w:bottom w:val="none" w:sz="0" w:space="0" w:color="auto"/>
        <w:right w:val="none" w:sz="0" w:space="0" w:color="auto"/>
      </w:divBdr>
    </w:div>
    <w:div w:id="599484587">
      <w:bodyDiv w:val="1"/>
      <w:marLeft w:val="0"/>
      <w:marRight w:val="0"/>
      <w:marTop w:val="0"/>
      <w:marBottom w:val="0"/>
      <w:divBdr>
        <w:top w:val="none" w:sz="0" w:space="0" w:color="auto"/>
        <w:left w:val="none" w:sz="0" w:space="0" w:color="auto"/>
        <w:bottom w:val="none" w:sz="0" w:space="0" w:color="auto"/>
        <w:right w:val="none" w:sz="0" w:space="0" w:color="auto"/>
      </w:divBdr>
    </w:div>
    <w:div w:id="794909013">
      <w:bodyDiv w:val="1"/>
      <w:marLeft w:val="0"/>
      <w:marRight w:val="0"/>
      <w:marTop w:val="0"/>
      <w:marBottom w:val="0"/>
      <w:divBdr>
        <w:top w:val="none" w:sz="0" w:space="0" w:color="auto"/>
        <w:left w:val="none" w:sz="0" w:space="0" w:color="auto"/>
        <w:bottom w:val="none" w:sz="0" w:space="0" w:color="auto"/>
        <w:right w:val="none" w:sz="0" w:space="0" w:color="auto"/>
      </w:divBdr>
    </w:div>
    <w:div w:id="1040083181">
      <w:bodyDiv w:val="1"/>
      <w:marLeft w:val="0"/>
      <w:marRight w:val="0"/>
      <w:marTop w:val="0"/>
      <w:marBottom w:val="0"/>
      <w:divBdr>
        <w:top w:val="none" w:sz="0" w:space="0" w:color="auto"/>
        <w:left w:val="none" w:sz="0" w:space="0" w:color="auto"/>
        <w:bottom w:val="none" w:sz="0" w:space="0" w:color="auto"/>
        <w:right w:val="none" w:sz="0" w:space="0" w:color="auto"/>
      </w:divBdr>
    </w:div>
    <w:div w:id="1074820440">
      <w:bodyDiv w:val="1"/>
      <w:marLeft w:val="0"/>
      <w:marRight w:val="0"/>
      <w:marTop w:val="0"/>
      <w:marBottom w:val="0"/>
      <w:divBdr>
        <w:top w:val="none" w:sz="0" w:space="0" w:color="auto"/>
        <w:left w:val="none" w:sz="0" w:space="0" w:color="auto"/>
        <w:bottom w:val="none" w:sz="0" w:space="0" w:color="auto"/>
        <w:right w:val="none" w:sz="0" w:space="0" w:color="auto"/>
      </w:divBdr>
    </w:div>
    <w:div w:id="1347513578">
      <w:bodyDiv w:val="1"/>
      <w:marLeft w:val="0"/>
      <w:marRight w:val="0"/>
      <w:marTop w:val="0"/>
      <w:marBottom w:val="0"/>
      <w:divBdr>
        <w:top w:val="none" w:sz="0" w:space="0" w:color="auto"/>
        <w:left w:val="none" w:sz="0" w:space="0" w:color="auto"/>
        <w:bottom w:val="none" w:sz="0" w:space="0" w:color="auto"/>
        <w:right w:val="none" w:sz="0" w:space="0" w:color="auto"/>
      </w:divBdr>
    </w:div>
    <w:div w:id="1394961493">
      <w:bodyDiv w:val="1"/>
      <w:marLeft w:val="0"/>
      <w:marRight w:val="0"/>
      <w:marTop w:val="0"/>
      <w:marBottom w:val="0"/>
      <w:divBdr>
        <w:top w:val="none" w:sz="0" w:space="0" w:color="auto"/>
        <w:left w:val="none" w:sz="0" w:space="0" w:color="auto"/>
        <w:bottom w:val="none" w:sz="0" w:space="0" w:color="auto"/>
        <w:right w:val="none" w:sz="0" w:space="0" w:color="auto"/>
      </w:divBdr>
    </w:div>
    <w:div w:id="1630937655">
      <w:bodyDiv w:val="1"/>
      <w:marLeft w:val="0"/>
      <w:marRight w:val="0"/>
      <w:marTop w:val="0"/>
      <w:marBottom w:val="0"/>
      <w:divBdr>
        <w:top w:val="none" w:sz="0" w:space="0" w:color="auto"/>
        <w:left w:val="none" w:sz="0" w:space="0" w:color="auto"/>
        <w:bottom w:val="none" w:sz="0" w:space="0" w:color="auto"/>
        <w:right w:val="none" w:sz="0" w:space="0" w:color="auto"/>
      </w:divBdr>
    </w:div>
    <w:div w:id="1697077705">
      <w:bodyDiv w:val="1"/>
      <w:marLeft w:val="0"/>
      <w:marRight w:val="0"/>
      <w:marTop w:val="0"/>
      <w:marBottom w:val="0"/>
      <w:divBdr>
        <w:top w:val="none" w:sz="0" w:space="0" w:color="auto"/>
        <w:left w:val="none" w:sz="0" w:space="0" w:color="auto"/>
        <w:bottom w:val="none" w:sz="0" w:space="0" w:color="auto"/>
        <w:right w:val="none" w:sz="0" w:space="0" w:color="auto"/>
      </w:divBdr>
    </w:div>
    <w:div w:id="1703019688">
      <w:bodyDiv w:val="1"/>
      <w:marLeft w:val="0"/>
      <w:marRight w:val="0"/>
      <w:marTop w:val="0"/>
      <w:marBottom w:val="0"/>
      <w:divBdr>
        <w:top w:val="none" w:sz="0" w:space="0" w:color="auto"/>
        <w:left w:val="none" w:sz="0" w:space="0" w:color="auto"/>
        <w:bottom w:val="none" w:sz="0" w:space="0" w:color="auto"/>
        <w:right w:val="none" w:sz="0" w:space="0" w:color="auto"/>
      </w:divBdr>
    </w:div>
    <w:div w:id="1746411858">
      <w:bodyDiv w:val="1"/>
      <w:marLeft w:val="0"/>
      <w:marRight w:val="0"/>
      <w:marTop w:val="0"/>
      <w:marBottom w:val="0"/>
      <w:divBdr>
        <w:top w:val="none" w:sz="0" w:space="0" w:color="auto"/>
        <w:left w:val="none" w:sz="0" w:space="0" w:color="auto"/>
        <w:bottom w:val="none" w:sz="0" w:space="0" w:color="auto"/>
        <w:right w:val="none" w:sz="0" w:space="0" w:color="auto"/>
      </w:divBdr>
    </w:div>
    <w:div w:id="1773474375">
      <w:bodyDiv w:val="1"/>
      <w:marLeft w:val="0"/>
      <w:marRight w:val="0"/>
      <w:marTop w:val="0"/>
      <w:marBottom w:val="0"/>
      <w:divBdr>
        <w:top w:val="none" w:sz="0" w:space="0" w:color="auto"/>
        <w:left w:val="none" w:sz="0" w:space="0" w:color="auto"/>
        <w:bottom w:val="none" w:sz="0" w:space="0" w:color="auto"/>
        <w:right w:val="none" w:sz="0" w:space="0" w:color="auto"/>
      </w:divBdr>
    </w:div>
    <w:div w:id="1800487267">
      <w:bodyDiv w:val="1"/>
      <w:marLeft w:val="0"/>
      <w:marRight w:val="0"/>
      <w:marTop w:val="0"/>
      <w:marBottom w:val="0"/>
      <w:divBdr>
        <w:top w:val="none" w:sz="0" w:space="0" w:color="auto"/>
        <w:left w:val="none" w:sz="0" w:space="0" w:color="auto"/>
        <w:bottom w:val="none" w:sz="0" w:space="0" w:color="auto"/>
        <w:right w:val="none" w:sz="0" w:space="0" w:color="auto"/>
      </w:divBdr>
    </w:div>
    <w:div w:id="2012247789">
      <w:bodyDiv w:val="1"/>
      <w:marLeft w:val="0"/>
      <w:marRight w:val="0"/>
      <w:marTop w:val="0"/>
      <w:marBottom w:val="0"/>
      <w:divBdr>
        <w:top w:val="none" w:sz="0" w:space="0" w:color="auto"/>
        <w:left w:val="none" w:sz="0" w:space="0" w:color="auto"/>
        <w:bottom w:val="none" w:sz="0" w:space="0" w:color="auto"/>
        <w:right w:val="none" w:sz="0" w:space="0" w:color="auto"/>
      </w:divBdr>
    </w:div>
    <w:div w:id="2084989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dlegalizaciones@mrecic.gov.ar"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owa.mrree.gub.uy/owa/consular@mrree.gub.uy/redir.aspx?C=aQGbms3v_MIyKizkNb8XsDQi_pDqHvdeXml0yPoVeYbA1Za0apzYCA..&amp;URL=https%3a%2f%2fservicios.embajada.gob.ec%2fcontactos-exterior%2f" TargetMode="External"/><Relationship Id="rId4" Type="http://schemas.openxmlformats.org/officeDocument/2006/relationships/settings" Target="settings.xml"/><Relationship Id="rId9" Type="http://schemas.openxmlformats.org/officeDocument/2006/relationships/hyperlink" Target="https://www.gub.uy/tramites/autorizacion-ingreso-excepcional-uruguay"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1EFEE-F284-475B-BDC3-0A4555591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6317</Words>
  <Characters>34748</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40984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Eugenia Gomez</dc:creator>
  <cp:lastModifiedBy>Vanesa</cp:lastModifiedBy>
  <cp:revision>3</cp:revision>
  <cp:lastPrinted>2018-10-03T17:27:00Z</cp:lastPrinted>
  <dcterms:created xsi:type="dcterms:W3CDTF">2020-12-10T18:58:00Z</dcterms:created>
  <dcterms:modified xsi:type="dcterms:W3CDTF">2021-01-25T19:22:00Z</dcterms:modified>
</cp:coreProperties>
</file>