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7437D" w14:textId="77777777" w:rsidR="001D786E" w:rsidRDefault="001D786E" w:rsidP="00561BB3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0BC97E65" wp14:editId="4C029B31">
            <wp:extent cx="1536065" cy="926465"/>
            <wp:effectExtent l="0" t="0" r="698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                               </w:t>
      </w:r>
      <w:r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1B0890FA" wp14:editId="32AE890F">
            <wp:extent cx="1329055" cy="822960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04F372" w14:textId="77777777" w:rsidR="001D786E" w:rsidRDefault="001D786E" w:rsidP="00561BB3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FC1882" w14:textId="77777777" w:rsidR="00561BB3" w:rsidRPr="00561BB3" w:rsidRDefault="00561BB3" w:rsidP="00561BB3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61BB3">
        <w:rPr>
          <w:rFonts w:ascii="Arial" w:eastAsia="Times New Roman" w:hAnsi="Arial" w:cs="Arial"/>
          <w:b/>
          <w:sz w:val="24"/>
          <w:szCs w:val="24"/>
          <w:lang w:eastAsia="es-ES"/>
        </w:rPr>
        <w:t>MERCOSUR/</w:t>
      </w:r>
      <w:r w:rsidR="00E437C4">
        <w:rPr>
          <w:rFonts w:ascii="Arial" w:eastAsia="Times New Roman" w:hAnsi="Arial" w:cs="Arial"/>
          <w:b/>
          <w:sz w:val="24"/>
          <w:szCs w:val="24"/>
          <w:lang w:eastAsia="es-ES"/>
        </w:rPr>
        <w:t>RMT</w:t>
      </w:r>
      <w:r w:rsidRPr="00561BB3">
        <w:rPr>
          <w:rFonts w:ascii="Arial" w:eastAsia="Times New Roman" w:hAnsi="Arial" w:cs="Arial"/>
          <w:b/>
          <w:sz w:val="24"/>
          <w:szCs w:val="24"/>
          <w:lang w:eastAsia="es-ES"/>
        </w:rPr>
        <w:t>/ACTA Nº 0</w:t>
      </w:r>
      <w:r w:rsidR="00E437C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561BB3">
        <w:rPr>
          <w:rFonts w:ascii="Arial" w:eastAsia="Times New Roman" w:hAnsi="Arial" w:cs="Arial"/>
          <w:b/>
          <w:sz w:val="24"/>
          <w:szCs w:val="24"/>
          <w:lang w:eastAsia="es-ES"/>
        </w:rPr>
        <w:t>/20</w:t>
      </w:r>
    </w:p>
    <w:p w14:paraId="534500A0" w14:textId="77777777" w:rsidR="00561BB3" w:rsidRPr="00561BB3" w:rsidRDefault="00561BB3" w:rsidP="00561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935EC52" w14:textId="77777777" w:rsidR="00561BB3" w:rsidRPr="00561BB3" w:rsidRDefault="00165B61" w:rsidP="001239F8">
      <w:pPr>
        <w:spacing w:after="200" w:line="276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bookmarkStart w:id="0" w:name="_Hlk42860266"/>
      <w:r>
        <w:rPr>
          <w:rFonts w:ascii="Arial" w:eastAsia="Times New Roman" w:hAnsi="Arial" w:cs="Times New Roman"/>
          <w:b/>
          <w:lang w:val="es-ES_tradnl"/>
        </w:rPr>
        <w:t xml:space="preserve">XXVI </w:t>
      </w:r>
      <w:r w:rsidR="003B3BC7" w:rsidRPr="003B3BC7">
        <w:rPr>
          <w:rFonts w:ascii="Arial" w:eastAsia="Times New Roman" w:hAnsi="Arial" w:cs="Times New Roman"/>
          <w:b/>
          <w:lang w:val="es-ES_tradnl"/>
        </w:rPr>
        <w:t xml:space="preserve">REUNIÓN DE </w:t>
      </w:r>
      <w:r w:rsidR="001239F8">
        <w:rPr>
          <w:rFonts w:ascii="Arial" w:eastAsia="Times New Roman" w:hAnsi="Arial" w:cs="Times New Roman"/>
          <w:b/>
          <w:lang w:val="es-ES_tradnl"/>
        </w:rPr>
        <w:t>MINISTROS DE TRABAJO</w:t>
      </w:r>
      <w:bookmarkEnd w:id="0"/>
    </w:p>
    <w:p w14:paraId="44B7B25F" w14:textId="79A866BA" w:rsidR="00561BB3" w:rsidRPr="00561BB3" w:rsidRDefault="00561BB3" w:rsidP="00D86041">
      <w:pPr>
        <w:spacing w:line="254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</w:pPr>
      <w:r w:rsidRPr="00561BB3">
        <w:rPr>
          <w:rFonts w:ascii="Arial" w:eastAsia="Arial" w:hAnsi="Arial" w:cs="Arial"/>
          <w:sz w:val="24"/>
          <w:szCs w:val="24"/>
        </w:rPr>
        <w:t xml:space="preserve">En ejercicio de la Presidencia </w:t>
      </w:r>
      <w:r w:rsidRPr="00561BB3">
        <w:rPr>
          <w:rFonts w:ascii="Arial" w:eastAsia="Arial" w:hAnsi="Arial" w:cs="Arial"/>
          <w:i/>
          <w:iCs/>
          <w:sz w:val="24"/>
          <w:szCs w:val="24"/>
        </w:rPr>
        <w:t>Pro Tempore</w:t>
      </w:r>
      <w:r w:rsidRPr="00561BB3">
        <w:rPr>
          <w:rFonts w:ascii="Arial" w:eastAsia="Arial" w:hAnsi="Arial" w:cs="Arial"/>
          <w:sz w:val="24"/>
          <w:szCs w:val="24"/>
        </w:rPr>
        <w:t xml:space="preserve"> de </w:t>
      </w:r>
      <w:r w:rsidR="00E437C4">
        <w:rPr>
          <w:rFonts w:ascii="Arial" w:eastAsia="Arial" w:hAnsi="Arial" w:cs="Arial"/>
          <w:sz w:val="24"/>
          <w:szCs w:val="24"/>
        </w:rPr>
        <w:t>Uru</w:t>
      </w:r>
      <w:r w:rsidRPr="00561BB3">
        <w:rPr>
          <w:rFonts w:ascii="Arial" w:eastAsia="Arial" w:hAnsi="Arial" w:cs="Arial"/>
          <w:sz w:val="24"/>
          <w:szCs w:val="24"/>
        </w:rPr>
        <w:t>guay (PPT</w:t>
      </w:r>
      <w:r w:rsidR="00E437C4">
        <w:rPr>
          <w:rFonts w:ascii="Arial" w:eastAsia="Arial" w:hAnsi="Arial" w:cs="Arial"/>
          <w:sz w:val="24"/>
          <w:szCs w:val="24"/>
        </w:rPr>
        <w:t>U</w:t>
      </w:r>
      <w:bookmarkStart w:id="1" w:name="_GoBack"/>
      <w:bookmarkEnd w:id="1"/>
      <w:r w:rsidRPr="00561BB3">
        <w:rPr>
          <w:rFonts w:ascii="Arial" w:eastAsia="Arial" w:hAnsi="Arial" w:cs="Arial"/>
          <w:sz w:val="24"/>
          <w:szCs w:val="24"/>
        </w:rPr>
        <w:t xml:space="preserve">), </w:t>
      </w:r>
      <w:r w:rsidR="003B3BC7">
        <w:rPr>
          <w:rFonts w:ascii="Arial" w:eastAsia="Arial" w:hAnsi="Arial" w:cs="Arial"/>
          <w:sz w:val="24"/>
          <w:szCs w:val="24"/>
        </w:rPr>
        <w:t>el día</w:t>
      </w:r>
      <w:r w:rsidRPr="00561BB3">
        <w:rPr>
          <w:rFonts w:ascii="Arial" w:eastAsia="Arial" w:hAnsi="Arial" w:cs="Arial"/>
          <w:sz w:val="24"/>
          <w:szCs w:val="24"/>
        </w:rPr>
        <w:t xml:space="preserve"> </w:t>
      </w:r>
      <w:r w:rsidR="001239F8">
        <w:rPr>
          <w:rFonts w:ascii="Arial" w:eastAsia="Arial" w:hAnsi="Arial" w:cs="Arial"/>
          <w:sz w:val="24"/>
          <w:szCs w:val="24"/>
        </w:rPr>
        <w:t>2</w:t>
      </w:r>
      <w:r w:rsidR="00E437C4">
        <w:rPr>
          <w:rFonts w:ascii="Arial" w:eastAsia="Arial" w:hAnsi="Arial" w:cs="Arial"/>
          <w:sz w:val="24"/>
          <w:szCs w:val="24"/>
        </w:rPr>
        <w:t>0</w:t>
      </w:r>
      <w:r w:rsidR="003B3BC7">
        <w:rPr>
          <w:rFonts w:ascii="Arial" w:eastAsia="Arial" w:hAnsi="Arial" w:cs="Arial"/>
          <w:sz w:val="24"/>
          <w:szCs w:val="24"/>
        </w:rPr>
        <w:t xml:space="preserve"> de </w:t>
      </w:r>
      <w:r w:rsidR="00E437C4">
        <w:rPr>
          <w:rFonts w:ascii="Arial" w:eastAsia="Arial" w:hAnsi="Arial" w:cs="Arial"/>
          <w:sz w:val="24"/>
          <w:szCs w:val="24"/>
        </w:rPr>
        <w:t>noviembre</w:t>
      </w:r>
      <w:r w:rsidR="003B3BC7">
        <w:rPr>
          <w:rFonts w:ascii="Arial" w:eastAsia="Arial" w:hAnsi="Arial" w:cs="Arial"/>
          <w:sz w:val="24"/>
          <w:szCs w:val="24"/>
        </w:rPr>
        <w:t xml:space="preserve"> </w:t>
      </w:r>
      <w:r w:rsidRPr="00561BB3">
        <w:rPr>
          <w:rFonts w:ascii="Arial" w:eastAsia="Arial" w:hAnsi="Arial" w:cs="Arial"/>
          <w:sz w:val="24"/>
          <w:szCs w:val="24"/>
        </w:rPr>
        <w:t xml:space="preserve">de 2020, se realizó por medio del sistema de videoconferencia, conforme se establece en la Resolución GMC N° 19/12 “Reuniones por el sistema de videoconferencia”, </w:t>
      </w:r>
      <w:r w:rsidR="001239F8">
        <w:rPr>
          <w:rFonts w:ascii="Arial" w:eastAsia="Arial" w:hAnsi="Arial" w:cs="Arial"/>
          <w:sz w:val="24"/>
          <w:szCs w:val="24"/>
        </w:rPr>
        <w:t>la</w:t>
      </w:r>
      <w:r w:rsidR="003B3BC7" w:rsidRPr="003B3BC7">
        <w:rPr>
          <w:rFonts w:ascii="Arial" w:eastAsia="Arial" w:hAnsi="Arial" w:cs="Arial"/>
          <w:sz w:val="24"/>
          <w:szCs w:val="24"/>
        </w:rPr>
        <w:t xml:space="preserve"> </w:t>
      </w:r>
      <w:r w:rsidR="00165B61">
        <w:rPr>
          <w:rFonts w:ascii="Arial" w:eastAsia="Arial" w:hAnsi="Arial" w:cs="Arial"/>
          <w:sz w:val="24"/>
          <w:szCs w:val="24"/>
        </w:rPr>
        <w:t xml:space="preserve">XXVI </w:t>
      </w:r>
      <w:r w:rsidR="009C7A60" w:rsidRPr="003B3BC7">
        <w:rPr>
          <w:rFonts w:ascii="Arial" w:eastAsia="Arial" w:hAnsi="Arial" w:cs="Arial"/>
          <w:sz w:val="24"/>
          <w:szCs w:val="24"/>
        </w:rPr>
        <w:t xml:space="preserve">Reunión </w:t>
      </w:r>
      <w:r w:rsidR="001239F8">
        <w:rPr>
          <w:rFonts w:ascii="Arial" w:eastAsia="Arial" w:hAnsi="Arial" w:cs="Arial"/>
          <w:sz w:val="24"/>
          <w:szCs w:val="24"/>
        </w:rPr>
        <w:t>de Ministros de Trabajo</w:t>
      </w:r>
      <w:r w:rsidR="003B3BC7">
        <w:rPr>
          <w:rFonts w:ascii="Arial" w:eastAsia="Arial" w:hAnsi="Arial" w:cs="Arial"/>
          <w:sz w:val="24"/>
          <w:szCs w:val="24"/>
        </w:rPr>
        <w:t>, c</w:t>
      </w:r>
      <w:r w:rsidRPr="00561BB3">
        <w:rPr>
          <w:rFonts w:ascii="Arial" w:eastAsia="Arial" w:hAnsi="Arial" w:cs="Arial"/>
          <w:sz w:val="24"/>
          <w:szCs w:val="24"/>
        </w:rPr>
        <w:t>on la participación de las</w:t>
      </w:r>
      <w:r w:rsidR="004D5D6A">
        <w:rPr>
          <w:rFonts w:ascii="Arial" w:eastAsia="Arial" w:hAnsi="Arial" w:cs="Arial"/>
          <w:sz w:val="24"/>
          <w:szCs w:val="24"/>
        </w:rPr>
        <w:t xml:space="preserve"> </w:t>
      </w:r>
      <w:r w:rsidR="00E437C4">
        <w:rPr>
          <w:rFonts w:ascii="Arial" w:eastAsia="Arial" w:hAnsi="Arial" w:cs="Arial"/>
          <w:sz w:val="24"/>
          <w:szCs w:val="24"/>
        </w:rPr>
        <w:t>D</w:t>
      </w:r>
      <w:r w:rsidR="004D5D6A" w:rsidRPr="004D5D6A">
        <w:rPr>
          <w:rFonts w:ascii="Arial" w:eastAsia="Arial" w:hAnsi="Arial" w:cs="Arial"/>
          <w:sz w:val="24"/>
          <w:szCs w:val="24"/>
        </w:rPr>
        <w:t>elegaciones de la República Argentina, la República Federativa del Brasil, la República del Paraguay y la República Oriental del Uruguay</w:t>
      </w:r>
      <w:r w:rsidR="001239F8">
        <w:rPr>
          <w:rFonts w:ascii="Arial" w:eastAsia="Arial" w:hAnsi="Arial" w:cs="Arial"/>
          <w:sz w:val="24"/>
          <w:szCs w:val="24"/>
        </w:rPr>
        <w:t>.</w:t>
      </w:r>
    </w:p>
    <w:p w14:paraId="5642C346" w14:textId="77777777" w:rsidR="00561BB3" w:rsidRPr="00561BB3" w:rsidRDefault="00561BB3" w:rsidP="00561BB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highlight w:val="yellow"/>
          <w:lang w:eastAsia="es-UY"/>
        </w:rPr>
      </w:pPr>
    </w:p>
    <w:p w14:paraId="5A4A2952" w14:textId="77777777" w:rsidR="00561BB3" w:rsidRPr="00561BB3" w:rsidRDefault="00EE3117" w:rsidP="00561BB3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-1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El </w:t>
      </w:r>
      <w:r w:rsidR="00165B61" w:rsidRPr="00165B61">
        <w:rPr>
          <w:rFonts w:ascii="Arial" w:eastAsia="Times New Roman" w:hAnsi="Arial" w:cs="Arial"/>
          <w:bCs/>
          <w:kern w:val="28"/>
          <w:sz w:val="24"/>
          <w:szCs w:val="24"/>
        </w:rPr>
        <w:t>Ministro de Trabajo y Seguridad Social de Uruguay</w:t>
      </w:r>
      <w:r w:rsidR="00561BB3" w:rsidRPr="00561BB3">
        <w:rPr>
          <w:rFonts w:ascii="Arial" w:eastAsia="Times New Roman" w:hAnsi="Arial" w:cs="Arial"/>
          <w:bCs/>
          <w:kern w:val="28"/>
          <w:sz w:val="24"/>
          <w:szCs w:val="24"/>
        </w:rPr>
        <w:t xml:space="preserve">, en ejercicio de la Presidencia </w:t>
      </w:r>
      <w:r w:rsidR="00561BB3" w:rsidRPr="00561BB3">
        <w:rPr>
          <w:rFonts w:ascii="Arial" w:eastAsia="Times New Roman" w:hAnsi="Arial" w:cs="Arial"/>
          <w:bCs/>
          <w:i/>
          <w:kern w:val="28"/>
          <w:sz w:val="24"/>
          <w:szCs w:val="24"/>
        </w:rPr>
        <w:t>Pro Tempore</w:t>
      </w:r>
      <w:r w:rsidR="00561BB3" w:rsidRPr="00561BB3">
        <w:rPr>
          <w:rFonts w:ascii="Arial" w:eastAsia="Times New Roman" w:hAnsi="Arial" w:cs="Arial"/>
          <w:bCs/>
          <w:kern w:val="28"/>
          <w:sz w:val="24"/>
          <w:szCs w:val="24"/>
        </w:rPr>
        <w:t xml:space="preserve"> dio apertura a la reunión dando </w:t>
      </w:r>
      <w:r w:rsidR="00561BB3" w:rsidRPr="00561BB3">
        <w:rPr>
          <w:rFonts w:ascii="Arial" w:eastAsia="Times New Roman" w:hAnsi="Arial" w:cs="Arial"/>
          <w:spacing w:val="-1"/>
          <w:sz w:val="24"/>
          <w:szCs w:val="24"/>
          <w:lang w:val="es-MX" w:eastAsia="es-ES"/>
        </w:rPr>
        <w:t>la bienvenida a las delegaciones y augurando un buen desarrollo de las tareas previstas en la Agenda.</w:t>
      </w:r>
    </w:p>
    <w:p w14:paraId="6A202746" w14:textId="77777777" w:rsidR="00561BB3" w:rsidRPr="00561BB3" w:rsidRDefault="00561BB3" w:rsidP="00561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8F8543" w14:textId="77777777" w:rsidR="00561BB3" w:rsidRPr="00561BB3" w:rsidRDefault="00561BB3" w:rsidP="00561BB3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61BB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La Lista de Participantes consta como </w:t>
      </w:r>
      <w:r w:rsidRPr="00561BB3">
        <w:rPr>
          <w:rFonts w:ascii="Arial" w:eastAsia="Times New Roman" w:hAnsi="Arial" w:cs="Arial"/>
          <w:b/>
          <w:sz w:val="24"/>
          <w:szCs w:val="24"/>
          <w:lang w:eastAsia="pt-BR"/>
        </w:rPr>
        <w:t>Anexo I</w:t>
      </w:r>
      <w:r w:rsidRPr="00561BB3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14:paraId="12F85D91" w14:textId="77777777" w:rsidR="00561BB3" w:rsidRPr="00561BB3" w:rsidRDefault="00561BB3" w:rsidP="00561BB3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2A51D3" w14:textId="77777777" w:rsidR="00561BB3" w:rsidRPr="00561BB3" w:rsidRDefault="00561BB3" w:rsidP="00561BB3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61BB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La Agenda consta como </w:t>
      </w:r>
      <w:r w:rsidRPr="00561BB3">
        <w:rPr>
          <w:rFonts w:ascii="Arial" w:eastAsia="Times New Roman" w:hAnsi="Arial" w:cs="Arial"/>
          <w:b/>
          <w:sz w:val="24"/>
          <w:szCs w:val="24"/>
          <w:lang w:eastAsia="pt-BR"/>
        </w:rPr>
        <w:t>Anexo II</w:t>
      </w:r>
      <w:r w:rsidRPr="00561BB3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14:paraId="3B91F6CD" w14:textId="77777777" w:rsidR="00561BB3" w:rsidRPr="00561BB3" w:rsidRDefault="00561BB3" w:rsidP="00561BB3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69B5E692" w14:textId="77777777" w:rsidR="00561BB3" w:rsidRPr="00561BB3" w:rsidRDefault="00561BB3" w:rsidP="00561BB3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61BB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El Resumen del Acta consta como </w:t>
      </w:r>
      <w:r w:rsidRPr="00561B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 III</w:t>
      </w:r>
      <w:r w:rsidRPr="00561BB3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14:paraId="025B4F8D" w14:textId="77777777" w:rsidR="00561BB3" w:rsidRPr="00561BB3" w:rsidRDefault="00561BB3" w:rsidP="00561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0785E7" w14:textId="77777777" w:rsidR="00561BB3" w:rsidRPr="00561BB3" w:rsidRDefault="00561BB3" w:rsidP="00561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61BB3">
        <w:rPr>
          <w:rFonts w:ascii="Arial" w:eastAsia="Times New Roman" w:hAnsi="Arial" w:cs="Arial"/>
          <w:sz w:val="24"/>
          <w:szCs w:val="24"/>
          <w:lang w:eastAsia="es-ES"/>
        </w:rPr>
        <w:t xml:space="preserve">Durante la </w:t>
      </w:r>
      <w:r w:rsidRPr="00561BB3">
        <w:rPr>
          <w:rFonts w:ascii="Arial" w:eastAsia="Times New Roman" w:hAnsi="Arial" w:cs="Arial"/>
          <w:sz w:val="24"/>
          <w:szCs w:val="24"/>
          <w:lang w:eastAsia="es-AR"/>
        </w:rPr>
        <w:t>reunión fueron tratados los siguientes temas:</w:t>
      </w:r>
    </w:p>
    <w:p w14:paraId="2FA8B2CF" w14:textId="77777777" w:rsidR="00E437C4" w:rsidRPr="00E437C4" w:rsidRDefault="00E437C4" w:rsidP="00E437C4">
      <w:pPr>
        <w:jc w:val="both"/>
        <w:rPr>
          <w:rFonts w:ascii="Arial" w:eastAsia="Times New Roman" w:hAnsi="Arial" w:cs="Arial"/>
          <w:b/>
          <w:sz w:val="24"/>
          <w:szCs w:val="24"/>
          <w:lang w:val="es-AR" w:eastAsia="pt-BR"/>
        </w:rPr>
      </w:pPr>
    </w:p>
    <w:p w14:paraId="75E06908" w14:textId="77777777" w:rsidR="00E437C4" w:rsidRPr="00E437C4" w:rsidRDefault="00E437C4" w:rsidP="00E437C4">
      <w:pPr>
        <w:numPr>
          <w:ilvl w:val="0"/>
          <w:numId w:val="4"/>
        </w:numPr>
        <w:jc w:val="both"/>
        <w:rPr>
          <w:rFonts w:ascii="Arial" w:eastAsia="Times New Roman" w:hAnsi="Arial" w:cs="Arial"/>
          <w:b/>
          <w:sz w:val="24"/>
          <w:szCs w:val="24"/>
          <w:lang w:val="es-AR" w:eastAsia="pt-BR"/>
        </w:rPr>
      </w:pPr>
      <w:r w:rsidRPr="00E437C4">
        <w:rPr>
          <w:rFonts w:ascii="Arial" w:eastAsia="Times New Roman" w:hAnsi="Arial" w:cs="Arial"/>
          <w:b/>
          <w:sz w:val="24"/>
          <w:szCs w:val="24"/>
          <w:lang w:val="es-AR" w:eastAsia="pt-BR"/>
        </w:rPr>
        <w:t>INTERCAMBIO DE INFORMACIÓN SOBRE LAS MEDIDAS DE CONTINGENCIA ADOPTADAS Y ACCIONES REALIZADAS POR LOS MINISTERIOS DE TRABAJO DE LA REGIÓN ANTE LA PANDEMIA DEL COVID-19.</w:t>
      </w:r>
    </w:p>
    <w:p w14:paraId="3D2A518E" w14:textId="77777777" w:rsidR="008D38D5" w:rsidRPr="007F46A3" w:rsidRDefault="00AF74A7" w:rsidP="009B4DCB">
      <w:pPr>
        <w:jc w:val="both"/>
        <w:rPr>
          <w:rFonts w:ascii="Arial" w:eastAsia="Times New Roman" w:hAnsi="Arial" w:cs="Arial"/>
          <w:bCs/>
          <w:sz w:val="24"/>
          <w:szCs w:val="24"/>
          <w:lang w:val="es-AR" w:eastAsia="pt-BR"/>
        </w:rPr>
      </w:pPr>
      <w:r w:rsidRPr="007F46A3">
        <w:rPr>
          <w:rFonts w:ascii="Arial" w:eastAsia="Times New Roman" w:hAnsi="Arial" w:cs="Arial"/>
          <w:bCs/>
          <w:sz w:val="24"/>
          <w:szCs w:val="24"/>
          <w:lang w:val="es-AR" w:eastAsia="pt-BR"/>
        </w:rPr>
        <w:t xml:space="preserve">Los Ministros y Altas Autoridades Nacionales de Trabajo manifestaron su </w:t>
      </w:r>
      <w:r w:rsidR="008D38D5" w:rsidRPr="007F46A3">
        <w:rPr>
          <w:rFonts w:ascii="Arial" w:eastAsia="Times New Roman" w:hAnsi="Arial" w:cs="Arial"/>
          <w:bCs/>
          <w:sz w:val="24"/>
          <w:szCs w:val="24"/>
          <w:lang w:val="es-AR" w:eastAsia="pt-BR"/>
        </w:rPr>
        <w:t xml:space="preserve">preocupación </w:t>
      </w:r>
      <w:r w:rsidRPr="007F46A3">
        <w:rPr>
          <w:rFonts w:ascii="Arial" w:eastAsia="Times New Roman" w:hAnsi="Arial" w:cs="Arial"/>
          <w:bCs/>
          <w:sz w:val="24"/>
          <w:szCs w:val="24"/>
          <w:lang w:val="es-AR" w:eastAsia="pt-BR"/>
        </w:rPr>
        <w:t xml:space="preserve">por </w:t>
      </w:r>
      <w:r w:rsidR="008D38D5" w:rsidRPr="007F46A3">
        <w:rPr>
          <w:rFonts w:ascii="Arial" w:eastAsia="Times New Roman" w:hAnsi="Arial" w:cs="Arial"/>
          <w:bCs/>
          <w:sz w:val="24"/>
          <w:szCs w:val="24"/>
          <w:lang w:val="es-AR" w:eastAsia="pt-BR"/>
        </w:rPr>
        <w:t xml:space="preserve">la actual situación de emergencia sanitaria que vienen atravesando </w:t>
      </w:r>
      <w:r w:rsidRPr="007F46A3">
        <w:rPr>
          <w:rFonts w:ascii="Arial" w:eastAsia="Times New Roman" w:hAnsi="Arial" w:cs="Arial"/>
          <w:bCs/>
          <w:sz w:val="24"/>
          <w:szCs w:val="24"/>
          <w:lang w:val="es-AR" w:eastAsia="pt-BR"/>
        </w:rPr>
        <w:t xml:space="preserve">los </w:t>
      </w:r>
      <w:r w:rsidR="008D38D5" w:rsidRPr="007F46A3">
        <w:rPr>
          <w:rFonts w:ascii="Arial" w:eastAsia="Times New Roman" w:hAnsi="Arial" w:cs="Arial"/>
          <w:bCs/>
          <w:sz w:val="24"/>
          <w:szCs w:val="24"/>
          <w:lang w:val="es-AR" w:eastAsia="pt-BR"/>
        </w:rPr>
        <w:t xml:space="preserve">países. Esto </w:t>
      </w:r>
      <w:r w:rsidRPr="007F46A3">
        <w:rPr>
          <w:rFonts w:ascii="Arial" w:eastAsia="Times New Roman" w:hAnsi="Arial" w:cs="Arial"/>
          <w:bCs/>
          <w:sz w:val="24"/>
          <w:szCs w:val="24"/>
          <w:lang w:val="es-AR" w:eastAsia="pt-BR"/>
        </w:rPr>
        <w:t>conlle</w:t>
      </w:r>
      <w:r w:rsidR="008D38D5" w:rsidRPr="007F46A3">
        <w:rPr>
          <w:rFonts w:ascii="Arial" w:eastAsia="Times New Roman" w:hAnsi="Arial" w:cs="Arial"/>
          <w:bCs/>
          <w:sz w:val="24"/>
          <w:szCs w:val="24"/>
          <w:lang w:val="es-AR" w:eastAsia="pt-BR"/>
        </w:rPr>
        <w:t xml:space="preserve">va a redoblar esfuerzos para posibilitar un rápido fin de la misma, una mayor y eficaz protección de </w:t>
      </w:r>
      <w:r w:rsidRPr="007F46A3">
        <w:rPr>
          <w:rFonts w:ascii="Arial" w:eastAsia="Times New Roman" w:hAnsi="Arial" w:cs="Arial"/>
          <w:bCs/>
          <w:sz w:val="24"/>
          <w:szCs w:val="24"/>
          <w:lang w:val="es-AR" w:eastAsia="pt-BR"/>
        </w:rPr>
        <w:t xml:space="preserve">los </w:t>
      </w:r>
      <w:r w:rsidR="008D38D5" w:rsidRPr="007F46A3">
        <w:rPr>
          <w:rFonts w:ascii="Arial" w:eastAsia="Times New Roman" w:hAnsi="Arial" w:cs="Arial"/>
          <w:bCs/>
          <w:sz w:val="24"/>
          <w:szCs w:val="24"/>
          <w:lang w:val="es-AR" w:eastAsia="pt-BR"/>
        </w:rPr>
        <w:t xml:space="preserve">ciudadanos, y en especial, para continuar trabajando en acciones que permitan recuperar </w:t>
      </w:r>
      <w:r w:rsidRPr="007F46A3">
        <w:rPr>
          <w:rFonts w:ascii="Arial" w:eastAsia="Times New Roman" w:hAnsi="Arial" w:cs="Arial"/>
          <w:bCs/>
          <w:sz w:val="24"/>
          <w:szCs w:val="24"/>
          <w:lang w:val="es-AR" w:eastAsia="pt-BR"/>
        </w:rPr>
        <w:t xml:space="preserve">los </w:t>
      </w:r>
      <w:r w:rsidR="008D38D5" w:rsidRPr="007F46A3">
        <w:rPr>
          <w:rFonts w:ascii="Arial" w:eastAsia="Times New Roman" w:hAnsi="Arial" w:cs="Arial"/>
          <w:bCs/>
          <w:sz w:val="24"/>
          <w:szCs w:val="24"/>
          <w:lang w:val="es-AR" w:eastAsia="pt-BR"/>
        </w:rPr>
        <w:t>mercados de trabajo.</w:t>
      </w:r>
    </w:p>
    <w:p w14:paraId="1B877733" w14:textId="77777777" w:rsidR="008D38D5" w:rsidRPr="007F46A3" w:rsidRDefault="00AF74A7" w:rsidP="009B4DCB">
      <w:pPr>
        <w:jc w:val="both"/>
        <w:rPr>
          <w:rFonts w:ascii="Arial" w:eastAsia="Times New Roman" w:hAnsi="Arial" w:cs="Arial"/>
          <w:bCs/>
          <w:sz w:val="24"/>
          <w:szCs w:val="24"/>
          <w:lang w:val="es-AR" w:eastAsia="pt-BR"/>
        </w:rPr>
      </w:pPr>
      <w:r w:rsidRPr="007F46A3">
        <w:rPr>
          <w:rFonts w:ascii="Arial" w:eastAsia="Times New Roman" w:hAnsi="Arial" w:cs="Arial"/>
          <w:bCs/>
          <w:sz w:val="24"/>
          <w:szCs w:val="24"/>
          <w:lang w:val="es-AR" w:eastAsia="pt-BR"/>
        </w:rPr>
        <w:t>En ese contexto, los Ministros y Altas Autoridades de Trabajo realizaron comentarios e intercambiaron experiencias sobre, las medidas y protocolos que se han implementado en sus respectivos países destinados a minimizar los efectos adversos de la pandemia de COVID-19 y orientadas a preservar la salud, el ingreso y las fuentes de trabajo de los trabajadores y empresarios.</w:t>
      </w:r>
    </w:p>
    <w:p w14:paraId="36F4A55D" w14:textId="77777777" w:rsidR="009B4DCB" w:rsidRPr="007F46A3" w:rsidRDefault="008D38D5" w:rsidP="009B4DCB">
      <w:pPr>
        <w:jc w:val="both"/>
        <w:rPr>
          <w:rFonts w:ascii="Arial" w:eastAsia="Times New Roman" w:hAnsi="Arial" w:cs="Arial"/>
          <w:bCs/>
          <w:sz w:val="24"/>
          <w:szCs w:val="24"/>
          <w:lang w:val="es-AR" w:eastAsia="pt-BR"/>
        </w:rPr>
      </w:pPr>
      <w:r w:rsidRPr="007F46A3">
        <w:rPr>
          <w:rFonts w:ascii="Arial" w:eastAsia="Times New Roman" w:hAnsi="Arial" w:cs="Arial"/>
          <w:bCs/>
          <w:sz w:val="24"/>
          <w:szCs w:val="24"/>
          <w:lang w:val="es-AR" w:eastAsia="pt-BR"/>
        </w:rPr>
        <w:lastRenderedPageBreak/>
        <w:t>Por último, destacaron la voluntad de mantener el diálogo social como un instrumento indispensable para generar consensos que proporcionen sustentabilidad social, política y económica, en el marco de las estrategias propias de cada país, a efectos de lograr un mayor bienestar y protección social sus ciudadanos.</w:t>
      </w:r>
    </w:p>
    <w:p w14:paraId="62789F59" w14:textId="77777777" w:rsidR="001D786E" w:rsidRPr="00E437C4" w:rsidRDefault="001D786E" w:rsidP="009B4DCB">
      <w:pPr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es-AR" w:eastAsia="pt-BR"/>
        </w:rPr>
      </w:pPr>
    </w:p>
    <w:p w14:paraId="48860CDF" w14:textId="77777777" w:rsidR="00E437C4" w:rsidRPr="00E437C4" w:rsidRDefault="00E437C4" w:rsidP="00E437C4">
      <w:pPr>
        <w:numPr>
          <w:ilvl w:val="0"/>
          <w:numId w:val="4"/>
        </w:numPr>
        <w:jc w:val="both"/>
        <w:rPr>
          <w:rFonts w:ascii="Arial" w:eastAsia="Times New Roman" w:hAnsi="Arial" w:cs="Arial"/>
          <w:b/>
          <w:sz w:val="24"/>
          <w:szCs w:val="24"/>
          <w:lang w:val="es-AR" w:eastAsia="pt-BR"/>
        </w:rPr>
      </w:pPr>
      <w:r w:rsidRPr="00E437C4">
        <w:rPr>
          <w:rFonts w:ascii="Arial" w:eastAsia="Times New Roman" w:hAnsi="Arial" w:cs="Arial"/>
          <w:b/>
          <w:sz w:val="24"/>
          <w:szCs w:val="24"/>
          <w:lang w:val="es-AR" w:eastAsia="pt-BR"/>
        </w:rPr>
        <w:t>DECLARACIÓN SOBRE GENERACIÓN DE EMPLEOS LOCALES Y REGIONALES ANTE LA PANDEMIA DEL COVID-19.</w:t>
      </w:r>
    </w:p>
    <w:p w14:paraId="59A8A44C" w14:textId="495D7DE9" w:rsidR="00EE3117" w:rsidRPr="007F46A3" w:rsidRDefault="009B4DCB" w:rsidP="00F93915">
      <w:pPr>
        <w:jc w:val="both"/>
        <w:rPr>
          <w:rFonts w:ascii="Arial" w:eastAsia="Times New Roman" w:hAnsi="Arial" w:cs="Arial"/>
          <w:b/>
          <w:sz w:val="24"/>
          <w:szCs w:val="24"/>
          <w:lang w:val="es-AR" w:eastAsia="pt-BR"/>
        </w:rPr>
      </w:pPr>
      <w:r w:rsidRPr="007F46A3">
        <w:rPr>
          <w:rFonts w:ascii="Arial" w:eastAsia="Times New Roman" w:hAnsi="Arial" w:cs="Arial"/>
          <w:bCs/>
          <w:sz w:val="24"/>
          <w:szCs w:val="24"/>
          <w:lang w:val="es-AR" w:eastAsia="pt-BR"/>
        </w:rPr>
        <w:t xml:space="preserve">Los Ministros y Altas Autoridades Nacionales de Trabajo procedieron a la lectura, aprobación y firma de la </w:t>
      </w:r>
      <w:bookmarkStart w:id="2" w:name="_Hlk56758980"/>
      <w:bookmarkStart w:id="3" w:name="_Hlk56758766"/>
      <w:r w:rsidRPr="007F46A3">
        <w:rPr>
          <w:rFonts w:ascii="Arial" w:eastAsia="Times New Roman" w:hAnsi="Arial" w:cs="Arial"/>
          <w:bCs/>
          <w:sz w:val="24"/>
          <w:szCs w:val="24"/>
          <w:lang w:val="es-AR" w:eastAsia="pt-BR"/>
        </w:rPr>
        <w:t>Declaración sobre “</w:t>
      </w:r>
      <w:r w:rsidR="007F46A3">
        <w:rPr>
          <w:rFonts w:ascii="Arial" w:eastAsia="Times New Roman" w:hAnsi="Arial" w:cs="Arial"/>
          <w:bCs/>
          <w:sz w:val="24"/>
          <w:szCs w:val="24"/>
          <w:lang w:val="es-AR" w:eastAsia="pt-BR"/>
        </w:rPr>
        <w:t xml:space="preserve">Trabajo, Empleo y acciones contra el </w:t>
      </w:r>
      <w:r w:rsidR="007F46A3" w:rsidRPr="007F46A3">
        <w:rPr>
          <w:rFonts w:ascii="Arial" w:eastAsia="Times New Roman" w:hAnsi="Arial" w:cs="Arial"/>
          <w:bCs/>
          <w:sz w:val="24"/>
          <w:szCs w:val="24"/>
          <w:lang w:val="es-AR" w:eastAsia="pt-BR"/>
        </w:rPr>
        <w:t>COVID-19</w:t>
      </w:r>
      <w:r w:rsidRPr="007F46A3">
        <w:rPr>
          <w:rFonts w:ascii="Arial" w:eastAsia="Times New Roman" w:hAnsi="Arial" w:cs="Arial"/>
          <w:bCs/>
          <w:sz w:val="24"/>
          <w:szCs w:val="24"/>
          <w:lang w:val="es-AR" w:eastAsia="pt-BR"/>
        </w:rPr>
        <w:t xml:space="preserve">.” </w:t>
      </w:r>
      <w:bookmarkEnd w:id="2"/>
      <w:r w:rsidRPr="007F46A3">
        <w:rPr>
          <w:rFonts w:ascii="Arial" w:eastAsia="Times New Roman" w:hAnsi="Arial" w:cs="Arial"/>
          <w:bCs/>
          <w:sz w:val="24"/>
          <w:szCs w:val="24"/>
          <w:lang w:val="es-AR" w:eastAsia="pt-BR"/>
        </w:rPr>
        <w:t xml:space="preserve">El mismo consta como </w:t>
      </w:r>
      <w:r w:rsidRPr="007F46A3">
        <w:rPr>
          <w:rFonts w:ascii="Arial" w:eastAsia="Times New Roman" w:hAnsi="Arial" w:cs="Arial"/>
          <w:b/>
          <w:sz w:val="24"/>
          <w:szCs w:val="24"/>
          <w:lang w:val="es-AR" w:eastAsia="pt-BR"/>
        </w:rPr>
        <w:t>Anexo IV.</w:t>
      </w:r>
    </w:p>
    <w:bookmarkEnd w:id="3"/>
    <w:p w14:paraId="35B3D6EB" w14:textId="77777777" w:rsidR="00F93915" w:rsidRDefault="00F93915" w:rsidP="00F93915">
      <w:pPr>
        <w:jc w:val="both"/>
        <w:rPr>
          <w:rFonts w:ascii="Arial" w:eastAsia="Times New Roman" w:hAnsi="Arial" w:cs="Arial"/>
          <w:b/>
          <w:sz w:val="24"/>
          <w:szCs w:val="24"/>
          <w:lang w:val="es-AR" w:eastAsia="pt-BR"/>
        </w:rPr>
      </w:pPr>
    </w:p>
    <w:p w14:paraId="4F48D102" w14:textId="77777777" w:rsidR="00F93915" w:rsidRDefault="00F93915" w:rsidP="00F93915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b/>
          <w:sz w:val="24"/>
          <w:szCs w:val="24"/>
          <w:lang w:val="es-AR" w:eastAsia="pt-BR"/>
        </w:rPr>
      </w:pPr>
      <w:r>
        <w:rPr>
          <w:rFonts w:ascii="Arial" w:eastAsia="Times New Roman" w:hAnsi="Arial" w:cs="Arial"/>
          <w:b/>
          <w:sz w:val="24"/>
          <w:szCs w:val="24"/>
          <w:lang w:val="es-AR" w:eastAsia="pt-BR"/>
        </w:rPr>
        <w:t>PROGRAMA DE TRABAJO 2021-2022</w:t>
      </w:r>
    </w:p>
    <w:p w14:paraId="37871930" w14:textId="2F57AB9E" w:rsidR="003709D1" w:rsidRPr="00220F9E" w:rsidRDefault="003709D1" w:rsidP="003709D1">
      <w:pPr>
        <w:jc w:val="both"/>
        <w:rPr>
          <w:rFonts w:ascii="Arial" w:eastAsia="Times New Roman" w:hAnsi="Arial" w:cs="Arial"/>
          <w:bCs/>
          <w:sz w:val="24"/>
          <w:szCs w:val="24"/>
          <w:lang w:val="es-AR" w:eastAsia="pt-BR"/>
        </w:rPr>
      </w:pPr>
      <w:r w:rsidRPr="00220F9E">
        <w:rPr>
          <w:rFonts w:ascii="Arial" w:eastAsia="Times New Roman" w:hAnsi="Arial" w:cs="Arial"/>
          <w:bCs/>
          <w:sz w:val="24"/>
          <w:szCs w:val="24"/>
          <w:lang w:val="es-AR" w:eastAsia="pt-BR"/>
        </w:rPr>
        <w:t>Los Ministros y Altas Autoridades Nacionales de Trabajo elaboraron el su Programa de Trabajo 2021-2022 y lo elevaron para conocimiento del CMC.</w:t>
      </w:r>
      <w:r w:rsidR="00220F9E">
        <w:rPr>
          <w:rFonts w:ascii="Arial" w:eastAsia="Times New Roman" w:hAnsi="Arial" w:cs="Arial"/>
          <w:bCs/>
          <w:sz w:val="24"/>
          <w:szCs w:val="24"/>
          <w:lang w:val="es-AR" w:eastAsia="pt-BR"/>
        </w:rPr>
        <w:t xml:space="preserve"> </w:t>
      </w:r>
      <w:r w:rsidR="00220F9E" w:rsidRPr="00220F9E">
        <w:rPr>
          <w:rFonts w:ascii="Arial" w:eastAsia="Times New Roman" w:hAnsi="Arial" w:cs="Arial"/>
          <w:bCs/>
          <w:sz w:val="24"/>
          <w:szCs w:val="24"/>
          <w:lang w:val="es-AR" w:eastAsia="pt-BR"/>
        </w:rPr>
        <w:t xml:space="preserve">El mismo consta como </w:t>
      </w:r>
      <w:bookmarkStart w:id="4" w:name="_Hlk56758725"/>
      <w:r w:rsidR="00220F9E" w:rsidRPr="00220F9E">
        <w:rPr>
          <w:rFonts w:ascii="Arial" w:eastAsia="Times New Roman" w:hAnsi="Arial" w:cs="Arial"/>
          <w:b/>
          <w:sz w:val="24"/>
          <w:szCs w:val="24"/>
          <w:lang w:val="es-AR" w:eastAsia="pt-BR"/>
        </w:rPr>
        <w:t>Anexo V</w:t>
      </w:r>
      <w:r w:rsidR="00220F9E" w:rsidRPr="00220F9E">
        <w:rPr>
          <w:rFonts w:ascii="Arial" w:eastAsia="Times New Roman" w:hAnsi="Arial" w:cs="Arial"/>
          <w:bCs/>
          <w:sz w:val="24"/>
          <w:szCs w:val="24"/>
          <w:lang w:val="es-AR" w:eastAsia="pt-BR"/>
        </w:rPr>
        <w:t>.</w:t>
      </w:r>
      <w:bookmarkEnd w:id="4"/>
    </w:p>
    <w:p w14:paraId="54DE09A6" w14:textId="77777777" w:rsidR="003709D1" w:rsidRDefault="003709D1" w:rsidP="003709D1">
      <w:pPr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es-AR" w:eastAsia="pt-BR"/>
        </w:rPr>
      </w:pPr>
    </w:p>
    <w:p w14:paraId="6524FC85" w14:textId="77777777" w:rsidR="003709D1" w:rsidRPr="003709D1" w:rsidRDefault="003709D1" w:rsidP="003709D1">
      <w:pPr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es-AR" w:eastAsia="pt-BR"/>
        </w:rPr>
      </w:pPr>
    </w:p>
    <w:p w14:paraId="56F864A3" w14:textId="77777777" w:rsidR="00561BB3" w:rsidRPr="00561BB3" w:rsidRDefault="00561BB3" w:rsidP="00EE3117">
      <w:pPr>
        <w:spacing w:line="256" w:lineRule="auto"/>
        <w:ind w:left="709"/>
        <w:contextualSpacing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437C4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PRÓXIMA REUNIÓN </w:t>
      </w:r>
    </w:p>
    <w:p w14:paraId="1239B7C1" w14:textId="77777777" w:rsidR="00561BB3" w:rsidRPr="00E437C4" w:rsidRDefault="00561BB3" w:rsidP="00561B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14:paraId="4B4B283A" w14:textId="77777777" w:rsidR="00561BB3" w:rsidRPr="00E437C4" w:rsidRDefault="00561BB3" w:rsidP="00561B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_tradnl" w:eastAsia="es-AR"/>
        </w:rPr>
      </w:pPr>
      <w:r w:rsidRPr="00561BB3">
        <w:rPr>
          <w:rFonts w:ascii="Arial" w:eastAsia="Times New Roman" w:hAnsi="Arial" w:cs="Arial"/>
          <w:sz w:val="24"/>
          <w:szCs w:val="24"/>
          <w:lang w:val="es-ES_tradnl" w:eastAsia="es-AR"/>
        </w:rPr>
        <w:t xml:space="preserve">La próxima reunión de la </w:t>
      </w:r>
      <w:r w:rsidR="00E437C4">
        <w:rPr>
          <w:rFonts w:ascii="Arial" w:eastAsia="Times New Roman" w:hAnsi="Arial" w:cs="Arial"/>
          <w:sz w:val="24"/>
          <w:szCs w:val="24"/>
          <w:lang w:val="es-ES_tradnl" w:eastAsia="es-AR"/>
        </w:rPr>
        <w:t>RMT</w:t>
      </w:r>
      <w:r w:rsidRPr="00561BB3">
        <w:rPr>
          <w:rFonts w:ascii="Arial" w:eastAsia="Times New Roman" w:hAnsi="Arial" w:cs="Arial"/>
          <w:sz w:val="24"/>
          <w:szCs w:val="24"/>
          <w:lang w:val="es-ES_tradnl" w:eastAsia="es-AR"/>
        </w:rPr>
        <w:t xml:space="preserve"> será oportunamente convocada por la Presidencia </w:t>
      </w:r>
      <w:r w:rsidRPr="00561BB3">
        <w:rPr>
          <w:rFonts w:ascii="Arial" w:eastAsia="Times New Roman" w:hAnsi="Arial" w:cs="Arial"/>
          <w:i/>
          <w:sz w:val="24"/>
          <w:szCs w:val="24"/>
          <w:lang w:val="es-ES_tradnl" w:eastAsia="es-AR"/>
        </w:rPr>
        <w:t>Pro Tempore</w:t>
      </w:r>
      <w:r w:rsidR="00E437C4">
        <w:rPr>
          <w:rFonts w:ascii="Arial" w:eastAsia="Times New Roman" w:hAnsi="Arial" w:cs="Arial"/>
          <w:i/>
          <w:sz w:val="24"/>
          <w:szCs w:val="24"/>
          <w:lang w:val="es-ES_tradnl" w:eastAsia="es-AR"/>
        </w:rPr>
        <w:t xml:space="preserve"> </w:t>
      </w:r>
      <w:r w:rsidR="00E437C4" w:rsidRPr="00E437C4">
        <w:rPr>
          <w:rFonts w:ascii="Arial" w:eastAsia="Times New Roman" w:hAnsi="Arial" w:cs="Arial"/>
          <w:iCs/>
          <w:sz w:val="24"/>
          <w:szCs w:val="24"/>
          <w:lang w:val="es-ES_tradnl" w:eastAsia="es-AR"/>
        </w:rPr>
        <w:t>en ejercicio.</w:t>
      </w:r>
    </w:p>
    <w:p w14:paraId="1D530CFE" w14:textId="77777777" w:rsidR="00561BB3" w:rsidRDefault="00561BB3" w:rsidP="00561B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</w:p>
    <w:p w14:paraId="16263089" w14:textId="77777777" w:rsidR="003709D1" w:rsidRDefault="003709D1" w:rsidP="00561B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</w:p>
    <w:p w14:paraId="5220BD74" w14:textId="77777777" w:rsidR="003709D1" w:rsidRDefault="003709D1" w:rsidP="00561B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</w:p>
    <w:p w14:paraId="4D10E222" w14:textId="77777777" w:rsidR="00561BB3" w:rsidRPr="00561BB3" w:rsidRDefault="00561BB3" w:rsidP="00561B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561BB3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LISTA DE ANEXOS</w:t>
      </w:r>
      <w:r w:rsidRPr="00561BB3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14:paraId="1BC007C6" w14:textId="77777777" w:rsidR="00561BB3" w:rsidRDefault="00561BB3" w:rsidP="00561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14:paraId="30F6ED1B" w14:textId="77777777" w:rsidR="00561BB3" w:rsidRPr="00561BB3" w:rsidRDefault="00561BB3" w:rsidP="00561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561BB3">
        <w:rPr>
          <w:rFonts w:ascii="Arial" w:eastAsia="Times New Roman" w:hAnsi="Arial" w:cs="Arial"/>
          <w:sz w:val="24"/>
          <w:szCs w:val="24"/>
          <w:lang w:eastAsia="es-AR"/>
        </w:rPr>
        <w:t>Los Anexos que forman parte de la presente Acta son los siguientes:</w:t>
      </w:r>
    </w:p>
    <w:p w14:paraId="0BF2E4CD" w14:textId="77777777" w:rsidR="00561BB3" w:rsidRPr="00561BB3" w:rsidRDefault="00561BB3" w:rsidP="00561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6980"/>
      </w:tblGrid>
      <w:tr w:rsidR="00561BB3" w:rsidRPr="00561BB3" w14:paraId="2F8B3C41" w14:textId="77777777" w:rsidTr="003709D1">
        <w:tc>
          <w:tcPr>
            <w:tcW w:w="1406" w:type="dxa"/>
            <w:hideMark/>
          </w:tcPr>
          <w:p w14:paraId="00404499" w14:textId="77777777" w:rsidR="003709D1" w:rsidRPr="00220F9E" w:rsidRDefault="003709D1" w:rsidP="00561B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UY" w:eastAsia="es-AR"/>
              </w:rPr>
            </w:pPr>
          </w:p>
          <w:p w14:paraId="3C9456EE" w14:textId="77777777" w:rsidR="00561BB3" w:rsidRPr="00561BB3" w:rsidRDefault="00561BB3" w:rsidP="00561B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t-BR" w:eastAsia="es-AR"/>
              </w:rPr>
            </w:pPr>
            <w:r w:rsidRPr="00561BB3">
              <w:rPr>
                <w:rFonts w:ascii="Arial" w:eastAsia="Times New Roman" w:hAnsi="Arial" w:cs="Arial"/>
                <w:b/>
                <w:sz w:val="24"/>
                <w:szCs w:val="24"/>
                <w:lang w:val="pt-BR" w:eastAsia="es-AR"/>
              </w:rPr>
              <w:t>Anexo I</w:t>
            </w:r>
          </w:p>
        </w:tc>
        <w:tc>
          <w:tcPr>
            <w:tcW w:w="6980" w:type="dxa"/>
            <w:hideMark/>
          </w:tcPr>
          <w:p w14:paraId="21D7CEE4" w14:textId="77777777" w:rsidR="003709D1" w:rsidRDefault="003709D1" w:rsidP="00AF7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28CE4D" w14:textId="77777777" w:rsidR="001D786E" w:rsidRDefault="00561BB3" w:rsidP="00AF7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1BB3">
              <w:rPr>
                <w:rFonts w:ascii="Arial" w:hAnsi="Arial" w:cs="Arial"/>
                <w:bCs/>
                <w:sz w:val="24"/>
                <w:szCs w:val="24"/>
              </w:rPr>
              <w:t>Lista de Participantes</w:t>
            </w:r>
          </w:p>
          <w:p w14:paraId="0B7F5923" w14:textId="77777777" w:rsidR="003709D1" w:rsidRPr="00561BB3" w:rsidRDefault="003709D1" w:rsidP="00AF7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1BB3" w:rsidRPr="00561BB3" w14:paraId="50E4357B" w14:textId="77777777" w:rsidTr="003709D1">
        <w:tc>
          <w:tcPr>
            <w:tcW w:w="1406" w:type="dxa"/>
            <w:hideMark/>
          </w:tcPr>
          <w:p w14:paraId="0B93475C" w14:textId="77777777" w:rsidR="003709D1" w:rsidRDefault="003709D1" w:rsidP="00561B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t-BR" w:eastAsia="es-AR"/>
              </w:rPr>
            </w:pPr>
          </w:p>
          <w:p w14:paraId="2C253B50" w14:textId="77777777" w:rsidR="00561BB3" w:rsidRPr="00561BB3" w:rsidRDefault="00561BB3" w:rsidP="00561B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t-BR" w:eastAsia="es-AR"/>
              </w:rPr>
            </w:pPr>
            <w:r w:rsidRPr="00561BB3">
              <w:rPr>
                <w:rFonts w:ascii="Arial" w:eastAsia="Times New Roman" w:hAnsi="Arial" w:cs="Arial"/>
                <w:b/>
                <w:sz w:val="24"/>
                <w:szCs w:val="24"/>
                <w:lang w:val="pt-BR" w:eastAsia="es-AR"/>
              </w:rPr>
              <w:t>Anexo II</w:t>
            </w:r>
          </w:p>
        </w:tc>
        <w:tc>
          <w:tcPr>
            <w:tcW w:w="6980" w:type="dxa"/>
            <w:hideMark/>
          </w:tcPr>
          <w:p w14:paraId="2B6129F4" w14:textId="77777777" w:rsidR="003709D1" w:rsidRDefault="003709D1" w:rsidP="00AF7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9350D4" w14:textId="77777777" w:rsidR="001D786E" w:rsidRDefault="00561BB3" w:rsidP="00AF7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1BB3">
              <w:rPr>
                <w:rFonts w:ascii="Arial" w:hAnsi="Arial" w:cs="Arial"/>
                <w:bCs/>
                <w:sz w:val="24"/>
                <w:szCs w:val="24"/>
              </w:rPr>
              <w:t>Agenda</w:t>
            </w:r>
          </w:p>
          <w:p w14:paraId="3390B107" w14:textId="77777777" w:rsidR="003709D1" w:rsidRPr="00561BB3" w:rsidRDefault="003709D1" w:rsidP="00AF7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1BB3" w:rsidRPr="00561BB3" w14:paraId="6E7C220F" w14:textId="77777777" w:rsidTr="003709D1">
        <w:tc>
          <w:tcPr>
            <w:tcW w:w="1406" w:type="dxa"/>
            <w:hideMark/>
          </w:tcPr>
          <w:p w14:paraId="5DE484A7" w14:textId="77777777" w:rsidR="003709D1" w:rsidRDefault="003709D1" w:rsidP="00561B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t-BR" w:eastAsia="es-AR"/>
              </w:rPr>
            </w:pPr>
          </w:p>
          <w:p w14:paraId="22C1D3C3" w14:textId="77777777" w:rsidR="00561BB3" w:rsidRPr="00561BB3" w:rsidRDefault="00561BB3" w:rsidP="00561B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t-BR" w:eastAsia="es-AR"/>
              </w:rPr>
            </w:pPr>
            <w:r w:rsidRPr="00561BB3">
              <w:rPr>
                <w:rFonts w:ascii="Arial" w:eastAsia="Times New Roman" w:hAnsi="Arial" w:cs="Arial"/>
                <w:b/>
                <w:sz w:val="24"/>
                <w:szCs w:val="24"/>
                <w:lang w:val="pt-BR" w:eastAsia="es-AR"/>
              </w:rPr>
              <w:t>Anexo III</w:t>
            </w:r>
          </w:p>
        </w:tc>
        <w:tc>
          <w:tcPr>
            <w:tcW w:w="6980" w:type="dxa"/>
            <w:hideMark/>
          </w:tcPr>
          <w:p w14:paraId="00E59232" w14:textId="77777777" w:rsidR="003709D1" w:rsidRDefault="003709D1" w:rsidP="00AF7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263E0B" w14:textId="77777777" w:rsidR="001D786E" w:rsidRDefault="00561BB3" w:rsidP="00AF7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1BB3">
              <w:rPr>
                <w:rFonts w:ascii="Arial" w:hAnsi="Arial" w:cs="Arial"/>
                <w:bCs/>
                <w:sz w:val="24"/>
                <w:szCs w:val="24"/>
              </w:rPr>
              <w:t>Resumen del Acta</w:t>
            </w:r>
          </w:p>
          <w:p w14:paraId="1026D01E" w14:textId="77777777" w:rsidR="003709D1" w:rsidRDefault="003709D1" w:rsidP="00AF7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0ABCA4" w14:textId="77777777" w:rsidR="003709D1" w:rsidRDefault="003709D1" w:rsidP="00AF7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F3B171" w14:textId="77777777" w:rsidR="003709D1" w:rsidRDefault="003709D1" w:rsidP="00AF7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EAED5A" w14:textId="77777777" w:rsidR="003709D1" w:rsidRDefault="003709D1" w:rsidP="00AF7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A08378" w14:textId="77777777" w:rsidR="003709D1" w:rsidRDefault="003709D1" w:rsidP="00AF7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E0610B" w14:textId="77777777" w:rsidR="003709D1" w:rsidRDefault="003709D1" w:rsidP="00AF7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F7C3A8" w14:textId="77777777" w:rsidR="003709D1" w:rsidRDefault="003709D1" w:rsidP="00AF7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19C3A5" w14:textId="77777777" w:rsidR="003709D1" w:rsidRDefault="003709D1" w:rsidP="00AF7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7372F2" w14:textId="77777777" w:rsidR="003709D1" w:rsidRDefault="003709D1" w:rsidP="00AF7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0D9E3B" w14:textId="77777777" w:rsidR="003709D1" w:rsidRPr="00561BB3" w:rsidRDefault="003709D1" w:rsidP="00AF7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1BB3" w:rsidRPr="00561BB3" w14:paraId="426D3CE8" w14:textId="77777777" w:rsidTr="003709D1">
        <w:tc>
          <w:tcPr>
            <w:tcW w:w="1406" w:type="dxa"/>
            <w:hideMark/>
          </w:tcPr>
          <w:p w14:paraId="2B33977B" w14:textId="77777777" w:rsidR="00561BB3" w:rsidRPr="00561BB3" w:rsidRDefault="00561BB3" w:rsidP="00561B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t-BR" w:eastAsia="es-AR"/>
              </w:rPr>
            </w:pPr>
            <w:r w:rsidRPr="00561BB3">
              <w:rPr>
                <w:rFonts w:ascii="Arial" w:eastAsia="Times New Roman" w:hAnsi="Arial" w:cs="Arial"/>
                <w:b/>
                <w:sz w:val="24"/>
                <w:szCs w:val="24"/>
                <w:lang w:val="pt-BR" w:eastAsia="es-AR"/>
              </w:rPr>
              <w:lastRenderedPageBreak/>
              <w:t>Anexo IV</w:t>
            </w:r>
          </w:p>
        </w:tc>
        <w:tc>
          <w:tcPr>
            <w:tcW w:w="6980" w:type="dxa"/>
          </w:tcPr>
          <w:p w14:paraId="7547113D" w14:textId="77777777" w:rsidR="00561BB3" w:rsidRPr="00561BB3" w:rsidRDefault="001D786E" w:rsidP="00561BB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Declaración de Ministros y Altas Autoridades Nacionales de Trabajo</w:t>
            </w:r>
          </w:p>
        </w:tc>
      </w:tr>
      <w:tr w:rsidR="003709D1" w:rsidRPr="00561BB3" w14:paraId="3230C661" w14:textId="77777777" w:rsidTr="003709D1">
        <w:tc>
          <w:tcPr>
            <w:tcW w:w="1406" w:type="dxa"/>
          </w:tcPr>
          <w:p w14:paraId="73C671E9" w14:textId="77777777" w:rsidR="003709D1" w:rsidRPr="00220F9E" w:rsidRDefault="003709D1" w:rsidP="00561B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UY" w:eastAsia="es-AR"/>
              </w:rPr>
            </w:pPr>
          </w:p>
          <w:p w14:paraId="1F0CEB7C" w14:textId="77777777" w:rsidR="003709D1" w:rsidRPr="00561BB3" w:rsidRDefault="003709D1" w:rsidP="00561B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t-BR" w:eastAsia="es-A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pt-BR" w:eastAsia="es-AR"/>
              </w:rPr>
              <w:t>Anexo V</w:t>
            </w:r>
          </w:p>
        </w:tc>
        <w:tc>
          <w:tcPr>
            <w:tcW w:w="6980" w:type="dxa"/>
          </w:tcPr>
          <w:p w14:paraId="4DB2C6FE" w14:textId="77777777" w:rsidR="003709D1" w:rsidRDefault="003709D1" w:rsidP="00561BB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  <w:p w14:paraId="5E88DB08" w14:textId="77777777" w:rsidR="003709D1" w:rsidRDefault="003709D1" w:rsidP="00561BB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3709D1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Programa de Trabajo 2021-2022</w:t>
            </w:r>
          </w:p>
          <w:p w14:paraId="4347BD2A" w14:textId="77777777" w:rsidR="003709D1" w:rsidRDefault="003709D1" w:rsidP="00561BB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</w:tbl>
    <w:p w14:paraId="14375414" w14:textId="77777777" w:rsidR="00561BB3" w:rsidRDefault="00561BB3" w:rsidP="00561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A138C4" w14:textId="77777777" w:rsidR="00874CC1" w:rsidRDefault="00874CC1" w:rsidP="00561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0B8535" w14:textId="77777777" w:rsidR="003709D1" w:rsidRDefault="003709D1" w:rsidP="00561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A01F91A" w14:textId="77777777" w:rsidR="003709D1" w:rsidRDefault="003709D1" w:rsidP="00561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BE32C8" w14:textId="77777777" w:rsidR="003709D1" w:rsidRDefault="003709D1" w:rsidP="00561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AF28C7" w14:textId="77777777" w:rsidR="003709D1" w:rsidRDefault="003709D1" w:rsidP="00561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1BC3986" w14:textId="77777777" w:rsidR="00874CC1" w:rsidRPr="00561BB3" w:rsidRDefault="00874CC1" w:rsidP="00561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laconcuadrcula"/>
        <w:tblW w:w="963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AF74A7" w14:paraId="482CC8AE" w14:textId="77777777" w:rsidTr="00874CC1">
        <w:trPr>
          <w:trHeight w:val="1951"/>
        </w:trPr>
        <w:tc>
          <w:tcPr>
            <w:tcW w:w="4819" w:type="dxa"/>
          </w:tcPr>
          <w:p w14:paraId="0CF7C4B7" w14:textId="77777777" w:rsidR="00874CC1" w:rsidRDefault="00874CC1" w:rsidP="00874CC1">
            <w:pPr>
              <w:tabs>
                <w:tab w:val="left" w:pos="1418"/>
                <w:tab w:val="center" w:pos="4819"/>
                <w:tab w:val="right" w:pos="9071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18425DB3" w14:textId="77777777" w:rsidR="00874CC1" w:rsidRPr="00874CC1" w:rsidRDefault="00874CC1" w:rsidP="00F93915">
            <w:pPr>
              <w:tabs>
                <w:tab w:val="left" w:pos="1418"/>
                <w:tab w:val="center" w:pos="4819"/>
                <w:tab w:val="right" w:pos="9071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74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____________________________</w:t>
            </w:r>
          </w:p>
          <w:p w14:paraId="45115EDD" w14:textId="77777777" w:rsidR="00874CC1" w:rsidRPr="00874CC1" w:rsidRDefault="00874CC1" w:rsidP="00F93915">
            <w:pPr>
              <w:tabs>
                <w:tab w:val="center" w:pos="4819"/>
                <w:tab w:val="right" w:pos="9071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pt-BR"/>
              </w:rPr>
            </w:pPr>
            <w:r w:rsidRPr="00874CC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pt-BR"/>
              </w:rPr>
              <w:t>Por la Delegación de Argentina</w:t>
            </w:r>
          </w:p>
          <w:p w14:paraId="46711F06" w14:textId="77777777" w:rsidR="00874CC1" w:rsidRPr="00874CC1" w:rsidRDefault="00874CC1" w:rsidP="00F93915">
            <w:pPr>
              <w:tabs>
                <w:tab w:val="center" w:pos="4819"/>
                <w:tab w:val="right" w:pos="9071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74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Claudio Moroni</w:t>
            </w:r>
          </w:p>
          <w:p w14:paraId="7CC001BE" w14:textId="77777777" w:rsidR="00AF74A7" w:rsidRDefault="00874CC1" w:rsidP="00F93915">
            <w:pPr>
              <w:tabs>
                <w:tab w:val="center" w:pos="4819"/>
                <w:tab w:val="right" w:pos="9071"/>
              </w:tabs>
              <w:spacing w:line="276" w:lineRule="auto"/>
              <w:jc w:val="center"/>
            </w:pPr>
            <w:r w:rsidRPr="00850569">
              <w:rPr>
                <w:rFonts w:ascii="Arial" w:hAnsi="Arial" w:cs="Arial"/>
                <w:sz w:val="24"/>
                <w:szCs w:val="24"/>
                <w:lang w:val="es-ES"/>
              </w:rPr>
              <w:t>Ministro de Trabajo, Empleo y Seguridad Social de Argentina</w:t>
            </w:r>
          </w:p>
        </w:tc>
        <w:tc>
          <w:tcPr>
            <w:tcW w:w="4820" w:type="dxa"/>
          </w:tcPr>
          <w:p w14:paraId="6D0FCAAF" w14:textId="77777777" w:rsidR="00874CC1" w:rsidRPr="00561BB3" w:rsidRDefault="00874CC1" w:rsidP="00874CC1">
            <w:pPr>
              <w:tabs>
                <w:tab w:val="left" w:pos="1418"/>
                <w:tab w:val="center" w:pos="4819"/>
                <w:tab w:val="right" w:pos="9071"/>
              </w:tabs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1DF94BD" w14:textId="77777777" w:rsidR="00874CC1" w:rsidRPr="00874CC1" w:rsidRDefault="00874CC1" w:rsidP="00F93915">
            <w:pPr>
              <w:tabs>
                <w:tab w:val="left" w:pos="1418"/>
                <w:tab w:val="center" w:pos="4819"/>
                <w:tab w:val="right" w:pos="9071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74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_____________________________</w:t>
            </w:r>
          </w:p>
          <w:p w14:paraId="4959BF32" w14:textId="77777777" w:rsidR="00874CC1" w:rsidRPr="00874CC1" w:rsidRDefault="00874CC1" w:rsidP="00F93915">
            <w:pPr>
              <w:tabs>
                <w:tab w:val="center" w:pos="4819"/>
                <w:tab w:val="right" w:pos="9071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pt-BR"/>
              </w:rPr>
            </w:pPr>
            <w:r w:rsidRPr="00874CC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pt-BR"/>
              </w:rPr>
              <w:t>Por la Delegación de Brasil</w:t>
            </w:r>
          </w:p>
          <w:p w14:paraId="1308C545" w14:textId="77777777" w:rsidR="00874CC1" w:rsidRPr="00874CC1" w:rsidRDefault="00874CC1" w:rsidP="00F93915">
            <w:pPr>
              <w:tabs>
                <w:tab w:val="center" w:pos="4819"/>
                <w:tab w:val="right" w:pos="9071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pt-BR"/>
              </w:rPr>
            </w:pPr>
            <w:r w:rsidRPr="00874CC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pt-BR"/>
              </w:rPr>
              <w:t xml:space="preserve">Bruno </w:t>
            </w:r>
            <w:r w:rsidR="003709D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pt-BR"/>
              </w:rPr>
              <w:t>Bianco</w:t>
            </w:r>
          </w:p>
          <w:p w14:paraId="5284B551" w14:textId="77777777" w:rsidR="00AF74A7" w:rsidRDefault="00874CC1" w:rsidP="00F93915">
            <w:pPr>
              <w:jc w:val="center"/>
            </w:pPr>
            <w:r w:rsidRPr="00850569">
              <w:rPr>
                <w:rFonts w:ascii="Arial" w:hAnsi="Arial" w:cs="Arial"/>
                <w:sz w:val="24"/>
                <w:szCs w:val="24"/>
                <w:lang w:val="es-ES"/>
              </w:rPr>
              <w:t xml:space="preserve">Secretario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de</w:t>
            </w:r>
            <w:r w:rsidRPr="00850569">
              <w:rPr>
                <w:rFonts w:ascii="Arial" w:hAnsi="Arial" w:cs="Arial"/>
                <w:sz w:val="24"/>
                <w:szCs w:val="24"/>
                <w:lang w:val="es-ES"/>
              </w:rPr>
              <w:t xml:space="preserve"> Trabajo de Brasil</w:t>
            </w:r>
          </w:p>
        </w:tc>
      </w:tr>
      <w:tr w:rsidR="00AF74A7" w14:paraId="7A0C4EF9" w14:textId="77777777" w:rsidTr="00874CC1">
        <w:tc>
          <w:tcPr>
            <w:tcW w:w="4819" w:type="dxa"/>
          </w:tcPr>
          <w:p w14:paraId="791B9665" w14:textId="77777777" w:rsidR="00874CC1" w:rsidRDefault="00874CC1" w:rsidP="00874CC1">
            <w:pPr>
              <w:tabs>
                <w:tab w:val="left" w:pos="1418"/>
                <w:tab w:val="center" w:pos="4819"/>
                <w:tab w:val="right" w:pos="9071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3265A311" w14:textId="77777777" w:rsidR="00874CC1" w:rsidRDefault="00874CC1" w:rsidP="00874CC1">
            <w:pPr>
              <w:tabs>
                <w:tab w:val="left" w:pos="1418"/>
                <w:tab w:val="center" w:pos="4819"/>
                <w:tab w:val="right" w:pos="9071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002D9F1E" w14:textId="77777777" w:rsidR="00F93915" w:rsidRDefault="00F93915" w:rsidP="00874CC1">
            <w:pPr>
              <w:tabs>
                <w:tab w:val="left" w:pos="1418"/>
                <w:tab w:val="center" w:pos="4819"/>
                <w:tab w:val="right" w:pos="9071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713DF080" w14:textId="77777777" w:rsidR="00874CC1" w:rsidRPr="00874CC1" w:rsidRDefault="00874CC1" w:rsidP="00F93915">
            <w:pPr>
              <w:tabs>
                <w:tab w:val="left" w:pos="1418"/>
                <w:tab w:val="center" w:pos="4819"/>
                <w:tab w:val="right" w:pos="9071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______________________</w:t>
            </w:r>
            <w:r w:rsidRPr="00874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__</w:t>
            </w:r>
          </w:p>
          <w:p w14:paraId="70405DF4" w14:textId="77777777" w:rsidR="00874CC1" w:rsidRPr="00874CC1" w:rsidRDefault="00874CC1" w:rsidP="00F93915">
            <w:pPr>
              <w:tabs>
                <w:tab w:val="center" w:pos="4819"/>
                <w:tab w:val="right" w:pos="9071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74CC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pt-BR"/>
              </w:rPr>
              <w:t xml:space="preserve">Por la Delegación de </w:t>
            </w:r>
            <w:r w:rsidRPr="00874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Paraguay</w:t>
            </w:r>
          </w:p>
          <w:p w14:paraId="706140D0" w14:textId="77777777" w:rsidR="00874CC1" w:rsidRPr="00874CC1" w:rsidRDefault="00874CC1" w:rsidP="00F93915">
            <w:pPr>
              <w:tabs>
                <w:tab w:val="center" w:pos="4819"/>
                <w:tab w:val="right" w:pos="9071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74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Carla Bacigalupo</w:t>
            </w:r>
          </w:p>
          <w:p w14:paraId="5E007069" w14:textId="77777777" w:rsidR="00874CC1" w:rsidRPr="00850569" w:rsidRDefault="00874CC1" w:rsidP="00F9391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50569">
              <w:rPr>
                <w:rFonts w:ascii="Arial" w:hAnsi="Arial" w:cs="Arial"/>
                <w:sz w:val="24"/>
                <w:szCs w:val="24"/>
                <w:lang w:val="es-ES"/>
              </w:rPr>
              <w:t>Ministra de Trabajo, Empleo y Seguridad Social de Paraguay</w:t>
            </w:r>
          </w:p>
          <w:p w14:paraId="51E547EE" w14:textId="77777777" w:rsidR="00AF74A7" w:rsidRDefault="00AF74A7"/>
        </w:tc>
        <w:tc>
          <w:tcPr>
            <w:tcW w:w="4820" w:type="dxa"/>
          </w:tcPr>
          <w:p w14:paraId="640562DB" w14:textId="77777777" w:rsidR="00874CC1" w:rsidRDefault="00874CC1" w:rsidP="00874CC1">
            <w:pPr>
              <w:tabs>
                <w:tab w:val="left" w:pos="1418"/>
                <w:tab w:val="center" w:pos="4819"/>
                <w:tab w:val="right" w:pos="9071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3DAE4CE4" w14:textId="77777777" w:rsidR="003709D1" w:rsidRDefault="003709D1" w:rsidP="00874CC1">
            <w:pPr>
              <w:tabs>
                <w:tab w:val="left" w:pos="1418"/>
                <w:tab w:val="center" w:pos="4819"/>
                <w:tab w:val="right" w:pos="9071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62C89ECB" w14:textId="77777777" w:rsidR="003709D1" w:rsidRDefault="003709D1" w:rsidP="00874CC1">
            <w:pPr>
              <w:tabs>
                <w:tab w:val="left" w:pos="1418"/>
                <w:tab w:val="center" w:pos="4819"/>
                <w:tab w:val="right" w:pos="9071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4580B507" w14:textId="77777777" w:rsidR="00874CC1" w:rsidRPr="00874CC1" w:rsidRDefault="00874CC1" w:rsidP="00874CC1">
            <w:pPr>
              <w:tabs>
                <w:tab w:val="left" w:pos="1418"/>
                <w:tab w:val="center" w:pos="4819"/>
                <w:tab w:val="right" w:pos="9071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74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____________________________</w:t>
            </w:r>
          </w:p>
          <w:p w14:paraId="75AD9ADE" w14:textId="77777777" w:rsidR="00874CC1" w:rsidRPr="00874CC1" w:rsidRDefault="00874CC1" w:rsidP="00F93915">
            <w:pPr>
              <w:tabs>
                <w:tab w:val="center" w:pos="4819"/>
                <w:tab w:val="right" w:pos="9071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74CC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pt-BR"/>
              </w:rPr>
              <w:t xml:space="preserve">Por la Delegación de </w:t>
            </w:r>
            <w:r w:rsidRPr="00874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Uruguay</w:t>
            </w:r>
          </w:p>
          <w:p w14:paraId="201B21E0" w14:textId="77777777" w:rsidR="00874CC1" w:rsidRPr="00874CC1" w:rsidRDefault="00874CC1" w:rsidP="00F93915">
            <w:pPr>
              <w:tabs>
                <w:tab w:val="center" w:pos="4819"/>
                <w:tab w:val="right" w:pos="9071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74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Pablo Mieres</w:t>
            </w:r>
          </w:p>
          <w:p w14:paraId="4BEF3F27" w14:textId="77777777" w:rsidR="00874CC1" w:rsidRPr="00561BB3" w:rsidRDefault="00874CC1" w:rsidP="00F93915">
            <w:pPr>
              <w:tabs>
                <w:tab w:val="center" w:pos="4819"/>
                <w:tab w:val="right" w:pos="9071"/>
              </w:tabs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65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Ministro de Trabajo y Seguridad Social de Uruguay</w:t>
            </w:r>
          </w:p>
          <w:p w14:paraId="34569E86" w14:textId="77777777" w:rsidR="00AF74A7" w:rsidRDefault="00AF74A7"/>
        </w:tc>
      </w:tr>
    </w:tbl>
    <w:p w14:paraId="453E8D8F" w14:textId="77777777" w:rsidR="001D786E" w:rsidRDefault="001D786E"/>
    <w:sectPr w:rsidR="001D7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D227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B112F4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745071"/>
    <w:multiLevelType w:val="hybridMultilevel"/>
    <w:tmpl w:val="C9C4FBA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F0616"/>
    <w:multiLevelType w:val="multilevel"/>
    <w:tmpl w:val="AACE4BF6"/>
    <w:lvl w:ilvl="0">
      <w:start w:val="2"/>
      <w:numFmt w:val="decimal"/>
      <w:lvlText w:val="%1."/>
      <w:lvlJc w:val="left"/>
      <w:pPr>
        <w:ind w:left="692" w:hanging="408"/>
      </w:pPr>
      <w:rPr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0A"/>
    <w:rsid w:val="00122F9B"/>
    <w:rsid w:val="001239F8"/>
    <w:rsid w:val="0013322B"/>
    <w:rsid w:val="00165B61"/>
    <w:rsid w:val="001D786E"/>
    <w:rsid w:val="00206D35"/>
    <w:rsid w:val="00212779"/>
    <w:rsid w:val="00220F9E"/>
    <w:rsid w:val="003709D1"/>
    <w:rsid w:val="003B3BC7"/>
    <w:rsid w:val="003C1C70"/>
    <w:rsid w:val="0047454B"/>
    <w:rsid w:val="004D5D6A"/>
    <w:rsid w:val="005469D3"/>
    <w:rsid w:val="00561BB3"/>
    <w:rsid w:val="005B4503"/>
    <w:rsid w:val="006D6A72"/>
    <w:rsid w:val="007F46A3"/>
    <w:rsid w:val="008066D6"/>
    <w:rsid w:val="008148E3"/>
    <w:rsid w:val="00874CC1"/>
    <w:rsid w:val="008A6BB1"/>
    <w:rsid w:val="008D38D5"/>
    <w:rsid w:val="008E7CF7"/>
    <w:rsid w:val="009B4DCB"/>
    <w:rsid w:val="009B6512"/>
    <w:rsid w:val="009C7A60"/>
    <w:rsid w:val="00AC41AD"/>
    <w:rsid w:val="00AF74A7"/>
    <w:rsid w:val="00B33404"/>
    <w:rsid w:val="00C4650A"/>
    <w:rsid w:val="00D34553"/>
    <w:rsid w:val="00D86041"/>
    <w:rsid w:val="00E13DE8"/>
    <w:rsid w:val="00E27F72"/>
    <w:rsid w:val="00E437C4"/>
    <w:rsid w:val="00EE3117"/>
    <w:rsid w:val="00F9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002B03"/>
  <w15:chartTrackingRefBased/>
  <w15:docId w15:val="{5307EC47-F945-4842-8DBC-D5D1525A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table" w:styleId="Tablaconcuadrcula">
    <w:name w:val="Table Grid"/>
    <w:basedOn w:val="Tablanormal"/>
    <w:uiPriority w:val="59"/>
    <w:rsid w:val="00561BB3"/>
    <w:pPr>
      <w:spacing w:after="0" w:line="240" w:lineRule="auto"/>
    </w:pPr>
    <w:rPr>
      <w:rFonts w:ascii="Calibri" w:eastAsia="Calibri" w:hAnsi="Calibri" w:cs="Times New Roman"/>
      <w:lang w:val="es-P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Ruth Mencia</cp:lastModifiedBy>
  <cp:revision>3</cp:revision>
  <dcterms:created xsi:type="dcterms:W3CDTF">2020-11-20T13:17:00Z</dcterms:created>
  <dcterms:modified xsi:type="dcterms:W3CDTF">2020-12-09T19:17:00Z</dcterms:modified>
</cp:coreProperties>
</file>