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84B0C" w14:textId="33A4897E" w:rsidR="00351665" w:rsidRPr="004D24CB" w:rsidRDefault="00351665" w:rsidP="00351665">
      <w:pPr>
        <w:suppressAutoHyphens/>
        <w:rPr>
          <w:rFonts w:eastAsia="Calibri" w:cs="Arial"/>
          <w:b/>
          <w:lang w:val="es-UY" w:eastAsia="zh-CN"/>
        </w:rPr>
      </w:pPr>
      <w:r w:rsidRPr="004D24CB">
        <w:rPr>
          <w:rFonts w:eastAsia="Calibri" w:cs="Arial"/>
          <w:b/>
          <w:lang w:val="es-UY" w:eastAsia="zh-CN"/>
        </w:rPr>
        <w:t xml:space="preserve">MERCOSUR/SGT </w:t>
      </w:r>
      <w:proofErr w:type="spellStart"/>
      <w:r w:rsidRPr="004D24CB">
        <w:rPr>
          <w:rFonts w:eastAsia="Calibri" w:cs="Arial"/>
          <w:b/>
          <w:lang w:val="es-UY" w:eastAsia="zh-CN"/>
        </w:rPr>
        <w:t>Nº</w:t>
      </w:r>
      <w:proofErr w:type="spellEnd"/>
      <w:r w:rsidRPr="004D24CB">
        <w:rPr>
          <w:rFonts w:eastAsia="Calibri" w:cs="Arial"/>
          <w:b/>
          <w:lang w:val="es-UY" w:eastAsia="zh-CN"/>
        </w:rPr>
        <w:t xml:space="preserve"> 12/ACTA 0</w:t>
      </w:r>
      <w:r w:rsidR="00E122E7" w:rsidRPr="004D24CB">
        <w:rPr>
          <w:rFonts w:eastAsia="Calibri" w:cs="Arial"/>
          <w:b/>
          <w:lang w:val="es-UY" w:eastAsia="zh-CN"/>
        </w:rPr>
        <w:t>2</w:t>
      </w:r>
      <w:r w:rsidRPr="004D24CB">
        <w:rPr>
          <w:rFonts w:eastAsia="Calibri" w:cs="Arial"/>
          <w:b/>
          <w:lang w:val="es-UY" w:eastAsia="zh-CN"/>
        </w:rPr>
        <w:t>/20</w:t>
      </w:r>
    </w:p>
    <w:p w14:paraId="6C63DDC7" w14:textId="77777777" w:rsidR="00351665" w:rsidRPr="004D24CB" w:rsidRDefault="00351665" w:rsidP="00351665">
      <w:pPr>
        <w:suppressAutoHyphens/>
        <w:rPr>
          <w:rFonts w:eastAsia="Calibri" w:cs="Arial"/>
          <w:b/>
          <w:lang w:val="es-UY" w:eastAsia="zh-CN"/>
        </w:rPr>
      </w:pPr>
    </w:p>
    <w:p w14:paraId="4E401400" w14:textId="77777777" w:rsidR="00351665" w:rsidRPr="004D24CB" w:rsidRDefault="00351665" w:rsidP="00351665">
      <w:pPr>
        <w:suppressAutoHyphens/>
        <w:rPr>
          <w:rFonts w:eastAsia="Calibri" w:cs="Arial"/>
          <w:b/>
          <w:lang w:val="es-UY" w:eastAsia="zh-CN"/>
        </w:rPr>
      </w:pPr>
    </w:p>
    <w:p w14:paraId="0B4C35D2" w14:textId="7AF75BD8" w:rsidR="00351665" w:rsidRPr="00E122E7" w:rsidRDefault="00351665" w:rsidP="00351665">
      <w:pPr>
        <w:suppressAutoHyphens/>
        <w:jc w:val="center"/>
        <w:rPr>
          <w:rFonts w:eastAsia="Calibri" w:cs="Arial"/>
          <w:b/>
          <w:lang w:val="es-ES" w:eastAsia="zh-CN"/>
        </w:rPr>
      </w:pPr>
      <w:r w:rsidRPr="00E122E7">
        <w:rPr>
          <w:rFonts w:eastAsia="Calibri" w:cs="Arial"/>
          <w:b/>
          <w:lang w:val="es-ES" w:eastAsia="zh-CN"/>
        </w:rPr>
        <w:t>X</w:t>
      </w:r>
      <w:r w:rsidR="00E122E7">
        <w:rPr>
          <w:rFonts w:eastAsia="Calibri" w:cs="Arial"/>
          <w:b/>
          <w:lang w:val="es-ES" w:eastAsia="zh-CN"/>
        </w:rPr>
        <w:t>IX</w:t>
      </w:r>
      <w:r w:rsidRPr="00E122E7">
        <w:rPr>
          <w:rFonts w:eastAsia="Calibri" w:cs="Arial"/>
          <w:b/>
          <w:lang w:val="es-ES" w:eastAsia="zh-CN"/>
        </w:rPr>
        <w:t xml:space="preserve"> REUNIÓN ORDINARIA DEL SGT Nº 12 “INVERSIONES”</w:t>
      </w:r>
    </w:p>
    <w:p w14:paraId="05B96966" w14:textId="77777777" w:rsidR="00351665" w:rsidRPr="00E122E7" w:rsidRDefault="00351665" w:rsidP="00351665">
      <w:pPr>
        <w:suppressAutoHyphens/>
        <w:jc w:val="center"/>
        <w:rPr>
          <w:rFonts w:eastAsia="Calibri" w:cs="Arial"/>
          <w:b/>
          <w:lang w:val="es-ES" w:eastAsia="zh-CN"/>
        </w:rPr>
      </w:pPr>
    </w:p>
    <w:p w14:paraId="519309AF" w14:textId="04FA29EB" w:rsidR="00351665" w:rsidRPr="00E122E7" w:rsidRDefault="00351665" w:rsidP="00351665">
      <w:pPr>
        <w:spacing w:after="160" w:line="252" w:lineRule="auto"/>
        <w:jc w:val="both"/>
        <w:rPr>
          <w:rFonts w:eastAsia="Arial" w:cs="Arial"/>
          <w:lang w:val="es-UY" w:eastAsia="es-AR"/>
        </w:rPr>
      </w:pPr>
      <w:r w:rsidRPr="00E122E7">
        <w:rPr>
          <w:rFonts w:eastAsia="Arial" w:cs="Arial"/>
          <w:lang w:val="es-UY" w:eastAsia="en-US"/>
        </w:rPr>
        <w:t xml:space="preserve">En ejercicio de la Presidencia </w:t>
      </w:r>
      <w:r w:rsidRPr="00E122E7">
        <w:rPr>
          <w:rFonts w:eastAsia="Arial" w:cs="Arial"/>
          <w:i/>
          <w:iCs/>
          <w:lang w:val="es-UY" w:eastAsia="en-US"/>
        </w:rPr>
        <w:t>Pro Tempore</w:t>
      </w:r>
      <w:r w:rsidRPr="00E122E7">
        <w:rPr>
          <w:rFonts w:eastAsia="Arial" w:cs="Arial"/>
          <w:lang w:val="es-UY" w:eastAsia="en-US"/>
        </w:rPr>
        <w:t xml:space="preserve"> de </w:t>
      </w:r>
      <w:r w:rsidR="007A323E">
        <w:rPr>
          <w:rFonts w:eastAsia="Arial" w:cs="Arial"/>
          <w:lang w:val="es-UY" w:eastAsia="en-US"/>
        </w:rPr>
        <w:t xml:space="preserve">Uruguay </w:t>
      </w:r>
      <w:r w:rsidRPr="00E122E7">
        <w:rPr>
          <w:rFonts w:eastAsia="Arial" w:cs="Arial"/>
          <w:lang w:val="es-UY" w:eastAsia="en-US"/>
        </w:rPr>
        <w:t>(PPT</w:t>
      </w:r>
      <w:r w:rsidR="007A323E">
        <w:rPr>
          <w:rFonts w:eastAsia="Arial" w:cs="Arial"/>
          <w:lang w:val="es-UY" w:eastAsia="en-US"/>
        </w:rPr>
        <w:t>U</w:t>
      </w:r>
      <w:r w:rsidRPr="00E122E7">
        <w:rPr>
          <w:rFonts w:eastAsia="Arial" w:cs="Arial"/>
          <w:lang w:val="es-UY" w:eastAsia="en-US"/>
        </w:rPr>
        <w:t xml:space="preserve">), el día </w:t>
      </w:r>
      <w:r w:rsidR="00E122E7" w:rsidRPr="00E122E7">
        <w:rPr>
          <w:rFonts w:eastAsia="Arial" w:cs="Arial"/>
          <w:lang w:val="es-UY" w:eastAsia="en-US"/>
        </w:rPr>
        <w:t>17 de noviembre</w:t>
      </w:r>
      <w:r w:rsidRPr="00E122E7">
        <w:rPr>
          <w:rFonts w:eastAsia="Arial" w:cs="Arial"/>
          <w:lang w:val="es-UY" w:eastAsia="en-US"/>
        </w:rPr>
        <w:t xml:space="preserve"> de 2020, se realizó por medio del sistema de videoconferencia, conforme se establece en la Resolución GMC N° 19/12 “Reuniones por el sistema de videoconferencia”, la X</w:t>
      </w:r>
      <w:r w:rsidR="00E122E7" w:rsidRPr="00E122E7">
        <w:rPr>
          <w:rFonts w:eastAsia="Arial" w:cs="Arial"/>
          <w:lang w:val="es-UY" w:eastAsia="en-US"/>
        </w:rPr>
        <w:t>IX</w:t>
      </w:r>
      <w:r w:rsidRPr="00E122E7">
        <w:rPr>
          <w:rFonts w:eastAsia="Arial" w:cs="Arial"/>
          <w:lang w:val="es-UY" w:eastAsia="en-US"/>
        </w:rPr>
        <w:t xml:space="preserve"> Reunión Ordinaria del Subgrupo de Trabajo Nº 12 “Inversiones”, con la participación de las Delegaciones de </w:t>
      </w:r>
      <w:r w:rsidRPr="00012BD6">
        <w:rPr>
          <w:rFonts w:eastAsia="Arial" w:cs="Arial"/>
          <w:lang w:val="es-UY" w:eastAsia="en-US"/>
        </w:rPr>
        <w:t>Argentina</w:t>
      </w:r>
      <w:r w:rsidRPr="00E122E7">
        <w:rPr>
          <w:rFonts w:eastAsia="Arial" w:cs="Arial"/>
          <w:lang w:val="es-UY" w:eastAsia="en-US"/>
        </w:rPr>
        <w:t xml:space="preserve">, </w:t>
      </w:r>
      <w:r w:rsidRPr="00012BD6">
        <w:rPr>
          <w:rFonts w:eastAsia="Arial" w:cs="Arial"/>
          <w:lang w:val="es-UY" w:eastAsia="en-US"/>
        </w:rPr>
        <w:t>Brasil</w:t>
      </w:r>
      <w:r w:rsidRPr="00E122E7">
        <w:rPr>
          <w:rFonts w:eastAsia="Arial" w:cs="Arial"/>
          <w:lang w:val="es-UY" w:eastAsia="en-US"/>
        </w:rPr>
        <w:t xml:space="preserve">, </w:t>
      </w:r>
      <w:r w:rsidRPr="00012BD6">
        <w:rPr>
          <w:rFonts w:eastAsia="Arial" w:cs="Arial"/>
          <w:lang w:val="es-UY" w:eastAsia="en-US"/>
        </w:rPr>
        <w:t>Paraguay</w:t>
      </w:r>
      <w:r w:rsidRPr="00E122E7">
        <w:rPr>
          <w:rFonts w:eastAsia="Arial" w:cs="Arial"/>
          <w:lang w:val="es-UY" w:eastAsia="en-US"/>
        </w:rPr>
        <w:t xml:space="preserve"> y </w:t>
      </w:r>
      <w:r w:rsidRPr="00012BD6">
        <w:rPr>
          <w:rFonts w:eastAsia="Arial" w:cs="Arial"/>
          <w:lang w:val="es-UY" w:eastAsia="en-US"/>
        </w:rPr>
        <w:t>Uruguay</w:t>
      </w:r>
      <w:r w:rsidRPr="00E122E7">
        <w:rPr>
          <w:rFonts w:eastAsia="Arial" w:cs="Arial"/>
          <w:lang w:val="es-UY" w:eastAsia="en-US"/>
        </w:rPr>
        <w:t xml:space="preserve">. </w:t>
      </w:r>
    </w:p>
    <w:p w14:paraId="10E7624F" w14:textId="77777777" w:rsidR="00351665" w:rsidRPr="00E122E7" w:rsidRDefault="00351665" w:rsidP="00351665">
      <w:pPr>
        <w:jc w:val="both"/>
        <w:rPr>
          <w:rFonts w:cs="Arial"/>
          <w:lang w:val="es-UY"/>
        </w:rPr>
      </w:pPr>
    </w:p>
    <w:p w14:paraId="17B31B1D" w14:textId="75CEE676" w:rsidR="00351665" w:rsidRPr="00E122E7" w:rsidRDefault="00351665" w:rsidP="00351665">
      <w:pPr>
        <w:jc w:val="both"/>
        <w:rPr>
          <w:rFonts w:cs="Arial"/>
          <w:lang w:val="es-ES"/>
        </w:rPr>
      </w:pPr>
      <w:r w:rsidRPr="00E122E7">
        <w:rPr>
          <w:rFonts w:cs="Arial"/>
          <w:lang w:val="es-ES"/>
        </w:rPr>
        <w:t>La PPT</w:t>
      </w:r>
      <w:r w:rsidR="007A323E">
        <w:rPr>
          <w:rFonts w:cs="Arial"/>
          <w:lang w:val="es-ES"/>
        </w:rPr>
        <w:t>U</w:t>
      </w:r>
      <w:r w:rsidRPr="00E122E7">
        <w:rPr>
          <w:rFonts w:cs="Arial"/>
          <w:lang w:val="es-ES"/>
        </w:rPr>
        <w:t xml:space="preserve"> dio la bienvenida a las delegaciones y puso a su consideración la agenda de la reunión, la que fue aprobada.</w:t>
      </w:r>
    </w:p>
    <w:p w14:paraId="4D23D3AB" w14:textId="77777777" w:rsidR="00351665" w:rsidRPr="00E122E7" w:rsidRDefault="00351665" w:rsidP="00351665">
      <w:pPr>
        <w:suppressAutoHyphens/>
        <w:jc w:val="both"/>
        <w:rPr>
          <w:rFonts w:eastAsia="Calibri" w:cs="Arial"/>
          <w:szCs w:val="22"/>
          <w:highlight w:val="yellow"/>
          <w:lang w:val="es-ES" w:eastAsia="zh-CN"/>
        </w:rPr>
      </w:pPr>
    </w:p>
    <w:p w14:paraId="1EF52FF2" w14:textId="77777777" w:rsidR="00351665" w:rsidRPr="00E122E7" w:rsidRDefault="00351665" w:rsidP="00351665">
      <w:pPr>
        <w:widowControl w:val="0"/>
        <w:suppressAutoHyphens/>
        <w:autoSpaceDE w:val="0"/>
        <w:jc w:val="both"/>
        <w:rPr>
          <w:rFonts w:eastAsia="Calibri" w:cs="Arial"/>
          <w:b/>
          <w:lang w:val="es-ES" w:eastAsia="zh-CN"/>
        </w:rPr>
      </w:pPr>
      <w:r w:rsidRPr="00E122E7">
        <w:rPr>
          <w:rFonts w:eastAsia="Calibri" w:cs="Arial"/>
          <w:lang w:val="es-ES" w:eastAsia="zh-CN"/>
        </w:rPr>
        <w:t xml:space="preserve">La Lista de Participantes consta como </w:t>
      </w:r>
      <w:r w:rsidRPr="00E122E7">
        <w:rPr>
          <w:rFonts w:eastAsia="Calibri" w:cs="Arial"/>
          <w:b/>
          <w:lang w:val="es-ES" w:eastAsia="zh-CN"/>
        </w:rPr>
        <w:t>Anexo I</w:t>
      </w:r>
      <w:r w:rsidRPr="00E122E7">
        <w:rPr>
          <w:rFonts w:eastAsia="Calibri" w:cs="Arial"/>
          <w:lang w:val="es-ES" w:eastAsia="zh-CN"/>
        </w:rPr>
        <w:t>.</w:t>
      </w:r>
    </w:p>
    <w:p w14:paraId="3F3D26DD" w14:textId="77777777" w:rsidR="00351665" w:rsidRPr="00E122E7" w:rsidRDefault="00351665" w:rsidP="00351665">
      <w:pPr>
        <w:widowControl w:val="0"/>
        <w:suppressAutoHyphens/>
        <w:autoSpaceDE w:val="0"/>
        <w:jc w:val="both"/>
        <w:rPr>
          <w:rFonts w:eastAsia="Calibri" w:cs="Arial"/>
          <w:b/>
          <w:lang w:val="es-ES" w:eastAsia="zh-CN"/>
        </w:rPr>
      </w:pPr>
    </w:p>
    <w:p w14:paraId="2808BEDC" w14:textId="77777777" w:rsidR="00351665" w:rsidRPr="00E122E7" w:rsidRDefault="00351665" w:rsidP="00351665">
      <w:pPr>
        <w:suppressAutoHyphens/>
        <w:jc w:val="both"/>
        <w:rPr>
          <w:rFonts w:eastAsia="Calibri" w:cs="Arial"/>
          <w:lang w:val="es-ES" w:eastAsia="zh-CN"/>
        </w:rPr>
      </w:pPr>
      <w:r w:rsidRPr="00E122E7">
        <w:rPr>
          <w:rFonts w:eastAsia="Calibri" w:cs="Arial"/>
          <w:lang w:val="es-ES" w:eastAsia="zh-CN"/>
        </w:rPr>
        <w:t xml:space="preserve">La Agenda de la reunión consta como </w:t>
      </w:r>
      <w:r w:rsidRPr="00E122E7">
        <w:rPr>
          <w:rFonts w:eastAsia="Calibri" w:cs="Arial"/>
          <w:b/>
          <w:lang w:val="es-ES" w:eastAsia="zh-CN"/>
        </w:rPr>
        <w:t>Anexo II</w:t>
      </w:r>
      <w:r w:rsidRPr="00E122E7">
        <w:rPr>
          <w:rFonts w:eastAsia="Calibri" w:cs="Arial"/>
          <w:lang w:val="es-ES" w:eastAsia="zh-CN"/>
        </w:rPr>
        <w:t>.</w:t>
      </w:r>
    </w:p>
    <w:p w14:paraId="728EB7D7" w14:textId="77777777" w:rsidR="00351665" w:rsidRPr="00E122E7" w:rsidRDefault="00351665" w:rsidP="00351665">
      <w:pPr>
        <w:widowControl w:val="0"/>
        <w:suppressAutoHyphens/>
        <w:autoSpaceDE w:val="0"/>
        <w:jc w:val="both"/>
        <w:rPr>
          <w:rFonts w:eastAsia="Calibri" w:cs="Arial"/>
          <w:lang w:val="es-ES" w:eastAsia="zh-CN"/>
        </w:rPr>
      </w:pPr>
    </w:p>
    <w:p w14:paraId="682F9C9A" w14:textId="77777777" w:rsidR="00351665" w:rsidRPr="00E122E7" w:rsidRDefault="00351665" w:rsidP="00351665">
      <w:pPr>
        <w:widowControl w:val="0"/>
        <w:suppressAutoHyphens/>
        <w:autoSpaceDE w:val="0"/>
        <w:jc w:val="both"/>
        <w:rPr>
          <w:rFonts w:eastAsia="Calibri" w:cs="Arial"/>
          <w:lang w:val="es-ES" w:eastAsia="zh-CN"/>
        </w:rPr>
      </w:pPr>
      <w:r w:rsidRPr="00E122E7">
        <w:rPr>
          <w:rFonts w:eastAsia="Calibri" w:cs="Arial"/>
          <w:lang w:val="es-ES" w:eastAsia="zh-CN"/>
        </w:rPr>
        <w:t xml:space="preserve">El Resumen del Acta consta como </w:t>
      </w:r>
      <w:r w:rsidRPr="00E122E7">
        <w:rPr>
          <w:rFonts w:eastAsia="Calibri" w:cs="Arial"/>
          <w:b/>
          <w:lang w:val="es-ES" w:eastAsia="zh-CN"/>
        </w:rPr>
        <w:t>Anexo III</w:t>
      </w:r>
      <w:r w:rsidRPr="00E122E7">
        <w:rPr>
          <w:rFonts w:eastAsia="Calibri" w:cs="Arial"/>
          <w:lang w:val="es-ES" w:eastAsia="zh-CN"/>
        </w:rPr>
        <w:t>.</w:t>
      </w:r>
    </w:p>
    <w:p w14:paraId="0597B690" w14:textId="77777777" w:rsidR="00351665" w:rsidRPr="00E122E7" w:rsidRDefault="00351665" w:rsidP="00351665">
      <w:pPr>
        <w:widowControl w:val="0"/>
        <w:suppressAutoHyphens/>
        <w:autoSpaceDE w:val="0"/>
        <w:jc w:val="both"/>
        <w:rPr>
          <w:rFonts w:eastAsia="Calibri" w:cs="Arial"/>
          <w:lang w:val="es-ES" w:eastAsia="zh-CN"/>
        </w:rPr>
      </w:pPr>
    </w:p>
    <w:p w14:paraId="28435408" w14:textId="77777777" w:rsidR="00351665" w:rsidRPr="00E122E7" w:rsidRDefault="00351665" w:rsidP="00351665">
      <w:pPr>
        <w:suppressAutoHyphens/>
        <w:rPr>
          <w:rFonts w:eastAsia="Calibri" w:cs="Arial"/>
          <w:lang w:val="es-ES" w:eastAsia="zh-CN"/>
        </w:rPr>
      </w:pPr>
    </w:p>
    <w:p w14:paraId="39FB86B5" w14:textId="77777777" w:rsidR="00351665" w:rsidRPr="00E122E7" w:rsidRDefault="00351665" w:rsidP="00351665">
      <w:pPr>
        <w:suppressAutoHyphens/>
        <w:rPr>
          <w:rFonts w:eastAsia="Calibri" w:cs="Arial"/>
          <w:lang w:val="es-ES" w:eastAsia="zh-CN"/>
        </w:rPr>
      </w:pPr>
      <w:r w:rsidRPr="00E122E7">
        <w:rPr>
          <w:rFonts w:eastAsia="Calibri" w:cs="Arial"/>
          <w:lang w:val="es-ES" w:eastAsia="zh-CN"/>
        </w:rPr>
        <w:t>En la presente reunión fueron tratados los siguientes temas:</w:t>
      </w:r>
    </w:p>
    <w:p w14:paraId="016B9264" w14:textId="77777777" w:rsidR="00351665" w:rsidRPr="00E122E7" w:rsidRDefault="00351665" w:rsidP="00351665">
      <w:pPr>
        <w:suppressAutoHyphens/>
        <w:rPr>
          <w:rFonts w:eastAsia="Calibri" w:cs="Arial"/>
          <w:lang w:val="es-ES" w:eastAsia="zh-CN"/>
        </w:rPr>
      </w:pPr>
    </w:p>
    <w:p w14:paraId="08A74C2A" w14:textId="77777777" w:rsidR="00351665" w:rsidRPr="005301DF" w:rsidRDefault="00351665" w:rsidP="00351665">
      <w:pPr>
        <w:pStyle w:val="Prrafodelista"/>
        <w:numPr>
          <w:ilvl w:val="0"/>
          <w:numId w:val="19"/>
        </w:numPr>
        <w:suppressAutoHyphens/>
        <w:ind w:hanging="720"/>
        <w:contextualSpacing/>
        <w:jc w:val="both"/>
        <w:rPr>
          <w:rFonts w:ascii="Arial" w:eastAsia="Calibri" w:hAnsi="Arial" w:cs="Arial"/>
          <w:b/>
          <w:bCs/>
          <w:lang w:val="es-UY" w:eastAsia="zh-CN"/>
        </w:rPr>
      </w:pPr>
      <w:r w:rsidRPr="005301DF">
        <w:rPr>
          <w:rFonts w:ascii="Arial" w:eastAsia="Calibri" w:hAnsi="Arial" w:cs="Arial"/>
          <w:b/>
          <w:bCs/>
          <w:lang w:val="es-UY" w:eastAsia="zh-CN"/>
        </w:rPr>
        <w:t xml:space="preserve">MAPEO </w:t>
      </w:r>
      <w:bookmarkStart w:id="0" w:name="_Hlk43720210"/>
      <w:r w:rsidRPr="005301DF">
        <w:rPr>
          <w:rFonts w:ascii="Arial" w:eastAsia="Calibri" w:hAnsi="Arial" w:cs="Arial"/>
          <w:b/>
          <w:bCs/>
          <w:lang w:val="es-UY" w:eastAsia="zh-CN"/>
        </w:rPr>
        <w:t xml:space="preserve">DEL FLUJO DE INVERSIONES ENTRE LOS </w:t>
      </w:r>
      <w:proofErr w:type="gramStart"/>
      <w:r w:rsidRPr="005301DF">
        <w:rPr>
          <w:rFonts w:ascii="Arial" w:eastAsia="Calibri" w:hAnsi="Arial" w:cs="Arial"/>
          <w:b/>
          <w:bCs/>
          <w:lang w:val="es-UY" w:eastAsia="zh-CN"/>
        </w:rPr>
        <w:t>ESTADOS PARTES</w:t>
      </w:r>
      <w:bookmarkEnd w:id="0"/>
      <w:proofErr w:type="gramEnd"/>
    </w:p>
    <w:p w14:paraId="1521A3B1" w14:textId="0C26C92F" w:rsidR="00351665" w:rsidRDefault="00351665" w:rsidP="00351665">
      <w:pPr>
        <w:suppressAutoHyphens/>
        <w:jc w:val="both"/>
        <w:rPr>
          <w:rFonts w:eastAsia="Calibri" w:cs="Arial"/>
          <w:b/>
          <w:bCs/>
          <w:lang w:val="es-UY" w:eastAsia="zh-CN"/>
        </w:rPr>
      </w:pPr>
    </w:p>
    <w:p w14:paraId="494140F4" w14:textId="22FF989F" w:rsidR="00DD4912" w:rsidRDefault="00942353" w:rsidP="00351665">
      <w:pPr>
        <w:suppressAutoHyphens/>
        <w:jc w:val="both"/>
        <w:rPr>
          <w:rFonts w:eastAsia="Calibri" w:cs="Arial"/>
          <w:lang w:val="es-ES_tradnl" w:eastAsia="zh-CN"/>
        </w:rPr>
      </w:pPr>
      <w:r w:rsidRPr="00942353">
        <w:rPr>
          <w:rFonts w:eastAsia="Calibri" w:cs="Arial"/>
          <w:lang w:val="es-ES_tradnl" w:eastAsia="zh-CN"/>
        </w:rPr>
        <w:t xml:space="preserve">La Delegación de Brasil informó sobre el estado de situación de los avances realizados y requerimientos necesarios en el marco de las actividades para </w:t>
      </w:r>
      <w:r>
        <w:rPr>
          <w:rFonts w:eastAsia="Calibri" w:cs="Arial"/>
          <w:lang w:val="es-ES_tradnl" w:eastAsia="zh-CN"/>
        </w:rPr>
        <w:t xml:space="preserve">la actualización y financiamiento del </w:t>
      </w:r>
      <w:r w:rsidR="007A323E" w:rsidRPr="008236DD">
        <w:rPr>
          <w:rFonts w:cs="Arial"/>
          <w:bCs/>
          <w:szCs w:val="24"/>
          <w:lang w:val="es-ES_tradnl"/>
        </w:rPr>
        <w:t xml:space="preserve">“Mapeo del flujo de inversiones directa entre los </w:t>
      </w:r>
      <w:proofErr w:type="gramStart"/>
      <w:r w:rsidR="007A323E" w:rsidRPr="008236DD">
        <w:rPr>
          <w:rFonts w:cs="Arial"/>
          <w:bCs/>
          <w:szCs w:val="24"/>
          <w:lang w:val="es-ES_tradnl"/>
        </w:rPr>
        <w:t>Estados Partes</w:t>
      </w:r>
      <w:proofErr w:type="gramEnd"/>
      <w:r w:rsidR="007A323E" w:rsidRPr="008236DD">
        <w:rPr>
          <w:rFonts w:cs="Arial"/>
          <w:bCs/>
          <w:szCs w:val="24"/>
          <w:lang w:val="es-ES_tradnl"/>
        </w:rPr>
        <w:t xml:space="preserve"> del MERCOSUR periodo 2010-2019” </w:t>
      </w:r>
      <w:r>
        <w:rPr>
          <w:rFonts w:eastAsia="Calibri" w:cs="Arial"/>
          <w:lang w:val="es-ES_tradnl" w:eastAsia="zh-CN"/>
        </w:rPr>
        <w:t xml:space="preserve">realizado a octubre de 2019 por el IPEA </w:t>
      </w:r>
      <w:r w:rsidRPr="00942353">
        <w:rPr>
          <w:rFonts w:eastAsia="Calibri" w:cs="Arial"/>
          <w:lang w:val="es-ES_tradnl" w:eastAsia="zh-CN"/>
        </w:rPr>
        <w:t xml:space="preserve">(Instituto de Pesquisa </w:t>
      </w:r>
      <w:proofErr w:type="spellStart"/>
      <w:r w:rsidRPr="00942353">
        <w:rPr>
          <w:rFonts w:eastAsia="Calibri" w:cs="Arial"/>
          <w:lang w:val="es-ES_tradnl" w:eastAsia="zh-CN"/>
        </w:rPr>
        <w:t>Econômica</w:t>
      </w:r>
      <w:proofErr w:type="spellEnd"/>
      <w:r w:rsidRPr="00942353">
        <w:rPr>
          <w:rFonts w:eastAsia="Calibri" w:cs="Arial"/>
          <w:lang w:val="es-ES_tradnl" w:eastAsia="zh-CN"/>
        </w:rPr>
        <w:t xml:space="preserve"> Aplicada)</w:t>
      </w:r>
      <w:r>
        <w:rPr>
          <w:rFonts w:eastAsia="Calibri" w:cs="Arial"/>
          <w:lang w:val="es-ES_tradnl" w:eastAsia="zh-CN"/>
        </w:rPr>
        <w:t>.</w:t>
      </w:r>
    </w:p>
    <w:p w14:paraId="001F0D63" w14:textId="42512F7C" w:rsidR="00942353" w:rsidRDefault="00942353" w:rsidP="00351665">
      <w:pPr>
        <w:suppressAutoHyphens/>
        <w:jc w:val="both"/>
        <w:rPr>
          <w:rFonts w:eastAsia="Calibri" w:cs="Arial"/>
          <w:lang w:val="es-ES_tradnl" w:eastAsia="zh-CN"/>
        </w:rPr>
      </w:pPr>
    </w:p>
    <w:p w14:paraId="73BB9A88" w14:textId="4A1F7E98" w:rsidR="003F03C3" w:rsidRDefault="003F03C3" w:rsidP="0082472E">
      <w:pPr>
        <w:suppressAutoHyphens/>
        <w:jc w:val="both"/>
        <w:rPr>
          <w:rFonts w:eastAsia="Calibri" w:cs="Arial"/>
          <w:lang w:val="es-UY" w:eastAsia="zh-CN"/>
        </w:rPr>
      </w:pPr>
      <w:r w:rsidRPr="003F03C3">
        <w:rPr>
          <w:rFonts w:eastAsia="Calibri" w:cs="Arial"/>
          <w:lang w:val="es-UY" w:eastAsia="zh-CN"/>
        </w:rPr>
        <w:t>Al respecto, el SGT</w:t>
      </w:r>
      <w:r>
        <w:rPr>
          <w:rFonts w:eastAsia="Calibri" w:cs="Arial"/>
          <w:lang w:val="es-UY" w:eastAsia="zh-CN"/>
        </w:rPr>
        <w:t xml:space="preserve"> N° </w:t>
      </w:r>
      <w:r w:rsidRPr="003F03C3">
        <w:rPr>
          <w:rFonts w:eastAsia="Calibri" w:cs="Arial"/>
          <w:lang w:val="es-UY" w:eastAsia="zh-CN"/>
        </w:rPr>
        <w:t>12 acordó que el trabajo debe articularse entre los puntos focales antes de ser discutido dentro del Subgrupo. Además, los puntos focales trabajarán, hasta la próxima reunión del SGT</w:t>
      </w:r>
      <w:r>
        <w:rPr>
          <w:rFonts w:eastAsia="Calibri" w:cs="Arial"/>
          <w:lang w:val="es-UY" w:eastAsia="zh-CN"/>
        </w:rPr>
        <w:t xml:space="preserve"> N°</w:t>
      </w:r>
      <w:r w:rsidRPr="003F03C3">
        <w:rPr>
          <w:rFonts w:eastAsia="Calibri" w:cs="Arial"/>
          <w:lang w:val="es-UY" w:eastAsia="zh-CN"/>
        </w:rPr>
        <w:t>12, en analizar los datos requeridos para tomar en cuenta la actualiza</w:t>
      </w:r>
      <w:r>
        <w:rPr>
          <w:rFonts w:eastAsia="Calibri" w:cs="Arial"/>
          <w:lang w:val="es-UY" w:eastAsia="zh-CN"/>
        </w:rPr>
        <w:t>ción y alcance del referido mapeo</w:t>
      </w:r>
      <w:r w:rsidRPr="003F03C3">
        <w:rPr>
          <w:rFonts w:eastAsia="Calibri" w:cs="Arial"/>
          <w:lang w:val="es-UY" w:eastAsia="zh-CN"/>
        </w:rPr>
        <w:t xml:space="preserve"> y la definición de los términos de referencia a ser presentados para su financiamiento. Los resultados de dicho trabajo deberán ser presentados para análisis de este SGT N° 12 </w:t>
      </w:r>
      <w:r w:rsidR="003B2AFF">
        <w:rPr>
          <w:rFonts w:eastAsia="Calibri" w:cs="Arial"/>
          <w:lang w:val="es-UY" w:eastAsia="zh-CN"/>
        </w:rPr>
        <w:t xml:space="preserve">hasta </w:t>
      </w:r>
      <w:r w:rsidR="007632DA">
        <w:rPr>
          <w:rFonts w:eastAsia="Calibri" w:cs="Arial"/>
          <w:lang w:val="es-UY" w:eastAsia="zh-CN"/>
        </w:rPr>
        <w:t>el 31 de marzo de 2021</w:t>
      </w:r>
      <w:r w:rsidR="003B2AFF">
        <w:rPr>
          <w:rFonts w:eastAsia="Calibri" w:cs="Arial"/>
          <w:lang w:val="es-UY" w:eastAsia="zh-CN"/>
        </w:rPr>
        <w:t xml:space="preserve"> a la PPT en ejercicio</w:t>
      </w:r>
      <w:r w:rsidRPr="003F03C3">
        <w:rPr>
          <w:rFonts w:eastAsia="Calibri" w:cs="Arial"/>
          <w:lang w:val="es-UY" w:eastAsia="zh-CN"/>
        </w:rPr>
        <w:t>.</w:t>
      </w:r>
    </w:p>
    <w:p w14:paraId="2A9A3CF9" w14:textId="77777777" w:rsidR="0082472E" w:rsidRPr="0082472E" w:rsidRDefault="0082472E" w:rsidP="0082472E">
      <w:pPr>
        <w:suppressAutoHyphens/>
        <w:jc w:val="both"/>
        <w:rPr>
          <w:rFonts w:eastAsia="Calibri" w:cs="Arial"/>
          <w:lang w:val="es-UY" w:eastAsia="zh-CN"/>
        </w:rPr>
      </w:pPr>
    </w:p>
    <w:p w14:paraId="6089284E" w14:textId="482D0C9A" w:rsidR="0082472E" w:rsidRPr="0082472E" w:rsidRDefault="0082472E" w:rsidP="0082472E">
      <w:pPr>
        <w:suppressAutoHyphens/>
        <w:jc w:val="both"/>
        <w:rPr>
          <w:rFonts w:eastAsia="Calibri" w:cs="Arial"/>
          <w:lang w:val="es-UY" w:eastAsia="zh-CN"/>
        </w:rPr>
      </w:pPr>
      <w:r w:rsidRPr="0082472E">
        <w:rPr>
          <w:rFonts w:eastAsia="Calibri" w:cs="Arial"/>
          <w:lang w:val="es-UY" w:eastAsia="zh-CN"/>
        </w:rPr>
        <w:t xml:space="preserve">Los puntos focales designados a tales efectos son los siguientes: </w:t>
      </w:r>
    </w:p>
    <w:p w14:paraId="03495B79" w14:textId="3046D72C" w:rsidR="0082472E" w:rsidRPr="0082472E" w:rsidRDefault="0082472E" w:rsidP="0082472E">
      <w:pPr>
        <w:suppressAutoHyphens/>
        <w:jc w:val="both"/>
        <w:rPr>
          <w:rFonts w:eastAsia="Calibri" w:cs="Arial"/>
          <w:lang w:val="es-UY" w:eastAsia="zh-CN"/>
        </w:rPr>
      </w:pPr>
    </w:p>
    <w:p w14:paraId="28B97EE4" w14:textId="7618A814" w:rsidR="0082472E" w:rsidRDefault="0082472E" w:rsidP="003872E8">
      <w:pPr>
        <w:pStyle w:val="Prrafodelista"/>
        <w:numPr>
          <w:ilvl w:val="0"/>
          <w:numId w:val="20"/>
        </w:numPr>
        <w:suppressAutoHyphens/>
        <w:jc w:val="both"/>
        <w:rPr>
          <w:rFonts w:ascii="Arial" w:eastAsia="Calibri" w:hAnsi="Arial" w:cs="Arial"/>
          <w:lang w:val="es-UY" w:eastAsia="zh-CN"/>
        </w:rPr>
      </w:pPr>
      <w:r w:rsidRPr="0082472E">
        <w:rPr>
          <w:rFonts w:ascii="Arial" w:eastAsia="Calibri" w:hAnsi="Arial" w:cs="Arial"/>
          <w:b/>
          <w:bCs/>
          <w:lang w:val="es-UY" w:eastAsia="zh-CN"/>
        </w:rPr>
        <w:lastRenderedPageBreak/>
        <w:t>Argentina</w:t>
      </w:r>
      <w:r w:rsidRPr="0082472E">
        <w:rPr>
          <w:rFonts w:ascii="Arial" w:eastAsia="Calibri" w:hAnsi="Arial" w:cs="Arial"/>
          <w:lang w:val="es-UY" w:eastAsia="zh-CN"/>
        </w:rPr>
        <w:t xml:space="preserve">: </w:t>
      </w:r>
      <w:r w:rsidR="000F2798" w:rsidRPr="0082472E">
        <w:rPr>
          <w:rFonts w:ascii="Arial" w:eastAsia="Calibri" w:hAnsi="Arial" w:cs="Arial"/>
          <w:lang w:val="es-UY" w:eastAsia="zh-CN"/>
        </w:rPr>
        <w:t>Centro de Economía Internacional</w:t>
      </w:r>
      <w:r w:rsidR="000F2798">
        <w:rPr>
          <w:rFonts w:ascii="Arial" w:eastAsia="Calibri" w:hAnsi="Arial" w:cs="Arial"/>
          <w:lang w:val="es-UY" w:eastAsia="zh-CN"/>
        </w:rPr>
        <w:t xml:space="preserve"> </w:t>
      </w:r>
      <w:r w:rsidR="00D844FB">
        <w:rPr>
          <w:rFonts w:ascii="Arial" w:eastAsia="Calibri" w:hAnsi="Arial" w:cs="Arial"/>
          <w:lang w:val="es-UY" w:eastAsia="zh-CN"/>
        </w:rPr>
        <w:t xml:space="preserve">del Ministerio de Relaciones Exteriores, Comercio Internacional y Culto </w:t>
      </w:r>
      <w:r w:rsidR="000F2798">
        <w:rPr>
          <w:rFonts w:ascii="Arial" w:eastAsia="Calibri" w:hAnsi="Arial" w:cs="Arial"/>
          <w:lang w:val="es-UY" w:eastAsia="zh-CN"/>
        </w:rPr>
        <w:t>-</w:t>
      </w:r>
      <w:r w:rsidR="000F2798" w:rsidRPr="0082472E">
        <w:rPr>
          <w:rFonts w:ascii="Arial" w:eastAsia="Calibri" w:hAnsi="Arial" w:cs="Arial"/>
          <w:lang w:val="es-UY" w:eastAsia="zh-CN"/>
        </w:rPr>
        <w:t xml:space="preserve"> </w:t>
      </w:r>
      <w:r w:rsidRPr="0082472E">
        <w:rPr>
          <w:rFonts w:ascii="Arial" w:eastAsia="Calibri" w:hAnsi="Arial" w:cs="Arial"/>
          <w:lang w:val="es-UY" w:eastAsia="zh-CN"/>
        </w:rPr>
        <w:t>Verónica Fossati - (</w:t>
      </w:r>
      <w:hyperlink r:id="rId8" w:history="1">
        <w:r w:rsidR="000F2798" w:rsidRPr="00365D2A">
          <w:rPr>
            <w:rStyle w:val="Hipervnculo"/>
            <w:rFonts w:ascii="Arial" w:eastAsia="Calibri" w:hAnsi="Arial" w:cs="Arial"/>
            <w:lang w:val="es-UY" w:eastAsia="zh-CN"/>
          </w:rPr>
          <w:t>vfo@mrecic.gov.ar</w:t>
        </w:r>
      </w:hyperlink>
      <w:r w:rsidRPr="0082472E">
        <w:rPr>
          <w:rFonts w:ascii="Arial" w:eastAsia="Calibri" w:hAnsi="Arial" w:cs="Arial"/>
          <w:lang w:val="es-UY" w:eastAsia="zh-CN"/>
        </w:rPr>
        <w:t>)</w:t>
      </w:r>
    </w:p>
    <w:p w14:paraId="4DFF1595" w14:textId="54D6ED62" w:rsidR="007A323E" w:rsidRDefault="007A323E" w:rsidP="007A323E">
      <w:pPr>
        <w:pStyle w:val="Prrafodelista"/>
        <w:suppressAutoHyphens/>
        <w:ind w:left="720"/>
        <w:jc w:val="both"/>
        <w:rPr>
          <w:rFonts w:ascii="Arial" w:eastAsia="Calibri" w:hAnsi="Arial" w:cs="Arial"/>
          <w:lang w:val="es-UY" w:eastAsia="zh-CN"/>
        </w:rPr>
      </w:pPr>
    </w:p>
    <w:p w14:paraId="2AFA676D" w14:textId="73904EFC" w:rsidR="007A323E" w:rsidRPr="000F1F20" w:rsidRDefault="007A323E" w:rsidP="003872E8">
      <w:pPr>
        <w:pStyle w:val="Prrafodelista"/>
        <w:numPr>
          <w:ilvl w:val="0"/>
          <w:numId w:val="20"/>
        </w:numPr>
        <w:suppressAutoHyphens/>
        <w:jc w:val="both"/>
        <w:rPr>
          <w:rFonts w:ascii="Arial" w:eastAsia="Calibri" w:hAnsi="Arial" w:cs="Arial"/>
          <w:lang w:val="pt-BR" w:eastAsia="zh-CN"/>
        </w:rPr>
      </w:pPr>
      <w:r w:rsidRPr="000F1F20">
        <w:rPr>
          <w:rFonts w:ascii="Arial" w:eastAsia="Calibri" w:hAnsi="Arial" w:cs="Arial"/>
          <w:b/>
          <w:bCs/>
          <w:lang w:val="pt-BR" w:eastAsia="zh-CN"/>
        </w:rPr>
        <w:t xml:space="preserve">Brasil: </w:t>
      </w:r>
      <w:r w:rsidR="000F1F20" w:rsidRPr="000F1F20">
        <w:rPr>
          <w:rFonts w:ascii="Arial" w:eastAsia="Calibri" w:hAnsi="Arial" w:cs="Arial"/>
          <w:lang w:val="pt-BR" w:eastAsia="zh-CN"/>
        </w:rPr>
        <w:t>IPEA</w:t>
      </w:r>
      <w:r w:rsidR="000F1F20" w:rsidRPr="000F1F20">
        <w:rPr>
          <w:rFonts w:ascii="Arial" w:eastAsia="Calibri" w:hAnsi="Arial" w:cs="Arial"/>
          <w:b/>
          <w:bCs/>
          <w:lang w:val="pt-BR" w:eastAsia="zh-CN"/>
        </w:rPr>
        <w:t xml:space="preserve"> - </w:t>
      </w:r>
      <w:r w:rsidR="000F1F20" w:rsidRPr="000F1F20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 xml:space="preserve">Renato </w:t>
      </w:r>
      <w:proofErr w:type="spellStart"/>
      <w:r w:rsidR="000F1F20" w:rsidRPr="000F1F20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>Baumann</w:t>
      </w:r>
      <w:proofErr w:type="spellEnd"/>
      <w:r w:rsidR="000F1F20" w:rsidRPr="000F1F20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 xml:space="preserve"> </w:t>
      </w:r>
      <w:r w:rsidR="00007535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>(</w:t>
      </w:r>
      <w:r w:rsidR="00007535" w:rsidRPr="004D24CB">
        <w:rPr>
          <w:rStyle w:val="Hipervnculo"/>
          <w:rFonts w:ascii="Arial" w:eastAsia="Calibri" w:hAnsi="Arial" w:cs="Arial"/>
          <w:lang w:val="pt-BR" w:eastAsia="zh-CN"/>
        </w:rPr>
        <w:t>renato.baumann@ipea.gov.br</w:t>
      </w:r>
      <w:r w:rsidR="00007535">
        <w:rPr>
          <w:rFonts w:ascii="Verdana" w:hAnsi="Verdana"/>
          <w:color w:val="201F1E"/>
          <w:sz w:val="20"/>
          <w:bdr w:val="none" w:sz="0" w:space="0" w:color="auto" w:frame="1"/>
          <w:lang w:val="pt-BR" w:eastAsia="es-UY"/>
        </w:rPr>
        <w:t>)</w:t>
      </w:r>
      <w:r w:rsidR="00007535" w:rsidRPr="000F1F20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 xml:space="preserve"> </w:t>
      </w:r>
      <w:r w:rsidR="000F1F20" w:rsidRPr="000F1F20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 xml:space="preserve">y André </w:t>
      </w:r>
      <w:proofErr w:type="spellStart"/>
      <w:r w:rsidR="000F1F20" w:rsidRPr="000F1F20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>Pineli</w:t>
      </w:r>
      <w:proofErr w:type="spellEnd"/>
      <w:r w:rsidR="000F1F20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 xml:space="preserve"> </w:t>
      </w:r>
      <w:r w:rsidR="00007535">
        <w:rPr>
          <w:rFonts w:ascii="Arial" w:hAnsi="Arial" w:cs="Arial"/>
          <w:color w:val="201F1E"/>
          <w:bdr w:val="none" w:sz="0" w:space="0" w:color="auto" w:frame="1"/>
          <w:lang w:val="pt-BR" w:eastAsia="es-UY"/>
        </w:rPr>
        <w:t>(</w:t>
      </w:r>
      <w:r w:rsidR="00007535" w:rsidRPr="004D24CB">
        <w:rPr>
          <w:rStyle w:val="Hipervnculo"/>
          <w:rFonts w:ascii="Arial" w:eastAsia="Calibri" w:hAnsi="Arial" w:cs="Arial"/>
          <w:lang w:val="pt-BR" w:eastAsia="zh-CN"/>
        </w:rPr>
        <w:t>andre.pineli@ipea.gov.br</w:t>
      </w:r>
      <w:r w:rsidR="00007535">
        <w:rPr>
          <w:rFonts w:ascii="Verdana" w:hAnsi="Verdana"/>
          <w:color w:val="201F1E"/>
          <w:sz w:val="20"/>
          <w:bdr w:val="none" w:sz="0" w:space="0" w:color="auto" w:frame="1"/>
          <w:lang w:val="pt-BR" w:eastAsia="es-UY"/>
        </w:rPr>
        <w:t>)</w:t>
      </w:r>
    </w:p>
    <w:p w14:paraId="26ECFCBD" w14:textId="77777777" w:rsidR="000F1F20" w:rsidRPr="000F1F20" w:rsidRDefault="000F1F20" w:rsidP="000F1F20">
      <w:pPr>
        <w:pStyle w:val="Prrafodelista"/>
        <w:rPr>
          <w:rFonts w:ascii="Arial" w:eastAsia="Calibri" w:hAnsi="Arial" w:cs="Arial"/>
          <w:lang w:val="pt-BR" w:eastAsia="zh-CN"/>
        </w:rPr>
      </w:pPr>
    </w:p>
    <w:p w14:paraId="592621D6" w14:textId="7E45B933" w:rsidR="000F1F20" w:rsidRPr="000F1F20" w:rsidRDefault="000F1F20" w:rsidP="000F1F20">
      <w:pPr>
        <w:suppressAutoHyphens/>
        <w:ind w:left="851" w:firstLine="709"/>
        <w:jc w:val="both"/>
        <w:rPr>
          <w:rFonts w:eastAsia="Calibri" w:cs="Arial"/>
          <w:lang w:eastAsia="zh-CN"/>
        </w:rPr>
      </w:pPr>
      <w:r w:rsidRPr="001F0313">
        <w:rPr>
          <w:rFonts w:eastAsia="Calibri" w:cs="Arial"/>
          <w:lang w:eastAsia="zh-CN"/>
        </w:rPr>
        <w:t>Banco Central:</w:t>
      </w:r>
      <w:r>
        <w:rPr>
          <w:rFonts w:eastAsia="Calibri" w:cs="Arial"/>
          <w:lang w:eastAsia="zh-CN"/>
        </w:rPr>
        <w:t xml:space="preserve"> </w:t>
      </w:r>
      <w:r w:rsidR="001F0313">
        <w:rPr>
          <w:rFonts w:eastAsia="Calibri" w:cs="Arial"/>
          <w:lang w:eastAsia="zh-CN"/>
        </w:rPr>
        <w:t xml:space="preserve">a definir </w:t>
      </w:r>
    </w:p>
    <w:p w14:paraId="2CF1C363" w14:textId="77777777" w:rsidR="00007535" w:rsidRDefault="00007535" w:rsidP="000F1F20">
      <w:pPr>
        <w:pStyle w:val="Prrafodelista"/>
        <w:rPr>
          <w:rFonts w:ascii="Arial" w:eastAsia="Calibri" w:hAnsi="Arial" w:cs="Arial"/>
          <w:highlight w:val="yellow"/>
          <w:lang w:val="pt-BR" w:eastAsia="zh-CN"/>
        </w:rPr>
      </w:pPr>
    </w:p>
    <w:p w14:paraId="1E2A4AE5" w14:textId="1CAC6A46" w:rsidR="000F2798" w:rsidRDefault="000F2798" w:rsidP="00DF5A8B">
      <w:pPr>
        <w:pStyle w:val="Prrafodelista"/>
        <w:numPr>
          <w:ilvl w:val="0"/>
          <w:numId w:val="20"/>
        </w:numPr>
        <w:suppressAutoHyphens/>
        <w:jc w:val="both"/>
        <w:rPr>
          <w:rFonts w:ascii="Arial" w:eastAsia="Calibri" w:hAnsi="Arial" w:cs="Arial"/>
          <w:lang w:val="pt-BR" w:eastAsia="zh-CN"/>
        </w:rPr>
      </w:pPr>
      <w:proofErr w:type="spellStart"/>
      <w:r w:rsidRPr="000F2798">
        <w:rPr>
          <w:rFonts w:ascii="Arial" w:eastAsia="Calibri" w:hAnsi="Arial" w:cs="Arial"/>
          <w:b/>
          <w:bCs/>
          <w:lang w:val="pt-BR" w:eastAsia="zh-CN"/>
        </w:rPr>
        <w:t>Uruguay</w:t>
      </w:r>
      <w:proofErr w:type="spellEnd"/>
      <w:r w:rsidRPr="000F2798">
        <w:rPr>
          <w:rFonts w:ascii="Arial" w:eastAsia="Calibri" w:hAnsi="Arial" w:cs="Arial"/>
          <w:b/>
          <w:bCs/>
          <w:lang w:val="pt-BR" w:eastAsia="zh-CN"/>
        </w:rPr>
        <w:t xml:space="preserve">: </w:t>
      </w:r>
      <w:r w:rsidRPr="000F2798">
        <w:rPr>
          <w:rFonts w:ascii="Arial" w:eastAsia="Calibri" w:hAnsi="Arial" w:cs="Arial"/>
          <w:lang w:val="pt-BR" w:eastAsia="zh-CN"/>
        </w:rPr>
        <w:t xml:space="preserve">URUGUAY XXI - - Mariana Ferreira </w:t>
      </w:r>
      <w:r>
        <w:rPr>
          <w:rFonts w:ascii="Arial" w:eastAsia="Calibri" w:hAnsi="Arial" w:cs="Arial"/>
          <w:lang w:val="pt-BR" w:eastAsia="zh-CN"/>
        </w:rPr>
        <w:t>–</w:t>
      </w:r>
      <w:r w:rsidRPr="000F2798">
        <w:rPr>
          <w:rFonts w:ascii="Arial" w:eastAsia="Calibri" w:hAnsi="Arial" w:cs="Arial"/>
          <w:lang w:val="pt-BR" w:eastAsia="zh-CN"/>
        </w:rPr>
        <w:t xml:space="preserve"> </w:t>
      </w:r>
      <w:r>
        <w:rPr>
          <w:rFonts w:ascii="Arial" w:eastAsia="Calibri" w:hAnsi="Arial" w:cs="Arial"/>
          <w:lang w:val="pt-BR" w:eastAsia="zh-CN"/>
        </w:rPr>
        <w:t>(</w:t>
      </w:r>
      <w:hyperlink r:id="rId9" w:history="1">
        <w:r w:rsidRPr="00365D2A">
          <w:rPr>
            <w:rStyle w:val="Hipervnculo"/>
            <w:rFonts w:ascii="Arial" w:eastAsia="Calibri" w:hAnsi="Arial" w:cs="Arial"/>
            <w:lang w:val="pt-BR" w:eastAsia="zh-CN"/>
          </w:rPr>
          <w:t>mferreira@uruguayxxi.gub.uy</w:t>
        </w:r>
      </w:hyperlink>
      <w:r>
        <w:rPr>
          <w:rFonts w:ascii="Arial" w:eastAsia="Calibri" w:hAnsi="Arial" w:cs="Arial"/>
          <w:lang w:val="pt-BR" w:eastAsia="zh-CN"/>
        </w:rPr>
        <w:t xml:space="preserve">) </w:t>
      </w:r>
    </w:p>
    <w:p w14:paraId="1F2B27C6" w14:textId="77777777" w:rsidR="000F2798" w:rsidRPr="000F2798" w:rsidRDefault="000F2798" w:rsidP="000F2798">
      <w:pPr>
        <w:pStyle w:val="Prrafodelista"/>
        <w:rPr>
          <w:rFonts w:ascii="Arial" w:eastAsia="Calibri" w:hAnsi="Arial" w:cs="Arial"/>
          <w:lang w:val="pt-BR" w:eastAsia="zh-CN"/>
        </w:rPr>
      </w:pPr>
    </w:p>
    <w:p w14:paraId="2B957160" w14:textId="1B47FC12" w:rsidR="000F2798" w:rsidRDefault="000F2798" w:rsidP="000F2798">
      <w:pPr>
        <w:pStyle w:val="Prrafodelista"/>
        <w:suppressAutoHyphens/>
        <w:ind w:left="709" w:firstLine="1415"/>
        <w:jc w:val="both"/>
        <w:rPr>
          <w:rFonts w:ascii="Arial" w:eastAsia="Calibri" w:hAnsi="Arial" w:cs="Arial"/>
          <w:lang w:val="pt-BR" w:eastAsia="zh-CN"/>
        </w:rPr>
      </w:pPr>
      <w:r w:rsidRPr="000F2798">
        <w:rPr>
          <w:rFonts w:ascii="Arial" w:eastAsia="Calibri" w:hAnsi="Arial" w:cs="Arial"/>
          <w:lang w:val="pt-BR" w:eastAsia="zh-CN"/>
        </w:rPr>
        <w:t xml:space="preserve">Banco Central de </w:t>
      </w:r>
      <w:proofErr w:type="spellStart"/>
      <w:r w:rsidRPr="000F2798">
        <w:rPr>
          <w:rFonts w:ascii="Arial" w:eastAsia="Calibri" w:hAnsi="Arial" w:cs="Arial"/>
          <w:lang w:val="pt-BR" w:eastAsia="zh-CN"/>
        </w:rPr>
        <w:t>Uruguay</w:t>
      </w:r>
      <w:proofErr w:type="spellEnd"/>
      <w:r w:rsidRPr="000F2798">
        <w:rPr>
          <w:rFonts w:ascii="Arial" w:eastAsia="Calibri" w:hAnsi="Arial" w:cs="Arial"/>
          <w:lang w:val="pt-BR" w:eastAsia="zh-CN"/>
        </w:rPr>
        <w:t xml:space="preserve"> - Gerardo </w:t>
      </w:r>
      <w:proofErr w:type="spellStart"/>
      <w:r w:rsidRPr="000F2798">
        <w:rPr>
          <w:rFonts w:ascii="Arial" w:eastAsia="Calibri" w:hAnsi="Arial" w:cs="Arial"/>
          <w:lang w:val="pt-BR" w:eastAsia="zh-CN"/>
        </w:rPr>
        <w:t>Licandro</w:t>
      </w:r>
      <w:proofErr w:type="spellEnd"/>
      <w:r w:rsidRPr="000F2798">
        <w:rPr>
          <w:rFonts w:ascii="Arial" w:eastAsia="Calibri" w:hAnsi="Arial" w:cs="Arial"/>
          <w:lang w:val="pt-BR" w:eastAsia="zh-CN"/>
        </w:rPr>
        <w:t xml:space="preserve"> </w:t>
      </w:r>
      <w:r>
        <w:rPr>
          <w:rFonts w:ascii="Arial" w:eastAsia="Calibri" w:hAnsi="Arial" w:cs="Arial"/>
          <w:lang w:val="pt-BR" w:eastAsia="zh-CN"/>
        </w:rPr>
        <w:t>– (</w:t>
      </w:r>
      <w:hyperlink r:id="rId10" w:history="1">
        <w:r w:rsidRPr="00365D2A">
          <w:rPr>
            <w:rStyle w:val="Hipervnculo"/>
            <w:rFonts w:ascii="Arial" w:eastAsia="Calibri" w:hAnsi="Arial" w:cs="Arial"/>
            <w:lang w:val="pt-BR" w:eastAsia="zh-CN"/>
          </w:rPr>
          <w:t>glicandr@bcu.gub.uy</w:t>
        </w:r>
      </w:hyperlink>
      <w:r>
        <w:rPr>
          <w:rFonts w:ascii="Arial" w:eastAsia="Calibri" w:hAnsi="Arial" w:cs="Arial"/>
          <w:lang w:val="pt-BR" w:eastAsia="zh-CN"/>
        </w:rPr>
        <w:t xml:space="preserve">) </w:t>
      </w:r>
    </w:p>
    <w:p w14:paraId="69B68692" w14:textId="51E17725" w:rsidR="000F2798" w:rsidRDefault="000F2798" w:rsidP="000F2798">
      <w:pPr>
        <w:pStyle w:val="Prrafodelista"/>
        <w:rPr>
          <w:rFonts w:ascii="Arial" w:eastAsia="Calibri" w:hAnsi="Arial" w:cs="Arial"/>
          <w:lang w:val="pt-BR" w:eastAsia="zh-CN"/>
        </w:rPr>
      </w:pPr>
    </w:p>
    <w:p w14:paraId="7F3D3210" w14:textId="054559E4" w:rsidR="000F2798" w:rsidRPr="000F2798" w:rsidRDefault="000F2798" w:rsidP="00DF5A8B">
      <w:pPr>
        <w:pStyle w:val="Prrafodelista"/>
        <w:numPr>
          <w:ilvl w:val="0"/>
          <w:numId w:val="20"/>
        </w:numPr>
        <w:suppressAutoHyphens/>
        <w:jc w:val="both"/>
        <w:rPr>
          <w:rFonts w:ascii="Arial" w:eastAsia="Calibri" w:hAnsi="Arial" w:cs="Arial"/>
          <w:lang w:val="pt-BR" w:eastAsia="zh-CN"/>
        </w:rPr>
      </w:pPr>
      <w:proofErr w:type="spellStart"/>
      <w:r>
        <w:rPr>
          <w:rFonts w:ascii="Arial" w:eastAsia="Calibri" w:hAnsi="Arial" w:cs="Arial"/>
          <w:b/>
          <w:bCs/>
          <w:lang w:val="pt-BR" w:eastAsia="zh-CN"/>
        </w:rPr>
        <w:t>Paraguay</w:t>
      </w:r>
      <w:proofErr w:type="spellEnd"/>
      <w:r>
        <w:rPr>
          <w:rFonts w:ascii="Arial" w:eastAsia="Calibri" w:hAnsi="Arial" w:cs="Arial"/>
          <w:b/>
          <w:bCs/>
          <w:lang w:val="pt-BR" w:eastAsia="zh-CN"/>
        </w:rPr>
        <w:t xml:space="preserve">: </w:t>
      </w:r>
      <w:r w:rsidRPr="000F2798">
        <w:rPr>
          <w:rFonts w:ascii="Arial" w:eastAsia="Calibri" w:hAnsi="Arial" w:cs="Arial"/>
          <w:lang w:val="pt-BR" w:eastAsia="zh-CN"/>
        </w:rPr>
        <w:t xml:space="preserve"> B</w:t>
      </w:r>
      <w:r>
        <w:rPr>
          <w:rFonts w:ascii="Arial" w:eastAsia="Calibri" w:hAnsi="Arial" w:cs="Arial"/>
          <w:lang w:val="pt-BR" w:eastAsia="zh-CN"/>
        </w:rPr>
        <w:t xml:space="preserve">anco </w:t>
      </w:r>
      <w:r w:rsidRPr="000F2798">
        <w:rPr>
          <w:rFonts w:ascii="Arial" w:eastAsia="Calibri" w:hAnsi="Arial" w:cs="Arial"/>
          <w:lang w:val="pt-BR" w:eastAsia="zh-CN"/>
        </w:rPr>
        <w:t>C</w:t>
      </w:r>
      <w:r>
        <w:rPr>
          <w:rFonts w:ascii="Arial" w:eastAsia="Calibri" w:hAnsi="Arial" w:cs="Arial"/>
          <w:lang w:val="pt-BR" w:eastAsia="zh-CN"/>
        </w:rPr>
        <w:t xml:space="preserve">entral del </w:t>
      </w:r>
      <w:proofErr w:type="spellStart"/>
      <w:r w:rsidRPr="000F2798">
        <w:rPr>
          <w:rFonts w:ascii="Arial" w:eastAsia="Calibri" w:hAnsi="Arial" w:cs="Arial"/>
          <w:lang w:val="pt-BR" w:eastAsia="zh-CN"/>
        </w:rPr>
        <w:t>P</w:t>
      </w:r>
      <w:r>
        <w:rPr>
          <w:rFonts w:ascii="Arial" w:eastAsia="Calibri" w:hAnsi="Arial" w:cs="Arial"/>
          <w:lang w:val="pt-BR" w:eastAsia="zh-CN"/>
        </w:rPr>
        <w:t>araguay</w:t>
      </w:r>
      <w:proofErr w:type="spellEnd"/>
      <w:r>
        <w:rPr>
          <w:rFonts w:ascii="Arial" w:eastAsia="Calibri" w:hAnsi="Arial" w:cs="Arial"/>
          <w:lang w:val="pt-BR" w:eastAsia="zh-CN"/>
        </w:rPr>
        <w:t xml:space="preserve"> - </w:t>
      </w:r>
      <w:r w:rsidRPr="000F2798">
        <w:rPr>
          <w:rFonts w:ascii="Arial" w:eastAsia="Calibri" w:hAnsi="Arial" w:cs="Arial"/>
          <w:lang w:val="pt-BR" w:eastAsia="zh-CN"/>
        </w:rPr>
        <w:t xml:space="preserve">Gustavo </w:t>
      </w:r>
      <w:proofErr w:type="spellStart"/>
      <w:r w:rsidRPr="000F2798">
        <w:rPr>
          <w:rFonts w:ascii="Arial" w:eastAsia="Calibri" w:hAnsi="Arial" w:cs="Arial"/>
          <w:lang w:val="pt-BR" w:eastAsia="zh-CN"/>
        </w:rPr>
        <w:t>Cohener</w:t>
      </w:r>
      <w:proofErr w:type="spellEnd"/>
      <w:r w:rsidRPr="000F2798">
        <w:rPr>
          <w:rFonts w:ascii="Arial" w:eastAsia="Calibri" w:hAnsi="Arial" w:cs="Arial"/>
          <w:lang w:val="pt-BR" w:eastAsia="zh-CN"/>
        </w:rPr>
        <w:t xml:space="preserve">. </w:t>
      </w:r>
      <w:r>
        <w:rPr>
          <w:rFonts w:ascii="Arial" w:eastAsia="Calibri" w:hAnsi="Arial" w:cs="Arial"/>
          <w:lang w:val="pt-BR" w:eastAsia="zh-CN"/>
        </w:rPr>
        <w:t>(</w:t>
      </w:r>
      <w:hyperlink r:id="rId11" w:history="1">
        <w:r w:rsidRPr="00365D2A">
          <w:rPr>
            <w:rStyle w:val="Hipervnculo"/>
            <w:rFonts w:ascii="Arial" w:eastAsia="Calibri" w:hAnsi="Arial" w:cs="Arial"/>
            <w:lang w:val="pt-BR" w:eastAsia="zh-CN"/>
          </w:rPr>
          <w:t>gcohener@bcp.gov.py</w:t>
        </w:r>
      </w:hyperlink>
      <w:r>
        <w:rPr>
          <w:rFonts w:ascii="Arial" w:eastAsia="Calibri" w:hAnsi="Arial" w:cs="Arial"/>
          <w:lang w:val="pt-BR" w:eastAsia="zh-CN"/>
        </w:rPr>
        <w:t xml:space="preserve">) </w:t>
      </w:r>
    </w:p>
    <w:p w14:paraId="3F977B72" w14:textId="77777777" w:rsidR="00942353" w:rsidRPr="0082472E" w:rsidRDefault="00942353" w:rsidP="00351665">
      <w:pPr>
        <w:suppressAutoHyphens/>
        <w:jc w:val="both"/>
        <w:rPr>
          <w:rFonts w:eastAsia="Calibri" w:cs="Arial"/>
          <w:lang w:val="es-UY" w:eastAsia="zh-CN"/>
        </w:rPr>
      </w:pPr>
    </w:p>
    <w:p w14:paraId="43D0FCB6" w14:textId="0E61D0A4" w:rsidR="005301DF" w:rsidRDefault="00420E01" w:rsidP="00351665">
      <w:pPr>
        <w:suppressAutoHyphens/>
        <w:jc w:val="both"/>
        <w:rPr>
          <w:rFonts w:eastAsia="Calibri" w:cs="Arial"/>
          <w:lang w:val="es-UY" w:eastAsia="zh-CN"/>
        </w:rPr>
      </w:pPr>
      <w:r>
        <w:rPr>
          <w:rFonts w:eastAsia="Calibri" w:cs="Arial"/>
          <w:lang w:val="es-UY" w:eastAsia="zh-CN"/>
        </w:rPr>
        <w:t xml:space="preserve">Asimismo, el SGT N° 12 acordó involucrar en el análisis a los bancos centrales dada la relevancia de la tarea para el mapeo de las inversiones intrarregionales. </w:t>
      </w:r>
    </w:p>
    <w:p w14:paraId="63DE7E39" w14:textId="77777777" w:rsidR="00420E01" w:rsidRPr="00DD4912" w:rsidRDefault="00420E01" w:rsidP="00351665">
      <w:pPr>
        <w:suppressAutoHyphens/>
        <w:jc w:val="both"/>
        <w:rPr>
          <w:rFonts w:eastAsia="Calibri" w:cs="Arial"/>
          <w:lang w:val="es-UY" w:eastAsia="zh-CN"/>
        </w:rPr>
      </w:pPr>
    </w:p>
    <w:p w14:paraId="75588D7A" w14:textId="715B289F" w:rsidR="00351665" w:rsidRPr="00F2108E" w:rsidRDefault="007A323E" w:rsidP="00351665">
      <w:pPr>
        <w:suppressAutoHyphens/>
        <w:jc w:val="both"/>
        <w:rPr>
          <w:rFonts w:eastAsia="Calibri" w:cs="Arial"/>
          <w:lang w:val="es-UY" w:eastAsia="zh-CN"/>
        </w:rPr>
      </w:pPr>
      <w:r>
        <w:rPr>
          <w:rFonts w:eastAsia="Calibri" w:cs="Arial"/>
          <w:lang w:val="es-UY" w:eastAsia="zh-CN"/>
        </w:rPr>
        <w:t>La PPTU</w:t>
      </w:r>
      <w:r w:rsidR="00351665" w:rsidRPr="00F2108E">
        <w:rPr>
          <w:rFonts w:eastAsia="Calibri" w:cs="Arial"/>
          <w:lang w:val="es-UY" w:eastAsia="zh-CN"/>
        </w:rPr>
        <w:t xml:space="preserve"> </w:t>
      </w:r>
      <w:r w:rsidR="00420E01" w:rsidRPr="00F2108E">
        <w:rPr>
          <w:rFonts w:eastAsia="Calibri" w:cs="Arial"/>
          <w:lang w:val="es-UY" w:eastAsia="zh-CN"/>
        </w:rPr>
        <w:t>se compromet</w:t>
      </w:r>
      <w:r w:rsidR="004B3A17">
        <w:rPr>
          <w:rFonts w:eastAsia="Calibri" w:cs="Arial"/>
          <w:lang w:val="es-UY" w:eastAsia="zh-CN"/>
        </w:rPr>
        <w:t>ió</w:t>
      </w:r>
      <w:r w:rsidR="00420E01" w:rsidRPr="00F2108E">
        <w:rPr>
          <w:rFonts w:eastAsia="Calibri" w:cs="Arial"/>
          <w:lang w:val="es-UY" w:eastAsia="zh-CN"/>
        </w:rPr>
        <w:t xml:space="preserve"> a enviar a los puntos focales indicados</w:t>
      </w:r>
      <w:r w:rsidR="00F2108E">
        <w:rPr>
          <w:rFonts w:eastAsia="Calibri" w:cs="Arial"/>
          <w:lang w:val="es-UY" w:eastAsia="zh-CN"/>
        </w:rPr>
        <w:t>,</w:t>
      </w:r>
      <w:r w:rsidR="00420E01" w:rsidRPr="00F2108E">
        <w:rPr>
          <w:rFonts w:eastAsia="Calibri" w:cs="Arial"/>
          <w:lang w:val="es-UY" w:eastAsia="zh-CN"/>
        </w:rPr>
        <w:t xml:space="preserve"> el documento </w:t>
      </w:r>
      <w:r w:rsidR="004B3A17" w:rsidRPr="008236DD">
        <w:rPr>
          <w:rFonts w:cs="Arial"/>
          <w:bCs/>
          <w:szCs w:val="24"/>
          <w:lang w:val="es-ES_tradnl"/>
        </w:rPr>
        <w:t xml:space="preserve">“Mapeo del flujo de inversiones directa entre los Estados Partes del MERCOSUR periodo 2010-2019” </w:t>
      </w:r>
      <w:r w:rsidR="004B3A17">
        <w:rPr>
          <w:rFonts w:eastAsia="Calibri" w:cs="Arial"/>
          <w:lang w:val="es-ES_tradnl" w:eastAsia="zh-CN"/>
        </w:rPr>
        <w:t xml:space="preserve">realizado a octubre de 2019 por el IPEA </w:t>
      </w:r>
      <w:r w:rsidR="004B3A17" w:rsidRPr="00942353">
        <w:rPr>
          <w:rFonts w:eastAsia="Calibri" w:cs="Arial"/>
          <w:lang w:val="es-ES_tradnl" w:eastAsia="zh-CN"/>
        </w:rPr>
        <w:t xml:space="preserve">(Instituto de Pesquisa </w:t>
      </w:r>
      <w:proofErr w:type="spellStart"/>
      <w:r w:rsidR="004B3A17" w:rsidRPr="00942353">
        <w:rPr>
          <w:rFonts w:eastAsia="Calibri" w:cs="Arial"/>
          <w:lang w:val="es-ES_tradnl" w:eastAsia="zh-CN"/>
        </w:rPr>
        <w:t>Econômica</w:t>
      </w:r>
      <w:proofErr w:type="spellEnd"/>
      <w:r w:rsidR="004B3A17" w:rsidRPr="00942353">
        <w:rPr>
          <w:rFonts w:eastAsia="Calibri" w:cs="Arial"/>
          <w:lang w:val="es-ES_tradnl" w:eastAsia="zh-CN"/>
        </w:rPr>
        <w:t xml:space="preserve"> Aplicada)</w:t>
      </w:r>
      <w:r w:rsidR="00420E01" w:rsidRPr="00F2108E">
        <w:rPr>
          <w:rFonts w:eastAsia="Calibri" w:cs="Arial"/>
          <w:lang w:val="es-UY" w:eastAsia="zh-CN"/>
        </w:rPr>
        <w:t xml:space="preserve"> y </w:t>
      </w:r>
      <w:r w:rsidR="00420E01" w:rsidRPr="004B3A17">
        <w:rPr>
          <w:rFonts w:eastAsia="Calibri" w:cs="Arial"/>
          <w:lang w:val="es-UY" w:eastAsia="zh-CN"/>
        </w:rPr>
        <w:t xml:space="preserve">las </w:t>
      </w:r>
      <w:r w:rsidR="00351665" w:rsidRPr="004B3A17">
        <w:rPr>
          <w:rFonts w:eastAsia="Calibri" w:cs="Arial"/>
          <w:lang w:val="es-UY" w:eastAsia="zh-CN"/>
        </w:rPr>
        <w:t xml:space="preserve">matrices </w:t>
      </w:r>
      <w:r w:rsidR="004B3A17" w:rsidRPr="004B3A17">
        <w:rPr>
          <w:rFonts w:eastAsia="Calibri" w:cs="Arial"/>
          <w:lang w:val="es-UY" w:eastAsia="zh-CN"/>
        </w:rPr>
        <w:t xml:space="preserve">2005, 2011 y 2014 </w:t>
      </w:r>
      <w:r w:rsidR="00351665" w:rsidRPr="004B3A17">
        <w:rPr>
          <w:rFonts w:eastAsia="Calibri" w:cs="Arial"/>
          <w:lang w:val="es-UY" w:eastAsia="zh-CN"/>
        </w:rPr>
        <w:t xml:space="preserve">diseñadas en lo que hace referencia al análisis de insumo producto </w:t>
      </w:r>
      <w:r w:rsidR="00F93059">
        <w:rPr>
          <w:rFonts w:eastAsia="Calibri" w:cs="Arial"/>
          <w:lang w:val="es-UY" w:eastAsia="zh-CN"/>
        </w:rPr>
        <w:t xml:space="preserve">como un elemento más de análisis </w:t>
      </w:r>
      <w:r w:rsidR="00351665" w:rsidRPr="004B3A17">
        <w:rPr>
          <w:rFonts w:eastAsia="Calibri" w:cs="Arial"/>
          <w:lang w:val="es-UY" w:eastAsia="zh-CN"/>
        </w:rPr>
        <w:t xml:space="preserve">para realizar </w:t>
      </w:r>
      <w:r w:rsidR="00420E01" w:rsidRPr="004B3A17">
        <w:rPr>
          <w:rFonts w:eastAsia="Calibri" w:cs="Arial"/>
          <w:lang w:val="es-UY" w:eastAsia="zh-CN"/>
        </w:rPr>
        <w:t>el</w:t>
      </w:r>
      <w:r w:rsidR="00351665" w:rsidRPr="004B3A17">
        <w:rPr>
          <w:rFonts w:eastAsia="Calibri" w:cs="Arial"/>
          <w:lang w:val="es-UY" w:eastAsia="zh-CN"/>
        </w:rPr>
        <w:t xml:space="preserve"> estudio.</w:t>
      </w:r>
    </w:p>
    <w:p w14:paraId="613865DF" w14:textId="77777777" w:rsidR="00351665" w:rsidRPr="00F2108E" w:rsidRDefault="00351665" w:rsidP="00351665">
      <w:pPr>
        <w:suppressAutoHyphens/>
        <w:jc w:val="both"/>
        <w:rPr>
          <w:rFonts w:eastAsia="Calibri" w:cs="Arial"/>
          <w:lang w:val="es-UY" w:eastAsia="zh-CN"/>
        </w:rPr>
      </w:pPr>
    </w:p>
    <w:p w14:paraId="4BA91339" w14:textId="213ED349" w:rsidR="00351665" w:rsidRPr="00F2108E" w:rsidRDefault="00351665" w:rsidP="00351665">
      <w:pPr>
        <w:suppressAutoHyphens/>
        <w:jc w:val="both"/>
        <w:rPr>
          <w:rFonts w:eastAsia="Calibri" w:cs="Arial"/>
          <w:lang w:val="es-UY" w:eastAsia="zh-CN"/>
        </w:rPr>
      </w:pPr>
      <w:r w:rsidRPr="00F2108E">
        <w:rPr>
          <w:rFonts w:eastAsia="Calibri" w:cs="Arial"/>
          <w:lang w:val="es-UY" w:eastAsia="zh-CN"/>
        </w:rPr>
        <w:t xml:space="preserve">Las delegaciones </w:t>
      </w:r>
      <w:r w:rsidR="00FF5643">
        <w:rPr>
          <w:rFonts w:eastAsia="Calibri" w:cs="Arial"/>
          <w:lang w:val="es-UY" w:eastAsia="zh-CN"/>
        </w:rPr>
        <w:t>se refirieron a oportunidades de</w:t>
      </w:r>
      <w:r w:rsidR="00EA217E">
        <w:rPr>
          <w:rFonts w:eastAsia="Calibri" w:cs="Arial"/>
          <w:lang w:val="es-UY" w:eastAsia="zh-CN"/>
        </w:rPr>
        <w:t xml:space="preserve"> </w:t>
      </w:r>
      <w:r w:rsidRPr="00F2108E">
        <w:rPr>
          <w:rFonts w:eastAsia="Calibri" w:cs="Arial"/>
          <w:lang w:val="es-UY" w:eastAsia="zh-CN"/>
        </w:rPr>
        <w:t xml:space="preserve">financiamiento para el desarrollo del Mapeo del flujo de inversiones entre los Estados Partes del MERCOSUR. Al respecto, intercambiaron pareceres sobre posibles organismos y recordaron, lo establecido en la Decisión CMC Nº 23/14 “Cooperación en el MERCOSUR” para el procedimiento a seguir. </w:t>
      </w:r>
    </w:p>
    <w:p w14:paraId="30534B2C" w14:textId="77777777" w:rsidR="00351665" w:rsidRPr="00F2108E" w:rsidRDefault="00351665" w:rsidP="00351665">
      <w:pPr>
        <w:suppressAutoHyphens/>
        <w:jc w:val="both"/>
        <w:rPr>
          <w:rFonts w:eastAsia="Calibri" w:cs="Arial"/>
          <w:lang w:val="es-UY" w:eastAsia="zh-CN"/>
        </w:rPr>
      </w:pPr>
    </w:p>
    <w:p w14:paraId="0677AC2F" w14:textId="77777777" w:rsidR="00351665" w:rsidRPr="00F2108E" w:rsidRDefault="00351665" w:rsidP="00351665">
      <w:pPr>
        <w:suppressAutoHyphens/>
        <w:jc w:val="both"/>
        <w:rPr>
          <w:rFonts w:eastAsia="Calibri" w:cs="Arial"/>
          <w:b/>
          <w:bCs/>
          <w:lang w:val="es-ES" w:eastAsia="zh-CN"/>
        </w:rPr>
      </w:pPr>
    </w:p>
    <w:p w14:paraId="38152858" w14:textId="77777777" w:rsidR="00351665" w:rsidRPr="005301DF" w:rsidRDefault="00351665" w:rsidP="00351665">
      <w:pPr>
        <w:numPr>
          <w:ilvl w:val="0"/>
          <w:numId w:val="19"/>
        </w:numPr>
        <w:suppressAutoHyphens/>
        <w:ind w:hanging="720"/>
        <w:jc w:val="both"/>
        <w:rPr>
          <w:rFonts w:eastAsia="Calibri" w:cs="Arial"/>
          <w:b/>
          <w:bCs/>
          <w:lang w:eastAsia="zh-CN"/>
        </w:rPr>
      </w:pPr>
      <w:r w:rsidRPr="005301DF">
        <w:rPr>
          <w:rFonts w:eastAsia="Calibri" w:cs="Arial"/>
          <w:b/>
          <w:bCs/>
          <w:lang w:eastAsia="zh-CN"/>
        </w:rPr>
        <w:t>FACILITACIÓN DE INVERSIONES</w:t>
      </w:r>
    </w:p>
    <w:p w14:paraId="1EB98453" w14:textId="0737B449" w:rsidR="00351665" w:rsidRDefault="00351665" w:rsidP="00351665">
      <w:pPr>
        <w:suppressAutoHyphens/>
        <w:jc w:val="both"/>
        <w:rPr>
          <w:rFonts w:eastAsia="Calibri" w:cs="Arial"/>
          <w:lang w:eastAsia="zh-CN"/>
        </w:rPr>
      </w:pPr>
    </w:p>
    <w:p w14:paraId="7F0C0140" w14:textId="7E88164D" w:rsidR="00C110AB" w:rsidRPr="00C110AB" w:rsidRDefault="00C110AB" w:rsidP="00351665">
      <w:pPr>
        <w:suppressAutoHyphens/>
        <w:jc w:val="both"/>
        <w:rPr>
          <w:rFonts w:eastAsia="Calibri" w:cs="Arial"/>
          <w:lang w:val="es-UY" w:eastAsia="zh-CN"/>
        </w:rPr>
      </w:pPr>
      <w:r w:rsidRPr="00C110AB">
        <w:rPr>
          <w:rFonts w:eastAsia="Calibri" w:cs="Arial"/>
          <w:bCs/>
          <w:lang w:val="es-ES" w:eastAsia="zh-CN"/>
        </w:rPr>
        <w:t>Las delegaciones informaron y realizaron comentarios acerca del estado de situación del proceso de internalización del Protocolo de Cooperación y Facilitación de Inversiones Intra-MERCUSUR (PCFI).</w:t>
      </w:r>
    </w:p>
    <w:p w14:paraId="25ADDCEE" w14:textId="13592A25" w:rsidR="00C110AB" w:rsidRDefault="00C110AB" w:rsidP="00351665">
      <w:pPr>
        <w:suppressAutoHyphens/>
        <w:jc w:val="both"/>
        <w:rPr>
          <w:rFonts w:eastAsia="Calibri" w:cs="Arial"/>
          <w:lang w:val="es-UY" w:eastAsia="zh-CN"/>
        </w:rPr>
      </w:pPr>
    </w:p>
    <w:p w14:paraId="2DDEF1C3" w14:textId="74B5BE28" w:rsidR="00F2108E" w:rsidRPr="00F2108E" w:rsidRDefault="00C110AB" w:rsidP="00F2108E">
      <w:pPr>
        <w:suppressAutoHyphens/>
        <w:jc w:val="both"/>
        <w:rPr>
          <w:lang w:val="es-UY"/>
        </w:rPr>
      </w:pPr>
      <w:r w:rsidRPr="00C110AB">
        <w:rPr>
          <w:rFonts w:eastAsia="Calibri" w:cs="Arial"/>
          <w:bCs/>
          <w:lang w:val="es-ES" w:eastAsia="zh-CN"/>
        </w:rPr>
        <w:t>La Delegación de Argentina informó que</w:t>
      </w:r>
      <w:r w:rsidR="00F2108E">
        <w:rPr>
          <w:rFonts w:eastAsia="Calibri" w:cs="Arial"/>
          <w:bCs/>
          <w:lang w:val="es-ES" w:eastAsia="zh-CN"/>
        </w:rPr>
        <w:t xml:space="preserve"> </w:t>
      </w:r>
      <w:r w:rsidR="00EA217E">
        <w:rPr>
          <w:rFonts w:eastAsia="Calibri" w:cs="Arial"/>
          <w:bCs/>
          <w:lang w:val="es-ES" w:eastAsia="zh-CN"/>
        </w:rPr>
        <w:t>efectuó el depósito de</w:t>
      </w:r>
      <w:r w:rsidR="003B48D6">
        <w:rPr>
          <w:rFonts w:eastAsia="Calibri" w:cs="Arial"/>
          <w:bCs/>
          <w:lang w:val="es-ES" w:eastAsia="zh-CN"/>
        </w:rPr>
        <w:t>l</w:t>
      </w:r>
      <w:r w:rsidR="00EA217E">
        <w:rPr>
          <w:rFonts w:eastAsia="Calibri" w:cs="Arial"/>
          <w:bCs/>
          <w:lang w:val="es-ES" w:eastAsia="zh-CN"/>
        </w:rPr>
        <w:t xml:space="preserve"> instrumento de ratificación d</w:t>
      </w:r>
      <w:r w:rsidR="00F2108E">
        <w:rPr>
          <w:rFonts w:eastAsia="Calibri" w:cs="Arial"/>
          <w:bCs/>
          <w:lang w:val="es-ES" w:eastAsia="zh-CN"/>
        </w:rPr>
        <w:t>el Protocolo de Cooperación y Facilitación de Inversiones Intra-MERCOSUR (PFCI) el día 22</w:t>
      </w:r>
      <w:r w:rsidR="00EA217E">
        <w:rPr>
          <w:rFonts w:eastAsia="Calibri" w:cs="Arial"/>
          <w:bCs/>
          <w:lang w:val="es-ES" w:eastAsia="zh-CN"/>
        </w:rPr>
        <w:t xml:space="preserve"> de septiembre de 2020 que fue</w:t>
      </w:r>
      <w:r w:rsidR="00F2108E">
        <w:rPr>
          <w:rFonts w:eastAsia="Calibri" w:cs="Arial"/>
          <w:bCs/>
          <w:lang w:val="es-ES" w:eastAsia="zh-CN"/>
        </w:rPr>
        <w:t xml:space="preserve"> aprobado por Ley N° </w:t>
      </w:r>
      <w:r w:rsidR="00F2108E">
        <w:rPr>
          <w:rFonts w:eastAsia="Calibri" w:cs="Arial"/>
          <w:bCs/>
          <w:lang w:val="es-ES" w:eastAsia="zh-CN"/>
        </w:rPr>
        <w:lastRenderedPageBreak/>
        <w:t>27.527 (publicada en el Boletín Oficial del 20 de diciembre de 2019). El PFCI entrará en vigor el 24 de noviembre de 202</w:t>
      </w:r>
      <w:r w:rsidR="00EA217E">
        <w:rPr>
          <w:rFonts w:eastAsia="Calibri" w:cs="Arial"/>
          <w:bCs/>
          <w:lang w:val="es-ES" w:eastAsia="zh-CN"/>
        </w:rPr>
        <w:t>0 para Argentina, tal como fue</w:t>
      </w:r>
      <w:r w:rsidR="00F2108E">
        <w:rPr>
          <w:rFonts w:eastAsia="Calibri" w:cs="Arial"/>
          <w:bCs/>
          <w:lang w:val="es-ES" w:eastAsia="zh-CN"/>
        </w:rPr>
        <w:t xml:space="preserve"> confirmado por </w:t>
      </w:r>
      <w:r w:rsidR="00F2108E">
        <w:rPr>
          <w:lang w:val="es-UY"/>
        </w:rPr>
        <w:t>N</w:t>
      </w:r>
      <w:r w:rsidR="00F2108E" w:rsidRPr="00F2108E">
        <w:rPr>
          <w:lang w:val="es-UY"/>
        </w:rPr>
        <w:t xml:space="preserve">OTA VMREI/DGPE/DIE/E/N° 48/20 del 06/10/2020, </w:t>
      </w:r>
      <w:r w:rsidR="00F2108E">
        <w:rPr>
          <w:lang w:val="es-UY"/>
        </w:rPr>
        <w:t xml:space="preserve">de la República del Paraguay, depositaria del Acuerdo. </w:t>
      </w:r>
    </w:p>
    <w:p w14:paraId="0D579A5A" w14:textId="74C922EB" w:rsidR="00C110AB" w:rsidRDefault="00C110AB" w:rsidP="00351665">
      <w:pPr>
        <w:suppressAutoHyphens/>
        <w:jc w:val="both"/>
        <w:rPr>
          <w:rFonts w:eastAsia="Calibri" w:cs="Arial"/>
          <w:bCs/>
          <w:lang w:val="es-ES" w:eastAsia="zh-CN"/>
        </w:rPr>
      </w:pPr>
    </w:p>
    <w:p w14:paraId="3517970D" w14:textId="425360D4" w:rsidR="00E5703D" w:rsidRPr="00E5703D" w:rsidRDefault="00E5703D" w:rsidP="00C110AB">
      <w:pPr>
        <w:suppressAutoHyphens/>
        <w:jc w:val="both"/>
        <w:rPr>
          <w:rFonts w:eastAsia="Calibri" w:cs="Arial"/>
          <w:bCs/>
          <w:lang w:val="es-ES" w:eastAsia="zh-CN"/>
        </w:rPr>
      </w:pPr>
      <w:r w:rsidRPr="00E5703D">
        <w:rPr>
          <w:rFonts w:eastAsia="Calibri" w:cs="Arial"/>
          <w:bCs/>
          <w:lang w:val="es-ES" w:eastAsia="zh-CN"/>
        </w:rPr>
        <w:t>La Delegación de Paraguay manifestó que dicho proyecto se encuentra aún en análisis técnico por parte de las Comisiones Internas del Congreso Nacional y que se realizarán las gestiones correspondientes, a fin de impulsar el tratamiento del mencionado Protocolo en el plenario.</w:t>
      </w:r>
    </w:p>
    <w:p w14:paraId="1368AFE9" w14:textId="77777777" w:rsidR="00F2108E" w:rsidRPr="00C110AB" w:rsidRDefault="00F2108E" w:rsidP="00C110AB">
      <w:pPr>
        <w:suppressAutoHyphens/>
        <w:jc w:val="both"/>
        <w:rPr>
          <w:rFonts w:eastAsia="Calibri" w:cs="Arial"/>
          <w:bCs/>
          <w:lang w:val="es-ES" w:eastAsia="zh-CN"/>
        </w:rPr>
      </w:pPr>
    </w:p>
    <w:p w14:paraId="4B902C06" w14:textId="663D4AD2" w:rsidR="00F2108E" w:rsidRDefault="00F2108E" w:rsidP="00F2108E">
      <w:pPr>
        <w:suppressAutoHyphens/>
        <w:jc w:val="both"/>
        <w:rPr>
          <w:rFonts w:eastAsia="Calibri" w:cs="Arial"/>
          <w:lang w:val="es-UY" w:eastAsia="zh-CN"/>
        </w:rPr>
      </w:pPr>
      <w:r>
        <w:rPr>
          <w:rFonts w:eastAsia="Calibri" w:cs="Arial"/>
          <w:lang w:val="es-UY" w:eastAsia="zh-CN"/>
        </w:rPr>
        <w:t xml:space="preserve">Las delegaciones acordaron realizar la convocatoria de la Comisión Administradora del Acuerdo (Art. 17). Al respecto, </w:t>
      </w:r>
      <w:r w:rsidR="007A323E">
        <w:rPr>
          <w:rFonts w:eastAsia="Calibri" w:cs="Arial"/>
          <w:lang w:val="es-UY" w:eastAsia="zh-CN"/>
        </w:rPr>
        <w:t>la</w:t>
      </w:r>
      <w:r>
        <w:rPr>
          <w:rFonts w:eastAsia="Calibri" w:cs="Arial"/>
          <w:lang w:val="es-UY" w:eastAsia="zh-CN"/>
        </w:rPr>
        <w:t xml:space="preserve"> </w:t>
      </w:r>
      <w:r w:rsidR="007A323E">
        <w:rPr>
          <w:rFonts w:eastAsia="Calibri" w:cs="Arial"/>
          <w:lang w:val="es-UY" w:eastAsia="zh-CN"/>
        </w:rPr>
        <w:t>Delegación</w:t>
      </w:r>
      <w:r>
        <w:rPr>
          <w:rFonts w:eastAsia="Calibri" w:cs="Arial"/>
          <w:lang w:val="es-UY" w:eastAsia="zh-CN"/>
        </w:rPr>
        <w:t xml:space="preserve"> de Argentina </w:t>
      </w:r>
      <w:r w:rsidR="00AF5292">
        <w:rPr>
          <w:rFonts w:eastAsia="Calibri" w:cs="Arial"/>
          <w:lang w:val="es-UY" w:eastAsia="zh-CN"/>
        </w:rPr>
        <w:t>informará</w:t>
      </w:r>
      <w:r>
        <w:rPr>
          <w:rFonts w:eastAsia="Calibri" w:cs="Arial"/>
          <w:lang w:val="es-UY" w:eastAsia="zh-CN"/>
        </w:rPr>
        <w:t xml:space="preserve"> los puntos focales y realizará la notificación correspondiente. </w:t>
      </w:r>
    </w:p>
    <w:p w14:paraId="284C94DC" w14:textId="1CF7916B" w:rsidR="00F2108E" w:rsidRDefault="00F2108E" w:rsidP="00F2108E">
      <w:pPr>
        <w:suppressAutoHyphens/>
        <w:jc w:val="both"/>
        <w:rPr>
          <w:rFonts w:eastAsia="Calibri" w:cs="Arial"/>
          <w:lang w:val="es-UY" w:eastAsia="zh-CN"/>
        </w:rPr>
      </w:pPr>
    </w:p>
    <w:p w14:paraId="60927303" w14:textId="2A5795F8" w:rsidR="00F2108E" w:rsidRDefault="00F2108E" w:rsidP="00F2108E">
      <w:pPr>
        <w:suppressAutoHyphens/>
        <w:jc w:val="both"/>
        <w:rPr>
          <w:rFonts w:eastAsia="Calibri" w:cs="Arial"/>
          <w:lang w:val="es-UY" w:eastAsia="zh-CN"/>
        </w:rPr>
      </w:pPr>
      <w:r>
        <w:rPr>
          <w:rFonts w:eastAsia="Calibri" w:cs="Arial"/>
          <w:lang w:val="es-UY" w:eastAsia="zh-CN"/>
        </w:rPr>
        <w:t xml:space="preserve">La Delegación de Brasil indicó que el representante del gobierno en la Comisión Administradora </w:t>
      </w:r>
      <w:r w:rsidR="009A0841">
        <w:rPr>
          <w:rFonts w:eastAsia="Calibri" w:cs="Arial"/>
          <w:lang w:val="es-UY" w:eastAsia="zh-CN"/>
        </w:rPr>
        <w:t xml:space="preserve">del </w:t>
      </w:r>
      <w:r>
        <w:rPr>
          <w:rFonts w:eastAsia="Calibri" w:cs="Arial"/>
          <w:lang w:val="es-UY" w:eastAsia="zh-CN"/>
        </w:rPr>
        <w:t>Art. 17 de</w:t>
      </w:r>
      <w:r w:rsidR="009A0841">
        <w:rPr>
          <w:rFonts w:eastAsia="Calibri" w:cs="Arial"/>
          <w:lang w:val="es-UY" w:eastAsia="zh-CN"/>
        </w:rPr>
        <w:t>l</w:t>
      </w:r>
      <w:r>
        <w:rPr>
          <w:rFonts w:eastAsia="Calibri" w:cs="Arial"/>
          <w:lang w:val="es-UY" w:eastAsia="zh-CN"/>
        </w:rPr>
        <w:t xml:space="preserve"> Acuerdo son el Ministerio de Economía y el Ministerio de Relaciones Exteriores. Asimismo, propuso tratar en dicho ámbito la definición de un reglamento interno para la Comisión. </w:t>
      </w:r>
    </w:p>
    <w:p w14:paraId="634D825C" w14:textId="0C21A277" w:rsidR="00C110AB" w:rsidRDefault="00C110AB" w:rsidP="00351665">
      <w:pPr>
        <w:suppressAutoHyphens/>
        <w:jc w:val="both"/>
        <w:rPr>
          <w:rFonts w:eastAsia="Calibri" w:cs="Arial"/>
          <w:lang w:val="es-ES" w:eastAsia="zh-CN"/>
        </w:rPr>
      </w:pPr>
    </w:p>
    <w:p w14:paraId="4332B7AC" w14:textId="3727D790" w:rsidR="00C110AB" w:rsidRPr="00C110AB" w:rsidRDefault="00C110AB" w:rsidP="00351665">
      <w:pPr>
        <w:suppressAutoHyphens/>
        <w:jc w:val="both"/>
        <w:rPr>
          <w:rFonts w:eastAsia="Calibri" w:cs="Arial"/>
          <w:lang w:val="es-UY" w:eastAsia="zh-CN"/>
        </w:rPr>
      </w:pPr>
      <w:r w:rsidRPr="00C110AB">
        <w:rPr>
          <w:rFonts w:eastAsia="Calibri" w:cs="Arial"/>
          <w:bCs/>
          <w:lang w:val="es-ES" w:eastAsia="zh-CN"/>
        </w:rPr>
        <w:t xml:space="preserve">Por </w:t>
      </w:r>
      <w:r w:rsidR="00F2108E">
        <w:rPr>
          <w:rFonts w:eastAsia="Calibri" w:cs="Arial"/>
          <w:bCs/>
          <w:lang w:val="es-ES" w:eastAsia="zh-CN"/>
        </w:rPr>
        <w:t>otra parte</w:t>
      </w:r>
      <w:r w:rsidRPr="00C110AB">
        <w:rPr>
          <w:rFonts w:eastAsia="Calibri" w:cs="Arial"/>
          <w:bCs/>
          <w:lang w:val="es-ES" w:eastAsia="zh-CN"/>
        </w:rPr>
        <w:t xml:space="preserve">, la Delegación de Brasil </w:t>
      </w:r>
      <w:r w:rsidR="0030339D">
        <w:rPr>
          <w:rFonts w:eastAsia="Calibri" w:cs="Arial"/>
          <w:bCs/>
          <w:lang w:val="es-ES" w:eastAsia="zh-CN"/>
        </w:rPr>
        <w:t xml:space="preserve">comentó el estado de situación sobre </w:t>
      </w:r>
      <w:r w:rsidRPr="00C110AB">
        <w:rPr>
          <w:rFonts w:eastAsia="Calibri" w:cs="Arial"/>
          <w:bCs/>
          <w:lang w:val="es-ES" w:eastAsia="zh-CN"/>
        </w:rPr>
        <w:t>las negociaciones de facilitación de inversiones de la OMC y otras que están realizando a nivel bilateral.</w:t>
      </w:r>
    </w:p>
    <w:p w14:paraId="6A8F84CD" w14:textId="1EE6A017" w:rsidR="00C110AB" w:rsidRDefault="00C110AB" w:rsidP="00351665">
      <w:pPr>
        <w:suppressAutoHyphens/>
        <w:jc w:val="both"/>
        <w:rPr>
          <w:rFonts w:eastAsia="Calibri" w:cs="Arial"/>
          <w:lang w:val="es-UY" w:eastAsia="zh-CN"/>
        </w:rPr>
      </w:pPr>
    </w:p>
    <w:p w14:paraId="30391B02" w14:textId="19CDE097" w:rsidR="00CD7B14" w:rsidRDefault="00CD7B14" w:rsidP="00351665">
      <w:pPr>
        <w:suppressAutoHyphens/>
        <w:jc w:val="both"/>
        <w:rPr>
          <w:rFonts w:eastAsia="Calibri" w:cs="Arial"/>
          <w:lang w:val="es-UY" w:eastAsia="zh-CN"/>
        </w:rPr>
      </w:pPr>
    </w:p>
    <w:p w14:paraId="50139A82" w14:textId="01682504" w:rsidR="00351665" w:rsidRPr="005301DF" w:rsidRDefault="00351665" w:rsidP="00351665">
      <w:pPr>
        <w:numPr>
          <w:ilvl w:val="0"/>
          <w:numId w:val="19"/>
        </w:numPr>
        <w:suppressAutoHyphens/>
        <w:ind w:hanging="720"/>
        <w:jc w:val="both"/>
        <w:rPr>
          <w:rFonts w:eastAsia="Calibri" w:cs="Arial"/>
          <w:b/>
          <w:bCs/>
          <w:lang w:val="es-ES" w:eastAsia="zh-CN"/>
        </w:rPr>
      </w:pPr>
      <w:r w:rsidRPr="005301DF">
        <w:rPr>
          <w:rFonts w:eastAsia="Calibri" w:cs="Arial"/>
          <w:b/>
          <w:bCs/>
          <w:lang w:val="es-ES" w:eastAsia="zh-CN"/>
        </w:rPr>
        <w:t xml:space="preserve">PROTOCOLO PROPUESTO PARA PAGOS CORRIENTES Y MOVIMIENTO DE CAPITAL EN EL ÁMBITO DEL SGT </w:t>
      </w:r>
      <w:r w:rsidR="005A47E8" w:rsidRPr="005301DF">
        <w:rPr>
          <w:rFonts w:eastAsia="Calibri" w:cs="Arial"/>
          <w:b/>
          <w:bCs/>
          <w:lang w:val="es-ES" w:eastAsia="zh-CN"/>
        </w:rPr>
        <w:t xml:space="preserve">Nº </w:t>
      </w:r>
      <w:r w:rsidRPr="005301DF">
        <w:rPr>
          <w:rFonts w:eastAsia="Calibri" w:cs="Arial"/>
          <w:b/>
          <w:bCs/>
          <w:lang w:val="es-ES" w:eastAsia="zh-CN"/>
        </w:rPr>
        <w:t>4</w:t>
      </w:r>
    </w:p>
    <w:p w14:paraId="1B1B5AA0" w14:textId="242FBF4E" w:rsidR="00351665" w:rsidRDefault="00351665" w:rsidP="00351665">
      <w:pPr>
        <w:suppressAutoHyphens/>
        <w:jc w:val="both"/>
        <w:rPr>
          <w:rFonts w:eastAsia="Calibri" w:cs="Arial"/>
          <w:b/>
          <w:bCs/>
          <w:lang w:val="es-ES" w:eastAsia="zh-CN"/>
        </w:rPr>
      </w:pPr>
    </w:p>
    <w:p w14:paraId="5B98E90F" w14:textId="05CF054C" w:rsidR="0030339D" w:rsidRPr="0030339D" w:rsidRDefault="0030339D" w:rsidP="0030339D">
      <w:pPr>
        <w:suppressAutoHyphens/>
        <w:jc w:val="both"/>
        <w:rPr>
          <w:rFonts w:eastAsiaTheme="minorHAnsi" w:cs="Arial"/>
          <w:lang w:val="es-PY" w:eastAsia="en-US"/>
        </w:rPr>
      </w:pPr>
      <w:r w:rsidRPr="0030339D">
        <w:rPr>
          <w:rFonts w:eastAsiaTheme="minorHAnsi" w:cs="Arial"/>
          <w:lang w:val="es-PY" w:eastAsia="en-US"/>
        </w:rPr>
        <w:t xml:space="preserve">El SGT Nº 12 </w:t>
      </w:r>
      <w:r w:rsidR="00F11FC4">
        <w:rPr>
          <w:rFonts w:eastAsiaTheme="minorHAnsi" w:cs="Arial"/>
          <w:lang w:val="es-PY" w:eastAsia="en-US"/>
        </w:rPr>
        <w:t xml:space="preserve">fue informado </w:t>
      </w:r>
      <w:r w:rsidRPr="0030339D">
        <w:rPr>
          <w:rFonts w:eastAsiaTheme="minorHAnsi" w:cs="Arial"/>
          <w:lang w:val="es-PY" w:eastAsia="en-US"/>
        </w:rPr>
        <w:t xml:space="preserve">por parte del representante del Banco Central de Brasil </w:t>
      </w:r>
      <w:r w:rsidR="00F11FC4">
        <w:rPr>
          <w:rFonts w:eastAsiaTheme="minorHAnsi" w:cs="Arial"/>
          <w:lang w:val="es-PY" w:eastAsia="en-US"/>
        </w:rPr>
        <w:t>sobre</w:t>
      </w:r>
      <w:r w:rsidRPr="0030339D">
        <w:rPr>
          <w:rFonts w:eastAsiaTheme="minorHAnsi" w:cs="Arial"/>
          <w:lang w:val="es-PY" w:eastAsia="en-US"/>
        </w:rPr>
        <w:t xml:space="preserve"> al estado de situación del Protocolo en análisis</w:t>
      </w:r>
      <w:r w:rsidR="00F11FC4">
        <w:rPr>
          <w:rFonts w:eastAsiaTheme="minorHAnsi" w:cs="Arial"/>
          <w:lang w:val="es-PY" w:eastAsia="en-US"/>
        </w:rPr>
        <w:t xml:space="preserve"> y los avances en el ámbito del SGT N° 4 “Asuntos Financieros”</w:t>
      </w:r>
      <w:r w:rsidRPr="0030339D">
        <w:rPr>
          <w:rFonts w:eastAsiaTheme="minorHAnsi" w:cs="Arial"/>
          <w:lang w:val="es-PY" w:eastAsia="en-US"/>
        </w:rPr>
        <w:t>.</w:t>
      </w:r>
    </w:p>
    <w:p w14:paraId="56CAD007" w14:textId="3D9B7B54" w:rsidR="0030339D" w:rsidRPr="0030339D" w:rsidRDefault="0030339D" w:rsidP="00351665">
      <w:pPr>
        <w:suppressAutoHyphens/>
        <w:jc w:val="both"/>
        <w:rPr>
          <w:rFonts w:eastAsia="Calibri" w:cs="Arial"/>
          <w:b/>
          <w:bCs/>
          <w:lang w:val="es-PY" w:eastAsia="zh-CN"/>
        </w:rPr>
      </w:pPr>
    </w:p>
    <w:p w14:paraId="690BABDA" w14:textId="080C916F" w:rsidR="00351665" w:rsidRPr="00F11FC4" w:rsidRDefault="00351665" w:rsidP="00351665">
      <w:pPr>
        <w:suppressAutoHyphens/>
        <w:jc w:val="both"/>
        <w:rPr>
          <w:rFonts w:eastAsiaTheme="minorHAnsi" w:cs="Arial"/>
          <w:lang w:val="es-PY" w:eastAsia="en-US"/>
        </w:rPr>
      </w:pPr>
      <w:r w:rsidRPr="00F11FC4">
        <w:rPr>
          <w:rFonts w:eastAsiaTheme="minorHAnsi" w:cs="Arial"/>
          <w:lang w:val="es-PY" w:eastAsia="en-US"/>
        </w:rPr>
        <w:t xml:space="preserve">Las delegaciones consensuaron mantener el tema en Agenda y dar seguimiento a los avances </w:t>
      </w:r>
      <w:r w:rsidR="00F11FC4">
        <w:rPr>
          <w:rFonts w:eastAsiaTheme="minorHAnsi" w:cs="Arial"/>
          <w:lang w:val="es-PY" w:eastAsia="en-US"/>
        </w:rPr>
        <w:t>de su tratamiento</w:t>
      </w:r>
      <w:r w:rsidRPr="00F11FC4">
        <w:rPr>
          <w:rFonts w:eastAsiaTheme="minorHAnsi" w:cs="Arial"/>
          <w:lang w:val="es-PY" w:eastAsia="en-US"/>
        </w:rPr>
        <w:t>.</w:t>
      </w:r>
    </w:p>
    <w:p w14:paraId="7FCCBDE2" w14:textId="77777777" w:rsidR="00351665" w:rsidRPr="006F3D7E" w:rsidRDefault="00351665" w:rsidP="00351665">
      <w:pPr>
        <w:suppressAutoHyphens/>
        <w:jc w:val="both"/>
        <w:rPr>
          <w:rFonts w:eastAsiaTheme="minorHAnsi" w:cs="Arial"/>
          <w:b/>
          <w:bCs/>
          <w:lang w:val="es-PY" w:eastAsia="en-US"/>
        </w:rPr>
      </w:pPr>
    </w:p>
    <w:p w14:paraId="6C9D7252" w14:textId="77777777" w:rsidR="00351665" w:rsidRPr="006F3D7E" w:rsidRDefault="00351665" w:rsidP="00351665">
      <w:pPr>
        <w:suppressAutoHyphens/>
        <w:jc w:val="both"/>
        <w:rPr>
          <w:rFonts w:eastAsia="Calibri" w:cs="Arial"/>
          <w:b/>
          <w:bCs/>
          <w:lang w:val="es-ES" w:eastAsia="zh-CN"/>
        </w:rPr>
      </w:pPr>
    </w:p>
    <w:p w14:paraId="6F37B14B" w14:textId="77777777" w:rsidR="00351665" w:rsidRPr="006F3D7E" w:rsidRDefault="00351665" w:rsidP="00351665">
      <w:pPr>
        <w:numPr>
          <w:ilvl w:val="0"/>
          <w:numId w:val="19"/>
        </w:numPr>
        <w:suppressAutoHyphens/>
        <w:ind w:left="426" w:hanging="426"/>
        <w:jc w:val="both"/>
        <w:rPr>
          <w:rFonts w:eastAsia="Calibri" w:cs="Arial"/>
          <w:b/>
          <w:bCs/>
          <w:lang w:eastAsia="zh-CN"/>
        </w:rPr>
      </w:pPr>
      <w:r w:rsidRPr="006F3D7E">
        <w:rPr>
          <w:rFonts w:eastAsia="Calibri" w:cs="Arial"/>
          <w:b/>
          <w:bCs/>
          <w:lang w:eastAsia="zh-CN"/>
        </w:rPr>
        <w:t>OTROS ASUNTOS</w:t>
      </w:r>
    </w:p>
    <w:p w14:paraId="46996DAD" w14:textId="77777777" w:rsidR="00351665" w:rsidRPr="006F3D7E" w:rsidRDefault="00351665" w:rsidP="00351665">
      <w:pPr>
        <w:suppressAutoHyphens/>
        <w:ind w:left="426"/>
        <w:jc w:val="both"/>
        <w:rPr>
          <w:rFonts w:eastAsia="Calibri" w:cs="Arial"/>
          <w:b/>
          <w:bCs/>
          <w:lang w:eastAsia="zh-CN"/>
        </w:rPr>
      </w:pPr>
    </w:p>
    <w:p w14:paraId="07116130" w14:textId="033830F0" w:rsidR="00351665" w:rsidRPr="006F3D7E" w:rsidRDefault="00E636E5" w:rsidP="00351665">
      <w:pPr>
        <w:pStyle w:val="Prrafodelista"/>
        <w:numPr>
          <w:ilvl w:val="1"/>
          <w:numId w:val="19"/>
        </w:numPr>
        <w:suppressAutoHyphens/>
        <w:ind w:left="851" w:hanging="491"/>
        <w:contextualSpacing/>
        <w:jc w:val="both"/>
        <w:rPr>
          <w:rFonts w:ascii="Arial" w:eastAsia="Calibri" w:hAnsi="Arial" w:cs="Arial"/>
          <w:b/>
          <w:bCs/>
          <w:lang w:val="es-UY" w:eastAsia="zh-CN"/>
        </w:rPr>
      </w:pPr>
      <w:r w:rsidRPr="00E636E5">
        <w:rPr>
          <w:rFonts w:ascii="Arial" w:eastAsia="Calibri" w:hAnsi="Arial" w:cs="Arial"/>
          <w:b/>
          <w:bCs/>
          <w:lang w:val="es-UY" w:eastAsia="zh-CN"/>
        </w:rPr>
        <w:t xml:space="preserve">Informe de Cumplimiento correspondiente al </w:t>
      </w:r>
      <w:r w:rsidR="00351665" w:rsidRPr="006F3D7E">
        <w:rPr>
          <w:rFonts w:ascii="Arial" w:eastAsia="Calibri" w:hAnsi="Arial" w:cs="Arial"/>
          <w:b/>
          <w:bCs/>
          <w:lang w:val="es-UY" w:eastAsia="zh-CN"/>
        </w:rPr>
        <w:t xml:space="preserve">Programa de Trabajo 2019-2020 </w:t>
      </w:r>
      <w:r w:rsidR="0075083A">
        <w:rPr>
          <w:rFonts w:ascii="Arial" w:eastAsia="Calibri" w:hAnsi="Arial" w:cs="Arial"/>
          <w:b/>
          <w:bCs/>
          <w:lang w:val="es-UY" w:eastAsia="zh-CN"/>
        </w:rPr>
        <w:t xml:space="preserve">y </w:t>
      </w:r>
      <w:r w:rsidR="0075083A" w:rsidRPr="006F3D7E">
        <w:rPr>
          <w:rFonts w:ascii="Arial" w:eastAsia="Calibri" w:hAnsi="Arial" w:cs="Arial"/>
          <w:b/>
          <w:bCs/>
          <w:lang w:val="es-UY" w:eastAsia="zh-CN"/>
        </w:rPr>
        <w:t xml:space="preserve">Programa de Trabajo </w:t>
      </w:r>
      <w:r w:rsidR="0075083A">
        <w:rPr>
          <w:rFonts w:ascii="Arial" w:eastAsia="Calibri" w:hAnsi="Arial" w:cs="Arial"/>
          <w:b/>
          <w:bCs/>
          <w:lang w:val="es-UY" w:eastAsia="zh-CN"/>
        </w:rPr>
        <w:t xml:space="preserve">2021- 2022 </w:t>
      </w:r>
      <w:r w:rsidR="00351665" w:rsidRPr="006F3D7E">
        <w:rPr>
          <w:rFonts w:ascii="Arial" w:eastAsia="Calibri" w:hAnsi="Arial" w:cs="Arial"/>
          <w:b/>
          <w:bCs/>
          <w:lang w:val="es-UY" w:eastAsia="zh-CN"/>
        </w:rPr>
        <w:t xml:space="preserve">del SGT </w:t>
      </w:r>
      <w:proofErr w:type="spellStart"/>
      <w:r w:rsidR="00351665" w:rsidRPr="006F3D7E">
        <w:rPr>
          <w:rFonts w:ascii="Arial" w:eastAsia="Calibri" w:hAnsi="Arial" w:cs="Arial"/>
          <w:b/>
          <w:bCs/>
          <w:lang w:val="es-UY" w:eastAsia="zh-CN"/>
        </w:rPr>
        <w:t>Nº</w:t>
      </w:r>
      <w:proofErr w:type="spellEnd"/>
      <w:r w:rsidR="00351665" w:rsidRPr="006F3D7E">
        <w:rPr>
          <w:rFonts w:ascii="Arial" w:eastAsia="Calibri" w:hAnsi="Arial" w:cs="Arial"/>
          <w:b/>
          <w:bCs/>
          <w:lang w:val="es-UY" w:eastAsia="zh-CN"/>
        </w:rPr>
        <w:t xml:space="preserve"> 12 </w:t>
      </w:r>
      <w:r w:rsidR="00A16253">
        <w:rPr>
          <w:rFonts w:ascii="Arial" w:eastAsia="Calibri" w:hAnsi="Arial" w:cs="Arial"/>
          <w:b/>
          <w:bCs/>
          <w:lang w:val="es-UY" w:eastAsia="zh-CN"/>
        </w:rPr>
        <w:t>“</w:t>
      </w:r>
      <w:r w:rsidR="00351665" w:rsidRPr="006F3D7E">
        <w:rPr>
          <w:rFonts w:ascii="Arial" w:eastAsia="Calibri" w:hAnsi="Arial" w:cs="Arial"/>
          <w:b/>
          <w:bCs/>
          <w:lang w:val="es-UY" w:eastAsia="zh-CN"/>
        </w:rPr>
        <w:t>Inversiones</w:t>
      </w:r>
      <w:r w:rsidR="00A16253">
        <w:rPr>
          <w:rFonts w:ascii="Arial" w:eastAsia="Calibri" w:hAnsi="Arial" w:cs="Arial"/>
          <w:b/>
          <w:bCs/>
          <w:lang w:val="es-UY" w:eastAsia="zh-CN"/>
        </w:rPr>
        <w:t>”</w:t>
      </w:r>
      <w:r w:rsidR="00351665" w:rsidRPr="006F3D7E">
        <w:rPr>
          <w:rFonts w:ascii="Arial" w:eastAsia="Calibri" w:hAnsi="Arial" w:cs="Arial"/>
          <w:b/>
          <w:bCs/>
          <w:lang w:val="es-UY" w:eastAsia="zh-CN"/>
        </w:rPr>
        <w:t xml:space="preserve"> </w:t>
      </w:r>
    </w:p>
    <w:p w14:paraId="3B376EA8" w14:textId="77777777" w:rsidR="00F63A32" w:rsidRPr="00F63A32" w:rsidRDefault="00F63A32" w:rsidP="00351665">
      <w:pPr>
        <w:suppressAutoHyphens/>
        <w:jc w:val="both"/>
        <w:rPr>
          <w:rFonts w:eastAsia="Calibri" w:cs="Arial"/>
          <w:lang w:val="es-ES" w:eastAsia="zh-CN"/>
        </w:rPr>
      </w:pPr>
    </w:p>
    <w:p w14:paraId="1605F212" w14:textId="46EEA28C" w:rsidR="00F63A32" w:rsidRDefault="00F63A32" w:rsidP="00351665">
      <w:pPr>
        <w:suppressAutoHyphens/>
        <w:jc w:val="both"/>
        <w:rPr>
          <w:rFonts w:eastAsia="Calibri" w:cs="Arial"/>
          <w:lang w:val="es-ES" w:eastAsia="zh-CN"/>
        </w:rPr>
      </w:pPr>
      <w:r w:rsidRPr="00F63A32">
        <w:rPr>
          <w:rFonts w:eastAsia="Calibri" w:cs="Arial"/>
          <w:lang w:val="es-ES" w:eastAsia="zh-CN"/>
        </w:rPr>
        <w:t xml:space="preserve">El SGT N° 12, tomó nota de la reciente aprobación de la Decisión CMC N° 08/20 “Programas de Trabajo (Modificación de la Decisión CMC Nº 36/10)” y en ese </w:t>
      </w:r>
      <w:r w:rsidRPr="00F63A32">
        <w:rPr>
          <w:rFonts w:eastAsia="Calibri" w:cs="Arial"/>
          <w:lang w:val="es-ES" w:eastAsia="zh-CN"/>
        </w:rPr>
        <w:lastRenderedPageBreak/>
        <w:t xml:space="preserve">sentido, </w:t>
      </w:r>
      <w:r>
        <w:rPr>
          <w:rFonts w:eastAsia="Calibri" w:cs="Arial"/>
          <w:lang w:val="es-ES" w:eastAsia="zh-CN"/>
        </w:rPr>
        <w:t>adecuó</w:t>
      </w:r>
      <w:r w:rsidRPr="00F63A32">
        <w:rPr>
          <w:rFonts w:eastAsia="Calibri" w:cs="Arial"/>
          <w:lang w:val="es-ES" w:eastAsia="zh-CN"/>
        </w:rPr>
        <w:t xml:space="preserve"> tanto el Informe de Cumplimiento correspondiente al año 2019 - 2020 como el Programa de Trabajo 2021</w:t>
      </w:r>
      <w:r w:rsidR="001B0738">
        <w:rPr>
          <w:rFonts w:eastAsia="Calibri" w:cs="Arial"/>
          <w:lang w:val="es-ES" w:eastAsia="zh-CN"/>
        </w:rPr>
        <w:t>-2022 a la nueva norma MERCOSUR</w:t>
      </w:r>
      <w:r w:rsidRPr="00F63A32">
        <w:rPr>
          <w:rFonts w:eastAsia="Calibri" w:cs="Arial"/>
          <w:lang w:val="es-ES" w:eastAsia="zh-CN"/>
        </w:rPr>
        <w:t>.</w:t>
      </w:r>
    </w:p>
    <w:p w14:paraId="2DEB9EF3" w14:textId="433DAD1D" w:rsidR="00F11FC4" w:rsidRDefault="00F11FC4" w:rsidP="00351665">
      <w:pPr>
        <w:suppressAutoHyphens/>
        <w:jc w:val="both"/>
        <w:rPr>
          <w:rFonts w:eastAsia="Calibri" w:cs="Arial"/>
          <w:lang w:val="es-ES" w:eastAsia="zh-CN"/>
        </w:rPr>
      </w:pPr>
    </w:p>
    <w:p w14:paraId="30270D66" w14:textId="0CB54478" w:rsidR="00F11FC4" w:rsidRPr="00F11FC4" w:rsidRDefault="00F11FC4" w:rsidP="00351665">
      <w:pPr>
        <w:suppressAutoHyphens/>
        <w:jc w:val="both"/>
        <w:rPr>
          <w:rFonts w:eastAsia="Calibri" w:cs="Arial"/>
          <w:lang w:val="es-ES" w:eastAsia="zh-CN"/>
        </w:rPr>
      </w:pPr>
      <w:r>
        <w:rPr>
          <w:rFonts w:eastAsia="Calibri" w:cs="Arial"/>
          <w:lang w:val="es-ES" w:eastAsia="zh-CN"/>
        </w:rPr>
        <w:t xml:space="preserve">El SGT N° 12 acordó y elevó al GMC </w:t>
      </w:r>
      <w:r w:rsidR="00942353">
        <w:rPr>
          <w:rFonts w:eastAsia="Calibri" w:cs="Arial"/>
          <w:lang w:val="es-ES" w:eastAsia="zh-CN"/>
        </w:rPr>
        <w:t xml:space="preserve">el </w:t>
      </w:r>
      <w:r w:rsidRPr="00F63A32">
        <w:rPr>
          <w:rFonts w:eastAsia="Calibri" w:cs="Arial"/>
          <w:lang w:val="es-ES" w:eastAsia="zh-CN"/>
        </w:rPr>
        <w:t xml:space="preserve">Informe de Cumplimiento correspondiente al año 2019 - 2020 </w:t>
      </w:r>
      <w:r>
        <w:rPr>
          <w:rFonts w:eastAsia="Calibri" w:cs="Arial"/>
          <w:lang w:val="es-ES" w:eastAsia="zh-CN"/>
        </w:rPr>
        <w:t>y</w:t>
      </w:r>
      <w:r w:rsidRPr="00F63A32">
        <w:rPr>
          <w:rFonts w:eastAsia="Calibri" w:cs="Arial"/>
          <w:lang w:val="es-ES" w:eastAsia="zh-CN"/>
        </w:rPr>
        <w:t xml:space="preserve"> el Programa de Trabajo 2021-2022</w:t>
      </w:r>
      <w:r>
        <w:rPr>
          <w:rFonts w:eastAsia="Calibri" w:cs="Arial"/>
          <w:lang w:val="es-ES" w:eastAsia="zh-CN"/>
        </w:rPr>
        <w:t xml:space="preserve"> que constan como </w:t>
      </w:r>
      <w:r w:rsidRPr="00761F25">
        <w:rPr>
          <w:rFonts w:eastAsia="Calibri" w:cs="Arial"/>
          <w:b/>
          <w:bCs/>
          <w:lang w:val="es-ES" w:eastAsia="zh-CN"/>
        </w:rPr>
        <w:t xml:space="preserve">Anexo </w:t>
      </w:r>
      <w:r w:rsidR="007A323E" w:rsidRPr="00761F25">
        <w:rPr>
          <w:rFonts w:eastAsia="Calibri" w:cs="Arial"/>
          <w:b/>
          <w:bCs/>
          <w:lang w:val="es-ES" w:eastAsia="zh-CN"/>
        </w:rPr>
        <w:t>IV y V</w:t>
      </w:r>
      <w:r w:rsidR="007A323E" w:rsidRPr="00761F25">
        <w:rPr>
          <w:rFonts w:eastAsia="Calibri" w:cs="Arial"/>
          <w:lang w:val="es-ES" w:eastAsia="zh-CN"/>
        </w:rPr>
        <w:t>, respectivamente</w:t>
      </w:r>
      <w:r w:rsidRPr="00761F25">
        <w:rPr>
          <w:rFonts w:eastAsia="Calibri" w:cs="Arial"/>
          <w:lang w:val="es-ES" w:eastAsia="zh-CN"/>
        </w:rPr>
        <w:t>.</w:t>
      </w:r>
    </w:p>
    <w:p w14:paraId="77352311" w14:textId="77777777" w:rsidR="00F63A32" w:rsidRPr="00F63A32" w:rsidRDefault="00F63A32" w:rsidP="00351665">
      <w:pPr>
        <w:suppressAutoHyphens/>
        <w:jc w:val="both"/>
        <w:rPr>
          <w:rFonts w:eastAsia="Calibri" w:cs="Arial"/>
          <w:lang w:val="es-ES" w:eastAsia="zh-CN"/>
        </w:rPr>
      </w:pPr>
    </w:p>
    <w:p w14:paraId="3980D10E" w14:textId="77777777" w:rsidR="00351665" w:rsidRPr="006F3D7E" w:rsidRDefault="00351665" w:rsidP="00351665">
      <w:pPr>
        <w:suppressAutoHyphens/>
        <w:jc w:val="both"/>
        <w:rPr>
          <w:rFonts w:eastAsia="Calibri" w:cs="Arial"/>
          <w:b/>
          <w:bCs/>
          <w:lang w:val="es-ES" w:eastAsia="zh-CN"/>
        </w:rPr>
      </w:pPr>
    </w:p>
    <w:p w14:paraId="1DE0D24A" w14:textId="77777777" w:rsidR="00351665" w:rsidRPr="006F3D7E" w:rsidRDefault="00351665" w:rsidP="00351665">
      <w:pPr>
        <w:suppressAutoHyphens/>
        <w:jc w:val="both"/>
        <w:rPr>
          <w:rFonts w:eastAsia="Calibri" w:cs="Arial"/>
          <w:lang w:val="es-ES" w:eastAsia="zh-CN"/>
        </w:rPr>
      </w:pPr>
      <w:r w:rsidRPr="006F3D7E">
        <w:rPr>
          <w:rFonts w:eastAsia="Calibri" w:cs="Arial"/>
          <w:b/>
          <w:bCs/>
          <w:lang w:val="es-ES" w:eastAsia="zh-CN"/>
        </w:rPr>
        <w:t>PRÓXIMA REUNIÓN</w:t>
      </w:r>
    </w:p>
    <w:p w14:paraId="54F0304E" w14:textId="77777777" w:rsidR="00351665" w:rsidRPr="006F3D7E" w:rsidRDefault="00351665" w:rsidP="00351665">
      <w:pPr>
        <w:suppressAutoHyphens/>
        <w:rPr>
          <w:rFonts w:eastAsia="Calibri" w:cs="Arial"/>
          <w:lang w:val="es-ES" w:eastAsia="zh-CN"/>
        </w:rPr>
      </w:pPr>
    </w:p>
    <w:p w14:paraId="125FBE85" w14:textId="1DBA1532" w:rsidR="00351665" w:rsidRPr="006F3D7E" w:rsidRDefault="00351665" w:rsidP="00A16253">
      <w:pPr>
        <w:suppressAutoHyphens/>
        <w:jc w:val="both"/>
        <w:rPr>
          <w:rFonts w:eastAsia="Calibri" w:cs="Arial"/>
          <w:lang w:val="es-ES" w:eastAsia="zh-CN"/>
        </w:rPr>
      </w:pPr>
      <w:r w:rsidRPr="006F3D7E">
        <w:rPr>
          <w:rFonts w:eastAsia="Calibri" w:cs="Arial"/>
          <w:lang w:val="es-ES" w:eastAsia="zh-CN"/>
        </w:rPr>
        <w:t>La próxima reunión del SGT Nº 12 será convocada oportunamente por la PPT en ejercicio.</w:t>
      </w:r>
    </w:p>
    <w:p w14:paraId="7E1CBA39" w14:textId="77777777" w:rsidR="00351665" w:rsidRPr="006F3D7E" w:rsidRDefault="00351665" w:rsidP="00351665">
      <w:pPr>
        <w:suppressAutoHyphens/>
        <w:jc w:val="both"/>
        <w:rPr>
          <w:rFonts w:eastAsia="Calibri" w:cs="Arial"/>
          <w:b/>
          <w:bCs/>
          <w:lang w:val="es-ES" w:eastAsia="zh-CN"/>
        </w:rPr>
      </w:pPr>
    </w:p>
    <w:p w14:paraId="2F21089B" w14:textId="77777777" w:rsidR="00351665" w:rsidRPr="006F3D7E" w:rsidRDefault="00351665" w:rsidP="00351665">
      <w:pPr>
        <w:suppressAutoHyphens/>
        <w:jc w:val="both"/>
        <w:rPr>
          <w:rFonts w:eastAsia="Calibri" w:cs="Arial"/>
          <w:lang w:val="es-ES" w:eastAsia="zh-CN"/>
        </w:rPr>
      </w:pPr>
      <w:r w:rsidRPr="006F3D7E">
        <w:rPr>
          <w:rFonts w:eastAsia="Calibri" w:cs="Arial"/>
          <w:b/>
          <w:bCs/>
          <w:lang w:val="es-ES" w:eastAsia="zh-CN"/>
        </w:rPr>
        <w:t xml:space="preserve">LISTA DE ANEXOS </w:t>
      </w:r>
    </w:p>
    <w:p w14:paraId="2153EB5E" w14:textId="77777777" w:rsidR="00351665" w:rsidRPr="006F3D7E" w:rsidRDefault="00351665" w:rsidP="00351665">
      <w:pPr>
        <w:suppressAutoHyphens/>
        <w:jc w:val="both"/>
        <w:rPr>
          <w:rFonts w:eastAsia="Calibri" w:cs="Arial"/>
          <w:lang w:val="es-ES" w:eastAsia="zh-CN"/>
        </w:rPr>
      </w:pPr>
    </w:p>
    <w:p w14:paraId="2B792C72" w14:textId="77777777" w:rsidR="00351665" w:rsidRPr="006F3D7E" w:rsidRDefault="00351665" w:rsidP="00351665">
      <w:pPr>
        <w:tabs>
          <w:tab w:val="center" w:pos="4252"/>
          <w:tab w:val="right" w:pos="8504"/>
        </w:tabs>
        <w:suppressAutoHyphens/>
        <w:jc w:val="both"/>
        <w:rPr>
          <w:rFonts w:eastAsia="Calibri" w:cs="Arial"/>
          <w:lang w:val="es-ES" w:eastAsia="zh-CN"/>
        </w:rPr>
      </w:pPr>
      <w:r w:rsidRPr="006F3D7E">
        <w:rPr>
          <w:rFonts w:eastAsia="Calibri" w:cs="Arial"/>
          <w:lang w:val="es-ES" w:eastAsia="zh-CN"/>
        </w:rPr>
        <w:t>Los Anexos que forman parte de la presente Acta son los siguientes:</w:t>
      </w:r>
    </w:p>
    <w:p w14:paraId="62AAED33" w14:textId="77777777" w:rsidR="00351665" w:rsidRPr="006F3D7E" w:rsidRDefault="00351665" w:rsidP="00351665">
      <w:pPr>
        <w:tabs>
          <w:tab w:val="center" w:pos="4252"/>
          <w:tab w:val="right" w:pos="8504"/>
        </w:tabs>
        <w:suppressAutoHyphens/>
        <w:jc w:val="both"/>
        <w:rPr>
          <w:rFonts w:eastAsia="Calibri" w:cs="Arial"/>
          <w:lang w:val="es-ES" w:eastAsia="zh-C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7081"/>
      </w:tblGrid>
      <w:tr w:rsidR="006F3D7E" w:rsidRPr="006F3D7E" w14:paraId="13A1C125" w14:textId="77777777" w:rsidTr="0035166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AAAEC" w14:textId="77777777" w:rsidR="00351665" w:rsidRPr="006F3D7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lang w:eastAsia="zh-CN"/>
              </w:rPr>
            </w:pPr>
            <w:r w:rsidRPr="006F3D7E">
              <w:rPr>
                <w:rFonts w:cs="Arial"/>
                <w:b/>
                <w:lang w:eastAsia="zh-CN"/>
              </w:rPr>
              <w:t>Anexo I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0110" w14:textId="77777777" w:rsidR="00351665" w:rsidRPr="006F3D7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6F3D7E">
              <w:rPr>
                <w:rFonts w:cs="Arial"/>
                <w:lang w:eastAsia="zh-CN"/>
              </w:rPr>
              <w:t>Lista de Participantes</w:t>
            </w:r>
          </w:p>
        </w:tc>
      </w:tr>
      <w:tr w:rsidR="006F3D7E" w:rsidRPr="006F3D7E" w14:paraId="0F162965" w14:textId="77777777" w:rsidTr="0035166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6582" w14:textId="77777777" w:rsidR="00351665" w:rsidRPr="006F3D7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b/>
                <w:szCs w:val="24"/>
                <w:lang w:eastAsia="zh-CN"/>
              </w:rPr>
            </w:pPr>
            <w:r w:rsidRPr="006F3D7E">
              <w:rPr>
                <w:rFonts w:cs="Arial"/>
                <w:b/>
                <w:lang w:eastAsia="zh-CN"/>
              </w:rPr>
              <w:t>Anexo II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077C" w14:textId="77777777" w:rsidR="00351665" w:rsidRPr="006F3D7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lang w:eastAsia="zh-CN"/>
              </w:rPr>
            </w:pPr>
            <w:r w:rsidRPr="006F3D7E">
              <w:rPr>
                <w:rFonts w:cs="Arial"/>
                <w:lang w:eastAsia="zh-CN"/>
              </w:rPr>
              <w:t>Agenda</w:t>
            </w:r>
          </w:p>
        </w:tc>
      </w:tr>
      <w:tr w:rsidR="006F3D7E" w:rsidRPr="006F3D7E" w14:paraId="00327F7C" w14:textId="77777777" w:rsidTr="0035166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EB938" w14:textId="77777777" w:rsidR="00351665" w:rsidRPr="006F3D7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b/>
                <w:lang w:eastAsia="zh-CN"/>
              </w:rPr>
            </w:pPr>
            <w:r w:rsidRPr="006F3D7E">
              <w:rPr>
                <w:rFonts w:cs="Arial"/>
                <w:b/>
                <w:lang w:eastAsia="zh-CN"/>
              </w:rPr>
              <w:t>Anexo III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75A7" w14:textId="77777777" w:rsidR="00351665" w:rsidRPr="006F3D7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lang w:eastAsia="zh-CN"/>
              </w:rPr>
            </w:pPr>
            <w:r w:rsidRPr="006F3D7E">
              <w:rPr>
                <w:rFonts w:cs="Arial"/>
                <w:bCs/>
                <w:lang w:val="es-UY" w:eastAsia="zh-CN"/>
              </w:rPr>
              <w:t>Resumen del Acta</w:t>
            </w:r>
          </w:p>
        </w:tc>
      </w:tr>
      <w:tr w:rsidR="00012BD6" w:rsidRPr="004D24CB" w14:paraId="0D69A29A" w14:textId="77777777" w:rsidTr="00012BD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562B" w14:textId="77777777" w:rsidR="00351665" w:rsidRPr="007A323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b/>
                <w:bCs/>
                <w:lang w:eastAsia="zh-CN"/>
              </w:rPr>
            </w:pPr>
            <w:r w:rsidRPr="007A323E">
              <w:rPr>
                <w:rFonts w:cs="Arial"/>
                <w:b/>
                <w:bCs/>
                <w:lang w:eastAsia="zh-CN"/>
              </w:rPr>
              <w:t>Anexo IV</w:t>
            </w:r>
          </w:p>
          <w:p w14:paraId="47638A36" w14:textId="77777777" w:rsidR="00351665" w:rsidRPr="007A323E" w:rsidRDefault="00351665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b/>
                <w:bCs/>
                <w:lang w:eastAsia="zh-CN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12A2" w14:textId="0799C406" w:rsidR="00351665" w:rsidRPr="007A323E" w:rsidRDefault="00012BD6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bCs/>
                <w:lang w:val="es-UY" w:eastAsia="zh-CN"/>
              </w:rPr>
            </w:pPr>
            <w:r w:rsidRPr="007A323E">
              <w:rPr>
                <w:rFonts w:cs="Arial"/>
                <w:lang w:val="es-ES" w:eastAsia="zh-CN"/>
              </w:rPr>
              <w:t xml:space="preserve">Informe de Cumplimiento correspondiente al año 2019 - 2020 </w:t>
            </w:r>
          </w:p>
        </w:tc>
      </w:tr>
      <w:tr w:rsidR="007A323E" w:rsidRPr="00A12927" w14:paraId="7658096E" w14:textId="77777777" w:rsidTr="00012BD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1BE4" w14:textId="6347DEE8" w:rsidR="007A323E" w:rsidRPr="007A323E" w:rsidRDefault="007A323E" w:rsidP="007A323E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b/>
                <w:bCs/>
                <w:lang w:eastAsia="zh-CN"/>
              </w:rPr>
            </w:pPr>
            <w:r w:rsidRPr="007A323E">
              <w:rPr>
                <w:rFonts w:cs="Arial"/>
                <w:b/>
                <w:bCs/>
                <w:lang w:eastAsia="zh-CN"/>
              </w:rPr>
              <w:t>Anexo V</w:t>
            </w:r>
          </w:p>
          <w:p w14:paraId="1546CE84" w14:textId="77777777" w:rsidR="007A323E" w:rsidRPr="007A323E" w:rsidRDefault="007A323E" w:rsidP="007A323E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b/>
                <w:bCs/>
                <w:lang w:eastAsia="zh-CN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5B65" w14:textId="4C99F45B" w:rsidR="007A323E" w:rsidRPr="007A323E" w:rsidRDefault="007A323E" w:rsidP="007A323E">
            <w:pPr>
              <w:tabs>
                <w:tab w:val="center" w:pos="4252"/>
                <w:tab w:val="right" w:pos="8504"/>
              </w:tabs>
              <w:suppressAutoHyphens/>
              <w:jc w:val="both"/>
              <w:rPr>
                <w:rFonts w:cs="Arial"/>
                <w:lang w:val="es-ES" w:eastAsia="zh-CN"/>
              </w:rPr>
            </w:pPr>
            <w:r w:rsidRPr="007A323E">
              <w:rPr>
                <w:rFonts w:cs="Arial"/>
                <w:lang w:val="es-ES" w:eastAsia="zh-CN"/>
              </w:rPr>
              <w:t>Programa de Trabajo 2021-2022</w:t>
            </w:r>
          </w:p>
        </w:tc>
      </w:tr>
    </w:tbl>
    <w:p w14:paraId="120B045A" w14:textId="77777777" w:rsidR="00351665" w:rsidRPr="00012BD6" w:rsidRDefault="00351665" w:rsidP="00351665">
      <w:pPr>
        <w:tabs>
          <w:tab w:val="center" w:pos="4252"/>
          <w:tab w:val="right" w:pos="8504"/>
        </w:tabs>
        <w:suppressAutoHyphens/>
        <w:jc w:val="both"/>
        <w:rPr>
          <w:rFonts w:eastAsia="Calibri" w:cs="Arial"/>
          <w:lang w:val="es-ES" w:eastAsia="zh-CN"/>
        </w:rPr>
      </w:pPr>
    </w:p>
    <w:p w14:paraId="4BB2BCF9" w14:textId="77777777" w:rsidR="00351665" w:rsidRPr="00012BD6" w:rsidRDefault="00351665" w:rsidP="00351665">
      <w:pPr>
        <w:tabs>
          <w:tab w:val="center" w:pos="4252"/>
          <w:tab w:val="right" w:pos="8504"/>
        </w:tabs>
        <w:suppressAutoHyphens/>
        <w:jc w:val="both"/>
        <w:rPr>
          <w:rFonts w:eastAsia="Calibri" w:cs="Arial"/>
          <w:lang w:val="es-ES" w:eastAsia="zh-CN"/>
        </w:rPr>
      </w:pPr>
    </w:p>
    <w:p w14:paraId="230872DA" w14:textId="77777777" w:rsidR="00351665" w:rsidRPr="00012BD6" w:rsidRDefault="00351665" w:rsidP="00351665">
      <w:pPr>
        <w:tabs>
          <w:tab w:val="center" w:pos="4252"/>
          <w:tab w:val="right" w:pos="8504"/>
        </w:tabs>
        <w:suppressAutoHyphens/>
        <w:jc w:val="both"/>
        <w:rPr>
          <w:rFonts w:eastAsia="Calibri" w:cs="Arial"/>
          <w:lang w:val="es-ES" w:eastAsia="zh-C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5301DF" w:rsidRPr="005301DF" w14:paraId="51C7D539" w14:textId="77777777" w:rsidTr="00351665">
        <w:tc>
          <w:tcPr>
            <w:tcW w:w="4247" w:type="dxa"/>
          </w:tcPr>
          <w:p w14:paraId="162AD93C" w14:textId="77777777" w:rsidR="00351665" w:rsidRPr="005301DF" w:rsidRDefault="00351665">
            <w:pPr>
              <w:suppressAutoHyphens/>
              <w:ind w:right="45"/>
              <w:rPr>
                <w:rFonts w:eastAsia="Times New Roman" w:cs="Arial"/>
                <w:highlight w:val="yellow"/>
                <w:lang w:val="es-ES" w:eastAsia="en-US"/>
              </w:rPr>
            </w:pPr>
          </w:p>
          <w:p w14:paraId="04DC8394" w14:textId="77777777" w:rsidR="00351665" w:rsidRPr="005301DF" w:rsidRDefault="00351665">
            <w:pPr>
              <w:suppressAutoHyphens/>
              <w:ind w:right="45"/>
              <w:rPr>
                <w:rFonts w:cs="Arial"/>
                <w:highlight w:val="yellow"/>
                <w:lang w:val="es-ES" w:eastAsia="en-US"/>
              </w:rPr>
            </w:pPr>
          </w:p>
          <w:p w14:paraId="1AB081C3" w14:textId="77777777" w:rsidR="00351665" w:rsidRPr="005301DF" w:rsidRDefault="00351665">
            <w:pPr>
              <w:suppressAutoHyphens/>
              <w:ind w:right="45"/>
              <w:rPr>
                <w:rFonts w:cs="Arial"/>
                <w:highlight w:val="yellow"/>
                <w:lang w:val="es-ES" w:eastAsia="en-US"/>
              </w:rPr>
            </w:pPr>
          </w:p>
          <w:p w14:paraId="006EC3C6" w14:textId="77777777" w:rsidR="00351665" w:rsidRPr="005301DF" w:rsidRDefault="00351665">
            <w:pPr>
              <w:suppressAutoHyphens/>
              <w:ind w:right="45"/>
              <w:rPr>
                <w:rFonts w:cs="Arial"/>
                <w:lang w:val="es-ES" w:eastAsia="en-US"/>
              </w:rPr>
            </w:pPr>
            <w:r w:rsidRPr="005301DF">
              <w:rPr>
                <w:rFonts w:cs="Arial"/>
                <w:lang w:val="es-ES" w:eastAsia="en-US"/>
              </w:rPr>
              <w:t>_____________________________</w:t>
            </w:r>
          </w:p>
          <w:p w14:paraId="345943AB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  <w:r w:rsidRPr="005301DF">
              <w:rPr>
                <w:rFonts w:cs="Arial"/>
                <w:lang w:val="es-ES" w:eastAsia="en-US"/>
              </w:rPr>
              <w:t>Por la Delegación de Argentina</w:t>
            </w:r>
          </w:p>
          <w:p w14:paraId="5F85CE90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zh-CN"/>
              </w:rPr>
            </w:pPr>
            <w:r w:rsidRPr="005301DF">
              <w:rPr>
                <w:rFonts w:cs="Arial"/>
                <w:b/>
                <w:bCs/>
                <w:lang w:val="es-ES" w:eastAsia="zh-CN"/>
              </w:rPr>
              <w:t xml:space="preserve">Gustavo Héctor Méndez </w:t>
            </w:r>
          </w:p>
        </w:tc>
        <w:tc>
          <w:tcPr>
            <w:tcW w:w="4247" w:type="dxa"/>
          </w:tcPr>
          <w:p w14:paraId="2B524EAE" w14:textId="77777777" w:rsidR="00351665" w:rsidRPr="005301DF" w:rsidRDefault="00351665">
            <w:pPr>
              <w:suppressAutoHyphens/>
              <w:ind w:right="45"/>
              <w:jc w:val="center"/>
              <w:rPr>
                <w:rFonts w:eastAsia="Times New Roman" w:cs="Arial"/>
                <w:lang w:val="es-ES" w:eastAsia="en-US"/>
              </w:rPr>
            </w:pPr>
          </w:p>
          <w:p w14:paraId="0FA13BA3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</w:p>
          <w:p w14:paraId="37798833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</w:p>
          <w:p w14:paraId="4C6AD7E8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eastAsia="en-US"/>
              </w:rPr>
            </w:pPr>
            <w:r w:rsidRPr="005301DF">
              <w:rPr>
                <w:rFonts w:cs="Arial"/>
                <w:lang w:eastAsia="en-US"/>
              </w:rPr>
              <w:t>_____________________________</w:t>
            </w:r>
          </w:p>
          <w:p w14:paraId="39E9AEC8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b/>
                <w:bCs/>
                <w:lang w:eastAsia="en-US"/>
              </w:rPr>
            </w:pPr>
            <w:r w:rsidRPr="005301DF">
              <w:rPr>
                <w:rFonts w:cs="Arial"/>
                <w:lang w:eastAsia="en-US"/>
              </w:rPr>
              <w:t xml:space="preserve">Por </w:t>
            </w:r>
            <w:proofErr w:type="spellStart"/>
            <w:r w:rsidRPr="005301DF">
              <w:rPr>
                <w:rFonts w:cs="Arial"/>
                <w:lang w:eastAsia="en-US"/>
              </w:rPr>
              <w:t>la</w:t>
            </w:r>
            <w:proofErr w:type="spellEnd"/>
            <w:r w:rsidRPr="005301DF">
              <w:rPr>
                <w:rFonts w:cs="Arial"/>
                <w:lang w:eastAsia="en-US"/>
              </w:rPr>
              <w:t xml:space="preserve"> </w:t>
            </w:r>
            <w:proofErr w:type="spellStart"/>
            <w:r w:rsidRPr="005301DF">
              <w:rPr>
                <w:rFonts w:cs="Arial"/>
                <w:lang w:eastAsia="en-US"/>
              </w:rPr>
              <w:t>Delegación</w:t>
            </w:r>
            <w:proofErr w:type="spellEnd"/>
            <w:r w:rsidRPr="005301DF">
              <w:rPr>
                <w:rFonts w:cs="Arial"/>
                <w:lang w:eastAsia="en-US"/>
              </w:rPr>
              <w:t xml:space="preserve"> de Brasil</w:t>
            </w:r>
          </w:p>
          <w:p w14:paraId="54E2FDC8" w14:textId="77777777" w:rsidR="00351665" w:rsidRPr="005301DF" w:rsidRDefault="00351665">
            <w:pPr>
              <w:suppressAutoHyphens/>
              <w:jc w:val="center"/>
              <w:rPr>
                <w:rFonts w:cs="Arial"/>
                <w:b/>
                <w:bCs/>
                <w:lang w:eastAsia="zh-CN"/>
              </w:rPr>
            </w:pPr>
            <w:r w:rsidRPr="005301DF">
              <w:rPr>
                <w:rFonts w:cs="Arial"/>
                <w:b/>
                <w:bCs/>
                <w:lang w:eastAsia="zh-CN"/>
              </w:rPr>
              <w:t>Marcio Luiz de Freitas Naves de Lima</w:t>
            </w:r>
          </w:p>
          <w:p w14:paraId="232EB44E" w14:textId="77777777" w:rsidR="00351665" w:rsidRPr="005301DF" w:rsidRDefault="00351665">
            <w:pPr>
              <w:tabs>
                <w:tab w:val="center" w:pos="4252"/>
                <w:tab w:val="right" w:pos="8504"/>
              </w:tabs>
              <w:suppressAutoHyphens/>
              <w:jc w:val="center"/>
              <w:rPr>
                <w:rFonts w:cs="Arial"/>
                <w:b/>
                <w:bCs/>
                <w:lang w:eastAsia="zh-CN"/>
              </w:rPr>
            </w:pPr>
          </w:p>
        </w:tc>
      </w:tr>
      <w:tr w:rsidR="005301DF" w:rsidRPr="004D24CB" w14:paraId="78461621" w14:textId="77777777" w:rsidTr="00351665">
        <w:tc>
          <w:tcPr>
            <w:tcW w:w="4247" w:type="dxa"/>
          </w:tcPr>
          <w:p w14:paraId="7A4BD115" w14:textId="77777777" w:rsidR="00351665" w:rsidRPr="005301DF" w:rsidRDefault="00351665">
            <w:pPr>
              <w:suppressAutoHyphens/>
              <w:ind w:right="45"/>
              <w:jc w:val="center"/>
              <w:rPr>
                <w:rFonts w:eastAsia="Times New Roman" w:cs="Arial"/>
                <w:lang w:val="es-ES" w:eastAsia="en-US"/>
              </w:rPr>
            </w:pPr>
          </w:p>
          <w:p w14:paraId="49A1099D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</w:p>
          <w:p w14:paraId="41FAB6F5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</w:p>
          <w:p w14:paraId="4A49B68F" w14:textId="77777777" w:rsidR="00351665" w:rsidRPr="005301DF" w:rsidRDefault="00351665">
            <w:pPr>
              <w:suppressAutoHyphens/>
              <w:ind w:right="45"/>
              <w:rPr>
                <w:rFonts w:cs="Arial"/>
                <w:lang w:val="es-ES" w:eastAsia="en-US"/>
              </w:rPr>
            </w:pPr>
          </w:p>
          <w:p w14:paraId="08ED78D3" w14:textId="77777777" w:rsidR="00351665" w:rsidRPr="005301DF" w:rsidRDefault="00351665">
            <w:pPr>
              <w:suppressAutoHyphens/>
              <w:ind w:right="45"/>
              <w:rPr>
                <w:rFonts w:cs="Arial"/>
                <w:lang w:val="es-ES" w:eastAsia="en-US"/>
              </w:rPr>
            </w:pPr>
            <w:r w:rsidRPr="005301DF">
              <w:rPr>
                <w:rFonts w:cs="Arial"/>
                <w:lang w:val="es-ES" w:eastAsia="en-US"/>
              </w:rPr>
              <w:t>_____________________________</w:t>
            </w:r>
          </w:p>
          <w:p w14:paraId="1940E735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b/>
                <w:bCs/>
                <w:smallCaps/>
                <w:lang w:val="es-UY" w:eastAsia="en-US"/>
              </w:rPr>
            </w:pPr>
            <w:r w:rsidRPr="005301DF">
              <w:rPr>
                <w:rFonts w:cs="Arial"/>
                <w:lang w:val="es-ES" w:eastAsia="en-US"/>
              </w:rPr>
              <w:t>Por la Delegación de Paraguay</w:t>
            </w:r>
          </w:p>
          <w:p w14:paraId="69F2AAB4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b/>
                <w:bCs/>
                <w:lang w:val="es-ES" w:eastAsia="en-US"/>
              </w:rPr>
            </w:pPr>
            <w:r w:rsidRPr="00012BD6">
              <w:rPr>
                <w:rFonts w:cs="Arial"/>
                <w:b/>
                <w:bCs/>
                <w:lang w:val="es-ES" w:eastAsia="en-US"/>
              </w:rPr>
              <w:t xml:space="preserve">Aníbal Giménez </w:t>
            </w:r>
            <w:proofErr w:type="spellStart"/>
            <w:r w:rsidRPr="00012BD6">
              <w:rPr>
                <w:rFonts w:cs="Arial"/>
                <w:b/>
                <w:bCs/>
                <w:lang w:val="es-ES" w:eastAsia="en-US"/>
              </w:rPr>
              <w:t>Kullak</w:t>
            </w:r>
            <w:proofErr w:type="spellEnd"/>
          </w:p>
          <w:p w14:paraId="1D8B9C0D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zh-CN"/>
              </w:rPr>
            </w:pPr>
          </w:p>
        </w:tc>
        <w:tc>
          <w:tcPr>
            <w:tcW w:w="4247" w:type="dxa"/>
          </w:tcPr>
          <w:p w14:paraId="0FEE5E57" w14:textId="77777777" w:rsidR="00351665" w:rsidRPr="005301DF" w:rsidRDefault="00351665">
            <w:pPr>
              <w:suppressAutoHyphens/>
              <w:ind w:right="45"/>
              <w:jc w:val="center"/>
              <w:rPr>
                <w:rFonts w:eastAsia="Times New Roman" w:cs="Arial"/>
                <w:lang w:val="es-ES" w:eastAsia="en-US"/>
              </w:rPr>
            </w:pPr>
          </w:p>
          <w:p w14:paraId="46A5EB40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</w:p>
          <w:p w14:paraId="663EC034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</w:p>
          <w:p w14:paraId="10606F73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lang w:val="es-ES" w:eastAsia="en-US"/>
              </w:rPr>
            </w:pPr>
          </w:p>
          <w:p w14:paraId="5EA0391C" w14:textId="77777777" w:rsidR="00351665" w:rsidRPr="005301DF" w:rsidRDefault="00351665">
            <w:pPr>
              <w:suppressAutoHyphens/>
              <w:ind w:right="45"/>
              <w:rPr>
                <w:rFonts w:cs="Arial"/>
                <w:lang w:val="es-ES" w:eastAsia="en-US"/>
              </w:rPr>
            </w:pPr>
            <w:r w:rsidRPr="005301DF">
              <w:rPr>
                <w:rFonts w:cs="Arial"/>
                <w:lang w:val="es-ES" w:eastAsia="en-US"/>
              </w:rPr>
              <w:t>_____________________________</w:t>
            </w:r>
          </w:p>
          <w:p w14:paraId="43BBD910" w14:textId="77777777" w:rsidR="00351665" w:rsidRPr="005301DF" w:rsidRDefault="00351665">
            <w:pPr>
              <w:suppressAutoHyphens/>
              <w:ind w:right="45"/>
              <w:jc w:val="center"/>
              <w:rPr>
                <w:rFonts w:cs="Arial"/>
                <w:b/>
                <w:bCs/>
                <w:smallCaps/>
                <w:lang w:val="es-UY" w:eastAsia="en-US"/>
              </w:rPr>
            </w:pPr>
            <w:r w:rsidRPr="005301DF">
              <w:rPr>
                <w:rFonts w:cs="Arial"/>
                <w:lang w:val="es-ES" w:eastAsia="en-US"/>
              </w:rPr>
              <w:t>Por la Delegación de Uruguay</w:t>
            </w:r>
          </w:p>
          <w:p w14:paraId="18831840" w14:textId="77777777" w:rsidR="00351665" w:rsidRPr="005301DF" w:rsidRDefault="00351665">
            <w:pPr>
              <w:tabs>
                <w:tab w:val="center" w:pos="4252"/>
                <w:tab w:val="right" w:pos="8504"/>
              </w:tabs>
              <w:suppressAutoHyphens/>
              <w:jc w:val="center"/>
              <w:rPr>
                <w:rFonts w:cs="Arial"/>
                <w:b/>
                <w:bCs/>
                <w:lang w:val="es-ES" w:eastAsia="zh-CN"/>
              </w:rPr>
            </w:pPr>
            <w:r w:rsidRPr="005301DF">
              <w:rPr>
                <w:rFonts w:cs="Arial"/>
                <w:b/>
                <w:bCs/>
                <w:lang w:val="es-ES" w:eastAsia="zh-CN"/>
              </w:rPr>
              <w:t>Gabriela Carratú</w:t>
            </w:r>
          </w:p>
        </w:tc>
      </w:tr>
    </w:tbl>
    <w:p w14:paraId="252DB728" w14:textId="77777777" w:rsidR="005903E0" w:rsidRPr="00A16253" w:rsidRDefault="005903E0" w:rsidP="00A16253">
      <w:pPr>
        <w:jc w:val="both"/>
        <w:rPr>
          <w:lang w:val="es-ES"/>
        </w:rPr>
      </w:pPr>
    </w:p>
    <w:sectPr w:rsidR="005903E0" w:rsidRPr="00A16253" w:rsidSect="00477615">
      <w:headerReference w:type="even" r:id="rId12"/>
      <w:headerReference w:type="default" r:id="rId13"/>
      <w:footerReference w:type="default" r:id="rId14"/>
      <w:headerReference w:type="first" r:id="rId15"/>
      <w:pgSz w:w="11907" w:h="16840" w:code="9"/>
      <w:pgMar w:top="2694" w:right="1701" w:bottom="1843" w:left="1276" w:header="680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E2015" w14:textId="77777777" w:rsidR="00BD6CB6" w:rsidRDefault="00BD6CB6">
      <w:r>
        <w:separator/>
      </w:r>
    </w:p>
  </w:endnote>
  <w:endnote w:type="continuationSeparator" w:id="0">
    <w:p w14:paraId="5B759679" w14:textId="77777777" w:rsidR="00BD6CB6" w:rsidRDefault="00BD6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0E7F7" w14:textId="77777777" w:rsidR="00D00A74" w:rsidRDefault="00B46ABC" w:rsidP="00D00A74">
    <w:pPr>
      <w:pStyle w:val="Piedepgina"/>
      <w:rPr>
        <w:b/>
        <w:i/>
        <w:sz w:val="16"/>
        <w:lang w:val="es-ES"/>
      </w:rPr>
    </w:pPr>
    <w:r>
      <w:rPr>
        <w:b/>
        <w:i/>
        <w:sz w:val="16"/>
        <w:lang w:val="es-ES"/>
      </w:rPr>
      <w:t xml:space="preserve">         </w:t>
    </w:r>
  </w:p>
  <w:p w14:paraId="641FB204" w14:textId="77777777" w:rsidR="00862115" w:rsidRDefault="00862115" w:rsidP="00862115">
    <w:pPr>
      <w:pStyle w:val="Piedepgina"/>
      <w:jc w:val="center"/>
      <w:rPr>
        <w:b/>
        <w:i/>
        <w:sz w:val="16"/>
        <w:lang w:val="es-ES"/>
      </w:rPr>
    </w:pPr>
    <w:r>
      <w:rPr>
        <w:b/>
        <w:i/>
        <w:sz w:val="16"/>
        <w:lang w:val="es-ES"/>
      </w:rPr>
      <w:t>Secretaría del MERCOSUR</w:t>
    </w:r>
  </w:p>
  <w:p w14:paraId="2EFD21A4" w14:textId="77777777" w:rsidR="00862115" w:rsidRPr="00862115" w:rsidRDefault="004066C9" w:rsidP="00862115">
    <w:pPr>
      <w:pStyle w:val="Piedepgina"/>
      <w:jc w:val="center"/>
      <w:rPr>
        <w:b/>
        <w:sz w:val="16"/>
        <w:lang w:val="es-UY"/>
      </w:rPr>
    </w:pPr>
    <w:r>
      <w:rPr>
        <w:b/>
        <w:sz w:val="16"/>
        <w:lang w:val="es-UY"/>
      </w:rPr>
      <w:t xml:space="preserve">        </w:t>
    </w:r>
    <w:r w:rsidR="00862115" w:rsidRPr="00862115">
      <w:rPr>
        <w:b/>
        <w:sz w:val="16"/>
        <w:lang w:val="es-UY"/>
      </w:rPr>
      <w:t>Archivo Oficial</w:t>
    </w:r>
  </w:p>
  <w:p w14:paraId="4000506B" w14:textId="77777777" w:rsidR="00A81730" w:rsidRDefault="004066C9" w:rsidP="00862115">
    <w:pPr>
      <w:pStyle w:val="Piedepgina"/>
      <w:jc w:val="center"/>
      <w:rPr>
        <w:b/>
        <w:i/>
        <w:sz w:val="16"/>
        <w:lang w:val="es-ES"/>
      </w:rPr>
    </w:pPr>
    <w:r>
      <w:rPr>
        <w:sz w:val="16"/>
        <w:lang w:val="es-UY"/>
      </w:rPr>
      <w:t xml:space="preserve">      </w:t>
    </w:r>
    <w:r w:rsidR="00862115">
      <w:rPr>
        <w:sz w:val="16"/>
        <w:lang w:val="fr-FR"/>
      </w:rPr>
      <w:t xml:space="preserve">  www.mercosur.int</w:t>
    </w:r>
  </w:p>
  <w:p w14:paraId="6719E96B" w14:textId="77777777" w:rsidR="00B75190" w:rsidRPr="00A81730" w:rsidRDefault="00B75190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C78FB" w14:textId="77777777" w:rsidR="00BD6CB6" w:rsidRDefault="00BD6CB6">
      <w:r>
        <w:separator/>
      </w:r>
    </w:p>
  </w:footnote>
  <w:footnote w:type="continuationSeparator" w:id="0">
    <w:p w14:paraId="3C699078" w14:textId="77777777" w:rsidR="00BD6CB6" w:rsidRDefault="00BD6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9199F" w14:textId="77777777" w:rsidR="004F65E9" w:rsidRDefault="00F13D2D">
    <w:pPr>
      <w:pStyle w:val="Encabezado"/>
    </w:pPr>
    <w:r>
      <w:rPr>
        <w:noProof/>
        <w:snapToGrid/>
        <w:lang w:val="es-UY" w:eastAsia="es-UY"/>
      </w:rPr>
      <w:pict w14:anchorId="7ACAE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2068" type="#_x0000_t75" style="position:absolute;margin-left:0;margin-top:0;width:511.7pt;height:310.25pt;z-index:-251659264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60"/>
      <w:gridCol w:w="4460"/>
    </w:tblGrid>
    <w:tr w:rsidR="00D367CF" w14:paraId="418C62AF" w14:textId="77777777" w:rsidTr="00D367CF">
      <w:tc>
        <w:tcPr>
          <w:tcW w:w="4460" w:type="dxa"/>
        </w:tcPr>
        <w:p w14:paraId="23DAD192" w14:textId="77777777" w:rsidR="00D367CF" w:rsidRDefault="00D367CF" w:rsidP="00092A94">
          <w:pPr>
            <w:pStyle w:val="Encabezado"/>
            <w:rPr>
              <w:noProof/>
              <w:lang w:val="es-PY" w:eastAsia="es-PY"/>
            </w:rPr>
          </w:pPr>
        </w:p>
        <w:p w14:paraId="3C2EB03E" w14:textId="4CACFFB6" w:rsidR="00D367CF" w:rsidRDefault="00D367CF" w:rsidP="00092A94">
          <w:pPr>
            <w:pStyle w:val="Encabezado"/>
          </w:pPr>
          <w:r>
            <w:rPr>
              <w:noProof/>
              <w:lang w:val="es-UY" w:eastAsia="es-UY"/>
            </w:rPr>
            <w:drawing>
              <wp:inline distT="0" distB="0" distL="0" distR="0" wp14:anchorId="52DB6B96" wp14:editId="46BB4D55">
                <wp:extent cx="1200150" cy="762000"/>
                <wp:effectExtent l="19050" t="38100" r="19050" b="3810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0" w:type="dxa"/>
        </w:tcPr>
        <w:p w14:paraId="662C036D" w14:textId="64734171" w:rsidR="00D367CF" w:rsidRDefault="00D367CF" w:rsidP="00092A94">
          <w:pPr>
            <w:pStyle w:val="Encabezado"/>
          </w:pPr>
          <w:r>
            <w:rPr>
              <w:noProof/>
              <w:snapToGrid/>
              <w:lang w:val="es-UY" w:eastAsia="es-UY"/>
            </w:rPr>
            <w:drawing>
              <wp:anchor distT="0" distB="0" distL="114300" distR="114300" simplePos="0" relativeHeight="251659264" behindDoc="0" locked="0" layoutInCell="0" allowOverlap="1" wp14:anchorId="551088DE" wp14:editId="1BBE0FCD">
                <wp:simplePos x="0" y="0"/>
                <wp:positionH relativeFrom="column">
                  <wp:posOffset>1522730</wp:posOffset>
                </wp:positionH>
                <wp:positionV relativeFrom="paragraph">
                  <wp:posOffset>188595</wp:posOffset>
                </wp:positionV>
                <wp:extent cx="1186180" cy="748030"/>
                <wp:effectExtent l="0" t="0" r="0" b="0"/>
                <wp:wrapTopAndBottom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18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798F946F" w14:textId="289B72B1" w:rsidR="00B75190" w:rsidRDefault="00B75190" w:rsidP="00092A94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33155" w14:textId="77777777" w:rsidR="004F65E9" w:rsidRDefault="00F13D2D">
    <w:pPr>
      <w:pStyle w:val="Encabezado"/>
    </w:pPr>
    <w:r>
      <w:rPr>
        <w:noProof/>
        <w:snapToGrid/>
        <w:lang w:val="es-UY" w:eastAsia="es-UY"/>
      </w:rPr>
      <w:pict w14:anchorId="05ED7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2067" type="#_x0000_t75" style="position:absolute;margin-left:0;margin-top:0;width:511.7pt;height:310.25pt;z-index:-251660288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A03A7B96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C06EB1"/>
    <w:multiLevelType w:val="hybridMultilevel"/>
    <w:tmpl w:val="F36AEB40"/>
    <w:lvl w:ilvl="0" w:tplc="E47E48BE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A69CE"/>
    <w:multiLevelType w:val="hybridMultilevel"/>
    <w:tmpl w:val="83C6D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A7159"/>
    <w:multiLevelType w:val="multilevel"/>
    <w:tmpl w:val="47A292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CC32C0D"/>
    <w:multiLevelType w:val="hybridMultilevel"/>
    <w:tmpl w:val="F7900D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04D52"/>
    <w:multiLevelType w:val="hybridMultilevel"/>
    <w:tmpl w:val="807A6756"/>
    <w:lvl w:ilvl="0" w:tplc="AA1431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015917"/>
    <w:multiLevelType w:val="hybridMultilevel"/>
    <w:tmpl w:val="FF422EFE"/>
    <w:lvl w:ilvl="0" w:tplc="263629D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0662"/>
    <w:multiLevelType w:val="hybridMultilevel"/>
    <w:tmpl w:val="3670B5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DA12C5"/>
    <w:multiLevelType w:val="hybridMultilevel"/>
    <w:tmpl w:val="AB38F7EA"/>
    <w:lvl w:ilvl="0" w:tplc="3C026A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26332"/>
    <w:multiLevelType w:val="hybridMultilevel"/>
    <w:tmpl w:val="A8C07ECE"/>
    <w:lvl w:ilvl="0" w:tplc="97145558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FD4C6D"/>
    <w:multiLevelType w:val="hybridMultilevel"/>
    <w:tmpl w:val="5B86A7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CC45F3"/>
    <w:multiLevelType w:val="multilevel"/>
    <w:tmpl w:val="5CAC8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4"/>
  </w:num>
  <w:num w:numId="5">
    <w:abstractNumId w:val="15"/>
  </w:num>
  <w:num w:numId="6">
    <w:abstractNumId w:val="8"/>
  </w:num>
  <w:num w:numId="7">
    <w:abstractNumId w:val="2"/>
  </w:num>
  <w:num w:numId="8">
    <w:abstractNumId w:val="12"/>
  </w:num>
  <w:num w:numId="9">
    <w:abstractNumId w:val="4"/>
  </w:num>
  <w:num w:numId="10">
    <w:abstractNumId w:val="7"/>
  </w:num>
  <w:num w:numId="11">
    <w:abstractNumId w:val="13"/>
  </w:num>
  <w:num w:numId="12">
    <w:abstractNumId w:val="17"/>
  </w:num>
  <w:num w:numId="13">
    <w:abstractNumId w:val="11"/>
  </w:num>
  <w:num w:numId="14">
    <w:abstractNumId w:val="16"/>
  </w:num>
  <w:num w:numId="15">
    <w:abstractNumId w:val="10"/>
  </w:num>
  <w:num w:numId="16">
    <w:abstractNumId w:val="9"/>
  </w:num>
  <w:num w:numId="17">
    <w:abstractNumId w:val="1"/>
  </w:num>
  <w:num w:numId="18">
    <w:abstractNumId w:val="18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259E"/>
    <w:rsid w:val="00004311"/>
    <w:rsid w:val="000065B0"/>
    <w:rsid w:val="00007535"/>
    <w:rsid w:val="00010710"/>
    <w:rsid w:val="000108BE"/>
    <w:rsid w:val="00012BD6"/>
    <w:rsid w:val="000148EA"/>
    <w:rsid w:val="00036530"/>
    <w:rsid w:val="00040BA1"/>
    <w:rsid w:val="00041054"/>
    <w:rsid w:val="00052F5D"/>
    <w:rsid w:val="00053704"/>
    <w:rsid w:val="000574E8"/>
    <w:rsid w:val="000737DB"/>
    <w:rsid w:val="00076994"/>
    <w:rsid w:val="00092A94"/>
    <w:rsid w:val="000A20D5"/>
    <w:rsid w:val="000E5EE3"/>
    <w:rsid w:val="000F1F20"/>
    <w:rsid w:val="000F2798"/>
    <w:rsid w:val="001219B0"/>
    <w:rsid w:val="00127623"/>
    <w:rsid w:val="00141E8F"/>
    <w:rsid w:val="001428E2"/>
    <w:rsid w:val="00146FF7"/>
    <w:rsid w:val="0015071B"/>
    <w:rsid w:val="0015734A"/>
    <w:rsid w:val="001662CE"/>
    <w:rsid w:val="0018011B"/>
    <w:rsid w:val="001B0738"/>
    <w:rsid w:val="001B5438"/>
    <w:rsid w:val="001D6388"/>
    <w:rsid w:val="001E07BF"/>
    <w:rsid w:val="001E295E"/>
    <w:rsid w:val="001F0313"/>
    <w:rsid w:val="001F0D12"/>
    <w:rsid w:val="001F24C9"/>
    <w:rsid w:val="00204187"/>
    <w:rsid w:val="002155AF"/>
    <w:rsid w:val="00264765"/>
    <w:rsid w:val="0028566C"/>
    <w:rsid w:val="00286778"/>
    <w:rsid w:val="002909AC"/>
    <w:rsid w:val="002A428F"/>
    <w:rsid w:val="002D7B65"/>
    <w:rsid w:val="002E50BC"/>
    <w:rsid w:val="002F27BE"/>
    <w:rsid w:val="0030339D"/>
    <w:rsid w:val="0031216E"/>
    <w:rsid w:val="00313F74"/>
    <w:rsid w:val="00320F4A"/>
    <w:rsid w:val="003212F5"/>
    <w:rsid w:val="00327A21"/>
    <w:rsid w:val="00351665"/>
    <w:rsid w:val="00375B2A"/>
    <w:rsid w:val="003B2AFF"/>
    <w:rsid w:val="003B48D6"/>
    <w:rsid w:val="003C0B6C"/>
    <w:rsid w:val="003C41B6"/>
    <w:rsid w:val="003D168A"/>
    <w:rsid w:val="003E3EB8"/>
    <w:rsid w:val="003F03C3"/>
    <w:rsid w:val="003F74C1"/>
    <w:rsid w:val="004066C9"/>
    <w:rsid w:val="004145E4"/>
    <w:rsid w:val="00414D82"/>
    <w:rsid w:val="00420E01"/>
    <w:rsid w:val="00425043"/>
    <w:rsid w:val="004339BC"/>
    <w:rsid w:val="00435B9A"/>
    <w:rsid w:val="0044129E"/>
    <w:rsid w:val="00444C11"/>
    <w:rsid w:val="004541E8"/>
    <w:rsid w:val="00477615"/>
    <w:rsid w:val="00482E85"/>
    <w:rsid w:val="0049703A"/>
    <w:rsid w:val="004A06BC"/>
    <w:rsid w:val="004B3A17"/>
    <w:rsid w:val="004C4688"/>
    <w:rsid w:val="004D24CB"/>
    <w:rsid w:val="004E2840"/>
    <w:rsid w:val="004F3FD8"/>
    <w:rsid w:val="004F65E9"/>
    <w:rsid w:val="004F6D3A"/>
    <w:rsid w:val="00502A17"/>
    <w:rsid w:val="0052498B"/>
    <w:rsid w:val="005301DF"/>
    <w:rsid w:val="005513E0"/>
    <w:rsid w:val="00571F26"/>
    <w:rsid w:val="005855BD"/>
    <w:rsid w:val="005903E0"/>
    <w:rsid w:val="00591591"/>
    <w:rsid w:val="005A18A8"/>
    <w:rsid w:val="005A2C2A"/>
    <w:rsid w:val="005A47E8"/>
    <w:rsid w:val="005A6E28"/>
    <w:rsid w:val="005B40F9"/>
    <w:rsid w:val="005D0BFB"/>
    <w:rsid w:val="005D747A"/>
    <w:rsid w:val="005F42F5"/>
    <w:rsid w:val="005F619C"/>
    <w:rsid w:val="00606128"/>
    <w:rsid w:val="0061017F"/>
    <w:rsid w:val="00616B95"/>
    <w:rsid w:val="00631431"/>
    <w:rsid w:val="0064040D"/>
    <w:rsid w:val="00640E2F"/>
    <w:rsid w:val="00654677"/>
    <w:rsid w:val="00660831"/>
    <w:rsid w:val="00683794"/>
    <w:rsid w:val="0068707F"/>
    <w:rsid w:val="00694A04"/>
    <w:rsid w:val="006965A1"/>
    <w:rsid w:val="006B5387"/>
    <w:rsid w:val="006C6F75"/>
    <w:rsid w:val="006D18AE"/>
    <w:rsid w:val="006D4F20"/>
    <w:rsid w:val="006E4C38"/>
    <w:rsid w:val="006F3D7E"/>
    <w:rsid w:val="007003E1"/>
    <w:rsid w:val="007069D0"/>
    <w:rsid w:val="007207D2"/>
    <w:rsid w:val="00733CFF"/>
    <w:rsid w:val="0075083A"/>
    <w:rsid w:val="00760805"/>
    <w:rsid w:val="00761F25"/>
    <w:rsid w:val="007632DA"/>
    <w:rsid w:val="00773F99"/>
    <w:rsid w:val="007821E1"/>
    <w:rsid w:val="00784D17"/>
    <w:rsid w:val="007A323E"/>
    <w:rsid w:val="007C01B4"/>
    <w:rsid w:val="007C515C"/>
    <w:rsid w:val="007D2D1A"/>
    <w:rsid w:val="007D5E8F"/>
    <w:rsid w:val="007E637D"/>
    <w:rsid w:val="007F3982"/>
    <w:rsid w:val="00806814"/>
    <w:rsid w:val="0082472E"/>
    <w:rsid w:val="00842D09"/>
    <w:rsid w:val="00853ED7"/>
    <w:rsid w:val="00862115"/>
    <w:rsid w:val="00872420"/>
    <w:rsid w:val="00887186"/>
    <w:rsid w:val="00890E60"/>
    <w:rsid w:val="008933B4"/>
    <w:rsid w:val="008B050C"/>
    <w:rsid w:val="008B1479"/>
    <w:rsid w:val="008D7720"/>
    <w:rsid w:val="008E1FF4"/>
    <w:rsid w:val="009033B8"/>
    <w:rsid w:val="00915FA4"/>
    <w:rsid w:val="00941D58"/>
    <w:rsid w:val="00942353"/>
    <w:rsid w:val="009469D7"/>
    <w:rsid w:val="00954866"/>
    <w:rsid w:val="0096041F"/>
    <w:rsid w:val="00990523"/>
    <w:rsid w:val="00994648"/>
    <w:rsid w:val="009A0841"/>
    <w:rsid w:val="009A2C60"/>
    <w:rsid w:val="009B1830"/>
    <w:rsid w:val="009B208F"/>
    <w:rsid w:val="009B4DBD"/>
    <w:rsid w:val="009B5FA2"/>
    <w:rsid w:val="009D102B"/>
    <w:rsid w:val="009E2EEF"/>
    <w:rsid w:val="009E30E0"/>
    <w:rsid w:val="009E606F"/>
    <w:rsid w:val="009F1AFD"/>
    <w:rsid w:val="009F645F"/>
    <w:rsid w:val="009F6D83"/>
    <w:rsid w:val="00A05AB4"/>
    <w:rsid w:val="00A10A8B"/>
    <w:rsid w:val="00A12927"/>
    <w:rsid w:val="00A1600D"/>
    <w:rsid w:val="00A16253"/>
    <w:rsid w:val="00A20E44"/>
    <w:rsid w:val="00A33540"/>
    <w:rsid w:val="00A33B49"/>
    <w:rsid w:val="00A47081"/>
    <w:rsid w:val="00A808A4"/>
    <w:rsid w:val="00A81730"/>
    <w:rsid w:val="00A94C2D"/>
    <w:rsid w:val="00AA2DA1"/>
    <w:rsid w:val="00AA53F3"/>
    <w:rsid w:val="00AB25CF"/>
    <w:rsid w:val="00AC1733"/>
    <w:rsid w:val="00AD0359"/>
    <w:rsid w:val="00AD2832"/>
    <w:rsid w:val="00AD50F0"/>
    <w:rsid w:val="00AD7272"/>
    <w:rsid w:val="00AE1116"/>
    <w:rsid w:val="00AE292A"/>
    <w:rsid w:val="00AE55C6"/>
    <w:rsid w:val="00AE7205"/>
    <w:rsid w:val="00AF5292"/>
    <w:rsid w:val="00AF54B8"/>
    <w:rsid w:val="00AF5B93"/>
    <w:rsid w:val="00AF6DE1"/>
    <w:rsid w:val="00AF73FD"/>
    <w:rsid w:val="00B04C16"/>
    <w:rsid w:val="00B42432"/>
    <w:rsid w:val="00B44DF1"/>
    <w:rsid w:val="00B46ABC"/>
    <w:rsid w:val="00B51D11"/>
    <w:rsid w:val="00B75190"/>
    <w:rsid w:val="00B770FF"/>
    <w:rsid w:val="00BB1EC5"/>
    <w:rsid w:val="00BC60AF"/>
    <w:rsid w:val="00BD6CB6"/>
    <w:rsid w:val="00C02A85"/>
    <w:rsid w:val="00C03020"/>
    <w:rsid w:val="00C110AB"/>
    <w:rsid w:val="00C11485"/>
    <w:rsid w:val="00C13AF3"/>
    <w:rsid w:val="00C21D74"/>
    <w:rsid w:val="00C34C57"/>
    <w:rsid w:val="00C41E7C"/>
    <w:rsid w:val="00C51509"/>
    <w:rsid w:val="00C52669"/>
    <w:rsid w:val="00C61116"/>
    <w:rsid w:val="00C87BF8"/>
    <w:rsid w:val="00C91DC2"/>
    <w:rsid w:val="00CA3308"/>
    <w:rsid w:val="00CA3F2E"/>
    <w:rsid w:val="00CA52E9"/>
    <w:rsid w:val="00CA56D8"/>
    <w:rsid w:val="00CC10B1"/>
    <w:rsid w:val="00CD3D68"/>
    <w:rsid w:val="00CD4A29"/>
    <w:rsid w:val="00CD7B14"/>
    <w:rsid w:val="00CE5C77"/>
    <w:rsid w:val="00CF5504"/>
    <w:rsid w:val="00D00A74"/>
    <w:rsid w:val="00D34058"/>
    <w:rsid w:val="00D367CF"/>
    <w:rsid w:val="00D5665E"/>
    <w:rsid w:val="00D60920"/>
    <w:rsid w:val="00D656FC"/>
    <w:rsid w:val="00D737AE"/>
    <w:rsid w:val="00D844FB"/>
    <w:rsid w:val="00DA39DF"/>
    <w:rsid w:val="00DA62A7"/>
    <w:rsid w:val="00DB08E9"/>
    <w:rsid w:val="00DC75DC"/>
    <w:rsid w:val="00DC7A5E"/>
    <w:rsid w:val="00DD4912"/>
    <w:rsid w:val="00DD5364"/>
    <w:rsid w:val="00DE13E9"/>
    <w:rsid w:val="00DF04D0"/>
    <w:rsid w:val="00DF3435"/>
    <w:rsid w:val="00E04FF5"/>
    <w:rsid w:val="00E122E7"/>
    <w:rsid w:val="00E15387"/>
    <w:rsid w:val="00E23178"/>
    <w:rsid w:val="00E23361"/>
    <w:rsid w:val="00E27A07"/>
    <w:rsid w:val="00E42098"/>
    <w:rsid w:val="00E44408"/>
    <w:rsid w:val="00E46DC7"/>
    <w:rsid w:val="00E5703D"/>
    <w:rsid w:val="00E636E5"/>
    <w:rsid w:val="00E84C02"/>
    <w:rsid w:val="00EA217E"/>
    <w:rsid w:val="00EB51B9"/>
    <w:rsid w:val="00EB75B4"/>
    <w:rsid w:val="00ED1506"/>
    <w:rsid w:val="00EE6256"/>
    <w:rsid w:val="00F11FC4"/>
    <w:rsid w:val="00F2108E"/>
    <w:rsid w:val="00F225C6"/>
    <w:rsid w:val="00F33476"/>
    <w:rsid w:val="00F36FA3"/>
    <w:rsid w:val="00F4133A"/>
    <w:rsid w:val="00F421D2"/>
    <w:rsid w:val="00F42556"/>
    <w:rsid w:val="00F4265E"/>
    <w:rsid w:val="00F44C43"/>
    <w:rsid w:val="00F51B5C"/>
    <w:rsid w:val="00F63A32"/>
    <w:rsid w:val="00F65BA5"/>
    <w:rsid w:val="00F66FBD"/>
    <w:rsid w:val="00F74040"/>
    <w:rsid w:val="00F75A84"/>
    <w:rsid w:val="00F825F3"/>
    <w:rsid w:val="00F93059"/>
    <w:rsid w:val="00FA39D7"/>
    <w:rsid w:val="00FA4242"/>
    <w:rsid w:val="00FB5A86"/>
    <w:rsid w:val="00FB7C2C"/>
    <w:rsid w:val="00FE35B3"/>
    <w:rsid w:val="00FF4E69"/>
    <w:rsid w:val="00FF5643"/>
    <w:rsid w:val="196E5151"/>
    <w:rsid w:val="1E49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60ACFCA0"/>
  <w15:docId w15:val="{00D54065-D929-4CB5-928C-F904649E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18AE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rsid w:val="006D18AE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6D18AE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6D18AE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D18AE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6D18AE"/>
    <w:pPr>
      <w:tabs>
        <w:tab w:val="center" w:pos="4419"/>
        <w:tab w:val="right" w:pos="8838"/>
      </w:tabs>
    </w:pPr>
  </w:style>
  <w:style w:type="character" w:styleId="Hipervnculo">
    <w:name w:val="Hyperlink"/>
    <w:rsid w:val="006D18AE"/>
    <w:rPr>
      <w:color w:val="0000FF"/>
      <w:u w:val="single"/>
    </w:rPr>
  </w:style>
  <w:style w:type="paragraph" w:styleId="Textoindependiente2">
    <w:name w:val="Body Text 2"/>
    <w:basedOn w:val="Normal"/>
    <w:rsid w:val="006D18AE"/>
    <w:pPr>
      <w:jc w:val="both"/>
    </w:pPr>
    <w:rPr>
      <w:lang w:val="es-ES_tradnl"/>
    </w:rPr>
  </w:style>
  <w:style w:type="paragraph" w:styleId="Textoindependiente3">
    <w:name w:val="Body Text 3"/>
    <w:basedOn w:val="Normal"/>
    <w:rsid w:val="006D18AE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uiPriority w:val="99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uiPriority w:val="99"/>
    <w:qFormat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styleId="Refdecomentario">
    <w:name w:val="annotation reference"/>
    <w:rsid w:val="00616B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16B95"/>
    <w:rPr>
      <w:sz w:val="20"/>
    </w:rPr>
  </w:style>
  <w:style w:type="character" w:customStyle="1" w:styleId="TextocomentarioCar">
    <w:name w:val="Texto comentario Car"/>
    <w:link w:val="Textocomentario"/>
    <w:rsid w:val="00616B95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16B95"/>
    <w:rPr>
      <w:b/>
      <w:bCs/>
    </w:rPr>
  </w:style>
  <w:style w:type="character" w:customStyle="1" w:styleId="AsuntodelcomentarioCar">
    <w:name w:val="Asunto del comentario Car"/>
    <w:link w:val="Asuntodelcomentario"/>
    <w:rsid w:val="00616B95"/>
    <w:rPr>
      <w:rFonts w:ascii="Arial" w:hAnsi="Arial"/>
      <w:b/>
      <w:bCs/>
      <w:lang w:val="pt-BR" w:eastAsia="es-ES"/>
    </w:rPr>
  </w:style>
  <w:style w:type="character" w:customStyle="1" w:styleId="EncabezadoCar">
    <w:name w:val="Encabezado Car"/>
    <w:link w:val="Encabezado"/>
    <w:uiPriority w:val="99"/>
    <w:qFormat/>
    <w:locked/>
    <w:rsid w:val="00477615"/>
    <w:rPr>
      <w:rFonts w:ascii="Arial" w:hAnsi="Arial"/>
      <w:snapToGrid w:val="0"/>
      <w:sz w:val="24"/>
      <w:lang w:val="es-ES_tradnl"/>
    </w:rPr>
  </w:style>
  <w:style w:type="character" w:customStyle="1" w:styleId="Mencinsinresolver1">
    <w:name w:val="Mención sin resolver1"/>
    <w:uiPriority w:val="99"/>
    <w:semiHidden/>
    <w:unhideWhenUsed/>
    <w:rsid w:val="00FE35B3"/>
    <w:rPr>
      <w:color w:val="605E5C"/>
      <w:shd w:val="clear" w:color="auto" w:fill="E1DFDD"/>
    </w:rPr>
  </w:style>
  <w:style w:type="character" w:styleId="nfasis">
    <w:name w:val="Emphasis"/>
    <w:uiPriority w:val="20"/>
    <w:qFormat/>
    <w:rsid w:val="00FB7C2C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F2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5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fo@mrecic.gov.a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cohener@bcp.gov.p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licandr@bcu.gub.u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ferreira@uruguayxxi.gub.uy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3F5E6-B840-4FE9-8244-3684DA399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1040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Vanesa Pereyra Bonnet</cp:lastModifiedBy>
  <cp:revision>2</cp:revision>
  <cp:lastPrinted>2017-02-07T22:55:00Z</cp:lastPrinted>
  <dcterms:created xsi:type="dcterms:W3CDTF">2020-11-17T19:03:00Z</dcterms:created>
  <dcterms:modified xsi:type="dcterms:W3CDTF">2020-11-17T19:03:00Z</dcterms:modified>
</cp:coreProperties>
</file>