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023FB" w14:textId="7DA4B92C" w:rsidR="00C5259F" w:rsidRPr="00163EF0" w:rsidRDefault="00C5259F" w:rsidP="00961295">
      <w:pPr>
        <w:keepNext/>
        <w:widowControl w:val="0"/>
        <w:autoSpaceDE w:val="0"/>
        <w:spacing w:after="480" w:line="240" w:lineRule="auto"/>
        <w:rPr>
          <w:rFonts w:ascii="Arial" w:eastAsia="Times New Roman" w:hAnsi="Arial" w:cs="Arial"/>
          <w:b/>
          <w:color w:val="000000"/>
          <w:sz w:val="24"/>
          <w:szCs w:val="24"/>
          <w:lang w:val="pt-BR" w:eastAsia="es-ES"/>
        </w:rPr>
      </w:pPr>
      <w:r w:rsidRPr="00163EF0">
        <w:rPr>
          <w:rFonts w:ascii="Arial" w:eastAsia="Times New Roman" w:hAnsi="Arial" w:cs="Arial"/>
          <w:b/>
          <w:sz w:val="24"/>
          <w:szCs w:val="24"/>
          <w:lang w:val="pt-BR" w:eastAsia="es-ES"/>
        </w:rPr>
        <w:t>MERCOSUR/SGT N</w:t>
      </w:r>
      <w:r w:rsidR="00961295">
        <w:rPr>
          <w:rFonts w:ascii="Arial" w:eastAsia="Times New Roman" w:hAnsi="Arial" w:cs="Arial"/>
          <w:b/>
          <w:sz w:val="24"/>
          <w:szCs w:val="24"/>
          <w:lang w:val="pt-BR" w:eastAsia="es-ES"/>
        </w:rPr>
        <w:t>º</w:t>
      </w:r>
      <w:r w:rsidRPr="00163EF0">
        <w:rPr>
          <w:rFonts w:ascii="Arial" w:eastAsia="Times New Roman" w:hAnsi="Arial" w:cs="Arial"/>
          <w:b/>
          <w:sz w:val="24"/>
          <w:szCs w:val="24"/>
          <w:lang w:val="pt-BR" w:eastAsia="es-ES"/>
        </w:rPr>
        <w:t xml:space="preserve"> 3/CIA/ACTA Nº </w:t>
      </w:r>
      <w:r w:rsidRPr="00163EF0">
        <w:rPr>
          <w:rFonts w:ascii="Arial" w:eastAsia="Times New Roman" w:hAnsi="Arial" w:cs="Arial"/>
          <w:b/>
          <w:color w:val="000000"/>
          <w:sz w:val="24"/>
          <w:szCs w:val="24"/>
          <w:lang w:val="pt-BR" w:eastAsia="es-ES"/>
        </w:rPr>
        <w:t>0</w:t>
      </w:r>
      <w:r w:rsidR="00163EF0">
        <w:rPr>
          <w:rFonts w:ascii="Arial" w:eastAsia="Times New Roman" w:hAnsi="Arial" w:cs="Arial"/>
          <w:b/>
          <w:color w:val="000000"/>
          <w:sz w:val="24"/>
          <w:szCs w:val="24"/>
          <w:lang w:val="pt-BR" w:eastAsia="es-ES"/>
        </w:rPr>
        <w:t>2</w:t>
      </w:r>
      <w:r w:rsidRPr="00163EF0">
        <w:rPr>
          <w:rFonts w:ascii="Arial" w:eastAsia="Times New Roman" w:hAnsi="Arial" w:cs="Arial"/>
          <w:b/>
          <w:color w:val="000000"/>
          <w:sz w:val="24"/>
          <w:szCs w:val="24"/>
          <w:lang w:val="pt-BR" w:eastAsia="es-ES"/>
        </w:rPr>
        <w:t>/20</w:t>
      </w:r>
    </w:p>
    <w:p w14:paraId="011600FF" w14:textId="4ED8DEA5" w:rsidR="00C5259F" w:rsidRPr="00163EF0" w:rsidRDefault="00C5259F" w:rsidP="00961295">
      <w:pPr>
        <w:widowControl w:val="0"/>
        <w:suppressAutoHyphens/>
        <w:spacing w:after="480" w:line="240" w:lineRule="auto"/>
        <w:jc w:val="center"/>
        <w:rPr>
          <w:rFonts w:ascii="Arial" w:eastAsia="Times New Roman" w:hAnsi="Arial" w:cs="Arial"/>
          <w:b/>
          <w:sz w:val="24"/>
          <w:szCs w:val="24"/>
          <w:lang w:val="es-ES_tradnl" w:eastAsia="ar-SA"/>
        </w:rPr>
      </w:pPr>
      <w:bookmarkStart w:id="0" w:name="_Hlk513710283"/>
      <w:bookmarkEnd w:id="0"/>
      <w:r w:rsidRPr="00163EF0">
        <w:rPr>
          <w:rFonts w:ascii="Arial" w:eastAsia="Times New Roman" w:hAnsi="Arial" w:cs="Arial"/>
          <w:b/>
          <w:sz w:val="24"/>
          <w:szCs w:val="24"/>
          <w:lang w:val="es-ES_tradnl" w:eastAsia="ar-SA"/>
        </w:rPr>
        <w:t>LXX</w:t>
      </w:r>
      <w:r w:rsidR="00163EF0">
        <w:rPr>
          <w:rFonts w:ascii="Arial" w:eastAsia="Times New Roman" w:hAnsi="Arial" w:cs="Arial"/>
          <w:b/>
          <w:sz w:val="24"/>
          <w:szCs w:val="24"/>
          <w:lang w:val="es-ES_tradnl" w:eastAsia="ar-SA"/>
        </w:rPr>
        <w:t>I</w:t>
      </w:r>
      <w:r w:rsidRPr="00163EF0">
        <w:rPr>
          <w:rFonts w:ascii="Arial" w:eastAsia="Times New Roman" w:hAnsi="Arial" w:cs="Arial"/>
          <w:b/>
          <w:sz w:val="24"/>
          <w:szCs w:val="24"/>
          <w:lang w:val="es-ES_tradnl" w:eastAsia="ar-SA"/>
        </w:rPr>
        <w:t>II</w:t>
      </w:r>
      <w:r w:rsidRPr="00163EF0">
        <w:rPr>
          <w:rFonts w:ascii="Arial" w:eastAsia="Times New Roman" w:hAnsi="Arial" w:cs="Arial"/>
          <w:b/>
          <w:color w:val="000000"/>
          <w:sz w:val="24"/>
          <w:szCs w:val="24"/>
          <w:lang w:val="es-ES_tradnl" w:eastAsia="ar-SA"/>
        </w:rPr>
        <w:t xml:space="preserve"> </w:t>
      </w:r>
      <w:r w:rsidRPr="00163EF0">
        <w:rPr>
          <w:rFonts w:ascii="Arial" w:eastAsia="Times New Roman" w:hAnsi="Arial" w:cs="Arial"/>
          <w:b/>
          <w:sz w:val="24"/>
          <w:szCs w:val="24"/>
          <w:lang w:val="es-ES_tradnl" w:eastAsia="ar-SA"/>
        </w:rPr>
        <w:t>REUNIÓN ORDINARIA DEL SUBGRUPO DE TRABAJO N</w:t>
      </w:r>
      <w:r w:rsidR="00163EF0">
        <w:rPr>
          <w:rFonts w:ascii="Arial" w:eastAsia="Times New Roman" w:hAnsi="Arial" w:cs="Arial"/>
          <w:b/>
          <w:sz w:val="24"/>
          <w:szCs w:val="24"/>
          <w:lang w:val="es-ES_tradnl" w:eastAsia="ar-SA"/>
        </w:rPr>
        <w:t>º</w:t>
      </w:r>
      <w:r w:rsidRPr="00163EF0">
        <w:rPr>
          <w:rFonts w:ascii="Arial" w:eastAsia="Times New Roman" w:hAnsi="Arial" w:cs="Arial"/>
          <w:b/>
          <w:sz w:val="24"/>
          <w:szCs w:val="24"/>
          <w:lang w:val="es-ES_tradnl" w:eastAsia="ar-SA"/>
        </w:rPr>
        <w:t xml:space="preserve"> 3 “REGLAMENTOS TÉCNICOS Y EVALUACIÓN DE LA CONFORMIDAD</w:t>
      </w:r>
      <w:r w:rsidR="007E03B9">
        <w:rPr>
          <w:rFonts w:ascii="Arial" w:eastAsia="Times New Roman" w:hAnsi="Arial" w:cs="Arial"/>
          <w:b/>
          <w:sz w:val="24"/>
          <w:szCs w:val="24"/>
          <w:lang w:val="es-ES_tradnl" w:eastAsia="ar-SA"/>
        </w:rPr>
        <w:t>”</w:t>
      </w:r>
      <w:r w:rsidRPr="00163EF0">
        <w:rPr>
          <w:rFonts w:ascii="Arial" w:eastAsia="Times New Roman" w:hAnsi="Arial" w:cs="Arial"/>
          <w:b/>
          <w:sz w:val="24"/>
          <w:szCs w:val="24"/>
          <w:lang w:val="es-ES_tradnl" w:eastAsia="ar-SA"/>
        </w:rPr>
        <w:t xml:space="preserve"> / COMISIÓN DE LA INDUSTRIA AUTOMOTRIZ</w:t>
      </w:r>
    </w:p>
    <w:p w14:paraId="22EB73B6" w14:textId="3C6B13E3" w:rsidR="00C5259F" w:rsidRPr="00163EF0" w:rsidRDefault="00C5259F" w:rsidP="00FA226B">
      <w:pPr>
        <w:spacing w:after="240" w:line="240" w:lineRule="auto"/>
        <w:jc w:val="both"/>
        <w:rPr>
          <w:rFonts w:ascii="Arial" w:eastAsia="Times New Roman" w:hAnsi="Arial" w:cs="Arial"/>
          <w:sz w:val="24"/>
          <w:szCs w:val="24"/>
          <w:lang w:val="es-ES_tradnl" w:eastAsia="es-ES"/>
        </w:rPr>
      </w:pPr>
      <w:r w:rsidRPr="00163EF0">
        <w:rPr>
          <w:rFonts w:ascii="Arial" w:eastAsia="Times New Roman" w:hAnsi="Arial" w:cs="Arial"/>
          <w:sz w:val="24"/>
          <w:szCs w:val="24"/>
          <w:lang w:val="es-ES_tradnl" w:eastAsia="es-ES"/>
        </w:rPr>
        <w:t xml:space="preserve">En ejercicio de la Presidencia </w:t>
      </w:r>
      <w:r w:rsidRPr="00163EF0">
        <w:rPr>
          <w:rFonts w:ascii="Arial" w:eastAsia="Times New Roman" w:hAnsi="Arial" w:cs="Arial"/>
          <w:i/>
          <w:iCs/>
          <w:sz w:val="24"/>
          <w:szCs w:val="24"/>
          <w:lang w:val="es-ES_tradnl" w:eastAsia="es-ES"/>
        </w:rPr>
        <w:t>Pro Tempore</w:t>
      </w:r>
      <w:r w:rsidRPr="00163EF0">
        <w:rPr>
          <w:rFonts w:ascii="Arial" w:eastAsia="Times New Roman" w:hAnsi="Arial" w:cs="Arial"/>
          <w:sz w:val="24"/>
          <w:szCs w:val="24"/>
          <w:lang w:val="es-ES_tradnl" w:eastAsia="es-ES"/>
        </w:rPr>
        <w:t xml:space="preserve"> de </w:t>
      </w:r>
      <w:r w:rsidR="00961295">
        <w:rPr>
          <w:rFonts w:ascii="Arial" w:eastAsia="Times New Roman" w:hAnsi="Arial" w:cs="Arial"/>
          <w:sz w:val="24"/>
          <w:szCs w:val="24"/>
          <w:lang w:val="es-ES_tradnl" w:eastAsia="es-ES"/>
        </w:rPr>
        <w:t>Uruguay</w:t>
      </w:r>
      <w:r w:rsidRPr="00163EF0">
        <w:rPr>
          <w:rFonts w:ascii="Arial" w:eastAsia="Times New Roman" w:hAnsi="Arial" w:cs="Arial"/>
          <w:sz w:val="24"/>
          <w:szCs w:val="24"/>
          <w:lang w:val="es-ES_tradnl" w:eastAsia="es-ES"/>
        </w:rPr>
        <w:t xml:space="preserve"> (PPT</w:t>
      </w:r>
      <w:r w:rsidR="00961295">
        <w:rPr>
          <w:rFonts w:ascii="Arial" w:eastAsia="Times New Roman" w:hAnsi="Arial" w:cs="Arial"/>
          <w:sz w:val="24"/>
          <w:szCs w:val="24"/>
          <w:lang w:val="es-ES_tradnl" w:eastAsia="es-ES"/>
        </w:rPr>
        <w:t>U</w:t>
      </w:r>
      <w:r w:rsidRPr="00163EF0">
        <w:rPr>
          <w:rFonts w:ascii="Arial" w:eastAsia="Times New Roman" w:hAnsi="Arial" w:cs="Arial"/>
          <w:sz w:val="24"/>
          <w:szCs w:val="24"/>
          <w:lang w:val="es-ES_tradnl" w:eastAsia="es-ES"/>
        </w:rPr>
        <w:t xml:space="preserve">), </w:t>
      </w:r>
      <w:r w:rsidR="009F4CB6" w:rsidRPr="00163EF0">
        <w:rPr>
          <w:rFonts w:ascii="Arial" w:eastAsia="Times New Roman" w:hAnsi="Arial" w:cs="Arial"/>
          <w:sz w:val="24"/>
          <w:szCs w:val="24"/>
          <w:lang w:val="es-ES_tradnl" w:eastAsia="es-ES"/>
        </w:rPr>
        <w:t>en</w:t>
      </w:r>
      <w:r w:rsidR="00AF286B">
        <w:rPr>
          <w:rFonts w:ascii="Arial" w:eastAsia="Times New Roman" w:hAnsi="Arial" w:cs="Arial"/>
          <w:sz w:val="24"/>
          <w:szCs w:val="24"/>
          <w:lang w:val="es-ES_tradnl" w:eastAsia="es-ES"/>
        </w:rPr>
        <w:t>tre</w:t>
      </w:r>
      <w:r w:rsidRPr="00163EF0">
        <w:rPr>
          <w:rFonts w:ascii="Arial" w:eastAsia="Times New Roman" w:hAnsi="Arial" w:cs="Arial"/>
          <w:sz w:val="24"/>
          <w:szCs w:val="24"/>
          <w:lang w:val="es-ES_tradnl" w:eastAsia="es-ES"/>
        </w:rPr>
        <w:t xml:space="preserve"> los días </w:t>
      </w:r>
      <w:r w:rsidR="00961295">
        <w:rPr>
          <w:rFonts w:ascii="Arial" w:eastAsia="Times New Roman" w:hAnsi="Arial" w:cs="Arial"/>
          <w:sz w:val="24"/>
          <w:szCs w:val="24"/>
          <w:lang w:val="es-ES_tradnl" w:eastAsia="es-ES"/>
        </w:rPr>
        <w:t>17</w:t>
      </w:r>
      <w:r w:rsidR="00AF286B">
        <w:rPr>
          <w:rFonts w:ascii="Arial" w:eastAsia="Times New Roman" w:hAnsi="Arial" w:cs="Arial"/>
          <w:sz w:val="24"/>
          <w:szCs w:val="24"/>
          <w:lang w:val="es-ES_tradnl" w:eastAsia="es-ES"/>
        </w:rPr>
        <w:t xml:space="preserve"> y 21 </w:t>
      </w:r>
      <w:r w:rsidR="00961295">
        <w:rPr>
          <w:rFonts w:ascii="Arial" w:eastAsia="Times New Roman" w:hAnsi="Arial" w:cs="Arial"/>
          <w:sz w:val="24"/>
          <w:szCs w:val="24"/>
          <w:lang w:val="es-ES_tradnl" w:eastAsia="es-ES"/>
        </w:rPr>
        <w:t>de agosto de</w:t>
      </w:r>
      <w:r w:rsidRPr="00163EF0">
        <w:rPr>
          <w:rFonts w:ascii="Arial" w:eastAsia="Times New Roman" w:hAnsi="Arial" w:cs="Arial"/>
          <w:sz w:val="24"/>
          <w:szCs w:val="24"/>
          <w:lang w:val="es-ES_tradnl" w:eastAsia="es-ES"/>
        </w:rPr>
        <w:t xml:space="preserve"> 2020, se realizó por medio del sistema de videoconferencia, conforme se establece en la Resolución GMC N</w:t>
      </w:r>
      <w:r w:rsidR="00961295">
        <w:rPr>
          <w:rFonts w:ascii="Arial" w:eastAsia="Times New Roman" w:hAnsi="Arial" w:cs="Arial"/>
          <w:sz w:val="24"/>
          <w:szCs w:val="24"/>
          <w:lang w:val="es-ES_tradnl" w:eastAsia="es-ES"/>
        </w:rPr>
        <w:t>º</w:t>
      </w:r>
      <w:r w:rsidRPr="00163EF0">
        <w:rPr>
          <w:rFonts w:ascii="Arial" w:eastAsia="Times New Roman" w:hAnsi="Arial" w:cs="Arial"/>
          <w:sz w:val="24"/>
          <w:szCs w:val="24"/>
          <w:lang w:val="es-ES_tradnl" w:eastAsia="es-ES"/>
        </w:rPr>
        <w:t xml:space="preserve"> 19/12 “Reuniones por el sistema de videoconferencia</w:t>
      </w:r>
      <w:r w:rsidRPr="00961295">
        <w:rPr>
          <w:rFonts w:ascii="Arial" w:eastAsia="Times New Roman" w:hAnsi="Arial" w:cs="Arial"/>
          <w:sz w:val="24"/>
          <w:szCs w:val="24"/>
          <w:lang w:val="es-ES_tradnl" w:eastAsia="es-ES"/>
        </w:rPr>
        <w:t>”,</w:t>
      </w:r>
      <w:r w:rsidR="00961295" w:rsidRPr="00961295">
        <w:rPr>
          <w:rFonts w:ascii="Arial" w:eastAsia="Times New Roman" w:hAnsi="Arial" w:cs="Arial"/>
          <w:sz w:val="24"/>
          <w:szCs w:val="24"/>
          <w:lang w:val="es-ES_tradnl" w:eastAsia="es-ES"/>
        </w:rPr>
        <w:t xml:space="preserve"> </w:t>
      </w:r>
      <w:r w:rsidRPr="00961295">
        <w:rPr>
          <w:rFonts w:ascii="Arial" w:eastAsia="Times New Roman" w:hAnsi="Arial" w:cs="Arial"/>
          <w:bCs/>
          <w:sz w:val="24"/>
          <w:szCs w:val="24"/>
          <w:lang w:val="es-ES_tradnl" w:eastAsia="es-ES"/>
        </w:rPr>
        <w:t>l</w:t>
      </w:r>
      <w:r w:rsidRPr="00163EF0">
        <w:rPr>
          <w:rFonts w:ascii="Arial" w:eastAsia="Times New Roman" w:hAnsi="Arial" w:cs="Arial"/>
          <w:bCs/>
          <w:sz w:val="24"/>
          <w:szCs w:val="24"/>
          <w:lang w:val="es-ES_tradnl" w:eastAsia="es-ES"/>
        </w:rPr>
        <w:t>a LXXII</w:t>
      </w:r>
      <w:r w:rsidR="00961295">
        <w:rPr>
          <w:rFonts w:ascii="Arial" w:eastAsia="Times New Roman" w:hAnsi="Arial" w:cs="Arial"/>
          <w:bCs/>
          <w:sz w:val="24"/>
          <w:szCs w:val="24"/>
          <w:lang w:val="es-ES_tradnl" w:eastAsia="es-ES"/>
        </w:rPr>
        <w:t>I</w:t>
      </w:r>
      <w:r w:rsidRPr="00163EF0">
        <w:rPr>
          <w:rFonts w:ascii="Arial" w:eastAsia="Times New Roman" w:hAnsi="Arial" w:cs="Arial"/>
          <w:bCs/>
          <w:sz w:val="24"/>
          <w:szCs w:val="24"/>
          <w:lang w:val="es-ES_tradnl" w:eastAsia="es-ES"/>
        </w:rPr>
        <w:t xml:space="preserve"> Reunión Ordinaria del SGT N</w:t>
      </w:r>
      <w:r w:rsidR="00961295">
        <w:rPr>
          <w:rFonts w:ascii="Arial" w:eastAsia="Times New Roman" w:hAnsi="Arial" w:cs="Arial"/>
          <w:bCs/>
          <w:sz w:val="24"/>
          <w:szCs w:val="24"/>
          <w:lang w:val="es-ES_tradnl" w:eastAsia="es-ES"/>
        </w:rPr>
        <w:t>º</w:t>
      </w:r>
      <w:r w:rsidRPr="00163EF0">
        <w:rPr>
          <w:rFonts w:ascii="Arial" w:eastAsia="Times New Roman" w:hAnsi="Arial" w:cs="Arial"/>
          <w:bCs/>
          <w:sz w:val="24"/>
          <w:szCs w:val="24"/>
          <w:lang w:val="es-ES_tradnl" w:eastAsia="es-ES"/>
        </w:rPr>
        <w:t xml:space="preserve"> 3 “Reglamentos Técnicos y Evaluación de la Conformidad</w:t>
      </w:r>
      <w:r w:rsidR="00184FED" w:rsidRPr="00163EF0">
        <w:rPr>
          <w:rFonts w:ascii="Arial" w:eastAsia="Times New Roman" w:hAnsi="Arial" w:cs="Arial"/>
          <w:bCs/>
          <w:sz w:val="24"/>
          <w:szCs w:val="24"/>
          <w:lang w:val="es-ES_tradnl" w:eastAsia="es-ES"/>
        </w:rPr>
        <w:t xml:space="preserve">” </w:t>
      </w:r>
      <w:r w:rsidRPr="00163EF0">
        <w:rPr>
          <w:rFonts w:ascii="Arial" w:eastAsia="Times New Roman" w:hAnsi="Arial" w:cs="Arial"/>
          <w:bCs/>
          <w:sz w:val="24"/>
          <w:szCs w:val="24"/>
          <w:lang w:val="es-ES_tradnl" w:eastAsia="es-ES"/>
        </w:rPr>
        <w:t>/</w:t>
      </w:r>
      <w:r w:rsidR="00184FED" w:rsidRPr="00163EF0">
        <w:rPr>
          <w:rFonts w:ascii="Arial" w:eastAsia="Times New Roman" w:hAnsi="Arial" w:cs="Arial"/>
          <w:bCs/>
          <w:sz w:val="24"/>
          <w:szCs w:val="24"/>
          <w:lang w:val="es-ES_tradnl" w:eastAsia="es-ES"/>
        </w:rPr>
        <w:t xml:space="preserve"> </w:t>
      </w:r>
      <w:r w:rsidRPr="00163EF0">
        <w:rPr>
          <w:rFonts w:ascii="Arial" w:eastAsia="Times New Roman" w:hAnsi="Arial" w:cs="Arial"/>
          <w:bCs/>
          <w:sz w:val="24"/>
          <w:szCs w:val="24"/>
          <w:lang w:val="es-ES_tradnl" w:eastAsia="es-ES"/>
        </w:rPr>
        <w:t xml:space="preserve">Comisión de la Industria Automotriz, </w:t>
      </w:r>
      <w:r w:rsidRPr="00163EF0">
        <w:rPr>
          <w:rFonts w:ascii="Arial" w:eastAsia="Times New Roman" w:hAnsi="Arial" w:cs="Arial"/>
          <w:sz w:val="24"/>
          <w:szCs w:val="24"/>
          <w:lang w:val="es-ES_tradnl" w:eastAsia="es-ES"/>
        </w:rPr>
        <w:t>con la participación de las Delegaciones de Argentina, Brasil, Paraguay y Uruguay.</w:t>
      </w:r>
    </w:p>
    <w:p w14:paraId="765D169E" w14:textId="20B385C1" w:rsidR="00C5259F" w:rsidRPr="00163EF0" w:rsidRDefault="00C5259F" w:rsidP="00FA226B">
      <w:pPr>
        <w:spacing w:after="240" w:line="240" w:lineRule="auto"/>
        <w:jc w:val="both"/>
        <w:rPr>
          <w:rFonts w:ascii="Arial" w:eastAsia="Times New Roman" w:hAnsi="Arial" w:cs="Arial"/>
          <w:b/>
          <w:sz w:val="24"/>
          <w:szCs w:val="24"/>
          <w:lang w:val="es-ES_tradnl" w:eastAsia="es-ES"/>
        </w:rPr>
      </w:pPr>
      <w:r w:rsidRPr="00163EF0">
        <w:rPr>
          <w:rFonts w:ascii="Arial" w:eastAsia="Times New Roman" w:hAnsi="Arial" w:cs="Arial"/>
          <w:sz w:val="24"/>
          <w:szCs w:val="24"/>
          <w:lang w:val="es-ES_tradnl" w:eastAsia="es-ES"/>
        </w:rPr>
        <w:t xml:space="preserve">La Lista de Participantes consta </w:t>
      </w:r>
      <w:r w:rsidR="005A1CA4">
        <w:rPr>
          <w:rFonts w:ascii="Arial" w:eastAsia="Times New Roman" w:hAnsi="Arial" w:cs="Arial"/>
          <w:sz w:val="24"/>
          <w:szCs w:val="24"/>
          <w:lang w:val="es-ES_tradnl" w:eastAsia="es-ES"/>
        </w:rPr>
        <w:t>en el</w:t>
      </w:r>
      <w:r w:rsidRPr="00163EF0">
        <w:rPr>
          <w:rFonts w:ascii="Arial" w:eastAsia="Times New Roman" w:hAnsi="Arial" w:cs="Arial"/>
          <w:sz w:val="24"/>
          <w:szCs w:val="24"/>
          <w:lang w:val="es-ES_tradnl" w:eastAsia="es-ES"/>
        </w:rPr>
        <w:t xml:space="preserve"> </w:t>
      </w:r>
      <w:r w:rsidRPr="00163EF0">
        <w:rPr>
          <w:rFonts w:ascii="Arial" w:eastAsia="Times New Roman" w:hAnsi="Arial" w:cs="Arial"/>
          <w:b/>
          <w:sz w:val="24"/>
          <w:szCs w:val="24"/>
          <w:lang w:val="es-ES_tradnl" w:eastAsia="es-ES"/>
        </w:rPr>
        <w:t>Agregado I</w:t>
      </w:r>
      <w:r w:rsidRPr="00163EF0">
        <w:rPr>
          <w:rFonts w:ascii="Arial" w:eastAsia="Times New Roman" w:hAnsi="Arial" w:cs="Arial"/>
          <w:sz w:val="24"/>
          <w:szCs w:val="24"/>
          <w:lang w:val="es-ES_tradnl" w:eastAsia="es-ES"/>
        </w:rPr>
        <w:t>.</w:t>
      </w:r>
    </w:p>
    <w:p w14:paraId="78B8C473" w14:textId="7A88B3E4" w:rsidR="00C5259F" w:rsidRPr="00163EF0" w:rsidRDefault="00C5259F" w:rsidP="00FA226B">
      <w:pPr>
        <w:spacing w:after="480" w:line="240" w:lineRule="auto"/>
        <w:jc w:val="both"/>
        <w:rPr>
          <w:rFonts w:ascii="Arial" w:eastAsia="Times New Roman" w:hAnsi="Arial" w:cs="Arial"/>
          <w:b/>
          <w:sz w:val="24"/>
          <w:szCs w:val="24"/>
          <w:lang w:val="es-ES_tradnl" w:eastAsia="es-ES"/>
        </w:rPr>
      </w:pPr>
      <w:r w:rsidRPr="00163EF0">
        <w:rPr>
          <w:rFonts w:ascii="Arial" w:eastAsia="Times New Roman" w:hAnsi="Arial" w:cs="Arial"/>
          <w:sz w:val="24"/>
          <w:szCs w:val="24"/>
          <w:lang w:val="es-ES_tradnl" w:eastAsia="es-ES"/>
        </w:rPr>
        <w:t xml:space="preserve">La Agenda de la Reunión consta </w:t>
      </w:r>
      <w:r w:rsidR="005A1CA4">
        <w:rPr>
          <w:rFonts w:ascii="Arial" w:eastAsia="Times New Roman" w:hAnsi="Arial" w:cs="Arial"/>
          <w:sz w:val="24"/>
          <w:szCs w:val="24"/>
          <w:lang w:val="es-ES_tradnl" w:eastAsia="es-ES"/>
        </w:rPr>
        <w:t>en el</w:t>
      </w:r>
      <w:r w:rsidRPr="00163EF0">
        <w:rPr>
          <w:rFonts w:ascii="Arial" w:eastAsia="Times New Roman" w:hAnsi="Arial" w:cs="Arial"/>
          <w:sz w:val="24"/>
          <w:szCs w:val="24"/>
          <w:lang w:val="es-ES_tradnl" w:eastAsia="es-ES"/>
        </w:rPr>
        <w:t xml:space="preserve"> </w:t>
      </w:r>
      <w:r w:rsidRPr="00163EF0">
        <w:rPr>
          <w:rFonts w:ascii="Arial" w:eastAsia="Times New Roman" w:hAnsi="Arial" w:cs="Arial"/>
          <w:b/>
          <w:sz w:val="24"/>
          <w:szCs w:val="24"/>
          <w:lang w:val="es-ES_tradnl" w:eastAsia="es-ES"/>
        </w:rPr>
        <w:t>Agregado II</w:t>
      </w:r>
      <w:r w:rsidRPr="00163EF0">
        <w:rPr>
          <w:rFonts w:ascii="Arial" w:eastAsia="Times New Roman" w:hAnsi="Arial" w:cs="Arial"/>
          <w:sz w:val="24"/>
          <w:szCs w:val="24"/>
          <w:lang w:val="es-ES_tradnl" w:eastAsia="es-ES"/>
        </w:rPr>
        <w:t>.</w:t>
      </w:r>
    </w:p>
    <w:p w14:paraId="7CA82A2F" w14:textId="2405CB1A" w:rsidR="00C5259F" w:rsidRPr="00163EF0" w:rsidRDefault="00C5259F" w:rsidP="00DB4EA9">
      <w:pPr>
        <w:spacing w:after="480" w:line="240" w:lineRule="auto"/>
        <w:jc w:val="both"/>
        <w:rPr>
          <w:rFonts w:ascii="Arial" w:eastAsia="Times New Roman" w:hAnsi="Arial" w:cs="Arial"/>
          <w:bCs/>
          <w:sz w:val="24"/>
          <w:szCs w:val="24"/>
          <w:lang w:val="es-ES_tradnl" w:eastAsia="es-ES"/>
        </w:rPr>
      </w:pPr>
      <w:r w:rsidRPr="00163EF0">
        <w:rPr>
          <w:rFonts w:ascii="Arial" w:eastAsia="Times New Roman" w:hAnsi="Arial" w:cs="Arial"/>
          <w:bCs/>
          <w:sz w:val="24"/>
          <w:szCs w:val="24"/>
          <w:lang w:val="es-ES_tradnl" w:eastAsia="es-ES"/>
        </w:rPr>
        <w:t>Fueron tratados los siguientes temas:</w:t>
      </w:r>
    </w:p>
    <w:p w14:paraId="6CD2C355" w14:textId="77777777" w:rsidR="00C5259F" w:rsidRPr="00163EF0" w:rsidRDefault="00C5259F" w:rsidP="00FA226B">
      <w:pPr>
        <w:numPr>
          <w:ilvl w:val="0"/>
          <w:numId w:val="1"/>
        </w:numPr>
        <w:spacing w:after="240" w:line="240" w:lineRule="auto"/>
        <w:ind w:left="284" w:hanging="284"/>
        <w:jc w:val="both"/>
        <w:rPr>
          <w:rFonts w:ascii="Arial" w:eastAsia="Times New Roman" w:hAnsi="Arial" w:cs="Arial"/>
          <w:sz w:val="24"/>
          <w:szCs w:val="24"/>
          <w:lang w:val="es-ES_tradnl" w:eastAsia="es-ES"/>
        </w:rPr>
      </w:pPr>
      <w:r w:rsidRPr="00163EF0">
        <w:rPr>
          <w:rFonts w:ascii="Arial" w:eastAsia="Times New Roman" w:hAnsi="Arial" w:cs="Arial"/>
          <w:b/>
          <w:sz w:val="24"/>
          <w:szCs w:val="24"/>
          <w:lang w:val="es-ES_tradnl" w:eastAsia="es-ES"/>
        </w:rPr>
        <w:t>INSTRUCCIONES DE LOS COORDINADORES NACIONALES</w:t>
      </w:r>
    </w:p>
    <w:p w14:paraId="4A186759" w14:textId="034D2D81" w:rsidR="00C5259F" w:rsidRDefault="00C5259F" w:rsidP="009C15A3">
      <w:pPr>
        <w:spacing w:after="240" w:line="240" w:lineRule="auto"/>
        <w:jc w:val="both"/>
        <w:rPr>
          <w:rFonts w:ascii="Arial" w:eastAsia="Times New Roman" w:hAnsi="Arial" w:cs="Arial"/>
          <w:bCs/>
          <w:sz w:val="24"/>
          <w:szCs w:val="24"/>
          <w:lang w:val="es-ES_tradnl"/>
        </w:rPr>
      </w:pPr>
      <w:r w:rsidRPr="00163EF0">
        <w:rPr>
          <w:rFonts w:ascii="Arial" w:eastAsia="Times New Roman" w:hAnsi="Arial" w:cs="Arial"/>
          <w:bCs/>
          <w:sz w:val="24"/>
          <w:szCs w:val="24"/>
          <w:lang w:val="es-ES_tradnl"/>
        </w:rPr>
        <w:t xml:space="preserve">La Comisión de la Industria Automotriz tomó conocimiento de las </w:t>
      </w:r>
      <w:r w:rsidR="00FA226B">
        <w:rPr>
          <w:rFonts w:ascii="Arial" w:eastAsia="Times New Roman" w:hAnsi="Arial" w:cs="Arial"/>
          <w:bCs/>
          <w:sz w:val="24"/>
          <w:szCs w:val="24"/>
          <w:lang w:val="es-ES_tradnl"/>
        </w:rPr>
        <w:t>I</w:t>
      </w:r>
      <w:r w:rsidRPr="00163EF0">
        <w:rPr>
          <w:rFonts w:ascii="Arial" w:eastAsia="Times New Roman" w:hAnsi="Arial" w:cs="Arial"/>
          <w:bCs/>
          <w:sz w:val="24"/>
          <w:szCs w:val="24"/>
          <w:lang w:val="es-ES_tradnl"/>
        </w:rPr>
        <w:t xml:space="preserve">nstrucciones </w:t>
      </w:r>
      <w:r w:rsidR="005A1A89">
        <w:rPr>
          <w:rFonts w:ascii="Arial" w:eastAsia="Times New Roman" w:hAnsi="Arial" w:cs="Arial"/>
          <w:bCs/>
          <w:sz w:val="24"/>
          <w:szCs w:val="24"/>
          <w:lang w:val="es-ES_tradnl"/>
        </w:rPr>
        <w:t xml:space="preserve">enviadas por </w:t>
      </w:r>
      <w:r w:rsidRPr="00163EF0">
        <w:rPr>
          <w:rFonts w:ascii="Arial" w:eastAsia="Times New Roman" w:hAnsi="Arial" w:cs="Arial"/>
          <w:bCs/>
          <w:sz w:val="24"/>
          <w:szCs w:val="24"/>
          <w:lang w:val="es-ES_tradnl"/>
        </w:rPr>
        <w:t>los Coordinadores Nacionales</w:t>
      </w:r>
      <w:r w:rsidR="005A1A89">
        <w:rPr>
          <w:rFonts w:ascii="Arial" w:eastAsia="Times New Roman" w:hAnsi="Arial" w:cs="Arial"/>
          <w:bCs/>
          <w:sz w:val="24"/>
          <w:szCs w:val="24"/>
          <w:lang w:val="es-ES_tradnl"/>
        </w:rPr>
        <w:t xml:space="preserve"> del SGT Nº 3</w:t>
      </w:r>
      <w:r w:rsidRPr="00163EF0">
        <w:rPr>
          <w:rFonts w:ascii="Arial" w:eastAsia="Times New Roman" w:hAnsi="Arial" w:cs="Arial"/>
          <w:bCs/>
          <w:sz w:val="24"/>
          <w:szCs w:val="24"/>
          <w:lang w:val="es-ES_tradnl"/>
        </w:rPr>
        <w:t>.</w:t>
      </w:r>
    </w:p>
    <w:p w14:paraId="0D8C44AD" w14:textId="013159C2" w:rsidR="005A1A89" w:rsidRDefault="00FA226B" w:rsidP="009C15A3">
      <w:pPr>
        <w:spacing w:after="24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 xml:space="preserve">En cuanto a las Instrucciones Generales, las </w:t>
      </w:r>
      <w:r w:rsidR="00D47C97">
        <w:rPr>
          <w:rFonts w:ascii="Arial" w:eastAsia="Times New Roman" w:hAnsi="Arial" w:cs="Arial"/>
          <w:bCs/>
          <w:sz w:val="24"/>
          <w:szCs w:val="24"/>
          <w:lang w:val="es-ES_tradnl"/>
        </w:rPr>
        <w:t>d</w:t>
      </w:r>
      <w:r>
        <w:rPr>
          <w:rFonts w:ascii="Arial" w:eastAsia="Times New Roman" w:hAnsi="Arial" w:cs="Arial"/>
          <w:bCs/>
          <w:sz w:val="24"/>
          <w:szCs w:val="24"/>
          <w:lang w:val="es-ES_tradnl"/>
        </w:rPr>
        <w:t xml:space="preserve">elegaciones coincidieron en la importancia de tener </w:t>
      </w:r>
      <w:r w:rsidR="005A1A89">
        <w:rPr>
          <w:rFonts w:ascii="Arial" w:eastAsia="Times New Roman" w:hAnsi="Arial" w:cs="Arial"/>
          <w:bCs/>
          <w:sz w:val="24"/>
          <w:szCs w:val="24"/>
          <w:lang w:val="es-ES_tradnl"/>
        </w:rPr>
        <w:t>presentes</w:t>
      </w:r>
      <w:r>
        <w:rPr>
          <w:rFonts w:ascii="Arial" w:eastAsia="Times New Roman" w:hAnsi="Arial" w:cs="Arial"/>
          <w:bCs/>
          <w:sz w:val="24"/>
          <w:szCs w:val="24"/>
          <w:lang w:val="es-ES_tradnl"/>
        </w:rPr>
        <w:t xml:space="preserve"> los procedimientos </w:t>
      </w:r>
      <w:r w:rsidR="005A1A89">
        <w:rPr>
          <w:rFonts w:ascii="Arial" w:eastAsia="Times New Roman" w:hAnsi="Arial" w:cs="Arial"/>
          <w:bCs/>
          <w:sz w:val="24"/>
          <w:szCs w:val="24"/>
          <w:lang w:val="es-ES_tradnl"/>
        </w:rPr>
        <w:t xml:space="preserve">y plazos </w:t>
      </w:r>
      <w:r>
        <w:rPr>
          <w:rFonts w:ascii="Arial" w:eastAsia="Times New Roman" w:hAnsi="Arial" w:cs="Arial"/>
          <w:bCs/>
          <w:sz w:val="24"/>
          <w:szCs w:val="24"/>
          <w:lang w:val="es-ES_tradnl"/>
        </w:rPr>
        <w:t>definidos por la Resolución GMC Nº 45/17</w:t>
      </w:r>
      <w:r w:rsidR="005A1A89">
        <w:rPr>
          <w:rFonts w:ascii="Arial" w:eastAsia="Times New Roman" w:hAnsi="Arial" w:cs="Arial"/>
          <w:bCs/>
          <w:sz w:val="24"/>
          <w:szCs w:val="24"/>
          <w:lang w:val="es-ES_tradnl"/>
        </w:rPr>
        <w:t xml:space="preserve"> para la elaboración, revisión y derogación de Reglamentos Técnicos MERCOSUR, entendiendo que las solicitudes que pudieran representar modificaciones en la agenda de </w:t>
      </w:r>
      <w:r w:rsidR="00D62FE8">
        <w:rPr>
          <w:rFonts w:ascii="Arial" w:eastAsia="Times New Roman" w:hAnsi="Arial" w:cs="Arial"/>
          <w:bCs/>
          <w:sz w:val="24"/>
          <w:szCs w:val="24"/>
          <w:lang w:val="es-ES_tradnl"/>
        </w:rPr>
        <w:t>trabajo</w:t>
      </w:r>
      <w:r w:rsidR="005A1A89">
        <w:rPr>
          <w:rFonts w:ascii="Arial" w:eastAsia="Times New Roman" w:hAnsi="Arial" w:cs="Arial"/>
          <w:bCs/>
          <w:sz w:val="24"/>
          <w:szCs w:val="24"/>
          <w:lang w:val="es-ES_tradnl"/>
        </w:rPr>
        <w:t xml:space="preserve"> deben canalizarse a través de los Coordinadores Nacionales.</w:t>
      </w:r>
    </w:p>
    <w:p w14:paraId="59938F8C" w14:textId="4C6B4CA6" w:rsidR="005A1A89" w:rsidRDefault="00D62FE8" w:rsidP="009C15A3">
      <w:pPr>
        <w:spacing w:after="24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Sobre la incorporación a los Ordenamientos Jurídicos de los distintos Estados Parte</w:t>
      </w:r>
      <w:r w:rsidR="00D47C97">
        <w:rPr>
          <w:rFonts w:ascii="Arial" w:eastAsia="Times New Roman" w:hAnsi="Arial" w:cs="Arial"/>
          <w:bCs/>
          <w:sz w:val="24"/>
          <w:szCs w:val="24"/>
          <w:lang w:val="es-ES_tradnl"/>
        </w:rPr>
        <w:t>s</w:t>
      </w:r>
      <w:r>
        <w:rPr>
          <w:rFonts w:ascii="Arial" w:eastAsia="Times New Roman" w:hAnsi="Arial" w:cs="Arial"/>
          <w:bCs/>
          <w:sz w:val="24"/>
          <w:szCs w:val="24"/>
          <w:lang w:val="es-ES_tradnl"/>
        </w:rPr>
        <w:t xml:space="preserve"> de la Resolución GMC Nº 60/19, que aprueba el “Reglamento Técnico MERCOSUR sobre Clasificación de Vehículos Automotores y Remolques”, las </w:t>
      </w:r>
      <w:r w:rsidR="00D47C97">
        <w:rPr>
          <w:rFonts w:ascii="Arial" w:eastAsia="Times New Roman" w:hAnsi="Arial" w:cs="Arial"/>
          <w:bCs/>
          <w:sz w:val="24"/>
          <w:szCs w:val="24"/>
          <w:lang w:val="es-ES_tradnl"/>
        </w:rPr>
        <w:t>d</w:t>
      </w:r>
      <w:r>
        <w:rPr>
          <w:rFonts w:ascii="Arial" w:eastAsia="Times New Roman" w:hAnsi="Arial" w:cs="Arial"/>
          <w:bCs/>
          <w:sz w:val="24"/>
          <w:szCs w:val="24"/>
          <w:lang w:val="es-ES_tradnl"/>
        </w:rPr>
        <w:t>elegaciones informaron que se encuentran en proceso de internalización.</w:t>
      </w:r>
    </w:p>
    <w:p w14:paraId="5D36A756" w14:textId="09CAC55C" w:rsidR="00D62FE8" w:rsidRDefault="00D62FE8" w:rsidP="00274E9C">
      <w:pPr>
        <w:spacing w:after="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 xml:space="preserve">En relación con las Instrucciones Específicas para la Comisión de la Industria Automotriz, las </w:t>
      </w:r>
      <w:r w:rsidR="00D47C97">
        <w:rPr>
          <w:rFonts w:ascii="Arial" w:eastAsia="Times New Roman" w:hAnsi="Arial" w:cs="Arial"/>
          <w:bCs/>
          <w:sz w:val="24"/>
          <w:szCs w:val="24"/>
          <w:lang w:val="es-ES_tradnl"/>
        </w:rPr>
        <w:t>d</w:t>
      </w:r>
      <w:r>
        <w:rPr>
          <w:rFonts w:ascii="Arial" w:eastAsia="Times New Roman" w:hAnsi="Arial" w:cs="Arial"/>
          <w:bCs/>
          <w:sz w:val="24"/>
          <w:szCs w:val="24"/>
          <w:lang w:val="es-ES_tradnl"/>
        </w:rPr>
        <w:t xml:space="preserve">elegaciones tomaron nota y acordaron </w:t>
      </w:r>
      <w:r w:rsidR="007E03B9">
        <w:rPr>
          <w:rFonts w:ascii="Arial" w:eastAsia="Times New Roman" w:hAnsi="Arial" w:cs="Arial"/>
          <w:bCs/>
          <w:sz w:val="24"/>
          <w:szCs w:val="24"/>
          <w:lang w:val="es-ES_tradnl"/>
        </w:rPr>
        <w:t>discutir</w:t>
      </w:r>
      <w:r>
        <w:rPr>
          <w:rFonts w:ascii="Arial" w:eastAsia="Times New Roman" w:hAnsi="Arial" w:cs="Arial"/>
          <w:bCs/>
          <w:sz w:val="24"/>
          <w:szCs w:val="24"/>
          <w:lang w:val="es-ES_tradnl"/>
        </w:rPr>
        <w:t xml:space="preserve"> sobre la priorización de los temas de trabajo, incluyendo </w:t>
      </w:r>
      <w:r w:rsidR="007E03B9">
        <w:rPr>
          <w:rFonts w:ascii="Arial" w:eastAsia="Times New Roman" w:hAnsi="Arial" w:cs="Arial"/>
          <w:bCs/>
          <w:sz w:val="24"/>
          <w:szCs w:val="24"/>
          <w:lang w:val="es-ES_tradnl"/>
        </w:rPr>
        <w:t>este</w:t>
      </w:r>
      <w:r>
        <w:rPr>
          <w:rFonts w:ascii="Arial" w:eastAsia="Times New Roman" w:hAnsi="Arial" w:cs="Arial"/>
          <w:bCs/>
          <w:sz w:val="24"/>
          <w:szCs w:val="24"/>
          <w:lang w:val="es-ES_tradnl"/>
        </w:rPr>
        <w:t xml:space="preserve"> punto en la Agenda de la Reunión.</w:t>
      </w:r>
    </w:p>
    <w:p w14:paraId="43021252" w14:textId="705D2669" w:rsidR="00274E9C" w:rsidRDefault="00274E9C" w:rsidP="00274E9C">
      <w:pPr>
        <w:spacing w:after="0" w:line="240" w:lineRule="auto"/>
        <w:jc w:val="both"/>
        <w:rPr>
          <w:rFonts w:ascii="Arial" w:eastAsia="Times New Roman" w:hAnsi="Arial" w:cs="Arial"/>
          <w:bCs/>
          <w:sz w:val="24"/>
          <w:szCs w:val="24"/>
          <w:lang w:val="es-ES_tradnl"/>
        </w:rPr>
      </w:pPr>
    </w:p>
    <w:p w14:paraId="0EFC8820" w14:textId="77777777" w:rsidR="00274E9C" w:rsidRDefault="00274E9C" w:rsidP="00274E9C">
      <w:pPr>
        <w:spacing w:after="0" w:line="240" w:lineRule="auto"/>
        <w:jc w:val="both"/>
        <w:rPr>
          <w:rFonts w:ascii="Arial" w:eastAsia="Times New Roman" w:hAnsi="Arial" w:cs="Arial"/>
          <w:bCs/>
          <w:sz w:val="24"/>
          <w:szCs w:val="24"/>
          <w:lang w:val="es-ES_tradnl"/>
        </w:rPr>
        <w:sectPr w:rsidR="00274E9C" w:rsidSect="00A50C54">
          <w:headerReference w:type="default" r:id="rId8"/>
          <w:footerReference w:type="default" r:id="rId9"/>
          <w:pgSz w:w="12240" w:h="15840"/>
          <w:pgMar w:top="709" w:right="1701" w:bottom="1418" w:left="1701" w:header="964" w:footer="709" w:gutter="0"/>
          <w:cols w:space="708"/>
          <w:docGrid w:linePitch="360"/>
        </w:sectPr>
      </w:pPr>
    </w:p>
    <w:p w14:paraId="1EDA1B61" w14:textId="77777777" w:rsidR="00C5259F" w:rsidRPr="0088717B" w:rsidRDefault="0088717B" w:rsidP="0088717B">
      <w:pPr>
        <w:numPr>
          <w:ilvl w:val="0"/>
          <w:numId w:val="1"/>
        </w:numPr>
        <w:spacing w:after="240" w:line="240" w:lineRule="auto"/>
        <w:ind w:left="284" w:hanging="284"/>
        <w:jc w:val="both"/>
        <w:rPr>
          <w:rFonts w:ascii="Arial" w:eastAsia="Arial" w:hAnsi="Arial" w:cs="Arial"/>
          <w:sz w:val="24"/>
          <w:szCs w:val="24"/>
          <w:lang w:val="es-ES" w:eastAsia="es-ES"/>
        </w:rPr>
      </w:pPr>
      <w:r w:rsidRPr="0088717B">
        <w:rPr>
          <w:rFonts w:ascii="Arial" w:eastAsia="Arial" w:hAnsi="Arial" w:cs="Arial"/>
          <w:b/>
          <w:kern w:val="1"/>
          <w:sz w:val="24"/>
          <w:szCs w:val="24"/>
          <w:lang w:val="es-UY"/>
        </w:rPr>
        <w:lastRenderedPageBreak/>
        <w:t xml:space="preserve">DISCUSIÓN SOBRE </w:t>
      </w:r>
      <w:r w:rsidR="00D62FE8" w:rsidRPr="0088717B">
        <w:rPr>
          <w:rFonts w:ascii="Arial" w:eastAsia="Arial" w:hAnsi="Arial" w:cs="Arial"/>
          <w:b/>
          <w:kern w:val="1"/>
          <w:sz w:val="24"/>
          <w:szCs w:val="24"/>
          <w:lang w:val="es-UY"/>
        </w:rPr>
        <w:t>PRIORIZACIÓN DE TEMAS DE TRABAJO</w:t>
      </w:r>
    </w:p>
    <w:p w14:paraId="663C9975" w14:textId="71BC7810" w:rsidR="0088717B" w:rsidRPr="0088717B" w:rsidRDefault="0088717B"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En función de la instrucción recibida por los Coordinadores Nacionales, 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elegaciones acordaron trabajar sobre la priorización de temas teniendo en cuenta el Programa de Trabajo 2021 – 2022, que será elaborado en la próxima Reunión Ordinaria.</w:t>
      </w:r>
    </w:p>
    <w:p w14:paraId="117C507E" w14:textId="2EEC18C6" w:rsidR="00456EC5" w:rsidRPr="00456EC5" w:rsidRDefault="0088717B"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En cuanto a los criterios para la priorización de los distintos temas, sin perjuicio de las Instrucciones Generales enviadas por los Coordinadores Nacionales, 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elegaciones</w:t>
      </w:r>
      <w:r w:rsidR="00456EC5">
        <w:rPr>
          <w:rFonts w:ascii="Arial" w:eastAsia="Arial" w:hAnsi="Arial" w:cs="Arial"/>
          <w:bCs/>
          <w:kern w:val="1"/>
          <w:sz w:val="24"/>
          <w:szCs w:val="24"/>
          <w:lang w:val="es-UY"/>
        </w:rPr>
        <w:t xml:space="preserve"> repasaron la valoración realizada sobre el cuadro comparativo “Ítems de Seguridad Vehicular”.</w:t>
      </w:r>
    </w:p>
    <w:p w14:paraId="0BC23134" w14:textId="4FBEACF4" w:rsidR="0088717B" w:rsidRPr="009218D9" w:rsidRDefault="00456EC5"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En tal sentido, </w:t>
      </w:r>
      <w:r w:rsidR="009218D9">
        <w:rPr>
          <w:rFonts w:ascii="Arial" w:eastAsia="Arial" w:hAnsi="Arial" w:cs="Arial"/>
          <w:bCs/>
          <w:kern w:val="1"/>
          <w:sz w:val="24"/>
          <w:szCs w:val="24"/>
          <w:lang w:val="es-UY"/>
        </w:rPr>
        <w:t xml:space="preserve">de acuerdo con lo expresado en el Punto 3 del Acta Nº 04/19 de la CIA y tal como se refleja en el citado documento de trabajo, fue acordado </w:t>
      </w:r>
      <w:r>
        <w:rPr>
          <w:rFonts w:ascii="Arial" w:eastAsia="Arial" w:hAnsi="Arial" w:cs="Arial"/>
          <w:bCs/>
          <w:kern w:val="1"/>
          <w:sz w:val="24"/>
          <w:szCs w:val="24"/>
          <w:lang w:val="es-UY"/>
        </w:rPr>
        <w:t xml:space="preserve">un orden de </w:t>
      </w:r>
      <w:r w:rsidR="007E03B9">
        <w:rPr>
          <w:rFonts w:ascii="Arial" w:eastAsia="Arial" w:hAnsi="Arial" w:cs="Arial"/>
          <w:bCs/>
          <w:kern w:val="1"/>
          <w:sz w:val="24"/>
          <w:szCs w:val="24"/>
          <w:lang w:val="es-UY"/>
        </w:rPr>
        <w:t>prioridad</w:t>
      </w:r>
      <w:r>
        <w:rPr>
          <w:rFonts w:ascii="Arial" w:eastAsia="Arial" w:hAnsi="Arial" w:cs="Arial"/>
          <w:bCs/>
          <w:kern w:val="1"/>
          <w:sz w:val="24"/>
          <w:szCs w:val="24"/>
          <w:lang w:val="es-UY"/>
        </w:rPr>
        <w:t xml:space="preserve"> para los temas de la Comisión</w:t>
      </w:r>
      <w:r w:rsidR="009218D9">
        <w:rPr>
          <w:rFonts w:ascii="Arial" w:eastAsia="Arial" w:hAnsi="Arial" w:cs="Arial"/>
          <w:bCs/>
          <w:kern w:val="1"/>
          <w:sz w:val="24"/>
          <w:szCs w:val="24"/>
          <w:lang w:val="es-UY"/>
        </w:rPr>
        <w:t>:</w:t>
      </w:r>
    </w:p>
    <w:p w14:paraId="6B072BC5" w14:textId="37295DCD" w:rsidR="009218D9" w:rsidRPr="009218D9" w:rsidRDefault="009218D9" w:rsidP="00D47C97">
      <w:pPr>
        <w:pStyle w:val="Prrafodelista"/>
        <w:numPr>
          <w:ilvl w:val="2"/>
          <w:numId w:val="1"/>
        </w:numPr>
        <w:spacing w:after="240" w:line="240" w:lineRule="auto"/>
        <w:ind w:left="709" w:hanging="284"/>
        <w:contextualSpacing w:val="0"/>
        <w:jc w:val="both"/>
        <w:rPr>
          <w:rFonts w:ascii="Arial" w:eastAsia="Arial" w:hAnsi="Arial" w:cs="Arial"/>
          <w:b/>
          <w:kern w:val="1"/>
          <w:sz w:val="24"/>
          <w:szCs w:val="24"/>
          <w:lang w:val="es-UY"/>
        </w:rPr>
      </w:pPr>
      <w:r>
        <w:rPr>
          <w:rFonts w:ascii="Arial" w:eastAsia="Arial" w:hAnsi="Arial" w:cs="Arial"/>
          <w:bCs/>
          <w:kern w:val="1"/>
          <w:sz w:val="24"/>
          <w:szCs w:val="24"/>
          <w:lang w:val="es-UY"/>
        </w:rPr>
        <w:t>Para las categorías M</w:t>
      </w:r>
      <w:r>
        <w:rPr>
          <w:rFonts w:ascii="Arial" w:eastAsia="Arial" w:hAnsi="Arial" w:cs="Arial"/>
          <w:bCs/>
          <w:kern w:val="1"/>
          <w:sz w:val="24"/>
          <w:szCs w:val="24"/>
          <w:vertAlign w:val="subscript"/>
          <w:lang w:val="es-UY"/>
        </w:rPr>
        <w:t>1</w:t>
      </w:r>
      <w:r>
        <w:rPr>
          <w:rFonts w:ascii="Arial" w:eastAsia="Arial" w:hAnsi="Arial" w:cs="Arial"/>
          <w:bCs/>
          <w:kern w:val="1"/>
          <w:sz w:val="24"/>
          <w:szCs w:val="24"/>
          <w:lang w:val="es-UY"/>
        </w:rPr>
        <w:t xml:space="preserve"> y N</w:t>
      </w:r>
      <w:r>
        <w:rPr>
          <w:rFonts w:ascii="Arial" w:eastAsia="Arial" w:hAnsi="Arial" w:cs="Arial"/>
          <w:bCs/>
          <w:kern w:val="1"/>
          <w:sz w:val="24"/>
          <w:szCs w:val="24"/>
          <w:vertAlign w:val="subscript"/>
          <w:lang w:val="es-UY"/>
        </w:rPr>
        <w:t>1</w:t>
      </w:r>
      <w:r>
        <w:rPr>
          <w:rFonts w:ascii="Arial" w:eastAsia="Arial" w:hAnsi="Arial" w:cs="Arial"/>
          <w:bCs/>
          <w:kern w:val="1"/>
          <w:sz w:val="24"/>
          <w:szCs w:val="24"/>
          <w:lang w:val="es-UY"/>
        </w:rPr>
        <w:t>: sistema de frenos, impacto frontal, impacto trasero, impacto lateral, apoyacabezas y anclaje de asientos.</w:t>
      </w:r>
    </w:p>
    <w:p w14:paraId="2F019B56" w14:textId="57B270A9" w:rsidR="009218D9" w:rsidRPr="00B41EB3" w:rsidRDefault="009218D9" w:rsidP="00D47C97">
      <w:pPr>
        <w:pStyle w:val="Prrafodelista"/>
        <w:numPr>
          <w:ilvl w:val="2"/>
          <w:numId w:val="1"/>
        </w:numPr>
        <w:spacing w:after="240" w:line="240" w:lineRule="auto"/>
        <w:ind w:left="709" w:hanging="284"/>
        <w:contextualSpacing w:val="0"/>
        <w:jc w:val="both"/>
        <w:rPr>
          <w:rFonts w:ascii="Arial" w:eastAsia="Arial" w:hAnsi="Arial" w:cs="Arial"/>
          <w:b/>
          <w:kern w:val="1"/>
          <w:sz w:val="24"/>
          <w:szCs w:val="24"/>
          <w:lang w:val="es-UY"/>
        </w:rPr>
      </w:pPr>
      <w:r>
        <w:rPr>
          <w:rFonts w:ascii="Arial" w:eastAsia="Arial" w:hAnsi="Arial" w:cs="Arial"/>
          <w:bCs/>
          <w:kern w:val="1"/>
          <w:sz w:val="24"/>
          <w:szCs w:val="24"/>
          <w:lang w:val="es-UY"/>
        </w:rPr>
        <w:t>Para la categoría L: sistema de frenos</w:t>
      </w:r>
      <w:r w:rsidR="00B41EB3">
        <w:rPr>
          <w:rFonts w:ascii="Arial" w:eastAsia="Arial" w:hAnsi="Arial" w:cs="Arial"/>
          <w:bCs/>
          <w:kern w:val="1"/>
          <w:sz w:val="24"/>
          <w:szCs w:val="24"/>
          <w:lang w:val="es-UY"/>
        </w:rPr>
        <w:t>, sistema de iluminación y señalización y neumáticos.</w:t>
      </w:r>
    </w:p>
    <w:p w14:paraId="5A5236BD" w14:textId="77777777" w:rsidR="002602C4" w:rsidRDefault="00B41EB3" w:rsidP="009C15A3">
      <w:pPr>
        <w:spacing w:after="240" w:line="240" w:lineRule="auto"/>
        <w:jc w:val="both"/>
        <w:rPr>
          <w:rFonts w:ascii="Arial" w:eastAsia="Arial" w:hAnsi="Arial" w:cs="Arial"/>
          <w:bCs/>
          <w:kern w:val="1"/>
          <w:sz w:val="24"/>
          <w:szCs w:val="24"/>
          <w:lang w:val="es-UY"/>
        </w:rPr>
      </w:pPr>
      <w:r w:rsidRPr="002602C4">
        <w:rPr>
          <w:rFonts w:ascii="Arial" w:eastAsia="Arial" w:hAnsi="Arial" w:cs="Arial"/>
          <w:bCs/>
          <w:kern w:val="1"/>
          <w:sz w:val="24"/>
          <w:szCs w:val="24"/>
          <w:lang w:val="es-UY"/>
        </w:rPr>
        <w:t>La Delegación de Uruguay expresó que</w:t>
      </w:r>
      <w:r w:rsidR="00C101A3" w:rsidRPr="002602C4">
        <w:rPr>
          <w:rFonts w:ascii="Arial" w:eastAsia="Arial" w:hAnsi="Arial" w:cs="Arial"/>
          <w:bCs/>
          <w:kern w:val="1"/>
          <w:sz w:val="24"/>
          <w:szCs w:val="24"/>
          <w:lang w:val="es-UY"/>
        </w:rPr>
        <w:t xml:space="preserve">, por fuera del listado acordado, ha identificado temas sobre los </w:t>
      </w:r>
      <w:r w:rsidR="002602C4" w:rsidRPr="002602C4">
        <w:rPr>
          <w:rFonts w:ascii="Arial" w:eastAsia="Arial" w:hAnsi="Arial" w:cs="Arial"/>
          <w:bCs/>
          <w:kern w:val="1"/>
          <w:sz w:val="24"/>
          <w:szCs w:val="24"/>
          <w:lang w:val="es-UY"/>
        </w:rPr>
        <w:t xml:space="preserve">que </w:t>
      </w:r>
      <w:r w:rsidR="00C101A3" w:rsidRPr="002602C4">
        <w:rPr>
          <w:rFonts w:ascii="Arial" w:eastAsia="Arial" w:hAnsi="Arial" w:cs="Arial"/>
          <w:bCs/>
          <w:kern w:val="1"/>
          <w:sz w:val="24"/>
          <w:szCs w:val="24"/>
          <w:lang w:val="es-UY"/>
        </w:rPr>
        <w:t xml:space="preserve">entiende </w:t>
      </w:r>
      <w:r w:rsidR="002602C4" w:rsidRPr="002602C4">
        <w:rPr>
          <w:rFonts w:ascii="Arial" w:eastAsia="Arial" w:hAnsi="Arial" w:cs="Arial"/>
          <w:bCs/>
          <w:kern w:val="1"/>
          <w:sz w:val="24"/>
          <w:szCs w:val="24"/>
          <w:lang w:val="es-UY"/>
        </w:rPr>
        <w:t>importante iniciar un proceso de reglamentación armonizada. En tal sentido, constituyen un ejemplo los aspectos vinculados a los vehículos de propulsión eléctrica, así como requisitos en materia de seguridad activa y pasiva aplicables a vehículos de las categorías L</w:t>
      </w:r>
      <w:r w:rsidR="002602C4" w:rsidRPr="002602C4">
        <w:rPr>
          <w:rFonts w:ascii="Arial" w:eastAsia="Arial" w:hAnsi="Arial" w:cs="Arial"/>
          <w:bCs/>
          <w:kern w:val="1"/>
          <w:sz w:val="24"/>
          <w:szCs w:val="24"/>
          <w:vertAlign w:val="subscript"/>
          <w:lang w:val="es-UY"/>
        </w:rPr>
        <w:t xml:space="preserve">6 </w:t>
      </w:r>
      <w:r w:rsidR="002602C4" w:rsidRPr="002602C4">
        <w:rPr>
          <w:rFonts w:ascii="Arial" w:eastAsia="Arial" w:hAnsi="Arial" w:cs="Arial"/>
          <w:bCs/>
          <w:kern w:val="1"/>
          <w:sz w:val="24"/>
          <w:szCs w:val="24"/>
          <w:lang w:val="es-UY"/>
        </w:rPr>
        <w:t>y L</w:t>
      </w:r>
      <w:r w:rsidR="002602C4" w:rsidRPr="002602C4">
        <w:rPr>
          <w:rFonts w:ascii="Arial" w:eastAsia="Arial" w:hAnsi="Arial" w:cs="Arial"/>
          <w:bCs/>
          <w:kern w:val="1"/>
          <w:sz w:val="24"/>
          <w:szCs w:val="24"/>
          <w:vertAlign w:val="subscript"/>
          <w:lang w:val="es-UY"/>
        </w:rPr>
        <w:t>7</w:t>
      </w:r>
      <w:r w:rsidR="002602C4" w:rsidRPr="002602C4">
        <w:rPr>
          <w:rFonts w:ascii="Arial" w:eastAsia="Arial" w:hAnsi="Arial" w:cs="Arial"/>
          <w:bCs/>
          <w:kern w:val="1"/>
          <w:sz w:val="24"/>
          <w:szCs w:val="24"/>
          <w:lang w:val="es-UY"/>
        </w:rPr>
        <w:t xml:space="preserve">. </w:t>
      </w:r>
    </w:p>
    <w:p w14:paraId="40DD50CC" w14:textId="56ADDD85" w:rsidR="002602C4" w:rsidRDefault="002602C4" w:rsidP="009C15A3">
      <w:pPr>
        <w:spacing w:after="240" w:line="240" w:lineRule="auto"/>
        <w:jc w:val="both"/>
        <w:rPr>
          <w:rFonts w:ascii="Arial" w:eastAsia="Arial" w:hAnsi="Arial" w:cs="Arial"/>
          <w:bCs/>
          <w:kern w:val="1"/>
          <w:sz w:val="24"/>
          <w:szCs w:val="24"/>
          <w:lang w:val="es-UY"/>
        </w:rPr>
      </w:pPr>
      <w:r>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 xml:space="preserve">elegaciones acordaron realizar consultas internas en línea con lo expresado por la Delegación de Uruguay, comprometiéndose a presentar </w:t>
      </w:r>
      <w:proofErr w:type="spellStart"/>
      <w:r>
        <w:rPr>
          <w:rFonts w:ascii="Arial" w:eastAsia="Arial" w:hAnsi="Arial" w:cs="Arial"/>
          <w:bCs/>
          <w:kern w:val="1"/>
          <w:sz w:val="24"/>
          <w:szCs w:val="24"/>
          <w:lang w:val="es-UY"/>
        </w:rPr>
        <w:t>intersesionalmente</w:t>
      </w:r>
      <w:proofErr w:type="spellEnd"/>
      <w:r>
        <w:rPr>
          <w:rFonts w:ascii="Arial" w:eastAsia="Arial" w:hAnsi="Arial" w:cs="Arial"/>
          <w:bCs/>
          <w:kern w:val="1"/>
          <w:sz w:val="24"/>
          <w:szCs w:val="24"/>
          <w:lang w:val="es-UY"/>
        </w:rPr>
        <w:t xml:space="preserve"> los temas </w:t>
      </w:r>
      <w:r w:rsidR="00AA0416">
        <w:rPr>
          <w:rFonts w:ascii="Arial" w:eastAsia="Arial" w:hAnsi="Arial" w:cs="Arial"/>
          <w:bCs/>
          <w:kern w:val="1"/>
          <w:sz w:val="24"/>
          <w:szCs w:val="24"/>
          <w:lang w:val="es-UY"/>
        </w:rPr>
        <w:t>prioritarios</w:t>
      </w:r>
      <w:r>
        <w:rPr>
          <w:rFonts w:ascii="Arial" w:eastAsia="Arial" w:hAnsi="Arial" w:cs="Arial"/>
          <w:bCs/>
          <w:kern w:val="1"/>
          <w:sz w:val="24"/>
          <w:szCs w:val="24"/>
          <w:lang w:val="es-UY"/>
        </w:rPr>
        <w:t xml:space="preserve"> identificado</w:t>
      </w:r>
      <w:r w:rsidR="007E03B9">
        <w:rPr>
          <w:rFonts w:ascii="Arial" w:eastAsia="Arial" w:hAnsi="Arial" w:cs="Arial"/>
          <w:bCs/>
          <w:kern w:val="1"/>
          <w:sz w:val="24"/>
          <w:szCs w:val="24"/>
          <w:lang w:val="es-UY"/>
        </w:rPr>
        <w:t>s</w:t>
      </w:r>
      <w:r w:rsidR="00AA0416">
        <w:rPr>
          <w:rFonts w:ascii="Arial" w:eastAsia="Arial" w:hAnsi="Arial" w:cs="Arial"/>
          <w:bCs/>
          <w:kern w:val="1"/>
          <w:sz w:val="24"/>
          <w:szCs w:val="24"/>
          <w:lang w:val="es-UY"/>
        </w:rPr>
        <w:t xml:space="preserve"> </w:t>
      </w:r>
      <w:r>
        <w:rPr>
          <w:rFonts w:ascii="Arial" w:eastAsia="Arial" w:hAnsi="Arial" w:cs="Arial"/>
          <w:bCs/>
          <w:kern w:val="1"/>
          <w:sz w:val="24"/>
          <w:szCs w:val="24"/>
          <w:lang w:val="es-UY"/>
        </w:rPr>
        <w:t>antes del 15 de octubre</w:t>
      </w:r>
      <w:r w:rsidR="00AA0416">
        <w:rPr>
          <w:rFonts w:ascii="Arial" w:eastAsia="Arial" w:hAnsi="Arial" w:cs="Arial"/>
          <w:bCs/>
          <w:kern w:val="1"/>
          <w:sz w:val="24"/>
          <w:szCs w:val="24"/>
          <w:lang w:val="es-UY"/>
        </w:rPr>
        <w:t>, por medio de correo electrónico.</w:t>
      </w:r>
    </w:p>
    <w:p w14:paraId="22212FEB" w14:textId="258CECB5" w:rsidR="00AA0416" w:rsidRDefault="00AA0416" w:rsidP="009C15A3">
      <w:pPr>
        <w:spacing w:after="240" w:line="240" w:lineRule="auto"/>
        <w:jc w:val="both"/>
        <w:rPr>
          <w:rFonts w:ascii="Arial" w:eastAsia="Arial" w:hAnsi="Arial" w:cs="Arial"/>
          <w:bCs/>
          <w:kern w:val="1"/>
          <w:sz w:val="24"/>
          <w:szCs w:val="24"/>
          <w:lang w:val="es-UY"/>
        </w:rPr>
      </w:pPr>
      <w:r>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 xml:space="preserve">elegaciones acordaron realizar, en forma complementaria, una </w:t>
      </w:r>
      <w:r w:rsidR="00FA2FFA">
        <w:rPr>
          <w:rFonts w:ascii="Arial" w:eastAsia="Arial" w:hAnsi="Arial" w:cs="Arial"/>
          <w:bCs/>
          <w:kern w:val="1"/>
          <w:sz w:val="24"/>
          <w:szCs w:val="24"/>
          <w:lang w:val="es-UY"/>
        </w:rPr>
        <w:t>reunión</w:t>
      </w:r>
      <w:r>
        <w:rPr>
          <w:rFonts w:ascii="Arial" w:eastAsia="Arial" w:hAnsi="Arial" w:cs="Arial"/>
          <w:bCs/>
          <w:kern w:val="1"/>
          <w:sz w:val="24"/>
          <w:szCs w:val="24"/>
          <w:lang w:val="es-UY"/>
        </w:rPr>
        <w:t xml:space="preserve"> por sistema de videoconferencia, para presentar y exponer los temas prioritarios identificados, a desarrollarse en la semana del 19 de octubre.</w:t>
      </w:r>
    </w:p>
    <w:p w14:paraId="1F2E70F2" w14:textId="728E43BC" w:rsidR="00B41EB3" w:rsidRDefault="00AA0416" w:rsidP="008F1D89">
      <w:pPr>
        <w:spacing w:after="0" w:line="240" w:lineRule="auto"/>
        <w:jc w:val="both"/>
        <w:rPr>
          <w:rFonts w:ascii="Arial" w:eastAsia="Arial" w:hAnsi="Arial" w:cs="Arial"/>
          <w:bCs/>
          <w:kern w:val="1"/>
          <w:sz w:val="24"/>
          <w:szCs w:val="24"/>
          <w:lang w:val="es-UY"/>
        </w:rPr>
      </w:pPr>
      <w:r>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elegaciones se comprometieron a manifestarse sobre la priorización de los distintos temas presentados en la próxima Reunión Ordinaria.</w:t>
      </w:r>
    </w:p>
    <w:p w14:paraId="56C989F1" w14:textId="0CBDCC21" w:rsidR="008F1D89" w:rsidRDefault="008F1D89" w:rsidP="008F1D89">
      <w:pPr>
        <w:spacing w:after="0" w:line="240" w:lineRule="auto"/>
        <w:jc w:val="both"/>
        <w:rPr>
          <w:rFonts w:ascii="Arial" w:eastAsia="Arial" w:hAnsi="Arial" w:cs="Arial"/>
          <w:bCs/>
          <w:kern w:val="1"/>
          <w:sz w:val="24"/>
          <w:szCs w:val="24"/>
          <w:lang w:val="es-UY"/>
        </w:rPr>
      </w:pPr>
    </w:p>
    <w:p w14:paraId="684CBED7" w14:textId="77777777" w:rsidR="008F1D89" w:rsidRDefault="008F1D89" w:rsidP="008F1D89">
      <w:pPr>
        <w:spacing w:after="0" w:line="240" w:lineRule="auto"/>
        <w:jc w:val="both"/>
        <w:rPr>
          <w:rFonts w:ascii="Arial" w:eastAsia="Arial" w:hAnsi="Arial" w:cs="Arial"/>
          <w:bCs/>
          <w:kern w:val="1"/>
          <w:sz w:val="24"/>
          <w:szCs w:val="24"/>
          <w:lang w:val="es-UY"/>
        </w:rPr>
      </w:pPr>
    </w:p>
    <w:p w14:paraId="65650919" w14:textId="6342286D" w:rsidR="00AA0416" w:rsidRPr="008F1D89" w:rsidRDefault="00AA0416" w:rsidP="008F1D89">
      <w:pPr>
        <w:numPr>
          <w:ilvl w:val="0"/>
          <w:numId w:val="1"/>
        </w:numPr>
        <w:spacing w:after="0" w:line="240" w:lineRule="auto"/>
        <w:ind w:left="284" w:hanging="284"/>
        <w:jc w:val="both"/>
        <w:rPr>
          <w:rFonts w:ascii="Arial" w:eastAsia="Arial" w:hAnsi="Arial" w:cs="Arial"/>
          <w:bCs/>
          <w:kern w:val="1"/>
          <w:sz w:val="24"/>
          <w:szCs w:val="24"/>
          <w:lang w:val="es-UY"/>
        </w:rPr>
      </w:pPr>
      <w:r>
        <w:rPr>
          <w:rFonts w:ascii="Arial" w:eastAsia="Arial" w:hAnsi="Arial" w:cs="Arial"/>
          <w:b/>
          <w:kern w:val="1"/>
          <w:sz w:val="24"/>
          <w:szCs w:val="24"/>
          <w:lang w:val="es-UY"/>
        </w:rPr>
        <w:t>DOCUMENTOS DE TRABAJO “CUADRO COMPARATIVO DE ÍTEMS DE SEGURIDAD VEHICULAR” Y “CUADRO COMPARATIVO DE EQUIVALENCIA DE NORMAS TÉCNICAS”</w:t>
      </w:r>
    </w:p>
    <w:p w14:paraId="7C15D422" w14:textId="77777777" w:rsidR="008F1D89" w:rsidRDefault="008F1D89" w:rsidP="008F1D89">
      <w:pPr>
        <w:spacing w:after="0" w:line="240" w:lineRule="auto"/>
        <w:ind w:left="284"/>
        <w:jc w:val="both"/>
        <w:rPr>
          <w:rFonts w:ascii="Arial" w:eastAsia="Arial" w:hAnsi="Arial" w:cs="Arial"/>
          <w:bCs/>
          <w:kern w:val="1"/>
          <w:sz w:val="24"/>
          <w:szCs w:val="24"/>
          <w:lang w:val="es-UY"/>
        </w:rPr>
      </w:pPr>
    </w:p>
    <w:p w14:paraId="0514FD3C" w14:textId="5A39391A" w:rsidR="007442EB" w:rsidRPr="00DF601F" w:rsidRDefault="0026150A" w:rsidP="009C15A3">
      <w:pPr>
        <w:spacing w:after="240" w:line="240" w:lineRule="auto"/>
        <w:jc w:val="both"/>
        <w:rPr>
          <w:rFonts w:ascii="Arial" w:eastAsia="Arial" w:hAnsi="Arial" w:cs="Arial"/>
          <w:bCs/>
          <w:kern w:val="1"/>
          <w:sz w:val="24"/>
          <w:szCs w:val="24"/>
          <w:lang w:val="es-UY"/>
        </w:rPr>
      </w:pPr>
      <w:r w:rsidRPr="00DF601F">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sidRPr="00DF601F">
        <w:rPr>
          <w:rFonts w:ascii="Arial" w:eastAsia="Arial" w:hAnsi="Arial" w:cs="Arial"/>
          <w:bCs/>
          <w:kern w:val="1"/>
          <w:sz w:val="24"/>
          <w:szCs w:val="24"/>
          <w:lang w:val="es-UY"/>
        </w:rPr>
        <w:t>elegaciones coincidieron en que</w:t>
      </w:r>
      <w:r w:rsidR="000136CA" w:rsidRPr="00DF601F">
        <w:rPr>
          <w:rFonts w:ascii="Arial" w:eastAsia="Arial" w:hAnsi="Arial" w:cs="Arial"/>
          <w:bCs/>
          <w:kern w:val="1"/>
          <w:sz w:val="24"/>
          <w:szCs w:val="24"/>
          <w:lang w:val="es-UY"/>
        </w:rPr>
        <w:t xml:space="preserve"> estos documentos de trabajo</w:t>
      </w:r>
      <w:r w:rsidRPr="00DF601F">
        <w:rPr>
          <w:rFonts w:ascii="Arial" w:eastAsia="Arial" w:hAnsi="Arial" w:cs="Arial"/>
          <w:bCs/>
          <w:kern w:val="1"/>
          <w:sz w:val="24"/>
          <w:szCs w:val="24"/>
          <w:lang w:val="es-UY"/>
        </w:rPr>
        <w:t xml:space="preserve">, si bien no requieren aprobación por parte de los Coordinadores Nacionales, constituyen una </w:t>
      </w:r>
      <w:r w:rsidRPr="00DF601F">
        <w:rPr>
          <w:rFonts w:ascii="Arial" w:eastAsia="Arial" w:hAnsi="Arial" w:cs="Arial"/>
          <w:bCs/>
          <w:kern w:val="1"/>
          <w:sz w:val="24"/>
          <w:szCs w:val="24"/>
          <w:lang w:val="es-UY"/>
        </w:rPr>
        <w:lastRenderedPageBreak/>
        <w:t>fuente de consulta permanente para la Comisión, acordando que se mantengan como documentos sujetos a revisión y actualización</w:t>
      </w:r>
      <w:r w:rsidR="00020E13" w:rsidRPr="00DF601F">
        <w:rPr>
          <w:rFonts w:ascii="Arial" w:eastAsia="Arial" w:hAnsi="Arial" w:cs="Arial"/>
          <w:bCs/>
          <w:kern w:val="1"/>
          <w:sz w:val="24"/>
          <w:szCs w:val="24"/>
          <w:lang w:val="es-UY"/>
        </w:rPr>
        <w:t xml:space="preserve"> periódica.</w:t>
      </w:r>
    </w:p>
    <w:p w14:paraId="7BD9C707" w14:textId="08B80FA3" w:rsidR="002602C4" w:rsidRPr="00DF601F" w:rsidRDefault="000136CA" w:rsidP="009C15A3">
      <w:pPr>
        <w:spacing w:after="240" w:line="240" w:lineRule="auto"/>
        <w:jc w:val="both"/>
        <w:rPr>
          <w:rFonts w:ascii="Arial" w:eastAsia="Arial" w:hAnsi="Arial" w:cs="Arial"/>
          <w:bCs/>
          <w:kern w:val="1"/>
          <w:sz w:val="24"/>
          <w:szCs w:val="24"/>
          <w:lang w:val="es-UY"/>
        </w:rPr>
      </w:pPr>
      <w:r w:rsidRPr="00DF601F">
        <w:rPr>
          <w:rFonts w:ascii="Arial" w:eastAsia="Arial" w:hAnsi="Arial" w:cs="Arial"/>
          <w:bCs/>
          <w:kern w:val="1"/>
          <w:sz w:val="24"/>
          <w:szCs w:val="24"/>
          <w:lang w:val="es-UY"/>
        </w:rPr>
        <w:t xml:space="preserve">Sin perjuicio de ello, las </w:t>
      </w:r>
      <w:r w:rsidR="00D47C97">
        <w:rPr>
          <w:rFonts w:ascii="Arial" w:eastAsia="Arial" w:hAnsi="Arial" w:cs="Arial"/>
          <w:bCs/>
          <w:kern w:val="1"/>
          <w:sz w:val="24"/>
          <w:szCs w:val="24"/>
          <w:lang w:val="es-UY"/>
        </w:rPr>
        <w:t>d</w:t>
      </w:r>
      <w:r w:rsidRPr="00DF601F">
        <w:rPr>
          <w:rFonts w:ascii="Arial" w:eastAsia="Arial" w:hAnsi="Arial" w:cs="Arial"/>
          <w:bCs/>
          <w:kern w:val="1"/>
          <w:sz w:val="24"/>
          <w:szCs w:val="24"/>
          <w:lang w:val="es-UY"/>
        </w:rPr>
        <w:t xml:space="preserve">elegaciones coincidieron en </w:t>
      </w:r>
      <w:r w:rsidR="00E50844">
        <w:rPr>
          <w:rFonts w:ascii="Arial" w:eastAsia="Arial" w:hAnsi="Arial" w:cs="Arial"/>
          <w:bCs/>
          <w:kern w:val="1"/>
          <w:sz w:val="24"/>
          <w:szCs w:val="24"/>
          <w:lang w:val="es-UY"/>
        </w:rPr>
        <w:t>no</w:t>
      </w:r>
      <w:r w:rsidRPr="00DF601F">
        <w:rPr>
          <w:rFonts w:ascii="Arial" w:eastAsia="Arial" w:hAnsi="Arial" w:cs="Arial"/>
          <w:bCs/>
          <w:kern w:val="1"/>
          <w:sz w:val="24"/>
          <w:szCs w:val="24"/>
          <w:lang w:val="es-UY"/>
        </w:rPr>
        <w:t xml:space="preserve"> </w:t>
      </w:r>
      <w:r w:rsidR="00E50844">
        <w:rPr>
          <w:rFonts w:ascii="Arial" w:eastAsia="Arial" w:hAnsi="Arial" w:cs="Arial"/>
          <w:bCs/>
          <w:kern w:val="1"/>
          <w:sz w:val="24"/>
          <w:szCs w:val="24"/>
          <w:lang w:val="es-UY"/>
        </w:rPr>
        <w:t>dedicar</w:t>
      </w:r>
      <w:r w:rsidRPr="00DF601F">
        <w:rPr>
          <w:rFonts w:ascii="Arial" w:eastAsia="Arial" w:hAnsi="Arial" w:cs="Arial"/>
          <w:bCs/>
          <w:kern w:val="1"/>
          <w:sz w:val="24"/>
          <w:szCs w:val="24"/>
          <w:lang w:val="es-UY"/>
        </w:rPr>
        <w:t xml:space="preserve"> tiempo de discusión </w:t>
      </w:r>
      <w:r w:rsidR="00020E13" w:rsidRPr="00DF601F">
        <w:rPr>
          <w:rFonts w:ascii="Arial" w:eastAsia="Arial" w:hAnsi="Arial" w:cs="Arial"/>
          <w:bCs/>
          <w:kern w:val="1"/>
          <w:sz w:val="24"/>
          <w:szCs w:val="24"/>
          <w:lang w:val="es-UY"/>
        </w:rPr>
        <w:t>en</w:t>
      </w:r>
      <w:r w:rsidRPr="00DF601F">
        <w:rPr>
          <w:rFonts w:ascii="Arial" w:eastAsia="Arial" w:hAnsi="Arial" w:cs="Arial"/>
          <w:bCs/>
          <w:kern w:val="1"/>
          <w:sz w:val="24"/>
          <w:szCs w:val="24"/>
          <w:lang w:val="es-UY"/>
        </w:rPr>
        <w:t xml:space="preserve"> las Reuniones Ordinarias, </w:t>
      </w:r>
      <w:r w:rsidR="00E50844" w:rsidRPr="00E50844">
        <w:rPr>
          <w:rFonts w:ascii="Arial" w:eastAsia="Arial" w:hAnsi="Arial" w:cs="Arial"/>
          <w:bCs/>
          <w:kern w:val="1"/>
          <w:sz w:val="24"/>
          <w:szCs w:val="24"/>
          <w:lang w:val="es-UY"/>
        </w:rPr>
        <w:t>a menos que algún Estado Parte informe cambio</w:t>
      </w:r>
      <w:r w:rsidR="00D95AC6">
        <w:rPr>
          <w:rFonts w:ascii="Arial" w:eastAsia="Arial" w:hAnsi="Arial" w:cs="Arial"/>
          <w:bCs/>
          <w:kern w:val="1"/>
          <w:sz w:val="24"/>
          <w:szCs w:val="24"/>
          <w:lang w:val="es-UY"/>
        </w:rPr>
        <w:t>s</w:t>
      </w:r>
      <w:r w:rsidR="00E50844" w:rsidRPr="00E50844">
        <w:rPr>
          <w:rFonts w:ascii="Arial" w:eastAsia="Arial" w:hAnsi="Arial" w:cs="Arial"/>
          <w:bCs/>
          <w:kern w:val="1"/>
          <w:sz w:val="24"/>
          <w:szCs w:val="24"/>
          <w:lang w:val="es-UY"/>
        </w:rPr>
        <w:t xml:space="preserve"> en </w:t>
      </w:r>
      <w:r w:rsidR="00E50844">
        <w:rPr>
          <w:rFonts w:ascii="Arial" w:eastAsia="Arial" w:hAnsi="Arial" w:cs="Arial"/>
          <w:bCs/>
          <w:kern w:val="1"/>
          <w:sz w:val="24"/>
          <w:szCs w:val="24"/>
          <w:lang w:val="es-UY"/>
        </w:rPr>
        <w:t>el contenido</w:t>
      </w:r>
      <w:r w:rsidR="00E50844" w:rsidRPr="00E50844">
        <w:rPr>
          <w:rFonts w:ascii="Arial" w:eastAsia="Arial" w:hAnsi="Arial" w:cs="Arial"/>
          <w:bCs/>
          <w:kern w:val="1"/>
          <w:sz w:val="24"/>
          <w:szCs w:val="24"/>
          <w:lang w:val="es-UY"/>
        </w:rPr>
        <w:t xml:space="preserve"> </w:t>
      </w:r>
      <w:r w:rsidR="00D95AC6">
        <w:rPr>
          <w:rFonts w:ascii="Arial" w:eastAsia="Arial" w:hAnsi="Arial" w:cs="Arial"/>
          <w:bCs/>
          <w:kern w:val="1"/>
          <w:sz w:val="24"/>
          <w:szCs w:val="24"/>
          <w:lang w:val="es-UY"/>
        </w:rPr>
        <w:t>de</w:t>
      </w:r>
      <w:r w:rsidR="00E50844" w:rsidRPr="00E50844">
        <w:rPr>
          <w:rFonts w:ascii="Arial" w:eastAsia="Arial" w:hAnsi="Arial" w:cs="Arial"/>
          <w:bCs/>
          <w:kern w:val="1"/>
          <w:sz w:val="24"/>
          <w:szCs w:val="24"/>
          <w:lang w:val="es-UY"/>
        </w:rPr>
        <w:t xml:space="preserve"> </w:t>
      </w:r>
      <w:r w:rsidR="00E50844">
        <w:rPr>
          <w:rFonts w:ascii="Arial" w:eastAsia="Arial" w:hAnsi="Arial" w:cs="Arial"/>
          <w:bCs/>
          <w:kern w:val="1"/>
          <w:sz w:val="24"/>
          <w:szCs w:val="24"/>
          <w:lang w:val="es-UY"/>
        </w:rPr>
        <w:t>los cuadros</w:t>
      </w:r>
      <w:r w:rsidR="00E50844" w:rsidRPr="00E50844">
        <w:rPr>
          <w:rFonts w:ascii="Arial" w:eastAsia="Arial" w:hAnsi="Arial" w:cs="Arial"/>
          <w:bCs/>
          <w:kern w:val="1"/>
          <w:sz w:val="24"/>
          <w:szCs w:val="24"/>
          <w:lang w:val="es-UY"/>
        </w:rPr>
        <w:t>, que deba ser incorporad</w:t>
      </w:r>
      <w:r w:rsidR="00E50844">
        <w:rPr>
          <w:rFonts w:ascii="Arial" w:eastAsia="Arial" w:hAnsi="Arial" w:cs="Arial"/>
          <w:bCs/>
          <w:kern w:val="1"/>
          <w:sz w:val="24"/>
          <w:szCs w:val="24"/>
          <w:lang w:val="es-UY"/>
        </w:rPr>
        <w:t>o</w:t>
      </w:r>
      <w:r w:rsidR="00E50844" w:rsidRPr="00E50844">
        <w:rPr>
          <w:rFonts w:ascii="Arial" w:eastAsia="Arial" w:hAnsi="Arial" w:cs="Arial"/>
          <w:bCs/>
          <w:kern w:val="1"/>
          <w:sz w:val="24"/>
          <w:szCs w:val="24"/>
          <w:lang w:val="es-UY"/>
        </w:rPr>
        <w:t>.</w:t>
      </w:r>
    </w:p>
    <w:p w14:paraId="0F8AC47A" w14:textId="6600AA39" w:rsidR="00956619" w:rsidRDefault="000136CA" w:rsidP="009C15A3">
      <w:pPr>
        <w:spacing w:after="240" w:line="240" w:lineRule="auto"/>
        <w:jc w:val="both"/>
        <w:rPr>
          <w:rFonts w:ascii="Arial" w:eastAsia="Arial" w:hAnsi="Arial" w:cs="Arial"/>
          <w:bCs/>
          <w:kern w:val="1"/>
          <w:sz w:val="24"/>
          <w:szCs w:val="24"/>
          <w:lang w:val="es-UY"/>
        </w:rPr>
      </w:pPr>
      <w:r w:rsidRPr="00DF601F">
        <w:rPr>
          <w:rFonts w:ascii="Arial" w:eastAsia="Arial" w:hAnsi="Arial" w:cs="Arial"/>
          <w:bCs/>
          <w:kern w:val="1"/>
          <w:sz w:val="24"/>
          <w:szCs w:val="24"/>
          <w:lang w:val="es-UY"/>
        </w:rPr>
        <w:t xml:space="preserve">La Delegación de Brasil planteó que </w:t>
      </w:r>
      <w:r w:rsidR="00EC6B79" w:rsidRPr="00DF601F">
        <w:rPr>
          <w:rFonts w:ascii="Arial" w:eastAsia="Arial" w:hAnsi="Arial" w:cs="Arial"/>
          <w:bCs/>
          <w:kern w:val="1"/>
          <w:sz w:val="24"/>
          <w:szCs w:val="24"/>
          <w:lang w:val="es-UY"/>
        </w:rPr>
        <w:t>estos</w:t>
      </w:r>
      <w:r w:rsidRPr="00DF601F">
        <w:rPr>
          <w:rFonts w:ascii="Arial" w:eastAsia="Arial" w:hAnsi="Arial" w:cs="Arial"/>
          <w:bCs/>
          <w:kern w:val="1"/>
          <w:sz w:val="24"/>
          <w:szCs w:val="24"/>
          <w:lang w:val="es-UY"/>
        </w:rPr>
        <w:t xml:space="preserve"> documentos también sirven para </w:t>
      </w:r>
      <w:r w:rsidR="00020E13" w:rsidRPr="00DF601F">
        <w:rPr>
          <w:rFonts w:ascii="Arial" w:eastAsia="Arial" w:hAnsi="Arial" w:cs="Arial"/>
          <w:bCs/>
          <w:kern w:val="1"/>
          <w:sz w:val="24"/>
          <w:szCs w:val="24"/>
          <w:lang w:val="es-UY"/>
        </w:rPr>
        <w:t>mantener actualizado</w:t>
      </w:r>
      <w:r w:rsidRPr="00DF601F">
        <w:rPr>
          <w:rFonts w:ascii="Arial" w:eastAsia="Arial" w:hAnsi="Arial" w:cs="Arial"/>
          <w:bCs/>
          <w:kern w:val="1"/>
          <w:sz w:val="24"/>
          <w:szCs w:val="24"/>
          <w:lang w:val="es-UY"/>
        </w:rPr>
        <w:t xml:space="preserve"> el estado de situación de distintas disposiciones normativas que </w:t>
      </w:r>
      <w:r w:rsidR="00EC6B79" w:rsidRPr="00DF601F">
        <w:rPr>
          <w:rFonts w:ascii="Arial" w:eastAsia="Arial" w:hAnsi="Arial" w:cs="Arial"/>
          <w:bCs/>
          <w:kern w:val="1"/>
          <w:sz w:val="24"/>
          <w:szCs w:val="24"/>
          <w:lang w:val="es-UY"/>
        </w:rPr>
        <w:t>pudieran</w:t>
      </w:r>
      <w:r w:rsidRPr="00DF601F">
        <w:rPr>
          <w:rFonts w:ascii="Arial" w:eastAsia="Arial" w:hAnsi="Arial" w:cs="Arial"/>
          <w:bCs/>
          <w:kern w:val="1"/>
          <w:sz w:val="24"/>
          <w:szCs w:val="24"/>
          <w:lang w:val="es-UY"/>
        </w:rPr>
        <w:t xml:space="preserve"> adoptar los Estados Parte</w:t>
      </w:r>
      <w:r w:rsidR="00D47C97">
        <w:rPr>
          <w:rFonts w:ascii="Arial" w:eastAsia="Arial" w:hAnsi="Arial" w:cs="Arial"/>
          <w:bCs/>
          <w:kern w:val="1"/>
          <w:sz w:val="24"/>
          <w:szCs w:val="24"/>
          <w:lang w:val="es-UY"/>
        </w:rPr>
        <w:t>s</w:t>
      </w:r>
      <w:r w:rsidRPr="00DF601F">
        <w:rPr>
          <w:rFonts w:ascii="Arial" w:eastAsia="Arial" w:hAnsi="Arial" w:cs="Arial"/>
          <w:bCs/>
          <w:kern w:val="1"/>
          <w:sz w:val="24"/>
          <w:szCs w:val="24"/>
          <w:lang w:val="es-UY"/>
        </w:rPr>
        <w:t xml:space="preserve">, así como la </w:t>
      </w:r>
      <w:r w:rsidR="00D95AC6">
        <w:rPr>
          <w:rFonts w:ascii="Arial" w:eastAsia="Arial" w:hAnsi="Arial" w:cs="Arial"/>
          <w:bCs/>
          <w:kern w:val="1"/>
          <w:sz w:val="24"/>
          <w:szCs w:val="24"/>
          <w:lang w:val="es-UY"/>
        </w:rPr>
        <w:t>internalización</w:t>
      </w:r>
      <w:r w:rsidRPr="00DF601F">
        <w:rPr>
          <w:rFonts w:ascii="Arial" w:eastAsia="Arial" w:hAnsi="Arial" w:cs="Arial"/>
          <w:bCs/>
          <w:kern w:val="1"/>
          <w:sz w:val="24"/>
          <w:szCs w:val="24"/>
          <w:lang w:val="es-UY"/>
        </w:rPr>
        <w:t xml:space="preserve"> de l</w:t>
      </w:r>
      <w:r w:rsidR="00D95AC6">
        <w:rPr>
          <w:rFonts w:ascii="Arial" w:eastAsia="Arial" w:hAnsi="Arial" w:cs="Arial"/>
          <w:bCs/>
          <w:kern w:val="1"/>
          <w:sz w:val="24"/>
          <w:szCs w:val="24"/>
          <w:lang w:val="es-UY"/>
        </w:rPr>
        <w:t>o</w:t>
      </w:r>
      <w:r w:rsidRPr="00DF601F">
        <w:rPr>
          <w:rFonts w:ascii="Arial" w:eastAsia="Arial" w:hAnsi="Arial" w:cs="Arial"/>
          <w:bCs/>
          <w:kern w:val="1"/>
          <w:sz w:val="24"/>
          <w:szCs w:val="24"/>
          <w:lang w:val="es-UY"/>
        </w:rPr>
        <w:t xml:space="preserve">s distintos Reglamentos Técnicos MERCOSUR, sugiriendo </w:t>
      </w:r>
      <w:r w:rsidR="00D95AC6">
        <w:rPr>
          <w:rFonts w:ascii="Arial" w:eastAsia="Arial" w:hAnsi="Arial" w:cs="Arial"/>
          <w:bCs/>
          <w:kern w:val="1"/>
          <w:sz w:val="24"/>
          <w:szCs w:val="24"/>
          <w:lang w:val="es-UY"/>
        </w:rPr>
        <w:t>que esta información sea incluida en</w:t>
      </w:r>
      <w:r w:rsidRPr="00DF601F">
        <w:rPr>
          <w:rFonts w:ascii="Arial" w:eastAsia="Arial" w:hAnsi="Arial" w:cs="Arial"/>
          <w:bCs/>
          <w:kern w:val="1"/>
          <w:sz w:val="24"/>
          <w:szCs w:val="24"/>
          <w:lang w:val="es-UY"/>
        </w:rPr>
        <w:t xml:space="preserve"> los documentos.</w:t>
      </w:r>
      <w:r w:rsidR="00D95AC6" w:rsidRPr="00D95AC6">
        <w:rPr>
          <w:rFonts w:ascii="Arial" w:eastAsia="Arial" w:hAnsi="Arial" w:cs="Arial"/>
          <w:bCs/>
          <w:kern w:val="1"/>
          <w:sz w:val="24"/>
          <w:szCs w:val="24"/>
          <w:lang w:val="es-UY"/>
        </w:rPr>
        <w:t xml:space="preserve"> </w:t>
      </w:r>
      <w:r w:rsidR="00D95AC6" w:rsidRPr="00DF601F">
        <w:rPr>
          <w:rFonts w:ascii="Arial" w:eastAsia="Arial" w:hAnsi="Arial" w:cs="Arial"/>
          <w:bCs/>
          <w:kern w:val="1"/>
          <w:sz w:val="24"/>
          <w:szCs w:val="24"/>
          <w:lang w:val="es-UY"/>
        </w:rPr>
        <w:t>Las restantes Delegaciones coincidieron</w:t>
      </w:r>
      <w:r w:rsidR="00D95AC6">
        <w:rPr>
          <w:rFonts w:ascii="Arial" w:eastAsia="Arial" w:hAnsi="Arial" w:cs="Arial"/>
          <w:bCs/>
          <w:kern w:val="1"/>
          <w:sz w:val="24"/>
          <w:szCs w:val="24"/>
          <w:lang w:val="es-UY"/>
        </w:rPr>
        <w:t xml:space="preserve"> con la propuesta.</w:t>
      </w:r>
    </w:p>
    <w:p w14:paraId="5A321D6B" w14:textId="183C8D2D" w:rsidR="00A87B18" w:rsidRDefault="00956619" w:rsidP="009C15A3">
      <w:pPr>
        <w:spacing w:after="240" w:line="240" w:lineRule="auto"/>
        <w:jc w:val="both"/>
        <w:rPr>
          <w:rFonts w:ascii="Arial" w:eastAsia="Arial" w:hAnsi="Arial" w:cs="Arial"/>
          <w:bCs/>
          <w:kern w:val="1"/>
          <w:sz w:val="24"/>
          <w:szCs w:val="24"/>
          <w:lang w:val="es-UY"/>
        </w:rPr>
      </w:pPr>
      <w:r w:rsidRPr="00DF601F">
        <w:rPr>
          <w:rFonts w:ascii="Arial" w:eastAsia="Arial" w:hAnsi="Arial" w:cs="Arial"/>
          <w:bCs/>
          <w:kern w:val="1"/>
          <w:sz w:val="24"/>
          <w:szCs w:val="24"/>
          <w:lang w:val="es-UY"/>
        </w:rPr>
        <w:t>En función de lo expuesto</w:t>
      </w:r>
      <w:r w:rsidR="00A87B18">
        <w:rPr>
          <w:rFonts w:ascii="Arial" w:eastAsia="Arial" w:hAnsi="Arial" w:cs="Arial"/>
          <w:bCs/>
          <w:kern w:val="1"/>
          <w:sz w:val="24"/>
          <w:szCs w:val="24"/>
          <w:lang w:val="es-UY"/>
        </w:rPr>
        <w:t xml:space="preserve"> en el párrafo anterior</w:t>
      </w:r>
      <w:r w:rsidRPr="00DF601F">
        <w:rPr>
          <w:rFonts w:ascii="Arial" w:eastAsia="Arial" w:hAnsi="Arial" w:cs="Arial"/>
          <w:bCs/>
          <w:kern w:val="1"/>
          <w:sz w:val="24"/>
          <w:szCs w:val="24"/>
          <w:lang w:val="es-UY"/>
        </w:rPr>
        <w:t>, la Delegación de Brasil presentó una tabla que muestra el estado de situación de distintos Reglamentos Técnicos MERCOSUR elaborados por la CIA, incluyendo información respecto a la incorporación a los ordenamientos jurídicos de los distintos Estados Parte</w:t>
      </w:r>
      <w:r w:rsidR="00D47C97">
        <w:rPr>
          <w:rFonts w:ascii="Arial" w:eastAsia="Arial" w:hAnsi="Arial" w:cs="Arial"/>
          <w:bCs/>
          <w:kern w:val="1"/>
          <w:sz w:val="24"/>
          <w:szCs w:val="24"/>
          <w:lang w:val="es-UY"/>
        </w:rPr>
        <w:t>s</w:t>
      </w:r>
      <w:r w:rsidRPr="00DF601F">
        <w:rPr>
          <w:rFonts w:ascii="Arial" w:eastAsia="Arial" w:hAnsi="Arial" w:cs="Arial"/>
          <w:bCs/>
          <w:kern w:val="1"/>
          <w:sz w:val="24"/>
          <w:szCs w:val="24"/>
          <w:lang w:val="es-UY"/>
        </w:rPr>
        <w:t>.</w:t>
      </w:r>
      <w:r w:rsidR="00A87B18" w:rsidRPr="00A87B18">
        <w:rPr>
          <w:rFonts w:ascii="Arial" w:eastAsia="Arial" w:hAnsi="Arial" w:cs="Arial"/>
          <w:bCs/>
          <w:kern w:val="1"/>
          <w:sz w:val="24"/>
          <w:szCs w:val="24"/>
          <w:lang w:val="es-UY"/>
        </w:rPr>
        <w:t xml:space="preserve"> </w:t>
      </w:r>
    </w:p>
    <w:p w14:paraId="32AD3DE1" w14:textId="0AB2246C" w:rsidR="00956619" w:rsidRPr="00A87B18" w:rsidRDefault="00A87B18" w:rsidP="009C15A3">
      <w:pPr>
        <w:spacing w:after="240" w:line="240" w:lineRule="auto"/>
        <w:jc w:val="both"/>
        <w:rPr>
          <w:rFonts w:ascii="Arial" w:eastAsia="Arial" w:hAnsi="Arial" w:cs="Arial"/>
          <w:bCs/>
          <w:kern w:val="1"/>
          <w:sz w:val="24"/>
          <w:szCs w:val="24"/>
          <w:lang w:val="es-UY"/>
        </w:rPr>
      </w:pPr>
      <w:r w:rsidRPr="00DF601F">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sidRPr="00DF601F">
        <w:rPr>
          <w:rFonts w:ascii="Arial" w:eastAsia="Arial" w:hAnsi="Arial" w:cs="Arial"/>
          <w:bCs/>
          <w:kern w:val="1"/>
          <w:sz w:val="24"/>
          <w:szCs w:val="24"/>
          <w:lang w:val="es-UY"/>
        </w:rPr>
        <w:t>elegaciones coincidieron en incorporar esta tabla a los documentos de trabajo y se comprometieron a verificar la información presentada, principalmente en cuanto a la adopción o aplicación de los distintos RTM en cada Estado Parte.</w:t>
      </w:r>
    </w:p>
    <w:p w14:paraId="7F2B6888" w14:textId="6F2BE819" w:rsidR="000136CA" w:rsidRPr="00DF601F" w:rsidRDefault="00D95AC6" w:rsidP="009C15A3">
      <w:pPr>
        <w:spacing w:after="240" w:line="240" w:lineRule="auto"/>
        <w:jc w:val="both"/>
        <w:rPr>
          <w:rFonts w:ascii="Arial" w:eastAsia="Arial" w:hAnsi="Arial" w:cs="Arial"/>
          <w:bCs/>
          <w:kern w:val="1"/>
          <w:sz w:val="24"/>
          <w:szCs w:val="24"/>
          <w:lang w:val="es-UY"/>
        </w:rPr>
      </w:pPr>
      <w:r>
        <w:rPr>
          <w:rFonts w:ascii="Arial" w:eastAsia="Arial" w:hAnsi="Arial" w:cs="Arial"/>
          <w:bCs/>
          <w:kern w:val="1"/>
          <w:sz w:val="24"/>
          <w:szCs w:val="24"/>
          <w:lang w:val="es-UY"/>
        </w:rPr>
        <w:t>La Delegación de Uruguay</w:t>
      </w:r>
      <w:r w:rsidR="000136CA" w:rsidRPr="00DF601F">
        <w:rPr>
          <w:rFonts w:ascii="Arial" w:eastAsia="Arial" w:hAnsi="Arial" w:cs="Arial"/>
          <w:bCs/>
          <w:kern w:val="1"/>
          <w:sz w:val="24"/>
          <w:szCs w:val="24"/>
          <w:lang w:val="es-UY"/>
        </w:rPr>
        <w:t xml:space="preserve"> </w:t>
      </w:r>
      <w:r>
        <w:rPr>
          <w:rFonts w:ascii="Arial" w:eastAsia="Arial" w:hAnsi="Arial" w:cs="Arial"/>
          <w:bCs/>
          <w:kern w:val="1"/>
          <w:sz w:val="24"/>
          <w:szCs w:val="24"/>
          <w:lang w:val="es-UY"/>
        </w:rPr>
        <w:t>manifestó</w:t>
      </w:r>
      <w:r w:rsidR="000136CA" w:rsidRPr="00DF601F">
        <w:rPr>
          <w:rFonts w:ascii="Arial" w:eastAsia="Arial" w:hAnsi="Arial" w:cs="Arial"/>
          <w:bCs/>
          <w:kern w:val="1"/>
          <w:sz w:val="24"/>
          <w:szCs w:val="24"/>
          <w:lang w:val="es-UY"/>
        </w:rPr>
        <w:t xml:space="preserve"> </w:t>
      </w:r>
      <w:r w:rsidR="007442EB" w:rsidRPr="00DF601F">
        <w:rPr>
          <w:rFonts w:ascii="Arial" w:eastAsia="Arial" w:hAnsi="Arial" w:cs="Arial"/>
          <w:bCs/>
          <w:kern w:val="1"/>
          <w:sz w:val="24"/>
          <w:szCs w:val="24"/>
          <w:lang w:val="es-UY"/>
        </w:rPr>
        <w:t xml:space="preserve">además </w:t>
      </w:r>
      <w:r w:rsidR="000136CA" w:rsidRPr="00DF601F">
        <w:rPr>
          <w:rFonts w:ascii="Arial" w:eastAsia="Arial" w:hAnsi="Arial" w:cs="Arial"/>
          <w:bCs/>
          <w:kern w:val="1"/>
          <w:sz w:val="24"/>
          <w:szCs w:val="24"/>
          <w:lang w:val="es-UY"/>
        </w:rPr>
        <w:t>preocupación por cuestiones reglamentarias que son abordadas por los distintos Estados Parte</w:t>
      </w:r>
      <w:r w:rsidR="00D47C97">
        <w:rPr>
          <w:rFonts w:ascii="Arial" w:eastAsia="Arial" w:hAnsi="Arial" w:cs="Arial"/>
          <w:bCs/>
          <w:kern w:val="1"/>
          <w:sz w:val="24"/>
          <w:szCs w:val="24"/>
          <w:lang w:val="es-UY"/>
        </w:rPr>
        <w:t>s</w:t>
      </w:r>
      <w:r w:rsidR="000136CA" w:rsidRPr="00DF601F">
        <w:rPr>
          <w:rFonts w:ascii="Arial" w:eastAsia="Arial" w:hAnsi="Arial" w:cs="Arial"/>
          <w:bCs/>
          <w:kern w:val="1"/>
          <w:sz w:val="24"/>
          <w:szCs w:val="24"/>
          <w:lang w:val="es-UY"/>
        </w:rPr>
        <w:t xml:space="preserve"> </w:t>
      </w:r>
      <w:r w:rsidR="00EC6B79" w:rsidRPr="00DF601F">
        <w:rPr>
          <w:rFonts w:ascii="Arial" w:eastAsia="Arial" w:hAnsi="Arial" w:cs="Arial"/>
          <w:bCs/>
          <w:kern w:val="1"/>
          <w:sz w:val="24"/>
          <w:szCs w:val="24"/>
          <w:lang w:val="es-UY"/>
        </w:rPr>
        <w:t xml:space="preserve">a los efectos de </w:t>
      </w:r>
      <w:r w:rsidR="000136CA" w:rsidRPr="00DF601F">
        <w:rPr>
          <w:rFonts w:ascii="Arial" w:eastAsia="Arial" w:hAnsi="Arial" w:cs="Arial"/>
          <w:bCs/>
          <w:kern w:val="1"/>
          <w:sz w:val="24"/>
          <w:szCs w:val="24"/>
          <w:lang w:val="es-UY"/>
        </w:rPr>
        <w:t>la circulación o el empadronamiento de los vehículos y cómo esto debería reflejarse en los documentos de trabajo.</w:t>
      </w:r>
    </w:p>
    <w:p w14:paraId="18C019F3" w14:textId="34A4F72B" w:rsidR="007442EB" w:rsidRPr="00DF601F" w:rsidRDefault="004C554D" w:rsidP="009C15A3">
      <w:pPr>
        <w:spacing w:after="240" w:line="240" w:lineRule="auto"/>
        <w:jc w:val="both"/>
        <w:rPr>
          <w:rFonts w:ascii="Arial" w:eastAsia="Arial" w:hAnsi="Arial" w:cs="Arial"/>
          <w:bCs/>
          <w:kern w:val="1"/>
          <w:sz w:val="24"/>
          <w:szCs w:val="24"/>
          <w:lang w:val="es-UY"/>
        </w:rPr>
      </w:pPr>
      <w:r w:rsidRPr="00DF601F">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sidRPr="00DF601F">
        <w:rPr>
          <w:rFonts w:ascii="Arial" w:eastAsia="Arial" w:hAnsi="Arial" w:cs="Arial"/>
          <w:bCs/>
          <w:kern w:val="1"/>
          <w:sz w:val="24"/>
          <w:szCs w:val="24"/>
          <w:lang w:val="es-UY"/>
        </w:rPr>
        <w:t>elegaciones acordaron unificar ambos documentos de trabajo, así como la tabla presentada por la Delegación de Brasil, en un único archivo denominado “Cuadro comparativo de ítems de seguridad y normas técnicas de referencia”</w:t>
      </w:r>
      <w:r w:rsidR="00A87B18">
        <w:rPr>
          <w:rFonts w:ascii="Arial" w:eastAsia="Arial" w:hAnsi="Arial" w:cs="Arial"/>
          <w:bCs/>
          <w:kern w:val="1"/>
          <w:sz w:val="24"/>
          <w:szCs w:val="24"/>
          <w:lang w:val="es-UY"/>
        </w:rPr>
        <w:t>.</w:t>
      </w:r>
    </w:p>
    <w:p w14:paraId="6EB0A8D5" w14:textId="6473D7B9" w:rsidR="004C554D" w:rsidRDefault="004C554D" w:rsidP="009C15A3">
      <w:pPr>
        <w:spacing w:after="0" w:line="240" w:lineRule="auto"/>
        <w:jc w:val="both"/>
        <w:rPr>
          <w:rFonts w:ascii="Arial" w:eastAsia="Arial" w:hAnsi="Arial" w:cs="Arial"/>
          <w:bCs/>
          <w:kern w:val="1"/>
          <w:sz w:val="24"/>
          <w:szCs w:val="24"/>
          <w:lang w:val="es-UY"/>
        </w:rPr>
      </w:pPr>
      <w:r w:rsidRPr="00DF601F">
        <w:rPr>
          <w:rFonts w:ascii="Arial" w:eastAsia="Arial" w:hAnsi="Arial" w:cs="Arial"/>
          <w:bCs/>
          <w:kern w:val="1"/>
          <w:sz w:val="24"/>
          <w:szCs w:val="24"/>
          <w:lang w:val="es-UY"/>
        </w:rPr>
        <w:t xml:space="preserve">El documento de trabajo “Cuadro comparativo de ítems de seguridad y normas técnicas de referencia”, consta en el </w:t>
      </w:r>
      <w:r w:rsidRPr="00DF601F">
        <w:rPr>
          <w:rFonts w:ascii="Arial" w:eastAsia="Arial" w:hAnsi="Arial" w:cs="Arial"/>
          <w:b/>
          <w:kern w:val="1"/>
          <w:sz w:val="24"/>
          <w:szCs w:val="24"/>
          <w:lang w:val="es-UY"/>
        </w:rPr>
        <w:t>Agregado III – RESERVADO</w:t>
      </w:r>
      <w:r w:rsidR="00DF601F" w:rsidRPr="00DF601F">
        <w:rPr>
          <w:rFonts w:ascii="Arial" w:eastAsia="Arial" w:hAnsi="Arial" w:cs="Arial"/>
          <w:bCs/>
          <w:kern w:val="1"/>
          <w:sz w:val="24"/>
          <w:szCs w:val="24"/>
          <w:lang w:val="es-UY"/>
        </w:rPr>
        <w:t>.</w:t>
      </w:r>
    </w:p>
    <w:p w14:paraId="4B27D2E9" w14:textId="51D31467" w:rsidR="009C15A3" w:rsidRDefault="009C15A3" w:rsidP="009C15A3">
      <w:pPr>
        <w:spacing w:after="0" w:line="240" w:lineRule="auto"/>
        <w:jc w:val="both"/>
        <w:rPr>
          <w:rFonts w:ascii="Arial" w:eastAsia="Arial" w:hAnsi="Arial" w:cs="Arial"/>
          <w:bCs/>
          <w:kern w:val="1"/>
          <w:sz w:val="24"/>
          <w:szCs w:val="24"/>
          <w:lang w:val="es-UY"/>
        </w:rPr>
      </w:pPr>
    </w:p>
    <w:p w14:paraId="483A1369" w14:textId="77777777" w:rsidR="009C15A3" w:rsidRPr="00DF601F" w:rsidRDefault="009C15A3" w:rsidP="009C15A3">
      <w:pPr>
        <w:spacing w:after="0" w:line="240" w:lineRule="auto"/>
        <w:jc w:val="both"/>
        <w:rPr>
          <w:rFonts w:ascii="Arial" w:eastAsia="Arial" w:hAnsi="Arial" w:cs="Arial"/>
          <w:bCs/>
          <w:kern w:val="1"/>
          <w:sz w:val="24"/>
          <w:szCs w:val="24"/>
          <w:lang w:val="es-UY"/>
        </w:rPr>
      </w:pPr>
    </w:p>
    <w:p w14:paraId="1B4968BE" w14:textId="49E16CDB" w:rsidR="00EA14E3" w:rsidRDefault="007442EB" w:rsidP="009C15A3">
      <w:pPr>
        <w:numPr>
          <w:ilvl w:val="0"/>
          <w:numId w:val="1"/>
        </w:numPr>
        <w:spacing w:after="0" w:line="240" w:lineRule="auto"/>
        <w:ind w:left="284" w:hanging="284"/>
        <w:jc w:val="both"/>
        <w:rPr>
          <w:rFonts w:ascii="Arial" w:eastAsia="Arial" w:hAnsi="Arial" w:cs="Arial"/>
          <w:b/>
          <w:kern w:val="1"/>
          <w:sz w:val="24"/>
          <w:szCs w:val="24"/>
          <w:lang w:val="es-UY"/>
        </w:rPr>
      </w:pPr>
      <w:r w:rsidRPr="00DF601F">
        <w:rPr>
          <w:rFonts w:ascii="Arial" w:eastAsia="Arial" w:hAnsi="Arial" w:cs="Arial"/>
          <w:b/>
          <w:kern w:val="1"/>
          <w:sz w:val="24"/>
          <w:szCs w:val="24"/>
          <w:lang w:val="es-UY"/>
        </w:rPr>
        <w:t>REVISIÓN DE LA</w:t>
      </w:r>
      <w:r w:rsidR="00EA14E3" w:rsidRPr="00DF601F">
        <w:rPr>
          <w:rFonts w:ascii="Arial" w:eastAsia="Arial" w:hAnsi="Arial" w:cs="Arial"/>
          <w:b/>
          <w:kern w:val="1"/>
          <w:sz w:val="24"/>
          <w:szCs w:val="24"/>
          <w:lang w:val="es-UY"/>
        </w:rPr>
        <w:t xml:space="preserve">S RESOLUCIONES GMC </w:t>
      </w:r>
      <w:proofErr w:type="spellStart"/>
      <w:r w:rsidR="00EA14E3" w:rsidRPr="00DF601F">
        <w:rPr>
          <w:rFonts w:ascii="Arial" w:eastAsia="Arial" w:hAnsi="Arial" w:cs="Arial"/>
          <w:b/>
          <w:kern w:val="1"/>
          <w:sz w:val="24"/>
          <w:szCs w:val="24"/>
          <w:lang w:val="es-UY"/>
        </w:rPr>
        <w:t>Nº</w:t>
      </w:r>
      <w:proofErr w:type="spellEnd"/>
      <w:r w:rsidR="00EA14E3" w:rsidRPr="00DF601F">
        <w:rPr>
          <w:rFonts w:ascii="Arial" w:eastAsia="Arial" w:hAnsi="Arial" w:cs="Arial"/>
          <w:b/>
          <w:kern w:val="1"/>
          <w:sz w:val="24"/>
          <w:szCs w:val="24"/>
          <w:lang w:val="es-UY"/>
        </w:rPr>
        <w:t xml:space="preserve"> 19/02 Y 20/02</w:t>
      </w:r>
    </w:p>
    <w:p w14:paraId="1C20FF82" w14:textId="77777777" w:rsidR="009C15A3" w:rsidRPr="00DF601F" w:rsidRDefault="009C15A3" w:rsidP="009C15A3">
      <w:pPr>
        <w:spacing w:after="0" w:line="240" w:lineRule="auto"/>
        <w:ind w:left="284"/>
        <w:jc w:val="both"/>
        <w:rPr>
          <w:rFonts w:ascii="Arial" w:eastAsia="Arial" w:hAnsi="Arial" w:cs="Arial"/>
          <w:b/>
          <w:kern w:val="1"/>
          <w:sz w:val="24"/>
          <w:szCs w:val="24"/>
          <w:lang w:val="es-UY"/>
        </w:rPr>
      </w:pPr>
    </w:p>
    <w:p w14:paraId="2CDA9BC3" w14:textId="37AB057D" w:rsidR="00DF601F" w:rsidRDefault="00DF601F" w:rsidP="009C15A3">
      <w:pPr>
        <w:spacing w:after="0" w:line="240" w:lineRule="auto"/>
        <w:jc w:val="both"/>
        <w:rPr>
          <w:rFonts w:ascii="Arial" w:eastAsia="Arial" w:hAnsi="Arial" w:cs="Arial"/>
          <w:bCs/>
          <w:kern w:val="1"/>
          <w:sz w:val="24"/>
          <w:szCs w:val="24"/>
          <w:lang w:val="es-UY"/>
        </w:rPr>
      </w:pPr>
      <w:r w:rsidRPr="00DF601F">
        <w:rPr>
          <w:rFonts w:ascii="Arial" w:eastAsia="Arial" w:hAnsi="Arial" w:cs="Arial"/>
          <w:bCs/>
          <w:kern w:val="1"/>
          <w:sz w:val="24"/>
          <w:szCs w:val="24"/>
          <w:lang w:val="es-UY"/>
        </w:rPr>
        <w:t>En el marco de la priorización de temas de trabajo, las Delegaciones discutieron sobre el abordaje de la revisión de la Resolución GMC Nº 19/02 “Reglamento Técnico MERCOSUR de Vehículos de la Categoría M</w:t>
      </w:r>
      <w:r w:rsidRPr="00DF601F">
        <w:rPr>
          <w:rFonts w:ascii="Arial" w:eastAsia="Arial" w:hAnsi="Arial" w:cs="Arial"/>
          <w:bCs/>
          <w:kern w:val="1"/>
          <w:sz w:val="24"/>
          <w:szCs w:val="24"/>
          <w:vertAlign w:val="subscript"/>
          <w:lang w:val="es-UY"/>
        </w:rPr>
        <w:t>3</w:t>
      </w:r>
      <w:r w:rsidRPr="00DF601F">
        <w:rPr>
          <w:rFonts w:ascii="Arial" w:eastAsia="Arial" w:hAnsi="Arial" w:cs="Arial"/>
          <w:bCs/>
          <w:kern w:val="1"/>
          <w:sz w:val="24"/>
          <w:szCs w:val="24"/>
          <w:lang w:val="es-UY"/>
        </w:rPr>
        <w:t xml:space="preserve"> para el Transporte Automotor de Pasajeros por Carretera (Ómnibus de Media y Larga Distancia)” y Nº 20/02 “Reglamento Técnico MERCOSUR de Vehículos Livianos de la Categoría M</w:t>
      </w:r>
      <w:r w:rsidRPr="00DF601F">
        <w:rPr>
          <w:rFonts w:ascii="Arial" w:eastAsia="Arial" w:hAnsi="Arial" w:cs="Arial"/>
          <w:bCs/>
          <w:kern w:val="1"/>
          <w:sz w:val="24"/>
          <w:szCs w:val="24"/>
          <w:vertAlign w:val="subscript"/>
          <w:lang w:val="es-UY"/>
        </w:rPr>
        <w:t>2</w:t>
      </w:r>
      <w:r w:rsidRPr="00DF601F">
        <w:rPr>
          <w:rFonts w:ascii="Arial" w:eastAsia="Arial" w:hAnsi="Arial" w:cs="Arial"/>
          <w:bCs/>
          <w:kern w:val="1"/>
          <w:sz w:val="24"/>
          <w:szCs w:val="24"/>
          <w:lang w:val="es-UY"/>
        </w:rPr>
        <w:t xml:space="preserve"> para el Transporte Público Automotor de Pasajeros contra Retribución Internacional por Carretera (Ómnibus de Media y Larga Distancia)</w:t>
      </w:r>
      <w:r>
        <w:rPr>
          <w:rFonts w:ascii="Arial" w:eastAsia="Arial" w:hAnsi="Arial" w:cs="Arial"/>
          <w:bCs/>
          <w:kern w:val="1"/>
          <w:sz w:val="24"/>
          <w:szCs w:val="24"/>
          <w:lang w:val="es-UY"/>
        </w:rPr>
        <w:t>.</w:t>
      </w:r>
    </w:p>
    <w:p w14:paraId="36FE6739" w14:textId="77777777" w:rsidR="00D47C97" w:rsidRPr="00DF601F" w:rsidRDefault="00D47C97" w:rsidP="009C15A3">
      <w:pPr>
        <w:spacing w:after="0" w:line="240" w:lineRule="auto"/>
        <w:jc w:val="both"/>
        <w:rPr>
          <w:rFonts w:ascii="Arial" w:eastAsia="Arial" w:hAnsi="Arial" w:cs="Arial"/>
          <w:b/>
          <w:kern w:val="1"/>
          <w:sz w:val="24"/>
          <w:szCs w:val="24"/>
          <w:lang w:val="es-UY"/>
        </w:rPr>
      </w:pPr>
    </w:p>
    <w:p w14:paraId="767F20CA" w14:textId="786375B3" w:rsidR="00DF601F" w:rsidRPr="00B70280" w:rsidRDefault="00DF601F"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lastRenderedPageBreak/>
        <w:t xml:space="preserve">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 xml:space="preserve">elegaciones observaron </w:t>
      </w:r>
      <w:r w:rsidR="00807D7E">
        <w:rPr>
          <w:rFonts w:ascii="Arial" w:eastAsia="Arial" w:hAnsi="Arial" w:cs="Arial"/>
          <w:bCs/>
          <w:kern w:val="1"/>
          <w:sz w:val="24"/>
          <w:szCs w:val="24"/>
          <w:lang w:val="es-UY"/>
        </w:rPr>
        <w:t>que el</w:t>
      </w:r>
      <w:r>
        <w:rPr>
          <w:rFonts w:ascii="Arial" w:eastAsia="Arial" w:hAnsi="Arial" w:cs="Arial"/>
          <w:bCs/>
          <w:kern w:val="1"/>
          <w:sz w:val="24"/>
          <w:szCs w:val="24"/>
          <w:lang w:val="es-UY"/>
        </w:rPr>
        <w:t xml:space="preserve"> contenido de los citados RTM</w:t>
      </w:r>
      <w:r w:rsidR="00B70280">
        <w:rPr>
          <w:rFonts w:ascii="Arial" w:eastAsia="Arial" w:hAnsi="Arial" w:cs="Arial"/>
          <w:bCs/>
          <w:kern w:val="1"/>
          <w:sz w:val="24"/>
          <w:szCs w:val="24"/>
          <w:lang w:val="es-UY"/>
        </w:rPr>
        <w:t xml:space="preserve"> </w:t>
      </w:r>
      <w:r w:rsidR="00807D7E">
        <w:rPr>
          <w:rFonts w:ascii="Arial" w:eastAsia="Arial" w:hAnsi="Arial" w:cs="Arial"/>
          <w:bCs/>
          <w:kern w:val="1"/>
          <w:sz w:val="24"/>
          <w:szCs w:val="24"/>
          <w:lang w:val="es-UY"/>
        </w:rPr>
        <w:t xml:space="preserve">se encuentra desactualizado </w:t>
      </w:r>
      <w:r w:rsidR="00B70280">
        <w:rPr>
          <w:rFonts w:ascii="Arial" w:eastAsia="Arial" w:hAnsi="Arial" w:cs="Arial"/>
          <w:bCs/>
          <w:kern w:val="1"/>
          <w:sz w:val="24"/>
          <w:szCs w:val="24"/>
          <w:lang w:val="es-UY"/>
        </w:rPr>
        <w:t xml:space="preserve">y </w:t>
      </w:r>
      <w:r w:rsidR="00807D7E">
        <w:rPr>
          <w:rFonts w:ascii="Arial" w:eastAsia="Arial" w:hAnsi="Arial" w:cs="Arial"/>
          <w:bCs/>
          <w:kern w:val="1"/>
          <w:sz w:val="24"/>
          <w:szCs w:val="24"/>
          <w:lang w:val="es-UY"/>
        </w:rPr>
        <w:t xml:space="preserve">que, </w:t>
      </w:r>
      <w:r>
        <w:rPr>
          <w:rFonts w:ascii="Arial" w:eastAsia="Arial" w:hAnsi="Arial" w:cs="Arial"/>
          <w:bCs/>
          <w:kern w:val="1"/>
          <w:sz w:val="24"/>
          <w:szCs w:val="24"/>
          <w:lang w:val="es-UY"/>
        </w:rPr>
        <w:t>de acuerdo con la información disponible en el</w:t>
      </w:r>
      <w:r w:rsidR="00B70280">
        <w:rPr>
          <w:rFonts w:ascii="Arial" w:eastAsia="Arial" w:hAnsi="Arial" w:cs="Arial"/>
          <w:bCs/>
          <w:kern w:val="1"/>
          <w:sz w:val="24"/>
          <w:szCs w:val="24"/>
          <w:lang w:val="es-UY"/>
        </w:rPr>
        <w:t xml:space="preserve"> sitio web del MERCOSUR, ninguno de los Estado Parte ha incorporado las normativas a sus respectivos ordenamientos jurídicos.</w:t>
      </w:r>
    </w:p>
    <w:p w14:paraId="09653B08" w14:textId="2272BFC5" w:rsidR="00B70280" w:rsidRPr="00B70280" w:rsidRDefault="00B70280"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En función de dichas observaciones, la Delegación de Brasil </w:t>
      </w:r>
      <w:r w:rsidR="008313BF">
        <w:rPr>
          <w:rFonts w:ascii="Arial" w:eastAsia="Arial" w:hAnsi="Arial" w:cs="Arial"/>
          <w:bCs/>
          <w:kern w:val="1"/>
          <w:sz w:val="24"/>
          <w:szCs w:val="24"/>
          <w:lang w:val="es-UY"/>
        </w:rPr>
        <w:t xml:space="preserve">propuso que las Delegaciones realicen consultas internas sobre </w:t>
      </w:r>
      <w:r w:rsidR="005C1364">
        <w:rPr>
          <w:rFonts w:ascii="Arial" w:eastAsia="Arial" w:hAnsi="Arial" w:cs="Arial"/>
          <w:bCs/>
          <w:kern w:val="1"/>
          <w:sz w:val="24"/>
          <w:szCs w:val="24"/>
          <w:lang w:val="es-UY"/>
        </w:rPr>
        <w:t xml:space="preserve">el contenido </w:t>
      </w:r>
      <w:r>
        <w:rPr>
          <w:rFonts w:ascii="Arial" w:eastAsia="Arial" w:hAnsi="Arial" w:cs="Arial"/>
          <w:bCs/>
          <w:kern w:val="1"/>
          <w:sz w:val="24"/>
          <w:szCs w:val="24"/>
          <w:lang w:val="es-UY"/>
        </w:rPr>
        <w:t>de ambos Reglamentos Técnicos MERCOSUR.</w:t>
      </w:r>
    </w:p>
    <w:p w14:paraId="4C79447F" w14:textId="46BB75D3" w:rsidR="00B70280" w:rsidRDefault="005C1364" w:rsidP="009C15A3">
      <w:pPr>
        <w:spacing w:after="0" w:line="240" w:lineRule="auto"/>
        <w:jc w:val="both"/>
        <w:rPr>
          <w:rFonts w:ascii="Arial" w:eastAsia="Arial" w:hAnsi="Arial" w:cs="Arial"/>
          <w:bCs/>
          <w:kern w:val="1"/>
          <w:sz w:val="24"/>
          <w:szCs w:val="24"/>
          <w:lang w:val="es-UY"/>
        </w:rPr>
      </w:pPr>
      <w:r>
        <w:rPr>
          <w:rFonts w:ascii="Arial" w:eastAsia="Arial" w:hAnsi="Arial" w:cs="Arial"/>
          <w:bCs/>
          <w:kern w:val="1"/>
          <w:sz w:val="24"/>
          <w:szCs w:val="24"/>
          <w:lang w:val="es-UY"/>
        </w:rPr>
        <w:t xml:space="preserve">Las restantes Delegaciones coincidieron con el planteo, comprometiéndose a realizar internamente dicho análisis y expedirse al respecto en la próxima Reunión Ordinaria. </w:t>
      </w:r>
    </w:p>
    <w:p w14:paraId="20A3F5F9" w14:textId="4D200E86" w:rsidR="009C15A3" w:rsidRDefault="009C15A3" w:rsidP="009C15A3">
      <w:pPr>
        <w:spacing w:after="0" w:line="240" w:lineRule="auto"/>
        <w:jc w:val="both"/>
        <w:rPr>
          <w:rFonts w:ascii="Arial" w:eastAsia="Arial" w:hAnsi="Arial" w:cs="Arial"/>
          <w:bCs/>
          <w:kern w:val="1"/>
          <w:sz w:val="24"/>
          <w:szCs w:val="24"/>
          <w:lang w:val="es-UY"/>
        </w:rPr>
      </w:pPr>
    </w:p>
    <w:p w14:paraId="61DA05F1" w14:textId="77777777" w:rsidR="009C15A3" w:rsidRPr="005C1364" w:rsidRDefault="009C15A3" w:rsidP="009C15A3">
      <w:pPr>
        <w:spacing w:after="0" w:line="240" w:lineRule="auto"/>
        <w:jc w:val="both"/>
        <w:rPr>
          <w:rFonts w:ascii="Arial" w:eastAsia="Arial" w:hAnsi="Arial" w:cs="Arial"/>
          <w:b/>
          <w:kern w:val="1"/>
          <w:sz w:val="24"/>
          <w:szCs w:val="24"/>
          <w:lang w:val="es-UY"/>
        </w:rPr>
      </w:pPr>
    </w:p>
    <w:p w14:paraId="327C4AB1" w14:textId="0422D189" w:rsidR="00B70280" w:rsidRDefault="00791010" w:rsidP="009C15A3">
      <w:pPr>
        <w:numPr>
          <w:ilvl w:val="0"/>
          <w:numId w:val="1"/>
        </w:numPr>
        <w:spacing w:after="0" w:line="240" w:lineRule="auto"/>
        <w:ind w:left="284" w:hanging="284"/>
        <w:jc w:val="both"/>
        <w:rPr>
          <w:rFonts w:ascii="Arial" w:eastAsia="Arial" w:hAnsi="Arial" w:cs="Arial"/>
          <w:b/>
          <w:kern w:val="1"/>
          <w:sz w:val="24"/>
          <w:szCs w:val="24"/>
          <w:lang w:val="es-UY"/>
        </w:rPr>
      </w:pPr>
      <w:r>
        <w:rPr>
          <w:rFonts w:ascii="Arial" w:eastAsia="Arial" w:hAnsi="Arial" w:cs="Arial"/>
          <w:b/>
          <w:kern w:val="1"/>
          <w:sz w:val="24"/>
          <w:szCs w:val="24"/>
          <w:lang w:val="es-UY"/>
        </w:rPr>
        <w:t xml:space="preserve">REVISIÓN DEL PROYECTO DE </w:t>
      </w:r>
      <w:r w:rsidR="00D914EC">
        <w:rPr>
          <w:rFonts w:ascii="Arial" w:eastAsia="Arial" w:hAnsi="Arial" w:cs="Arial"/>
          <w:b/>
          <w:kern w:val="1"/>
          <w:sz w:val="24"/>
          <w:szCs w:val="24"/>
          <w:lang w:val="es-UY"/>
        </w:rPr>
        <w:t xml:space="preserve">RESOLUCIÓN </w:t>
      </w:r>
      <w:r>
        <w:rPr>
          <w:rFonts w:ascii="Arial" w:eastAsia="Arial" w:hAnsi="Arial" w:cs="Arial"/>
          <w:b/>
          <w:kern w:val="1"/>
          <w:sz w:val="24"/>
          <w:szCs w:val="24"/>
          <w:lang w:val="es-UY"/>
        </w:rPr>
        <w:t>“REGLAMENTO TÉCNICO MERCOSUR SOBRE ANCLAJES DE CINTURONES DE SEGURIDAD Y DE LOS ANCLAJES DE LOS SISTEMAS DE RETENCIÓN INFANTIL”</w:t>
      </w:r>
    </w:p>
    <w:p w14:paraId="46CD2639" w14:textId="77777777" w:rsidR="009C15A3" w:rsidRDefault="009C15A3" w:rsidP="009C15A3">
      <w:pPr>
        <w:spacing w:after="0" w:line="240" w:lineRule="auto"/>
        <w:ind w:left="284"/>
        <w:jc w:val="both"/>
        <w:rPr>
          <w:rFonts w:ascii="Arial" w:eastAsia="Arial" w:hAnsi="Arial" w:cs="Arial"/>
          <w:b/>
          <w:kern w:val="1"/>
          <w:sz w:val="24"/>
          <w:szCs w:val="24"/>
          <w:lang w:val="es-UY"/>
        </w:rPr>
      </w:pPr>
    </w:p>
    <w:p w14:paraId="3E374FA9" w14:textId="1F5478D2" w:rsidR="00791010" w:rsidRPr="00026EBA" w:rsidRDefault="00791010"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 xml:space="preserve">elegaciones continuaron la discusión sobre las observaciones resultantes de la consulta interna presentadas por Brasil mediante la </w:t>
      </w:r>
      <w:r w:rsidRPr="00791010">
        <w:rPr>
          <w:rFonts w:ascii="Arial" w:eastAsia="Arial" w:hAnsi="Arial" w:cs="Arial"/>
          <w:bCs/>
          <w:kern w:val="1"/>
          <w:sz w:val="24"/>
          <w:szCs w:val="24"/>
          <w:lang w:val="es-UY"/>
        </w:rPr>
        <w:t>NOTA TÉCNICA N</w:t>
      </w:r>
      <w:r>
        <w:rPr>
          <w:rFonts w:ascii="Arial" w:eastAsia="Arial" w:hAnsi="Arial" w:cs="Arial"/>
          <w:bCs/>
          <w:kern w:val="1"/>
          <w:sz w:val="24"/>
          <w:szCs w:val="24"/>
          <w:lang w:val="es-UY"/>
        </w:rPr>
        <w:t>º</w:t>
      </w:r>
      <w:r w:rsidRPr="00791010">
        <w:rPr>
          <w:rFonts w:ascii="Arial" w:eastAsia="Arial" w:hAnsi="Arial" w:cs="Arial"/>
          <w:bCs/>
          <w:kern w:val="1"/>
          <w:sz w:val="24"/>
          <w:szCs w:val="24"/>
          <w:lang w:val="es-UY"/>
        </w:rPr>
        <w:t xml:space="preserve"> 13/2019/CGSV-DENATRAN/ DENATRAN/SNTT</w:t>
      </w:r>
      <w:r>
        <w:rPr>
          <w:rFonts w:ascii="Arial" w:eastAsia="Arial" w:hAnsi="Arial" w:cs="Arial"/>
          <w:bCs/>
          <w:kern w:val="1"/>
          <w:sz w:val="24"/>
          <w:szCs w:val="24"/>
          <w:lang w:val="es-UY"/>
        </w:rPr>
        <w:t xml:space="preserve"> del 4 de noviembre de 2019, respecto al Proyecto de Resolución GMC Nº 07/19 “Reglamento Técnico MERCOSUR</w:t>
      </w:r>
      <w:r w:rsidR="00026EBA">
        <w:rPr>
          <w:rFonts w:ascii="Arial" w:eastAsia="Arial" w:hAnsi="Arial" w:cs="Arial"/>
          <w:bCs/>
          <w:kern w:val="1"/>
          <w:sz w:val="24"/>
          <w:szCs w:val="24"/>
          <w:lang w:val="es-UY"/>
        </w:rPr>
        <w:t xml:space="preserve"> sobre Anclajes de los Cinturones de Seguridad y Anclajes de los Sistemas de Retención Infantil”.</w:t>
      </w:r>
    </w:p>
    <w:p w14:paraId="78A769AF" w14:textId="119B6C1A" w:rsidR="00026EBA" w:rsidRPr="00026EBA" w:rsidRDefault="00026EBA"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Respecto al término “organismo competente”, la Delegación de Argentina advirtió sobre la posibilidad de adoptar la terminología definida en la Resolución GMC Nº 57/18 “Glosario de términos relativos a Reglamentos Técnicos y Evaluación de la Conformidad”.</w:t>
      </w:r>
    </w:p>
    <w:p w14:paraId="128EE795" w14:textId="0B533066" w:rsidR="00026EBA" w:rsidRPr="00EA42AB" w:rsidRDefault="00026EBA"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elegaciones analizaron el Proyecto de RTM, evaluando el contexto en el que se utiliza el término “organismo competente”, advirtiendo que corresponde</w:t>
      </w:r>
      <w:r w:rsidR="00EA42AB">
        <w:rPr>
          <w:rFonts w:ascii="Arial" w:eastAsia="Arial" w:hAnsi="Arial" w:cs="Arial"/>
          <w:bCs/>
          <w:kern w:val="1"/>
          <w:sz w:val="24"/>
          <w:szCs w:val="24"/>
          <w:lang w:val="es-UY"/>
        </w:rPr>
        <w:t>,</w:t>
      </w:r>
      <w:r>
        <w:rPr>
          <w:rFonts w:ascii="Arial" w:eastAsia="Arial" w:hAnsi="Arial" w:cs="Arial"/>
          <w:bCs/>
          <w:kern w:val="1"/>
          <w:sz w:val="24"/>
          <w:szCs w:val="24"/>
          <w:lang w:val="es-UY"/>
        </w:rPr>
        <w:t xml:space="preserve"> en todos los casos</w:t>
      </w:r>
      <w:r w:rsidR="00EA42AB">
        <w:rPr>
          <w:rFonts w:ascii="Arial" w:eastAsia="Arial" w:hAnsi="Arial" w:cs="Arial"/>
          <w:bCs/>
          <w:kern w:val="1"/>
          <w:sz w:val="24"/>
          <w:szCs w:val="24"/>
          <w:lang w:val="es-UY"/>
        </w:rPr>
        <w:t>,</w:t>
      </w:r>
      <w:r>
        <w:rPr>
          <w:rFonts w:ascii="Arial" w:eastAsia="Arial" w:hAnsi="Arial" w:cs="Arial"/>
          <w:bCs/>
          <w:kern w:val="1"/>
          <w:sz w:val="24"/>
          <w:szCs w:val="24"/>
          <w:lang w:val="es-UY"/>
        </w:rPr>
        <w:t xml:space="preserve"> a lo que en el marco de</w:t>
      </w:r>
      <w:r w:rsidR="00EA42AB">
        <w:rPr>
          <w:rFonts w:ascii="Arial" w:eastAsia="Arial" w:hAnsi="Arial" w:cs="Arial"/>
          <w:bCs/>
          <w:kern w:val="1"/>
          <w:sz w:val="24"/>
          <w:szCs w:val="24"/>
          <w:lang w:val="es-UY"/>
        </w:rPr>
        <w:t xml:space="preserve"> los Reglamentos ONU anexos al </w:t>
      </w:r>
      <w:r>
        <w:rPr>
          <w:rFonts w:ascii="Arial" w:eastAsia="Arial" w:hAnsi="Arial" w:cs="Arial"/>
          <w:bCs/>
          <w:kern w:val="1"/>
          <w:sz w:val="24"/>
          <w:szCs w:val="24"/>
          <w:lang w:val="es-UY"/>
        </w:rPr>
        <w:t>Acuerdo de 1958 del WP.29</w:t>
      </w:r>
      <w:r w:rsidR="00EA42AB">
        <w:rPr>
          <w:rFonts w:ascii="Arial" w:eastAsia="Arial" w:hAnsi="Arial" w:cs="Arial"/>
          <w:bCs/>
          <w:kern w:val="1"/>
          <w:sz w:val="24"/>
          <w:szCs w:val="24"/>
          <w:lang w:val="es-UY"/>
        </w:rPr>
        <w:t xml:space="preserve"> se denomina “servicio técnico”.</w:t>
      </w:r>
    </w:p>
    <w:p w14:paraId="0FA39C63" w14:textId="39E7956A" w:rsidR="00EA42AB" w:rsidRPr="00576987" w:rsidRDefault="00EA42AB"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En ese sentido, 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elegaciones acordaron que el término de la Resolución GMC Nº 57/18 que más se asemeja al que ofrece el Acuerdo de 1958 para “servicio técnico” es el de “organismo de evaluación de la conformidad”, quedando pendiente evaluar si hace falta complementar el término con la indicación respecto al reconocimiento</w:t>
      </w:r>
      <w:r w:rsidR="006747FB">
        <w:rPr>
          <w:rFonts w:ascii="Arial" w:eastAsia="Arial" w:hAnsi="Arial" w:cs="Arial"/>
          <w:bCs/>
          <w:kern w:val="1"/>
          <w:sz w:val="24"/>
          <w:szCs w:val="24"/>
          <w:lang w:val="es-UY"/>
        </w:rPr>
        <w:t>,</w:t>
      </w:r>
      <w:r>
        <w:rPr>
          <w:rFonts w:ascii="Arial" w:eastAsia="Arial" w:hAnsi="Arial" w:cs="Arial"/>
          <w:bCs/>
          <w:kern w:val="1"/>
          <w:sz w:val="24"/>
          <w:szCs w:val="24"/>
          <w:lang w:val="es-UY"/>
        </w:rPr>
        <w:t xml:space="preserve"> designación</w:t>
      </w:r>
      <w:r w:rsidR="006747FB">
        <w:rPr>
          <w:rFonts w:ascii="Arial" w:eastAsia="Arial" w:hAnsi="Arial" w:cs="Arial"/>
          <w:bCs/>
          <w:kern w:val="1"/>
          <w:sz w:val="24"/>
          <w:szCs w:val="24"/>
          <w:lang w:val="es-UY"/>
        </w:rPr>
        <w:t xml:space="preserve"> o acreditación</w:t>
      </w:r>
      <w:r>
        <w:rPr>
          <w:rFonts w:ascii="Arial" w:eastAsia="Arial" w:hAnsi="Arial" w:cs="Arial"/>
          <w:bCs/>
          <w:kern w:val="1"/>
          <w:sz w:val="24"/>
          <w:szCs w:val="24"/>
          <w:lang w:val="es-UY"/>
        </w:rPr>
        <w:t xml:space="preserve"> por parte de la autoridad oficial competente.</w:t>
      </w:r>
    </w:p>
    <w:p w14:paraId="147925CA" w14:textId="54BA4052" w:rsidR="00576987" w:rsidRPr="00576987" w:rsidRDefault="00576987"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elegaciones se comprometieron a manifestarse al respecto en la próxima Reunión Ordinaria, indicando también si la terminología amerita introducir una definición para el término utilizado en el Proyecto de RTM (“organismo competente”) o si es preferible sustituirlo cada vez que aparece en el texto.</w:t>
      </w:r>
    </w:p>
    <w:p w14:paraId="3EF68241" w14:textId="388BDE7A" w:rsidR="00576987" w:rsidRPr="00576987" w:rsidRDefault="00576987"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lastRenderedPageBreak/>
        <w:t>Con relación a la observación sobre los cinturones de seguridad en asientos con inclinación mayor a 40º, el tema continúa pendiente</w:t>
      </w:r>
      <w:r w:rsidR="00246244">
        <w:rPr>
          <w:rFonts w:ascii="Arial" w:eastAsia="Arial" w:hAnsi="Arial" w:cs="Arial"/>
          <w:bCs/>
          <w:kern w:val="1"/>
          <w:sz w:val="24"/>
          <w:szCs w:val="24"/>
          <w:lang w:val="es-UY"/>
        </w:rPr>
        <w:t>, aguardando la manifestación de las Delegaciones de Argentina, Paraguay y Uruguay respecto a la propuesta de Brasil.</w:t>
      </w:r>
    </w:p>
    <w:p w14:paraId="3E6388EE" w14:textId="17A65DB8" w:rsidR="00576987" w:rsidRDefault="00576987" w:rsidP="009C15A3">
      <w:pPr>
        <w:spacing w:after="0" w:line="240" w:lineRule="auto"/>
        <w:jc w:val="both"/>
        <w:rPr>
          <w:rFonts w:ascii="Arial" w:eastAsia="Arial" w:hAnsi="Arial" w:cs="Arial"/>
          <w:bCs/>
          <w:kern w:val="1"/>
          <w:sz w:val="24"/>
          <w:szCs w:val="24"/>
          <w:lang w:val="es-UY"/>
        </w:rPr>
      </w:pPr>
      <w:r>
        <w:rPr>
          <w:rFonts w:ascii="Arial" w:eastAsia="Arial" w:hAnsi="Arial" w:cs="Arial"/>
          <w:bCs/>
          <w:kern w:val="1"/>
          <w:sz w:val="24"/>
          <w:szCs w:val="24"/>
          <w:lang w:val="es-UY"/>
        </w:rPr>
        <w:t xml:space="preserve">El mencionado Proyecto de RTM, en sus versiones en español y portugués, constan en los </w:t>
      </w:r>
      <w:r w:rsidRPr="00576987">
        <w:rPr>
          <w:rFonts w:ascii="Arial" w:eastAsia="Arial" w:hAnsi="Arial" w:cs="Arial"/>
          <w:b/>
          <w:kern w:val="1"/>
          <w:sz w:val="24"/>
          <w:szCs w:val="24"/>
          <w:lang w:val="es-UY"/>
        </w:rPr>
        <w:t>Agregados IV – RESERVADO y V – RESERVADO</w:t>
      </w:r>
      <w:r>
        <w:rPr>
          <w:rFonts w:ascii="Arial" w:eastAsia="Arial" w:hAnsi="Arial" w:cs="Arial"/>
          <w:bCs/>
          <w:kern w:val="1"/>
          <w:sz w:val="24"/>
          <w:szCs w:val="24"/>
          <w:lang w:val="es-UY"/>
        </w:rPr>
        <w:t>, respectivamente.</w:t>
      </w:r>
    </w:p>
    <w:p w14:paraId="6466129D" w14:textId="3AE508C5" w:rsidR="009C15A3" w:rsidRDefault="009C15A3" w:rsidP="009C15A3">
      <w:pPr>
        <w:spacing w:after="0" w:line="240" w:lineRule="auto"/>
        <w:jc w:val="both"/>
        <w:rPr>
          <w:rFonts w:ascii="Arial" w:eastAsia="Arial" w:hAnsi="Arial" w:cs="Arial"/>
          <w:bCs/>
          <w:kern w:val="1"/>
          <w:sz w:val="24"/>
          <w:szCs w:val="24"/>
          <w:lang w:val="es-UY"/>
        </w:rPr>
      </w:pPr>
    </w:p>
    <w:p w14:paraId="7F8E5171" w14:textId="77777777" w:rsidR="009C15A3" w:rsidRPr="000D22FD" w:rsidRDefault="009C15A3" w:rsidP="009C15A3">
      <w:pPr>
        <w:spacing w:after="0" w:line="240" w:lineRule="auto"/>
        <w:jc w:val="both"/>
        <w:rPr>
          <w:rFonts w:ascii="Arial" w:eastAsia="Arial" w:hAnsi="Arial" w:cs="Arial"/>
          <w:b/>
          <w:kern w:val="1"/>
          <w:sz w:val="24"/>
          <w:szCs w:val="24"/>
          <w:lang w:val="es-UY"/>
        </w:rPr>
      </w:pPr>
    </w:p>
    <w:p w14:paraId="0B075E3A" w14:textId="1A829AD5" w:rsidR="000D22FD" w:rsidRDefault="000D22FD" w:rsidP="00D47C97">
      <w:pPr>
        <w:numPr>
          <w:ilvl w:val="0"/>
          <w:numId w:val="1"/>
        </w:numPr>
        <w:spacing w:after="0" w:line="240" w:lineRule="auto"/>
        <w:ind w:left="284" w:hanging="284"/>
        <w:jc w:val="both"/>
        <w:rPr>
          <w:rFonts w:ascii="Arial" w:eastAsia="Arial" w:hAnsi="Arial" w:cs="Arial"/>
          <w:b/>
          <w:kern w:val="1"/>
          <w:sz w:val="24"/>
          <w:szCs w:val="24"/>
          <w:lang w:val="es-UY"/>
        </w:rPr>
      </w:pPr>
      <w:r>
        <w:rPr>
          <w:rFonts w:ascii="Arial" w:eastAsia="Arial" w:hAnsi="Arial" w:cs="Arial"/>
          <w:b/>
          <w:kern w:val="1"/>
          <w:sz w:val="24"/>
          <w:szCs w:val="24"/>
          <w:lang w:val="es-UY"/>
        </w:rPr>
        <w:t>ELABORACIÓN DEL “REGLAMENTO TÉCNICO MERCOSUR SOBRE INSTALACIÓN DE DISPOSITIVOS DE ILUMINACIÓN Y SEÑALIZACIÓN LUMINOSA”</w:t>
      </w:r>
    </w:p>
    <w:p w14:paraId="76B5807E" w14:textId="77777777" w:rsidR="00D47C97" w:rsidRDefault="00D47C97" w:rsidP="00D47C97">
      <w:pPr>
        <w:spacing w:after="0" w:line="240" w:lineRule="auto"/>
        <w:jc w:val="both"/>
        <w:rPr>
          <w:rFonts w:ascii="Arial" w:eastAsia="Arial" w:hAnsi="Arial" w:cs="Arial"/>
          <w:bCs/>
          <w:kern w:val="1"/>
          <w:sz w:val="24"/>
          <w:szCs w:val="24"/>
          <w:lang w:val="es-UY"/>
        </w:rPr>
      </w:pPr>
    </w:p>
    <w:p w14:paraId="1F7A8F49" w14:textId="42BB4A76" w:rsidR="000D22FD" w:rsidRPr="00C35272" w:rsidRDefault="000D22FD"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 xml:space="preserve">elegaciones retomaron la discusión del mencionado Proyecto de RTM tomando </w:t>
      </w:r>
      <w:r w:rsidR="002F31AB">
        <w:rPr>
          <w:rFonts w:ascii="Arial" w:eastAsia="Arial" w:hAnsi="Arial" w:cs="Arial"/>
          <w:bCs/>
          <w:kern w:val="1"/>
          <w:sz w:val="24"/>
          <w:szCs w:val="24"/>
          <w:lang w:val="es-UY"/>
        </w:rPr>
        <w:t>conocimiento del Proyecto de Resolución</w:t>
      </w:r>
      <w:r w:rsidR="00246244">
        <w:rPr>
          <w:rFonts w:ascii="Arial" w:eastAsia="Arial" w:hAnsi="Arial" w:cs="Arial"/>
          <w:bCs/>
          <w:kern w:val="1"/>
          <w:sz w:val="24"/>
          <w:szCs w:val="24"/>
          <w:lang w:val="es-UY"/>
        </w:rPr>
        <w:t>,</w:t>
      </w:r>
      <w:r w:rsidR="002F31AB">
        <w:rPr>
          <w:rFonts w:ascii="Arial" w:eastAsia="Arial" w:hAnsi="Arial" w:cs="Arial"/>
          <w:bCs/>
          <w:kern w:val="1"/>
          <w:sz w:val="24"/>
          <w:szCs w:val="24"/>
          <w:lang w:val="es-UY"/>
        </w:rPr>
        <w:t xml:space="preserve"> </w:t>
      </w:r>
      <w:r w:rsidR="00246244">
        <w:rPr>
          <w:rFonts w:ascii="Arial" w:eastAsia="Arial" w:hAnsi="Arial" w:cs="Arial"/>
          <w:bCs/>
          <w:kern w:val="1"/>
          <w:sz w:val="24"/>
          <w:szCs w:val="24"/>
          <w:lang w:val="es-UY"/>
        </w:rPr>
        <w:t xml:space="preserve">publicado en el sitio web del MERCOSUR, </w:t>
      </w:r>
      <w:r w:rsidR="002F31AB">
        <w:rPr>
          <w:rFonts w:ascii="Arial" w:eastAsia="Arial" w:hAnsi="Arial" w:cs="Arial"/>
          <w:bCs/>
          <w:kern w:val="1"/>
          <w:sz w:val="24"/>
          <w:szCs w:val="24"/>
          <w:lang w:val="es-UY"/>
        </w:rPr>
        <w:t xml:space="preserve">sobre Características de Instalación y Colores de las Luces de Identificación Adicionales (“Tres Marías”) que fuera </w:t>
      </w:r>
      <w:r w:rsidR="00425D29">
        <w:rPr>
          <w:rFonts w:ascii="Arial" w:eastAsia="Arial" w:hAnsi="Arial" w:cs="Arial"/>
          <w:bCs/>
          <w:kern w:val="1"/>
          <w:sz w:val="24"/>
          <w:szCs w:val="24"/>
          <w:lang w:val="es-UY"/>
        </w:rPr>
        <w:t>elaborado</w:t>
      </w:r>
      <w:r w:rsidR="002F31AB">
        <w:rPr>
          <w:rFonts w:ascii="Arial" w:eastAsia="Arial" w:hAnsi="Arial" w:cs="Arial"/>
          <w:bCs/>
          <w:kern w:val="1"/>
          <w:sz w:val="24"/>
          <w:szCs w:val="24"/>
          <w:lang w:val="es-UY"/>
        </w:rPr>
        <w:t xml:space="preserve"> en el ámbito del SGT Nº 5 y que luce como Anexo XI de</w:t>
      </w:r>
      <w:r w:rsidR="00425D29">
        <w:rPr>
          <w:rFonts w:ascii="Arial" w:eastAsia="Arial" w:hAnsi="Arial" w:cs="Arial"/>
          <w:bCs/>
          <w:kern w:val="1"/>
          <w:sz w:val="24"/>
          <w:szCs w:val="24"/>
          <w:lang w:val="es-UY"/>
        </w:rPr>
        <w:t xml:space="preserve">l Acta Nº 02/19, correspondiente a la </w:t>
      </w:r>
      <w:r w:rsidR="002F31AB">
        <w:rPr>
          <w:rFonts w:ascii="Arial" w:eastAsia="Arial" w:hAnsi="Arial" w:cs="Arial"/>
          <w:bCs/>
          <w:kern w:val="1"/>
          <w:sz w:val="24"/>
          <w:szCs w:val="24"/>
          <w:lang w:val="es-UY"/>
        </w:rPr>
        <w:t>LVI</w:t>
      </w:r>
      <w:r w:rsidR="00C35272">
        <w:rPr>
          <w:rFonts w:ascii="Arial" w:eastAsia="Arial" w:hAnsi="Arial" w:cs="Arial"/>
          <w:bCs/>
          <w:kern w:val="1"/>
          <w:sz w:val="24"/>
          <w:szCs w:val="24"/>
          <w:lang w:val="es-UY"/>
        </w:rPr>
        <w:t xml:space="preserve"> Reunión Ordinaria del mencionado Subgrupo</w:t>
      </w:r>
      <w:r w:rsidR="00246244">
        <w:rPr>
          <w:rFonts w:ascii="Arial" w:eastAsia="Arial" w:hAnsi="Arial" w:cs="Arial"/>
          <w:bCs/>
          <w:kern w:val="1"/>
          <w:sz w:val="24"/>
          <w:szCs w:val="24"/>
          <w:lang w:val="es-UY"/>
        </w:rPr>
        <w:t xml:space="preserve">. </w:t>
      </w:r>
    </w:p>
    <w:p w14:paraId="74E0AAB2" w14:textId="5DE21624" w:rsidR="00C35272" w:rsidRPr="00C35272" w:rsidRDefault="00C35272"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 xml:space="preserve">elegaciones acordaron </w:t>
      </w:r>
      <w:r w:rsidR="00495CA3">
        <w:rPr>
          <w:rFonts w:ascii="Arial" w:eastAsia="Arial" w:hAnsi="Arial" w:cs="Arial"/>
          <w:bCs/>
          <w:kern w:val="1"/>
          <w:sz w:val="24"/>
          <w:szCs w:val="24"/>
          <w:lang w:val="es-UY"/>
        </w:rPr>
        <w:t xml:space="preserve">evaluar el contenido </w:t>
      </w:r>
      <w:r>
        <w:rPr>
          <w:rFonts w:ascii="Arial" w:eastAsia="Arial" w:hAnsi="Arial" w:cs="Arial"/>
          <w:bCs/>
          <w:kern w:val="1"/>
          <w:sz w:val="24"/>
          <w:szCs w:val="24"/>
          <w:lang w:val="es-UY"/>
        </w:rPr>
        <w:t>técnico de dicho Proyecto de Resolución, en el marco del proceso de elaboración del RTM en cuestión. Hasta el momento, la consideración de las luces “Tres Marías” en el Proyecto de RTM sólo contaba con la referencia normativa propuesta por la Delegación de Brasil, la Resolución CONTRAN Nº 667/2017</w:t>
      </w:r>
      <w:r w:rsidR="00495CA3">
        <w:rPr>
          <w:rFonts w:ascii="Arial" w:eastAsia="Arial" w:hAnsi="Arial" w:cs="Arial"/>
          <w:bCs/>
          <w:kern w:val="1"/>
          <w:sz w:val="24"/>
          <w:szCs w:val="24"/>
          <w:lang w:val="es-UY"/>
        </w:rPr>
        <w:t>.</w:t>
      </w:r>
    </w:p>
    <w:p w14:paraId="002D3681" w14:textId="322D24E1" w:rsidR="00C35272" w:rsidRPr="00C05B4A" w:rsidRDefault="00C35272"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Sin perjuicio de lo expuesto, 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elegaciones se manifestaron atentas a los avances que pudiera tener una solicitud formal</w:t>
      </w:r>
      <w:r w:rsidR="00425D29">
        <w:rPr>
          <w:rFonts w:ascii="Arial" w:eastAsia="Arial" w:hAnsi="Arial" w:cs="Arial"/>
          <w:bCs/>
          <w:kern w:val="1"/>
          <w:sz w:val="24"/>
          <w:szCs w:val="24"/>
          <w:lang w:val="es-UY"/>
        </w:rPr>
        <w:t xml:space="preserve"> a los Coordinadores Nacionales del SGT Nº 3, en relación con el tratamiento en dicho Subgrupo, del Proyecto de Resolución que fuera elaborado en el ámbito del SGT Nº 5.</w:t>
      </w:r>
    </w:p>
    <w:p w14:paraId="559F3307" w14:textId="08EC94B9" w:rsidR="00C05B4A" w:rsidRPr="00C05B4A" w:rsidRDefault="00C05B4A"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La Delegación de Brasil presentó un documento comparativo de distintas disposiciones relativas a la utilización de luces “Tres Marías”, incluyendo información sobre distintos Estados Parte</w:t>
      </w:r>
      <w:r w:rsidR="00D47C97">
        <w:rPr>
          <w:rFonts w:ascii="Arial" w:eastAsia="Arial" w:hAnsi="Arial" w:cs="Arial"/>
          <w:bCs/>
          <w:kern w:val="1"/>
          <w:sz w:val="24"/>
          <w:szCs w:val="24"/>
          <w:lang w:val="es-UY"/>
        </w:rPr>
        <w:t>s</w:t>
      </w:r>
      <w:r>
        <w:rPr>
          <w:rFonts w:ascii="Arial" w:eastAsia="Arial" w:hAnsi="Arial" w:cs="Arial"/>
          <w:bCs/>
          <w:kern w:val="1"/>
          <w:sz w:val="24"/>
          <w:szCs w:val="24"/>
          <w:lang w:val="es-UY"/>
        </w:rPr>
        <w:t>. Las Delegaciones de Uruguay y Argentina confirmaron que la información incluida en el documento sobre disposiciones en sus respectivos países era adecuada.</w:t>
      </w:r>
    </w:p>
    <w:p w14:paraId="24AB732D" w14:textId="467A837E" w:rsidR="00161989" w:rsidRPr="00425D29" w:rsidRDefault="002207B0"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La</w:t>
      </w:r>
      <w:r w:rsidR="00C05B4A">
        <w:rPr>
          <w:rFonts w:ascii="Arial" w:eastAsia="Arial" w:hAnsi="Arial" w:cs="Arial"/>
          <w:bCs/>
          <w:kern w:val="1"/>
          <w:sz w:val="24"/>
          <w:szCs w:val="24"/>
          <w:lang w:val="es-UY"/>
        </w:rPr>
        <w:t xml:space="preserve"> elaboración del RTM continúa en agenda.</w:t>
      </w:r>
    </w:p>
    <w:p w14:paraId="0603B2C3" w14:textId="5597CAC7" w:rsidR="002207B0" w:rsidRPr="002207B0" w:rsidRDefault="002207B0" w:rsidP="009C15A3">
      <w:pPr>
        <w:spacing w:after="240" w:line="240" w:lineRule="auto"/>
        <w:jc w:val="both"/>
        <w:rPr>
          <w:rFonts w:ascii="Arial" w:eastAsia="Arial" w:hAnsi="Arial" w:cs="Arial"/>
          <w:b/>
          <w:kern w:val="1"/>
          <w:sz w:val="24"/>
          <w:szCs w:val="24"/>
          <w:lang w:val="es-UY"/>
        </w:rPr>
      </w:pPr>
      <w:r w:rsidRPr="002207B0">
        <w:rPr>
          <w:rFonts w:ascii="Arial" w:eastAsia="Arial" w:hAnsi="Arial" w:cs="Arial"/>
          <w:bCs/>
          <w:kern w:val="1"/>
          <w:sz w:val="24"/>
          <w:szCs w:val="24"/>
          <w:lang w:val="es-UY"/>
        </w:rPr>
        <w:t xml:space="preserve">El documento comparativo presentado por la Delegación de Brasil en cuanto a disposiciones relativas a las luces “Tres Marías” consta en el </w:t>
      </w:r>
      <w:r w:rsidRPr="002207B0">
        <w:rPr>
          <w:rFonts w:ascii="Arial" w:eastAsia="Arial" w:hAnsi="Arial" w:cs="Arial"/>
          <w:b/>
          <w:kern w:val="1"/>
          <w:sz w:val="24"/>
          <w:szCs w:val="24"/>
          <w:lang w:val="es-UY"/>
        </w:rPr>
        <w:t xml:space="preserve">Agregado </w:t>
      </w:r>
      <w:r>
        <w:rPr>
          <w:rFonts w:ascii="Arial" w:eastAsia="Arial" w:hAnsi="Arial" w:cs="Arial"/>
          <w:b/>
          <w:kern w:val="1"/>
          <w:sz w:val="24"/>
          <w:szCs w:val="24"/>
          <w:lang w:val="es-UY"/>
        </w:rPr>
        <w:t>VI</w:t>
      </w:r>
      <w:r w:rsidRPr="002207B0">
        <w:rPr>
          <w:rFonts w:ascii="Arial" w:eastAsia="Arial" w:hAnsi="Arial" w:cs="Arial"/>
          <w:bCs/>
          <w:kern w:val="1"/>
          <w:sz w:val="24"/>
          <w:szCs w:val="24"/>
          <w:lang w:val="es-UY"/>
        </w:rPr>
        <w:t>.</w:t>
      </w:r>
    </w:p>
    <w:p w14:paraId="43CF7397" w14:textId="77077E8E" w:rsidR="00161989" w:rsidRDefault="00161989" w:rsidP="009C15A3">
      <w:pPr>
        <w:spacing w:after="0" w:line="240" w:lineRule="auto"/>
        <w:jc w:val="both"/>
        <w:rPr>
          <w:rFonts w:ascii="Arial" w:eastAsia="Arial" w:hAnsi="Arial" w:cs="Arial"/>
          <w:bCs/>
          <w:kern w:val="1"/>
          <w:sz w:val="24"/>
          <w:szCs w:val="24"/>
          <w:lang w:val="es-UY"/>
        </w:rPr>
      </w:pPr>
      <w:r w:rsidRPr="005C0AC4">
        <w:rPr>
          <w:rFonts w:ascii="Arial" w:eastAsia="Arial" w:hAnsi="Arial" w:cs="Arial"/>
          <w:bCs/>
          <w:kern w:val="1"/>
          <w:sz w:val="24"/>
          <w:szCs w:val="24"/>
          <w:lang w:val="es-UY"/>
        </w:rPr>
        <w:t>El Proyecto de RTM</w:t>
      </w:r>
      <w:r w:rsidR="00942A7D" w:rsidRPr="005C0AC4">
        <w:rPr>
          <w:rFonts w:ascii="Arial" w:eastAsia="Arial" w:hAnsi="Arial" w:cs="Arial"/>
          <w:bCs/>
          <w:kern w:val="1"/>
          <w:sz w:val="24"/>
          <w:szCs w:val="24"/>
          <w:lang w:val="es-UY"/>
        </w:rPr>
        <w:t>,</w:t>
      </w:r>
      <w:r w:rsidRPr="005C0AC4">
        <w:rPr>
          <w:rFonts w:ascii="Arial" w:eastAsia="Arial" w:hAnsi="Arial" w:cs="Arial"/>
          <w:bCs/>
          <w:kern w:val="1"/>
          <w:sz w:val="24"/>
          <w:szCs w:val="24"/>
          <w:lang w:val="es-UY"/>
        </w:rPr>
        <w:t xml:space="preserve"> en </w:t>
      </w:r>
      <w:r w:rsidR="00942A7D" w:rsidRPr="005C0AC4">
        <w:rPr>
          <w:rFonts w:ascii="Arial" w:eastAsia="Arial" w:hAnsi="Arial" w:cs="Arial"/>
          <w:bCs/>
          <w:kern w:val="1"/>
          <w:sz w:val="24"/>
          <w:szCs w:val="24"/>
          <w:lang w:val="es-UY"/>
        </w:rPr>
        <w:t>sus versiones</w:t>
      </w:r>
      <w:r w:rsidRPr="005C0AC4">
        <w:rPr>
          <w:rFonts w:ascii="Arial" w:eastAsia="Arial" w:hAnsi="Arial" w:cs="Arial"/>
          <w:bCs/>
          <w:kern w:val="1"/>
          <w:sz w:val="24"/>
          <w:szCs w:val="24"/>
          <w:lang w:val="es-UY"/>
        </w:rPr>
        <w:t xml:space="preserve"> en español</w:t>
      </w:r>
      <w:r w:rsidR="00FE7A0B" w:rsidRPr="005C0AC4">
        <w:rPr>
          <w:rFonts w:ascii="Arial" w:eastAsia="Arial" w:hAnsi="Arial" w:cs="Arial"/>
          <w:bCs/>
          <w:kern w:val="1"/>
          <w:sz w:val="24"/>
          <w:szCs w:val="24"/>
          <w:lang w:val="es-UY"/>
        </w:rPr>
        <w:t xml:space="preserve"> y portugués</w:t>
      </w:r>
      <w:r w:rsidRPr="005C0AC4">
        <w:rPr>
          <w:rFonts w:ascii="Arial" w:eastAsia="Arial" w:hAnsi="Arial" w:cs="Arial"/>
          <w:bCs/>
          <w:kern w:val="1"/>
          <w:sz w:val="24"/>
          <w:szCs w:val="24"/>
          <w:lang w:val="es-UY"/>
        </w:rPr>
        <w:t xml:space="preserve">, consta en </w:t>
      </w:r>
      <w:r w:rsidR="00FE7A0B" w:rsidRPr="005C0AC4">
        <w:rPr>
          <w:rFonts w:ascii="Arial" w:eastAsia="Arial" w:hAnsi="Arial" w:cs="Arial"/>
          <w:bCs/>
          <w:kern w:val="1"/>
          <w:sz w:val="24"/>
          <w:szCs w:val="24"/>
          <w:lang w:val="es-UY"/>
        </w:rPr>
        <w:t>los</w:t>
      </w:r>
      <w:r w:rsidRPr="005C0AC4">
        <w:rPr>
          <w:rFonts w:ascii="Arial" w:eastAsia="Arial" w:hAnsi="Arial" w:cs="Arial"/>
          <w:bCs/>
          <w:kern w:val="1"/>
          <w:sz w:val="24"/>
          <w:szCs w:val="24"/>
          <w:lang w:val="es-UY"/>
        </w:rPr>
        <w:t xml:space="preserve"> </w:t>
      </w:r>
      <w:r w:rsidRPr="005C0AC4">
        <w:rPr>
          <w:rFonts w:ascii="Arial" w:eastAsia="Arial" w:hAnsi="Arial" w:cs="Arial"/>
          <w:b/>
          <w:kern w:val="1"/>
          <w:sz w:val="24"/>
          <w:szCs w:val="24"/>
          <w:lang w:val="es-UY"/>
        </w:rPr>
        <w:t>Agregado</w:t>
      </w:r>
      <w:r w:rsidR="00FE7A0B" w:rsidRPr="005C0AC4">
        <w:rPr>
          <w:rFonts w:ascii="Arial" w:eastAsia="Arial" w:hAnsi="Arial" w:cs="Arial"/>
          <w:b/>
          <w:kern w:val="1"/>
          <w:sz w:val="24"/>
          <w:szCs w:val="24"/>
          <w:lang w:val="es-UY"/>
        </w:rPr>
        <w:t>s</w:t>
      </w:r>
      <w:r w:rsidRPr="005C0AC4">
        <w:rPr>
          <w:rFonts w:ascii="Arial" w:eastAsia="Arial" w:hAnsi="Arial" w:cs="Arial"/>
          <w:b/>
          <w:kern w:val="1"/>
          <w:sz w:val="24"/>
          <w:szCs w:val="24"/>
          <w:lang w:val="es-UY"/>
        </w:rPr>
        <w:t xml:space="preserve"> </w:t>
      </w:r>
      <w:r w:rsidR="002207B0" w:rsidRPr="005C0AC4">
        <w:rPr>
          <w:rFonts w:ascii="Arial" w:eastAsia="Arial" w:hAnsi="Arial" w:cs="Arial"/>
          <w:b/>
          <w:kern w:val="1"/>
          <w:sz w:val="24"/>
          <w:szCs w:val="24"/>
          <w:lang w:val="es-UY"/>
        </w:rPr>
        <w:t>VII</w:t>
      </w:r>
      <w:r w:rsidR="00A01EB2" w:rsidRPr="005C0AC4">
        <w:rPr>
          <w:rFonts w:ascii="Arial" w:eastAsia="Arial" w:hAnsi="Arial" w:cs="Arial"/>
          <w:b/>
          <w:kern w:val="1"/>
          <w:sz w:val="24"/>
          <w:szCs w:val="24"/>
          <w:lang w:val="es-UY"/>
        </w:rPr>
        <w:t xml:space="preserve"> – RESERVADO</w:t>
      </w:r>
      <w:r w:rsidR="00942A7D" w:rsidRPr="005C0AC4">
        <w:rPr>
          <w:rFonts w:ascii="Arial" w:eastAsia="Arial" w:hAnsi="Arial" w:cs="Arial"/>
          <w:b/>
          <w:kern w:val="1"/>
          <w:sz w:val="24"/>
          <w:szCs w:val="24"/>
          <w:lang w:val="es-UY"/>
        </w:rPr>
        <w:t xml:space="preserve"> </w:t>
      </w:r>
      <w:r w:rsidR="00942A7D" w:rsidRPr="005C0AC4">
        <w:rPr>
          <w:rFonts w:ascii="Arial" w:eastAsia="Arial" w:hAnsi="Arial" w:cs="Arial"/>
          <w:bCs/>
          <w:kern w:val="1"/>
          <w:sz w:val="24"/>
          <w:szCs w:val="24"/>
          <w:lang w:val="es-UY"/>
        </w:rPr>
        <w:t xml:space="preserve">y </w:t>
      </w:r>
      <w:r w:rsidR="00942A7D" w:rsidRPr="005C0AC4">
        <w:rPr>
          <w:rFonts w:ascii="Arial" w:eastAsia="Arial" w:hAnsi="Arial" w:cs="Arial"/>
          <w:b/>
          <w:kern w:val="1"/>
          <w:sz w:val="24"/>
          <w:szCs w:val="24"/>
          <w:lang w:val="es-UY"/>
        </w:rPr>
        <w:t>Agregados VIII – RESERVADO</w:t>
      </w:r>
      <w:r w:rsidR="00FE7A0B" w:rsidRPr="005C0AC4">
        <w:rPr>
          <w:rFonts w:ascii="Arial" w:eastAsia="Arial" w:hAnsi="Arial" w:cs="Arial"/>
          <w:bCs/>
          <w:kern w:val="1"/>
          <w:sz w:val="24"/>
          <w:szCs w:val="24"/>
          <w:lang w:val="es-UY"/>
        </w:rPr>
        <w:t>, respectivamente</w:t>
      </w:r>
      <w:r w:rsidR="005C0AC4" w:rsidRPr="005C0AC4">
        <w:rPr>
          <w:rFonts w:ascii="Arial" w:eastAsia="Arial" w:hAnsi="Arial" w:cs="Arial"/>
          <w:bCs/>
          <w:kern w:val="1"/>
          <w:sz w:val="24"/>
          <w:szCs w:val="24"/>
          <w:lang w:val="es-UY"/>
        </w:rPr>
        <w:t>.</w:t>
      </w:r>
    </w:p>
    <w:p w14:paraId="758EFE80" w14:textId="42A7E7AC" w:rsidR="009C15A3" w:rsidRDefault="009C15A3" w:rsidP="009C15A3">
      <w:pPr>
        <w:spacing w:after="0" w:line="240" w:lineRule="auto"/>
        <w:jc w:val="both"/>
        <w:rPr>
          <w:rFonts w:ascii="Arial" w:eastAsia="Arial" w:hAnsi="Arial" w:cs="Arial"/>
          <w:b/>
          <w:kern w:val="1"/>
          <w:sz w:val="24"/>
          <w:szCs w:val="24"/>
          <w:lang w:val="es-UY"/>
        </w:rPr>
      </w:pPr>
    </w:p>
    <w:p w14:paraId="3E6F7BBD" w14:textId="77777777" w:rsidR="009C15A3" w:rsidRPr="005C0AC4" w:rsidRDefault="009C15A3" w:rsidP="009C15A3">
      <w:pPr>
        <w:spacing w:after="0" w:line="240" w:lineRule="auto"/>
        <w:jc w:val="both"/>
        <w:rPr>
          <w:rFonts w:ascii="Arial" w:eastAsia="Arial" w:hAnsi="Arial" w:cs="Arial"/>
          <w:b/>
          <w:kern w:val="1"/>
          <w:sz w:val="24"/>
          <w:szCs w:val="24"/>
          <w:lang w:val="es-UY"/>
        </w:rPr>
      </w:pPr>
    </w:p>
    <w:p w14:paraId="24509C8C" w14:textId="55EADBB9" w:rsidR="00C05B4A" w:rsidRDefault="00C05B4A" w:rsidP="009C15A3">
      <w:pPr>
        <w:numPr>
          <w:ilvl w:val="0"/>
          <w:numId w:val="1"/>
        </w:numPr>
        <w:spacing w:after="0" w:line="240" w:lineRule="auto"/>
        <w:ind w:left="284" w:hanging="284"/>
        <w:jc w:val="both"/>
        <w:rPr>
          <w:rFonts w:ascii="Arial" w:eastAsia="Arial" w:hAnsi="Arial" w:cs="Arial"/>
          <w:b/>
          <w:kern w:val="1"/>
          <w:sz w:val="24"/>
          <w:szCs w:val="24"/>
          <w:lang w:val="es-UY"/>
        </w:rPr>
      </w:pPr>
      <w:r>
        <w:rPr>
          <w:rFonts w:ascii="Arial" w:eastAsia="Arial" w:hAnsi="Arial" w:cs="Arial"/>
          <w:b/>
          <w:kern w:val="1"/>
          <w:sz w:val="24"/>
          <w:szCs w:val="24"/>
          <w:lang w:val="es-UY"/>
        </w:rPr>
        <w:t>REVISIÓN DE</w:t>
      </w:r>
      <w:r w:rsidR="00D914EC">
        <w:rPr>
          <w:rFonts w:ascii="Arial" w:eastAsia="Arial" w:hAnsi="Arial" w:cs="Arial"/>
          <w:b/>
          <w:kern w:val="1"/>
          <w:sz w:val="24"/>
          <w:szCs w:val="24"/>
          <w:lang w:val="es-UY"/>
        </w:rPr>
        <w:t xml:space="preserve"> LA RESOLUCIÓN GMC Nº 23/02</w:t>
      </w:r>
      <w:r>
        <w:rPr>
          <w:rFonts w:ascii="Arial" w:eastAsia="Arial" w:hAnsi="Arial" w:cs="Arial"/>
          <w:b/>
          <w:kern w:val="1"/>
          <w:sz w:val="24"/>
          <w:szCs w:val="24"/>
          <w:lang w:val="es-UY"/>
        </w:rPr>
        <w:t xml:space="preserve"> “REGLAMENTO TÉCNICO MERCOSUR SOBRE PARA</w:t>
      </w:r>
      <w:r w:rsidR="00D914EC">
        <w:rPr>
          <w:rFonts w:ascii="Arial" w:eastAsia="Arial" w:hAnsi="Arial" w:cs="Arial"/>
          <w:b/>
          <w:kern w:val="1"/>
          <w:sz w:val="24"/>
          <w:szCs w:val="24"/>
          <w:lang w:val="es-UY"/>
        </w:rPr>
        <w:t>GOLPES TRASERO DE LOS VEHÍCULOS DE CARGA</w:t>
      </w:r>
      <w:r>
        <w:rPr>
          <w:rFonts w:ascii="Arial" w:eastAsia="Arial" w:hAnsi="Arial" w:cs="Arial"/>
          <w:b/>
          <w:kern w:val="1"/>
          <w:sz w:val="24"/>
          <w:szCs w:val="24"/>
          <w:lang w:val="es-UY"/>
        </w:rPr>
        <w:t>”</w:t>
      </w:r>
    </w:p>
    <w:p w14:paraId="2DFC2EC9" w14:textId="77777777" w:rsidR="009C15A3" w:rsidRDefault="009C15A3" w:rsidP="009C15A3">
      <w:pPr>
        <w:spacing w:after="0" w:line="240" w:lineRule="auto"/>
        <w:ind w:left="284"/>
        <w:jc w:val="both"/>
        <w:rPr>
          <w:rFonts w:ascii="Arial" w:eastAsia="Arial" w:hAnsi="Arial" w:cs="Arial"/>
          <w:b/>
          <w:kern w:val="1"/>
          <w:sz w:val="24"/>
          <w:szCs w:val="24"/>
          <w:lang w:val="es-UY"/>
        </w:rPr>
      </w:pPr>
    </w:p>
    <w:p w14:paraId="00464EFB" w14:textId="0F69C0AE" w:rsidR="00C05B4A" w:rsidRPr="00D914EC" w:rsidRDefault="00D914EC"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elegaciones retomaron la discusión acordando que la propuesta de Brasil respecto a la utilización de la Resolución CONTRAN Nº 593/2016 resulta satisfactoria como punto de partida para la revisión del RTM.</w:t>
      </w:r>
    </w:p>
    <w:p w14:paraId="07DD086D" w14:textId="2948BE81" w:rsidR="00D914EC" w:rsidRPr="00DB4EA9" w:rsidRDefault="00D914EC"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Sin perjuicio de ello, 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elegaciones entendieron adecuado que, posteriormente, sea evaluada la incorporación del Reglamento ONU Nº 58 (serie 03 de enmiendas) y las normas FMVSS Nº 223 y 224 como referencias técnicas alternativas</w:t>
      </w:r>
      <w:r w:rsidR="00DB4EA9">
        <w:rPr>
          <w:rFonts w:ascii="Arial" w:eastAsia="Arial" w:hAnsi="Arial" w:cs="Arial"/>
          <w:bCs/>
          <w:kern w:val="1"/>
          <w:sz w:val="24"/>
          <w:szCs w:val="24"/>
          <w:lang w:val="es-UY"/>
        </w:rPr>
        <w:t>,</w:t>
      </w:r>
      <w:r>
        <w:rPr>
          <w:rFonts w:ascii="Arial" w:eastAsia="Arial" w:hAnsi="Arial" w:cs="Arial"/>
          <w:bCs/>
          <w:kern w:val="1"/>
          <w:sz w:val="24"/>
          <w:szCs w:val="24"/>
          <w:lang w:val="es-UY"/>
        </w:rPr>
        <w:t xml:space="preserve"> en tanto </w:t>
      </w:r>
      <w:r w:rsidR="00DB4EA9">
        <w:rPr>
          <w:rFonts w:ascii="Arial" w:eastAsia="Arial" w:hAnsi="Arial" w:cs="Arial"/>
          <w:bCs/>
          <w:kern w:val="1"/>
          <w:sz w:val="24"/>
          <w:szCs w:val="24"/>
          <w:lang w:val="es-UY"/>
        </w:rPr>
        <w:t>se espera que la adopción del RTM no represente dificultades para la importación de vehículos desde extrazona.</w:t>
      </w:r>
    </w:p>
    <w:p w14:paraId="0DBBC470" w14:textId="2635B96E" w:rsidR="00DB4EA9" w:rsidRPr="00DB4EA9" w:rsidRDefault="00DB4EA9"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La Delegación de Uruguay se comprometió a presentar en la próxima Reunión Ordinaria, datos de importación extrazona de vehículos alcanzados por el Proyecto de RTM al MERCOSUR, a los efectos de que la CIA evalúe el impacto que pudiera tener en el comercio la no incorporación de las referencias técnicas alternativas.</w:t>
      </w:r>
    </w:p>
    <w:p w14:paraId="761782DB" w14:textId="1A1E90F3" w:rsidR="00DB4EA9" w:rsidRPr="00DB4EA9" w:rsidRDefault="00DB4EA9"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Las </w:t>
      </w:r>
      <w:r w:rsidR="00D47C97">
        <w:rPr>
          <w:rFonts w:ascii="Arial" w:eastAsia="Arial" w:hAnsi="Arial" w:cs="Arial"/>
          <w:bCs/>
          <w:kern w:val="1"/>
          <w:sz w:val="24"/>
          <w:szCs w:val="24"/>
          <w:lang w:val="es-UY"/>
        </w:rPr>
        <w:t>d</w:t>
      </w:r>
      <w:r>
        <w:rPr>
          <w:rFonts w:ascii="Arial" w:eastAsia="Arial" w:hAnsi="Arial" w:cs="Arial"/>
          <w:bCs/>
          <w:kern w:val="1"/>
          <w:sz w:val="24"/>
          <w:szCs w:val="24"/>
          <w:lang w:val="es-UY"/>
        </w:rPr>
        <w:t>elegaciones avanzaron en la discusión del documento en sus versiones en español y portugués, ajustando principalmente aspectos de redacción y terminología.</w:t>
      </w:r>
    </w:p>
    <w:p w14:paraId="6FD4780D" w14:textId="27493988" w:rsidR="00DB4EA9" w:rsidRPr="00425D29" w:rsidRDefault="00DB4EA9" w:rsidP="009C15A3">
      <w:pPr>
        <w:spacing w:after="24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La revisión del RTM continúa en agenda.</w:t>
      </w:r>
    </w:p>
    <w:p w14:paraId="31677C42" w14:textId="1F383961" w:rsidR="00DB4EA9" w:rsidRPr="00DB4EA9" w:rsidRDefault="00DB4EA9" w:rsidP="009C15A3">
      <w:pPr>
        <w:spacing w:after="480" w:line="240" w:lineRule="auto"/>
        <w:jc w:val="both"/>
        <w:rPr>
          <w:rFonts w:ascii="Arial" w:eastAsia="Arial" w:hAnsi="Arial" w:cs="Arial"/>
          <w:b/>
          <w:kern w:val="1"/>
          <w:sz w:val="24"/>
          <w:szCs w:val="24"/>
          <w:lang w:val="es-UY"/>
        </w:rPr>
      </w:pPr>
      <w:r>
        <w:rPr>
          <w:rFonts w:ascii="Arial" w:eastAsia="Arial" w:hAnsi="Arial" w:cs="Arial"/>
          <w:bCs/>
          <w:kern w:val="1"/>
          <w:sz w:val="24"/>
          <w:szCs w:val="24"/>
          <w:lang w:val="es-UY"/>
        </w:rPr>
        <w:t xml:space="preserve">El Proyecto de RTM, en sus versiones en español y portugués, consta en los </w:t>
      </w:r>
      <w:r w:rsidRPr="00576987">
        <w:rPr>
          <w:rFonts w:ascii="Arial" w:eastAsia="Arial" w:hAnsi="Arial" w:cs="Arial"/>
          <w:b/>
          <w:kern w:val="1"/>
          <w:sz w:val="24"/>
          <w:szCs w:val="24"/>
          <w:lang w:val="es-UY"/>
        </w:rPr>
        <w:t xml:space="preserve">Agregados </w:t>
      </w:r>
      <w:r w:rsidR="005C0AC4">
        <w:rPr>
          <w:rFonts w:ascii="Arial" w:eastAsia="Arial" w:hAnsi="Arial" w:cs="Arial"/>
          <w:b/>
          <w:kern w:val="1"/>
          <w:sz w:val="24"/>
          <w:szCs w:val="24"/>
          <w:lang w:val="es-UY"/>
        </w:rPr>
        <w:t>I</w:t>
      </w:r>
      <w:r>
        <w:rPr>
          <w:rFonts w:ascii="Arial" w:eastAsia="Arial" w:hAnsi="Arial" w:cs="Arial"/>
          <w:b/>
          <w:kern w:val="1"/>
          <w:sz w:val="24"/>
          <w:szCs w:val="24"/>
          <w:lang w:val="es-UY"/>
        </w:rPr>
        <w:t>X</w:t>
      </w:r>
      <w:r w:rsidRPr="00576987">
        <w:rPr>
          <w:rFonts w:ascii="Arial" w:eastAsia="Arial" w:hAnsi="Arial" w:cs="Arial"/>
          <w:b/>
          <w:kern w:val="1"/>
          <w:sz w:val="24"/>
          <w:szCs w:val="24"/>
          <w:lang w:val="es-UY"/>
        </w:rPr>
        <w:t xml:space="preserve"> – RESERVADO y </w:t>
      </w:r>
      <w:r>
        <w:rPr>
          <w:rFonts w:ascii="Arial" w:eastAsia="Arial" w:hAnsi="Arial" w:cs="Arial"/>
          <w:b/>
          <w:kern w:val="1"/>
          <w:sz w:val="24"/>
          <w:szCs w:val="24"/>
          <w:lang w:val="es-UY"/>
        </w:rPr>
        <w:t>X</w:t>
      </w:r>
      <w:r w:rsidRPr="00576987">
        <w:rPr>
          <w:rFonts w:ascii="Arial" w:eastAsia="Arial" w:hAnsi="Arial" w:cs="Arial"/>
          <w:b/>
          <w:kern w:val="1"/>
          <w:sz w:val="24"/>
          <w:szCs w:val="24"/>
          <w:lang w:val="es-UY"/>
        </w:rPr>
        <w:t xml:space="preserve"> – RESERVADO</w:t>
      </w:r>
      <w:r>
        <w:rPr>
          <w:rFonts w:ascii="Arial" w:eastAsia="Arial" w:hAnsi="Arial" w:cs="Arial"/>
          <w:bCs/>
          <w:kern w:val="1"/>
          <w:sz w:val="24"/>
          <w:szCs w:val="24"/>
          <w:lang w:val="es-UY"/>
        </w:rPr>
        <w:t>, respectivamente.</w:t>
      </w:r>
    </w:p>
    <w:p w14:paraId="0A6FCA71" w14:textId="77777777" w:rsidR="00DB4EA9" w:rsidRPr="00163EF0" w:rsidRDefault="00DB4EA9" w:rsidP="00DB4EA9">
      <w:pPr>
        <w:numPr>
          <w:ilvl w:val="0"/>
          <w:numId w:val="1"/>
        </w:numPr>
        <w:spacing w:after="240" w:line="240" w:lineRule="auto"/>
        <w:ind w:left="284" w:hanging="284"/>
        <w:jc w:val="both"/>
        <w:rPr>
          <w:rFonts w:ascii="Arial" w:eastAsia="Times New Roman" w:hAnsi="Arial" w:cs="Arial"/>
          <w:b/>
          <w:sz w:val="24"/>
          <w:szCs w:val="24"/>
          <w:lang w:val="es-ES_tradnl"/>
        </w:rPr>
      </w:pPr>
      <w:r w:rsidRPr="00163EF0">
        <w:rPr>
          <w:rFonts w:ascii="Arial" w:eastAsia="Times New Roman" w:hAnsi="Arial" w:cs="Arial"/>
          <w:b/>
          <w:sz w:val="24"/>
          <w:szCs w:val="24"/>
          <w:lang w:val="es-ES_tradnl"/>
        </w:rPr>
        <w:t xml:space="preserve">GRADO DE </w:t>
      </w:r>
      <w:r w:rsidRPr="00163EF0">
        <w:rPr>
          <w:rFonts w:ascii="Arial" w:eastAsia="Times New Roman" w:hAnsi="Arial" w:cs="Arial"/>
          <w:b/>
          <w:color w:val="212121"/>
          <w:sz w:val="24"/>
          <w:szCs w:val="24"/>
          <w:lang w:val="es-ES_tradnl" w:eastAsia="es-ES"/>
        </w:rPr>
        <w:t>AVANCE</w:t>
      </w:r>
    </w:p>
    <w:p w14:paraId="4BB01704" w14:textId="0FAF774C" w:rsidR="00DB4EA9" w:rsidRPr="00163EF0" w:rsidRDefault="00DB4EA9" w:rsidP="00DB4EA9">
      <w:pPr>
        <w:tabs>
          <w:tab w:val="left" w:pos="-3969"/>
          <w:tab w:val="left" w:pos="284"/>
        </w:tabs>
        <w:spacing w:after="480" w:line="240" w:lineRule="auto"/>
        <w:jc w:val="both"/>
        <w:rPr>
          <w:rFonts w:ascii="Arial" w:eastAsia="Times New Roman" w:hAnsi="Arial" w:cs="Arial"/>
          <w:b/>
          <w:sz w:val="24"/>
          <w:szCs w:val="24"/>
          <w:lang w:val="es-ES_tradnl" w:eastAsia="es-ES"/>
        </w:rPr>
      </w:pPr>
      <w:r w:rsidRPr="00163EF0">
        <w:rPr>
          <w:rFonts w:ascii="Arial" w:eastAsia="Times New Roman" w:hAnsi="Arial" w:cs="Arial"/>
          <w:sz w:val="24"/>
          <w:szCs w:val="24"/>
          <w:lang w:val="es-ES_tradnl" w:eastAsia="es-ES"/>
        </w:rPr>
        <w:t xml:space="preserve">El Grado de Avance del Programa de Trabajo consta en el </w:t>
      </w:r>
      <w:r w:rsidRPr="00163EF0">
        <w:rPr>
          <w:rFonts w:ascii="Arial" w:eastAsia="Times New Roman" w:hAnsi="Arial" w:cs="Arial"/>
          <w:b/>
          <w:color w:val="212121"/>
          <w:sz w:val="24"/>
          <w:szCs w:val="24"/>
          <w:lang w:val="es-ES_tradnl" w:eastAsia="es-ES"/>
        </w:rPr>
        <w:t xml:space="preserve">Agregado </w:t>
      </w:r>
      <w:r>
        <w:rPr>
          <w:rFonts w:ascii="Arial" w:eastAsia="Times New Roman" w:hAnsi="Arial" w:cs="Arial"/>
          <w:b/>
          <w:sz w:val="24"/>
          <w:szCs w:val="24"/>
          <w:lang w:val="es-ES_tradnl" w:eastAsia="es-ES"/>
        </w:rPr>
        <w:t>X</w:t>
      </w:r>
      <w:r w:rsidR="005C0AC4">
        <w:rPr>
          <w:rFonts w:ascii="Arial" w:eastAsia="Times New Roman" w:hAnsi="Arial" w:cs="Arial"/>
          <w:b/>
          <w:sz w:val="24"/>
          <w:szCs w:val="24"/>
          <w:lang w:val="es-ES_tradnl" w:eastAsia="es-ES"/>
        </w:rPr>
        <w:t>I</w:t>
      </w:r>
      <w:r w:rsidRPr="00163EF0">
        <w:rPr>
          <w:rFonts w:ascii="Arial" w:eastAsia="Times New Roman" w:hAnsi="Arial" w:cs="Arial"/>
          <w:b/>
          <w:sz w:val="24"/>
          <w:szCs w:val="24"/>
          <w:lang w:val="es-ES_tradnl" w:eastAsia="es-ES"/>
        </w:rPr>
        <w:t>.</w:t>
      </w:r>
    </w:p>
    <w:p w14:paraId="5985D47A" w14:textId="77777777" w:rsidR="00DB4EA9" w:rsidRPr="00163EF0" w:rsidRDefault="00DB4EA9" w:rsidP="00DB4EA9">
      <w:pPr>
        <w:numPr>
          <w:ilvl w:val="0"/>
          <w:numId w:val="1"/>
        </w:numPr>
        <w:spacing w:after="240" w:line="240" w:lineRule="auto"/>
        <w:ind w:left="284" w:hanging="284"/>
        <w:jc w:val="both"/>
        <w:rPr>
          <w:rFonts w:ascii="Arial" w:eastAsia="Times New Roman" w:hAnsi="Arial" w:cs="Arial"/>
          <w:b/>
          <w:color w:val="212121"/>
          <w:sz w:val="24"/>
          <w:szCs w:val="24"/>
          <w:lang w:val="es-ES_tradnl" w:eastAsia="es-ES"/>
        </w:rPr>
      </w:pPr>
      <w:r w:rsidRPr="00163EF0">
        <w:rPr>
          <w:rFonts w:ascii="Arial" w:eastAsia="Times New Roman" w:hAnsi="Arial" w:cs="Arial"/>
          <w:b/>
          <w:color w:val="212121"/>
          <w:sz w:val="24"/>
          <w:szCs w:val="24"/>
          <w:lang w:val="es-ES_tradnl" w:eastAsia="es-ES"/>
        </w:rPr>
        <w:t>AGENDA DE LA PRÓXIMA REUNIÓN</w:t>
      </w:r>
    </w:p>
    <w:p w14:paraId="6B2B00AB" w14:textId="0698510F" w:rsidR="00A50C54" w:rsidRDefault="00DB4EA9" w:rsidP="00A50C54">
      <w:pPr>
        <w:tabs>
          <w:tab w:val="left" w:pos="-3969"/>
          <w:tab w:val="left" w:pos="284"/>
        </w:tabs>
        <w:spacing w:after="480" w:line="240" w:lineRule="auto"/>
        <w:jc w:val="both"/>
        <w:rPr>
          <w:rFonts w:ascii="Arial" w:eastAsia="Times New Roman" w:hAnsi="Arial" w:cs="Arial"/>
          <w:b/>
          <w:sz w:val="24"/>
          <w:szCs w:val="24"/>
          <w:lang w:val="es-ES_tradnl" w:eastAsia="es-ES"/>
        </w:rPr>
      </w:pPr>
      <w:r w:rsidRPr="00163EF0">
        <w:rPr>
          <w:rFonts w:ascii="Arial" w:eastAsia="Times New Roman" w:hAnsi="Arial" w:cs="Arial"/>
          <w:color w:val="212121"/>
          <w:sz w:val="24"/>
          <w:szCs w:val="24"/>
          <w:lang w:val="es-ES_tradnl" w:eastAsia="es-ES"/>
        </w:rPr>
        <w:t xml:space="preserve">La Agenda de la </w:t>
      </w:r>
      <w:r>
        <w:rPr>
          <w:rFonts w:ascii="Arial" w:eastAsia="Times New Roman" w:hAnsi="Arial" w:cs="Arial"/>
          <w:color w:val="212121"/>
          <w:sz w:val="24"/>
          <w:szCs w:val="24"/>
          <w:lang w:val="es-ES_tradnl" w:eastAsia="es-ES"/>
        </w:rPr>
        <w:t>P</w:t>
      </w:r>
      <w:r w:rsidRPr="00163EF0">
        <w:rPr>
          <w:rFonts w:ascii="Arial" w:eastAsia="Times New Roman" w:hAnsi="Arial" w:cs="Arial"/>
          <w:color w:val="212121"/>
          <w:sz w:val="24"/>
          <w:szCs w:val="24"/>
          <w:lang w:val="es-ES_tradnl" w:eastAsia="es-ES"/>
        </w:rPr>
        <w:t xml:space="preserve">róxima </w:t>
      </w:r>
      <w:r>
        <w:rPr>
          <w:rFonts w:ascii="Arial" w:eastAsia="Times New Roman" w:hAnsi="Arial" w:cs="Arial"/>
          <w:color w:val="212121"/>
          <w:sz w:val="24"/>
          <w:szCs w:val="24"/>
          <w:lang w:val="es-ES_tradnl" w:eastAsia="es-ES"/>
        </w:rPr>
        <w:t>R</w:t>
      </w:r>
      <w:r w:rsidRPr="00163EF0">
        <w:rPr>
          <w:rFonts w:ascii="Arial" w:eastAsia="Times New Roman" w:hAnsi="Arial" w:cs="Arial"/>
          <w:color w:val="212121"/>
          <w:sz w:val="24"/>
          <w:szCs w:val="24"/>
          <w:lang w:val="es-ES_tradnl" w:eastAsia="es-ES"/>
        </w:rPr>
        <w:t xml:space="preserve">eunión consta </w:t>
      </w:r>
      <w:r>
        <w:rPr>
          <w:rFonts w:ascii="Arial" w:eastAsia="Times New Roman" w:hAnsi="Arial" w:cs="Arial"/>
          <w:color w:val="212121"/>
          <w:sz w:val="24"/>
          <w:szCs w:val="24"/>
          <w:lang w:val="es-ES_tradnl" w:eastAsia="es-ES"/>
        </w:rPr>
        <w:t>en el</w:t>
      </w:r>
      <w:r w:rsidRPr="00163EF0">
        <w:rPr>
          <w:rFonts w:ascii="Arial" w:eastAsia="Times New Roman" w:hAnsi="Arial" w:cs="Arial"/>
          <w:color w:val="212121"/>
          <w:sz w:val="24"/>
          <w:szCs w:val="24"/>
          <w:lang w:val="es-ES_tradnl" w:eastAsia="es-ES"/>
        </w:rPr>
        <w:t xml:space="preserve"> </w:t>
      </w:r>
      <w:r w:rsidRPr="00163EF0">
        <w:rPr>
          <w:rFonts w:ascii="Arial" w:eastAsia="Times New Roman" w:hAnsi="Arial" w:cs="Arial"/>
          <w:b/>
          <w:color w:val="212121"/>
          <w:sz w:val="24"/>
          <w:szCs w:val="24"/>
          <w:lang w:val="es-ES_tradnl" w:eastAsia="es-ES"/>
        </w:rPr>
        <w:t xml:space="preserve">Agregado </w:t>
      </w:r>
      <w:r w:rsidR="005C0AC4">
        <w:rPr>
          <w:rFonts w:ascii="Arial" w:eastAsia="Times New Roman" w:hAnsi="Arial" w:cs="Arial"/>
          <w:b/>
          <w:color w:val="212121"/>
          <w:sz w:val="24"/>
          <w:szCs w:val="24"/>
          <w:lang w:val="es-ES_tradnl" w:eastAsia="es-ES"/>
        </w:rPr>
        <w:t>XII</w:t>
      </w:r>
      <w:r w:rsidRPr="00163EF0">
        <w:rPr>
          <w:rFonts w:ascii="Arial" w:eastAsia="Times New Roman" w:hAnsi="Arial" w:cs="Arial"/>
          <w:b/>
          <w:color w:val="212121"/>
          <w:sz w:val="24"/>
          <w:szCs w:val="24"/>
          <w:lang w:val="es-ES_tradnl" w:eastAsia="es-ES"/>
        </w:rPr>
        <w:t>.</w:t>
      </w:r>
    </w:p>
    <w:p w14:paraId="0B538496" w14:textId="40438D2C" w:rsidR="00A50C54" w:rsidRDefault="00DB4EA9" w:rsidP="009B2318">
      <w:pPr>
        <w:tabs>
          <w:tab w:val="left" w:pos="540"/>
        </w:tabs>
        <w:autoSpaceDE w:val="0"/>
        <w:spacing w:after="0" w:line="240" w:lineRule="auto"/>
        <w:jc w:val="both"/>
        <w:rPr>
          <w:rFonts w:ascii="Arial" w:eastAsia="Times New Roman" w:hAnsi="Arial" w:cs="Arial"/>
          <w:b/>
          <w:sz w:val="24"/>
          <w:szCs w:val="24"/>
          <w:lang w:val="es-ES_tradnl" w:eastAsia="es-ES"/>
        </w:rPr>
      </w:pPr>
      <w:r w:rsidRPr="00163EF0">
        <w:rPr>
          <w:rFonts w:ascii="Arial" w:eastAsia="Times New Roman" w:hAnsi="Arial" w:cs="Arial"/>
          <w:b/>
          <w:sz w:val="24"/>
          <w:szCs w:val="24"/>
          <w:lang w:val="es-ES_tradnl" w:eastAsia="es-ES"/>
        </w:rPr>
        <w:t>LISTA DE AGREGADOS</w:t>
      </w:r>
    </w:p>
    <w:p w14:paraId="7A8BB409" w14:textId="77777777" w:rsidR="009B2318" w:rsidRDefault="009B2318" w:rsidP="009B2318">
      <w:pPr>
        <w:tabs>
          <w:tab w:val="left" w:pos="540"/>
        </w:tabs>
        <w:autoSpaceDE w:val="0"/>
        <w:spacing w:after="0" w:line="240" w:lineRule="auto"/>
        <w:jc w:val="both"/>
        <w:rPr>
          <w:rFonts w:ascii="Arial" w:eastAsia="Times New Roman" w:hAnsi="Arial" w:cs="Arial"/>
          <w:b/>
          <w:sz w:val="24"/>
          <w:szCs w:val="24"/>
          <w:lang w:val="es-ES_tradnl" w:eastAsia="es-ES"/>
        </w:rPr>
      </w:pPr>
      <w:bookmarkStart w:id="1" w:name="_GoBack"/>
      <w:bookmarkEnd w:id="1"/>
    </w:p>
    <w:p w14:paraId="0E578A2D" w14:textId="5C86C26A" w:rsidR="00A50C54" w:rsidRDefault="00A50C54" w:rsidP="009B2318">
      <w:pPr>
        <w:suppressAutoHyphens/>
        <w:spacing w:after="0" w:line="240" w:lineRule="auto"/>
        <w:jc w:val="both"/>
        <w:rPr>
          <w:rFonts w:ascii="Arial" w:eastAsia="Times New Roman" w:hAnsi="Arial" w:cs="Arial"/>
          <w:color w:val="000000"/>
          <w:sz w:val="24"/>
          <w:szCs w:val="24"/>
          <w:lang w:val="es-ES_tradnl" w:eastAsia="ar-SA"/>
        </w:rPr>
      </w:pPr>
      <w:r w:rsidRPr="00163EF0">
        <w:rPr>
          <w:rFonts w:ascii="Arial" w:eastAsia="Times New Roman" w:hAnsi="Arial" w:cs="Arial"/>
          <w:color w:val="000000"/>
          <w:sz w:val="24"/>
          <w:szCs w:val="24"/>
          <w:lang w:val="es-ES_tradnl" w:eastAsia="ar-SA"/>
        </w:rPr>
        <w:t>Los Agregados que forman parte de la presente Acta son los siguientes:</w:t>
      </w:r>
    </w:p>
    <w:p w14:paraId="38DD542B" w14:textId="77777777" w:rsidR="009B2318" w:rsidRPr="00163EF0" w:rsidRDefault="009B2318" w:rsidP="009B2318">
      <w:pPr>
        <w:suppressAutoHyphens/>
        <w:spacing w:after="0" w:line="240" w:lineRule="auto"/>
        <w:jc w:val="both"/>
        <w:rPr>
          <w:rFonts w:ascii="Arial" w:eastAsia="Times New Roman" w:hAnsi="Arial" w:cs="Arial"/>
          <w:color w:val="000000"/>
          <w:sz w:val="24"/>
          <w:szCs w:val="24"/>
          <w:lang w:val="es-ES_tradnl" w:eastAsia="ar-SA"/>
        </w:rPr>
      </w:pPr>
    </w:p>
    <w:tbl>
      <w:tblPr>
        <w:tblStyle w:val="Tablaconcuadrcula"/>
        <w:tblW w:w="8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7127"/>
      </w:tblGrid>
      <w:tr w:rsidR="00A50C54" w14:paraId="5D2F8E2B" w14:textId="77777777" w:rsidTr="009B2318">
        <w:trPr>
          <w:trHeight w:val="340"/>
        </w:trPr>
        <w:tc>
          <w:tcPr>
            <w:tcW w:w="1814" w:type="dxa"/>
          </w:tcPr>
          <w:p w14:paraId="74276CFB" w14:textId="117C5629" w:rsidR="00A50C54" w:rsidRDefault="00A50C5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I</w:t>
            </w:r>
          </w:p>
        </w:tc>
        <w:tc>
          <w:tcPr>
            <w:tcW w:w="7127" w:type="dxa"/>
          </w:tcPr>
          <w:p w14:paraId="278CBCB1" w14:textId="58FD0C70" w:rsidR="00A50C54" w:rsidRPr="003C67AB" w:rsidRDefault="00E80A9D" w:rsidP="008F1D89">
            <w:pPr>
              <w:tabs>
                <w:tab w:val="left" w:pos="540"/>
              </w:tabs>
              <w:autoSpaceDE w:val="0"/>
              <w:rPr>
                <w:rFonts w:ascii="Arial" w:eastAsia="Times New Roman" w:hAnsi="Arial" w:cs="Arial"/>
                <w:bCs/>
                <w:sz w:val="24"/>
                <w:szCs w:val="24"/>
                <w:lang w:val="es-ES_tradnl" w:eastAsia="es-ES"/>
              </w:rPr>
            </w:pPr>
            <w:r w:rsidRPr="003C67AB">
              <w:rPr>
                <w:rFonts w:ascii="Arial" w:eastAsia="Times New Roman" w:hAnsi="Arial" w:cs="Arial"/>
                <w:bCs/>
                <w:sz w:val="24"/>
                <w:szCs w:val="24"/>
                <w:lang w:val="es-ES_tradnl" w:eastAsia="es-ES"/>
              </w:rPr>
              <w:t>Lista de Participantes</w:t>
            </w:r>
          </w:p>
        </w:tc>
      </w:tr>
      <w:tr w:rsidR="00A50C54" w14:paraId="51066732" w14:textId="77777777" w:rsidTr="009B2318">
        <w:trPr>
          <w:trHeight w:val="340"/>
        </w:trPr>
        <w:tc>
          <w:tcPr>
            <w:tcW w:w="1814" w:type="dxa"/>
          </w:tcPr>
          <w:p w14:paraId="046DE67C" w14:textId="14B8C827" w:rsidR="00A50C54" w:rsidRDefault="00A50C5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II</w:t>
            </w:r>
          </w:p>
        </w:tc>
        <w:tc>
          <w:tcPr>
            <w:tcW w:w="7127" w:type="dxa"/>
          </w:tcPr>
          <w:p w14:paraId="492BA27A" w14:textId="77777777" w:rsidR="00A50C54" w:rsidRDefault="00E80A9D" w:rsidP="008F1D89">
            <w:pPr>
              <w:tabs>
                <w:tab w:val="left" w:pos="540"/>
              </w:tabs>
              <w:autoSpaceDE w:val="0"/>
              <w:rPr>
                <w:rFonts w:ascii="Arial" w:eastAsia="Times New Roman" w:hAnsi="Arial" w:cs="Arial"/>
                <w:bCs/>
                <w:sz w:val="24"/>
                <w:szCs w:val="24"/>
                <w:lang w:val="es-ES_tradnl" w:eastAsia="es-ES"/>
              </w:rPr>
            </w:pPr>
            <w:r w:rsidRPr="003C67AB">
              <w:rPr>
                <w:rFonts w:ascii="Arial" w:eastAsia="Times New Roman" w:hAnsi="Arial" w:cs="Arial"/>
                <w:bCs/>
                <w:sz w:val="24"/>
                <w:szCs w:val="24"/>
                <w:lang w:val="es-ES_tradnl" w:eastAsia="es-ES"/>
              </w:rPr>
              <w:t>Agenda de la Reunión</w:t>
            </w:r>
          </w:p>
          <w:p w14:paraId="072FD4E1" w14:textId="7777C774" w:rsidR="008F1D89" w:rsidRPr="008F1D89" w:rsidRDefault="008F1D89" w:rsidP="008F1D89">
            <w:pPr>
              <w:jc w:val="center"/>
              <w:rPr>
                <w:rFonts w:ascii="Arial" w:eastAsia="Times New Roman" w:hAnsi="Arial" w:cs="Arial"/>
                <w:sz w:val="24"/>
                <w:szCs w:val="24"/>
                <w:lang w:val="es-ES_tradnl" w:eastAsia="es-ES"/>
              </w:rPr>
            </w:pPr>
          </w:p>
        </w:tc>
      </w:tr>
      <w:tr w:rsidR="00A50C54" w:rsidRPr="008313BF" w14:paraId="4F9FDA21" w14:textId="77777777" w:rsidTr="009C15A3">
        <w:tc>
          <w:tcPr>
            <w:tcW w:w="1814" w:type="dxa"/>
          </w:tcPr>
          <w:p w14:paraId="7DB1D07D" w14:textId="3A65D174" w:rsidR="00A50C54" w:rsidRDefault="00A50C5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lastRenderedPageBreak/>
              <w:t>Agregado III</w:t>
            </w:r>
          </w:p>
        </w:tc>
        <w:tc>
          <w:tcPr>
            <w:tcW w:w="7127" w:type="dxa"/>
          </w:tcPr>
          <w:p w14:paraId="299837C2" w14:textId="32A2AB14" w:rsidR="00A50C54" w:rsidRDefault="00E80A9D"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 xml:space="preserve">RESERVADO </w:t>
            </w:r>
            <w:r w:rsidRPr="00E80A9D">
              <w:rPr>
                <w:rFonts w:ascii="Arial" w:eastAsia="Times New Roman" w:hAnsi="Arial" w:cs="Arial"/>
                <w:bCs/>
                <w:sz w:val="24"/>
                <w:szCs w:val="24"/>
                <w:lang w:val="es-ES_tradnl" w:eastAsia="es-ES"/>
              </w:rPr>
              <w:t>– Documento de trabajo “Cuadro comparativo de ítems de seguridad y normas técnicas de referencia”</w:t>
            </w:r>
          </w:p>
        </w:tc>
      </w:tr>
      <w:tr w:rsidR="005C0AC4" w:rsidRPr="009C15A3" w14:paraId="004FE480" w14:textId="77777777" w:rsidTr="009C15A3">
        <w:tc>
          <w:tcPr>
            <w:tcW w:w="1814" w:type="dxa"/>
          </w:tcPr>
          <w:p w14:paraId="427FF6DC" w14:textId="685097EE" w:rsidR="005C0AC4" w:rsidRDefault="005C0AC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IV</w:t>
            </w:r>
          </w:p>
        </w:tc>
        <w:tc>
          <w:tcPr>
            <w:tcW w:w="7127" w:type="dxa"/>
          </w:tcPr>
          <w:p w14:paraId="422E2BB7" w14:textId="055C6EAB" w:rsidR="005C0AC4" w:rsidRPr="00D22D6F" w:rsidRDefault="00D22D6F" w:rsidP="008F1D89">
            <w:pPr>
              <w:tabs>
                <w:tab w:val="left" w:pos="540"/>
              </w:tabs>
              <w:autoSpaceDE w:val="0"/>
              <w:rPr>
                <w:rFonts w:ascii="Arial" w:eastAsia="Times New Roman" w:hAnsi="Arial" w:cs="Arial"/>
                <w:b/>
                <w:sz w:val="24"/>
                <w:szCs w:val="24"/>
                <w:lang w:val="es-ES" w:eastAsia="es-ES"/>
              </w:rPr>
            </w:pPr>
            <w:r>
              <w:rPr>
                <w:rFonts w:ascii="Arial" w:eastAsia="Times New Roman" w:hAnsi="Arial" w:cs="Arial"/>
                <w:b/>
                <w:sz w:val="24"/>
                <w:szCs w:val="24"/>
                <w:lang w:val="es-ES_tradnl" w:eastAsia="es-ES"/>
              </w:rPr>
              <w:t xml:space="preserve">RESERVADO </w:t>
            </w:r>
            <w:r w:rsidRPr="00714125">
              <w:rPr>
                <w:rFonts w:ascii="Arial" w:eastAsia="Times New Roman" w:hAnsi="Arial" w:cs="Arial"/>
                <w:bCs/>
                <w:sz w:val="24"/>
                <w:szCs w:val="24"/>
                <w:lang w:val="es-ES_tradnl" w:eastAsia="es-ES"/>
              </w:rPr>
              <w:t>–</w:t>
            </w:r>
            <w:r>
              <w:rPr>
                <w:rFonts w:ascii="Arial" w:eastAsia="Times New Roman" w:hAnsi="Arial" w:cs="Arial"/>
                <w:b/>
                <w:sz w:val="24"/>
                <w:szCs w:val="24"/>
                <w:lang w:val="es-ES_tradnl" w:eastAsia="es-ES"/>
              </w:rPr>
              <w:t xml:space="preserve"> </w:t>
            </w:r>
            <w:r w:rsidRPr="00D22D6F">
              <w:rPr>
                <w:rFonts w:ascii="Arial" w:eastAsia="Times New Roman" w:hAnsi="Arial" w:cs="Arial"/>
                <w:bCs/>
                <w:sz w:val="24"/>
                <w:szCs w:val="24"/>
                <w:lang w:val="es-ES_tradnl" w:eastAsia="es-ES"/>
              </w:rPr>
              <w:t xml:space="preserve">Proyecto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 xml:space="preserve">e Resolución “Reglamento Técnico </w:t>
            </w:r>
            <w:r>
              <w:rPr>
                <w:rFonts w:ascii="Arial" w:eastAsia="Times New Roman" w:hAnsi="Arial" w:cs="Arial"/>
                <w:bCs/>
                <w:sz w:val="24"/>
                <w:szCs w:val="24"/>
                <w:lang w:val="es-ES_tradnl" w:eastAsia="es-ES"/>
              </w:rPr>
              <w:t>MERCOSUR</w:t>
            </w:r>
            <w:r w:rsidRPr="00D22D6F">
              <w:rPr>
                <w:rFonts w:ascii="Arial" w:eastAsia="Times New Roman" w:hAnsi="Arial" w:cs="Arial"/>
                <w:bCs/>
                <w:sz w:val="24"/>
                <w:szCs w:val="24"/>
                <w:lang w:val="es-ES_tradnl" w:eastAsia="es-ES"/>
              </w:rPr>
              <w:t xml:space="preserve"> </w:t>
            </w:r>
            <w:r>
              <w:rPr>
                <w:rFonts w:ascii="Arial" w:eastAsia="Times New Roman" w:hAnsi="Arial" w:cs="Arial"/>
                <w:bCs/>
                <w:sz w:val="24"/>
                <w:szCs w:val="24"/>
                <w:lang w:val="es-ES_tradnl" w:eastAsia="es-ES"/>
              </w:rPr>
              <w:t>sobre</w:t>
            </w:r>
            <w:r w:rsidRPr="00D22D6F">
              <w:rPr>
                <w:rFonts w:ascii="Arial" w:eastAsia="Times New Roman" w:hAnsi="Arial" w:cs="Arial"/>
                <w:bCs/>
                <w:sz w:val="24"/>
                <w:szCs w:val="24"/>
                <w:lang w:val="es-ES_tradnl" w:eastAsia="es-ES"/>
              </w:rPr>
              <w:t xml:space="preserve"> Anclajes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 xml:space="preserve">e Cinturones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 xml:space="preserve">e Seguridad </w:t>
            </w:r>
            <w:r>
              <w:rPr>
                <w:rFonts w:ascii="Arial" w:eastAsia="Times New Roman" w:hAnsi="Arial" w:cs="Arial"/>
                <w:bCs/>
                <w:sz w:val="24"/>
                <w:szCs w:val="24"/>
                <w:lang w:val="es-ES_tradnl" w:eastAsia="es-ES"/>
              </w:rPr>
              <w:t>y</w:t>
            </w:r>
            <w:r w:rsidRPr="00D22D6F">
              <w:rPr>
                <w:rFonts w:ascii="Arial" w:eastAsia="Times New Roman" w:hAnsi="Arial" w:cs="Arial"/>
                <w:bCs/>
                <w:sz w:val="24"/>
                <w:szCs w:val="24"/>
                <w:lang w:val="es-ES_tradnl" w:eastAsia="es-ES"/>
              </w:rPr>
              <w:t xml:space="preserve">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 xml:space="preserve">e </w:t>
            </w:r>
            <w:r>
              <w:rPr>
                <w:rFonts w:ascii="Arial" w:eastAsia="Times New Roman" w:hAnsi="Arial" w:cs="Arial"/>
                <w:bCs/>
                <w:sz w:val="24"/>
                <w:szCs w:val="24"/>
                <w:lang w:val="es-ES_tradnl" w:eastAsia="es-ES"/>
              </w:rPr>
              <w:t>l</w:t>
            </w:r>
            <w:r w:rsidRPr="00D22D6F">
              <w:rPr>
                <w:rFonts w:ascii="Arial" w:eastAsia="Times New Roman" w:hAnsi="Arial" w:cs="Arial"/>
                <w:bCs/>
                <w:sz w:val="24"/>
                <w:szCs w:val="24"/>
                <w:lang w:val="es-ES_tradnl" w:eastAsia="es-ES"/>
              </w:rPr>
              <w:t xml:space="preserve">os Anclajes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 xml:space="preserve">e </w:t>
            </w:r>
            <w:r>
              <w:rPr>
                <w:rFonts w:ascii="Arial" w:eastAsia="Times New Roman" w:hAnsi="Arial" w:cs="Arial"/>
                <w:bCs/>
                <w:sz w:val="24"/>
                <w:szCs w:val="24"/>
                <w:lang w:val="es-ES_tradnl" w:eastAsia="es-ES"/>
              </w:rPr>
              <w:t>l</w:t>
            </w:r>
            <w:r w:rsidRPr="00D22D6F">
              <w:rPr>
                <w:rFonts w:ascii="Arial" w:eastAsia="Times New Roman" w:hAnsi="Arial" w:cs="Arial"/>
                <w:bCs/>
                <w:sz w:val="24"/>
                <w:szCs w:val="24"/>
                <w:lang w:val="es-ES_tradnl" w:eastAsia="es-ES"/>
              </w:rPr>
              <w:t xml:space="preserve">os Sistemas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e Retención Infantil”, versión en español.</w:t>
            </w:r>
          </w:p>
        </w:tc>
      </w:tr>
      <w:tr w:rsidR="005C0AC4" w:rsidRPr="009C15A3" w14:paraId="79336256" w14:textId="77777777" w:rsidTr="009C15A3">
        <w:tc>
          <w:tcPr>
            <w:tcW w:w="1814" w:type="dxa"/>
          </w:tcPr>
          <w:p w14:paraId="13FDADE3" w14:textId="661B50AD" w:rsidR="005C0AC4" w:rsidRDefault="005C0AC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w:t>
            </w:r>
          </w:p>
        </w:tc>
        <w:tc>
          <w:tcPr>
            <w:tcW w:w="7127" w:type="dxa"/>
          </w:tcPr>
          <w:p w14:paraId="06049777" w14:textId="7DAE256F" w:rsidR="005C0AC4" w:rsidRDefault="00D22D6F"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 xml:space="preserve">RESERVADO </w:t>
            </w:r>
            <w:r w:rsidRPr="00714125">
              <w:rPr>
                <w:rFonts w:ascii="Arial" w:eastAsia="Times New Roman" w:hAnsi="Arial" w:cs="Arial"/>
                <w:bCs/>
                <w:sz w:val="24"/>
                <w:szCs w:val="24"/>
                <w:lang w:val="es-ES_tradnl" w:eastAsia="es-ES"/>
              </w:rPr>
              <w:t>–</w:t>
            </w:r>
            <w:r>
              <w:rPr>
                <w:rFonts w:ascii="Arial" w:eastAsia="Times New Roman" w:hAnsi="Arial" w:cs="Arial"/>
                <w:b/>
                <w:sz w:val="24"/>
                <w:szCs w:val="24"/>
                <w:lang w:val="es-ES_tradnl" w:eastAsia="es-ES"/>
              </w:rPr>
              <w:t xml:space="preserve"> </w:t>
            </w:r>
            <w:r w:rsidRPr="00D22D6F">
              <w:rPr>
                <w:rFonts w:ascii="Arial" w:eastAsia="Times New Roman" w:hAnsi="Arial" w:cs="Arial"/>
                <w:bCs/>
                <w:sz w:val="24"/>
                <w:szCs w:val="24"/>
                <w:lang w:val="es-ES_tradnl" w:eastAsia="es-ES"/>
              </w:rPr>
              <w:t xml:space="preserve">Proyecto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 xml:space="preserve">e Resolución “Reglamento Técnico </w:t>
            </w:r>
            <w:r>
              <w:rPr>
                <w:rFonts w:ascii="Arial" w:eastAsia="Times New Roman" w:hAnsi="Arial" w:cs="Arial"/>
                <w:bCs/>
                <w:sz w:val="24"/>
                <w:szCs w:val="24"/>
                <w:lang w:val="es-ES_tradnl" w:eastAsia="es-ES"/>
              </w:rPr>
              <w:t>MERCOSUR</w:t>
            </w:r>
            <w:r w:rsidRPr="00D22D6F">
              <w:rPr>
                <w:rFonts w:ascii="Arial" w:eastAsia="Times New Roman" w:hAnsi="Arial" w:cs="Arial"/>
                <w:bCs/>
                <w:sz w:val="24"/>
                <w:szCs w:val="24"/>
                <w:lang w:val="es-ES_tradnl" w:eastAsia="es-ES"/>
              </w:rPr>
              <w:t xml:space="preserve"> </w:t>
            </w:r>
            <w:r>
              <w:rPr>
                <w:rFonts w:ascii="Arial" w:eastAsia="Times New Roman" w:hAnsi="Arial" w:cs="Arial"/>
                <w:bCs/>
                <w:sz w:val="24"/>
                <w:szCs w:val="24"/>
                <w:lang w:val="es-ES_tradnl" w:eastAsia="es-ES"/>
              </w:rPr>
              <w:t>sobre</w:t>
            </w:r>
            <w:r w:rsidRPr="00D22D6F">
              <w:rPr>
                <w:rFonts w:ascii="Arial" w:eastAsia="Times New Roman" w:hAnsi="Arial" w:cs="Arial"/>
                <w:bCs/>
                <w:sz w:val="24"/>
                <w:szCs w:val="24"/>
                <w:lang w:val="es-ES_tradnl" w:eastAsia="es-ES"/>
              </w:rPr>
              <w:t xml:space="preserve"> Anclajes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 xml:space="preserve">e Cinturones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 xml:space="preserve">e Seguridad </w:t>
            </w:r>
            <w:r>
              <w:rPr>
                <w:rFonts w:ascii="Arial" w:eastAsia="Times New Roman" w:hAnsi="Arial" w:cs="Arial"/>
                <w:bCs/>
                <w:sz w:val="24"/>
                <w:szCs w:val="24"/>
                <w:lang w:val="es-ES_tradnl" w:eastAsia="es-ES"/>
              </w:rPr>
              <w:t>y</w:t>
            </w:r>
            <w:r w:rsidRPr="00D22D6F">
              <w:rPr>
                <w:rFonts w:ascii="Arial" w:eastAsia="Times New Roman" w:hAnsi="Arial" w:cs="Arial"/>
                <w:bCs/>
                <w:sz w:val="24"/>
                <w:szCs w:val="24"/>
                <w:lang w:val="es-ES_tradnl" w:eastAsia="es-ES"/>
              </w:rPr>
              <w:t xml:space="preserve">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 xml:space="preserve">e </w:t>
            </w:r>
            <w:r>
              <w:rPr>
                <w:rFonts w:ascii="Arial" w:eastAsia="Times New Roman" w:hAnsi="Arial" w:cs="Arial"/>
                <w:bCs/>
                <w:sz w:val="24"/>
                <w:szCs w:val="24"/>
                <w:lang w:val="es-ES_tradnl" w:eastAsia="es-ES"/>
              </w:rPr>
              <w:t>l</w:t>
            </w:r>
            <w:r w:rsidRPr="00D22D6F">
              <w:rPr>
                <w:rFonts w:ascii="Arial" w:eastAsia="Times New Roman" w:hAnsi="Arial" w:cs="Arial"/>
                <w:bCs/>
                <w:sz w:val="24"/>
                <w:szCs w:val="24"/>
                <w:lang w:val="es-ES_tradnl" w:eastAsia="es-ES"/>
              </w:rPr>
              <w:t xml:space="preserve">os Anclajes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 xml:space="preserve">e </w:t>
            </w:r>
            <w:r>
              <w:rPr>
                <w:rFonts w:ascii="Arial" w:eastAsia="Times New Roman" w:hAnsi="Arial" w:cs="Arial"/>
                <w:bCs/>
                <w:sz w:val="24"/>
                <w:szCs w:val="24"/>
                <w:lang w:val="es-ES_tradnl" w:eastAsia="es-ES"/>
              </w:rPr>
              <w:t>l</w:t>
            </w:r>
            <w:r w:rsidRPr="00D22D6F">
              <w:rPr>
                <w:rFonts w:ascii="Arial" w:eastAsia="Times New Roman" w:hAnsi="Arial" w:cs="Arial"/>
                <w:bCs/>
                <w:sz w:val="24"/>
                <w:szCs w:val="24"/>
                <w:lang w:val="es-ES_tradnl" w:eastAsia="es-ES"/>
              </w:rPr>
              <w:t xml:space="preserve">os Sistemas </w:t>
            </w:r>
            <w:r>
              <w:rPr>
                <w:rFonts w:ascii="Arial" w:eastAsia="Times New Roman" w:hAnsi="Arial" w:cs="Arial"/>
                <w:bCs/>
                <w:sz w:val="24"/>
                <w:szCs w:val="24"/>
                <w:lang w:val="es-ES_tradnl" w:eastAsia="es-ES"/>
              </w:rPr>
              <w:t>d</w:t>
            </w:r>
            <w:r w:rsidRPr="00D22D6F">
              <w:rPr>
                <w:rFonts w:ascii="Arial" w:eastAsia="Times New Roman" w:hAnsi="Arial" w:cs="Arial"/>
                <w:bCs/>
                <w:sz w:val="24"/>
                <w:szCs w:val="24"/>
                <w:lang w:val="es-ES_tradnl" w:eastAsia="es-ES"/>
              </w:rPr>
              <w:t xml:space="preserve">e Retención Infantil”, versión en </w:t>
            </w:r>
            <w:r>
              <w:rPr>
                <w:rFonts w:ascii="Arial" w:eastAsia="Times New Roman" w:hAnsi="Arial" w:cs="Arial"/>
                <w:bCs/>
                <w:sz w:val="24"/>
                <w:szCs w:val="24"/>
                <w:lang w:val="es-ES_tradnl" w:eastAsia="es-ES"/>
              </w:rPr>
              <w:t>portugués</w:t>
            </w:r>
            <w:r w:rsidRPr="00D22D6F">
              <w:rPr>
                <w:rFonts w:ascii="Arial" w:eastAsia="Times New Roman" w:hAnsi="Arial" w:cs="Arial"/>
                <w:bCs/>
                <w:sz w:val="24"/>
                <w:szCs w:val="24"/>
                <w:lang w:val="es-ES_tradnl" w:eastAsia="es-ES"/>
              </w:rPr>
              <w:t>.</w:t>
            </w:r>
          </w:p>
        </w:tc>
      </w:tr>
      <w:tr w:rsidR="005C0AC4" w:rsidRPr="009C15A3" w14:paraId="28129667" w14:textId="77777777" w:rsidTr="009C15A3">
        <w:tc>
          <w:tcPr>
            <w:tcW w:w="1814" w:type="dxa"/>
          </w:tcPr>
          <w:p w14:paraId="435072C9" w14:textId="1FC2C3A1" w:rsidR="005C0AC4" w:rsidRDefault="005C0AC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VI</w:t>
            </w:r>
          </w:p>
        </w:tc>
        <w:tc>
          <w:tcPr>
            <w:tcW w:w="7127" w:type="dxa"/>
          </w:tcPr>
          <w:p w14:paraId="00506A81" w14:textId="77BBF912" w:rsidR="005C0AC4" w:rsidRPr="003C67AB" w:rsidRDefault="003C67AB" w:rsidP="008F1D89">
            <w:pPr>
              <w:tabs>
                <w:tab w:val="left" w:pos="540"/>
              </w:tabs>
              <w:autoSpaceDE w:val="0"/>
              <w:rPr>
                <w:rFonts w:ascii="Arial" w:eastAsia="Times New Roman" w:hAnsi="Arial" w:cs="Arial"/>
                <w:bCs/>
                <w:sz w:val="24"/>
                <w:szCs w:val="24"/>
                <w:lang w:val="es-ES_tradnl" w:eastAsia="es-ES"/>
              </w:rPr>
            </w:pPr>
            <w:r w:rsidRPr="003C67AB">
              <w:rPr>
                <w:rFonts w:ascii="Arial" w:eastAsia="Times New Roman" w:hAnsi="Arial" w:cs="Arial"/>
                <w:bCs/>
                <w:sz w:val="24"/>
                <w:szCs w:val="24"/>
                <w:lang w:val="es-ES_tradnl" w:eastAsia="es-ES"/>
              </w:rPr>
              <w:t>Cuadro comparativo de disposiciones relativas a la utilización de luces de identificación adicional (“Tres Marías”)</w:t>
            </w:r>
          </w:p>
        </w:tc>
      </w:tr>
      <w:tr w:rsidR="005C0AC4" w:rsidRPr="009C15A3" w14:paraId="49793F44" w14:textId="77777777" w:rsidTr="009C15A3">
        <w:tc>
          <w:tcPr>
            <w:tcW w:w="1814" w:type="dxa"/>
          </w:tcPr>
          <w:p w14:paraId="6C20C874" w14:textId="5D818DBE" w:rsidR="005C0AC4" w:rsidRDefault="005C0AC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VII</w:t>
            </w:r>
          </w:p>
        </w:tc>
        <w:tc>
          <w:tcPr>
            <w:tcW w:w="7127" w:type="dxa"/>
          </w:tcPr>
          <w:p w14:paraId="40B70CF7" w14:textId="3BC5D6D7" w:rsidR="005C0AC4" w:rsidRDefault="00C41F10"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 xml:space="preserve">RESERVADO </w:t>
            </w:r>
            <w:r w:rsidRPr="00714125">
              <w:rPr>
                <w:rFonts w:ascii="Arial" w:eastAsia="Times New Roman" w:hAnsi="Arial" w:cs="Arial"/>
                <w:bCs/>
                <w:sz w:val="24"/>
                <w:szCs w:val="24"/>
                <w:lang w:val="es-ES_tradnl" w:eastAsia="es-ES"/>
              </w:rPr>
              <w:t>–</w:t>
            </w:r>
            <w:r>
              <w:rPr>
                <w:rFonts w:ascii="Arial" w:eastAsia="Times New Roman" w:hAnsi="Arial" w:cs="Arial"/>
                <w:b/>
                <w:sz w:val="24"/>
                <w:szCs w:val="24"/>
                <w:lang w:val="es-ES_tradnl" w:eastAsia="es-ES"/>
              </w:rPr>
              <w:t xml:space="preserve"> </w:t>
            </w:r>
            <w:r>
              <w:rPr>
                <w:rFonts w:ascii="Arial" w:eastAsia="Times New Roman" w:hAnsi="Arial" w:cs="Arial"/>
                <w:bCs/>
                <w:sz w:val="24"/>
                <w:szCs w:val="24"/>
                <w:lang w:val="es-ES_tradnl" w:eastAsia="es-ES"/>
              </w:rPr>
              <w:t>Borrador del “R</w:t>
            </w:r>
            <w:r w:rsidRPr="00C41F10">
              <w:rPr>
                <w:rFonts w:ascii="Arial" w:eastAsia="Times New Roman" w:hAnsi="Arial" w:cs="Arial"/>
                <w:bCs/>
                <w:sz w:val="24"/>
                <w:szCs w:val="24"/>
                <w:lang w:val="es-ES_tradnl" w:eastAsia="es-ES"/>
              </w:rPr>
              <w:t xml:space="preserve">eglamento </w:t>
            </w:r>
            <w:r>
              <w:rPr>
                <w:rFonts w:ascii="Arial" w:eastAsia="Times New Roman" w:hAnsi="Arial" w:cs="Arial"/>
                <w:bCs/>
                <w:sz w:val="24"/>
                <w:szCs w:val="24"/>
                <w:lang w:val="es-ES_tradnl" w:eastAsia="es-ES"/>
              </w:rPr>
              <w:t>T</w:t>
            </w:r>
            <w:r w:rsidRPr="00C41F10">
              <w:rPr>
                <w:rFonts w:ascii="Arial" w:eastAsia="Times New Roman" w:hAnsi="Arial" w:cs="Arial"/>
                <w:bCs/>
                <w:sz w:val="24"/>
                <w:szCs w:val="24"/>
                <w:lang w:val="es-ES_tradnl" w:eastAsia="es-ES"/>
              </w:rPr>
              <w:t xml:space="preserve">écnico </w:t>
            </w:r>
            <w:r>
              <w:rPr>
                <w:rFonts w:ascii="Arial" w:eastAsia="Times New Roman" w:hAnsi="Arial" w:cs="Arial"/>
                <w:bCs/>
                <w:sz w:val="24"/>
                <w:szCs w:val="24"/>
                <w:lang w:val="es-ES_tradnl" w:eastAsia="es-ES"/>
              </w:rPr>
              <w:t>MERCOSUR</w:t>
            </w:r>
            <w:r w:rsidRPr="00C41F10">
              <w:rPr>
                <w:rFonts w:ascii="Arial" w:eastAsia="Times New Roman" w:hAnsi="Arial" w:cs="Arial"/>
                <w:bCs/>
                <w:sz w:val="24"/>
                <w:szCs w:val="24"/>
                <w:lang w:val="es-ES_tradnl" w:eastAsia="es-ES"/>
              </w:rPr>
              <w:t xml:space="preserve"> sobre </w:t>
            </w:r>
            <w:r>
              <w:rPr>
                <w:rFonts w:ascii="Arial" w:eastAsia="Times New Roman" w:hAnsi="Arial" w:cs="Arial"/>
                <w:bCs/>
                <w:sz w:val="24"/>
                <w:szCs w:val="24"/>
                <w:lang w:val="es-ES_tradnl" w:eastAsia="es-ES"/>
              </w:rPr>
              <w:t>I</w:t>
            </w:r>
            <w:r w:rsidRPr="00C41F10">
              <w:rPr>
                <w:rFonts w:ascii="Arial" w:eastAsia="Times New Roman" w:hAnsi="Arial" w:cs="Arial"/>
                <w:bCs/>
                <w:sz w:val="24"/>
                <w:szCs w:val="24"/>
                <w:lang w:val="es-ES_tradnl" w:eastAsia="es-ES"/>
              </w:rPr>
              <w:t xml:space="preserve">nstalación de </w:t>
            </w:r>
            <w:r>
              <w:rPr>
                <w:rFonts w:ascii="Arial" w:eastAsia="Times New Roman" w:hAnsi="Arial" w:cs="Arial"/>
                <w:bCs/>
                <w:sz w:val="24"/>
                <w:szCs w:val="24"/>
                <w:lang w:val="es-ES_tradnl" w:eastAsia="es-ES"/>
              </w:rPr>
              <w:t>D</w:t>
            </w:r>
            <w:r w:rsidRPr="00C41F10">
              <w:rPr>
                <w:rFonts w:ascii="Arial" w:eastAsia="Times New Roman" w:hAnsi="Arial" w:cs="Arial"/>
                <w:bCs/>
                <w:sz w:val="24"/>
                <w:szCs w:val="24"/>
                <w:lang w:val="es-ES_tradnl" w:eastAsia="es-ES"/>
              </w:rPr>
              <w:t xml:space="preserve">ispositivos de </w:t>
            </w:r>
            <w:r>
              <w:rPr>
                <w:rFonts w:ascii="Arial" w:eastAsia="Times New Roman" w:hAnsi="Arial" w:cs="Arial"/>
                <w:bCs/>
                <w:sz w:val="24"/>
                <w:szCs w:val="24"/>
                <w:lang w:val="es-ES_tradnl" w:eastAsia="es-ES"/>
              </w:rPr>
              <w:t>I</w:t>
            </w:r>
            <w:r w:rsidRPr="00C41F10">
              <w:rPr>
                <w:rFonts w:ascii="Arial" w:eastAsia="Times New Roman" w:hAnsi="Arial" w:cs="Arial"/>
                <w:bCs/>
                <w:sz w:val="24"/>
                <w:szCs w:val="24"/>
                <w:lang w:val="es-ES_tradnl" w:eastAsia="es-ES"/>
              </w:rPr>
              <w:t xml:space="preserve">luminación y </w:t>
            </w:r>
            <w:r>
              <w:rPr>
                <w:rFonts w:ascii="Arial" w:eastAsia="Times New Roman" w:hAnsi="Arial" w:cs="Arial"/>
                <w:bCs/>
                <w:sz w:val="24"/>
                <w:szCs w:val="24"/>
                <w:lang w:val="es-ES_tradnl" w:eastAsia="es-ES"/>
              </w:rPr>
              <w:t>S</w:t>
            </w:r>
            <w:r w:rsidRPr="00C41F10">
              <w:rPr>
                <w:rFonts w:ascii="Arial" w:eastAsia="Times New Roman" w:hAnsi="Arial" w:cs="Arial"/>
                <w:bCs/>
                <w:sz w:val="24"/>
                <w:szCs w:val="24"/>
                <w:lang w:val="es-ES_tradnl" w:eastAsia="es-ES"/>
              </w:rPr>
              <w:t xml:space="preserve">eñalización </w:t>
            </w:r>
            <w:r>
              <w:rPr>
                <w:rFonts w:ascii="Arial" w:eastAsia="Times New Roman" w:hAnsi="Arial" w:cs="Arial"/>
                <w:bCs/>
                <w:sz w:val="24"/>
                <w:szCs w:val="24"/>
                <w:lang w:val="es-ES_tradnl" w:eastAsia="es-ES"/>
              </w:rPr>
              <w:t>L</w:t>
            </w:r>
            <w:r w:rsidRPr="00C41F10">
              <w:rPr>
                <w:rFonts w:ascii="Arial" w:eastAsia="Times New Roman" w:hAnsi="Arial" w:cs="Arial"/>
                <w:bCs/>
                <w:sz w:val="24"/>
                <w:szCs w:val="24"/>
                <w:lang w:val="es-ES_tradnl" w:eastAsia="es-ES"/>
              </w:rPr>
              <w:t>uminosa</w:t>
            </w:r>
            <w:r w:rsidRPr="00D22D6F">
              <w:rPr>
                <w:rFonts w:ascii="Arial" w:eastAsia="Times New Roman" w:hAnsi="Arial" w:cs="Arial"/>
                <w:bCs/>
                <w:sz w:val="24"/>
                <w:szCs w:val="24"/>
                <w:lang w:val="es-ES_tradnl" w:eastAsia="es-ES"/>
              </w:rPr>
              <w:t xml:space="preserve">”, versión en </w:t>
            </w:r>
            <w:r>
              <w:rPr>
                <w:rFonts w:ascii="Arial" w:eastAsia="Times New Roman" w:hAnsi="Arial" w:cs="Arial"/>
                <w:bCs/>
                <w:sz w:val="24"/>
                <w:szCs w:val="24"/>
                <w:lang w:val="es-ES_tradnl" w:eastAsia="es-ES"/>
              </w:rPr>
              <w:t>español</w:t>
            </w:r>
            <w:r w:rsidRPr="00D22D6F">
              <w:rPr>
                <w:rFonts w:ascii="Arial" w:eastAsia="Times New Roman" w:hAnsi="Arial" w:cs="Arial"/>
                <w:bCs/>
                <w:sz w:val="24"/>
                <w:szCs w:val="24"/>
                <w:lang w:val="es-ES_tradnl" w:eastAsia="es-ES"/>
              </w:rPr>
              <w:t>.</w:t>
            </w:r>
          </w:p>
        </w:tc>
      </w:tr>
      <w:tr w:rsidR="005C0AC4" w:rsidRPr="009C15A3" w14:paraId="244089E7" w14:textId="77777777" w:rsidTr="009C15A3">
        <w:tc>
          <w:tcPr>
            <w:tcW w:w="1814" w:type="dxa"/>
          </w:tcPr>
          <w:p w14:paraId="7A83AF3A" w14:textId="0FD9A532" w:rsidR="005C0AC4" w:rsidRDefault="005C0AC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VIII</w:t>
            </w:r>
          </w:p>
        </w:tc>
        <w:tc>
          <w:tcPr>
            <w:tcW w:w="7127" w:type="dxa"/>
          </w:tcPr>
          <w:p w14:paraId="28E64061" w14:textId="711DF915" w:rsidR="005C0AC4" w:rsidRDefault="00C41F10"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 xml:space="preserve">RESERVADO </w:t>
            </w:r>
            <w:r w:rsidRPr="00714125">
              <w:rPr>
                <w:rFonts w:ascii="Arial" w:eastAsia="Times New Roman" w:hAnsi="Arial" w:cs="Arial"/>
                <w:bCs/>
                <w:sz w:val="24"/>
                <w:szCs w:val="24"/>
                <w:lang w:val="es-ES_tradnl" w:eastAsia="es-ES"/>
              </w:rPr>
              <w:t>–</w:t>
            </w:r>
            <w:r>
              <w:rPr>
                <w:rFonts w:ascii="Arial" w:eastAsia="Times New Roman" w:hAnsi="Arial" w:cs="Arial"/>
                <w:b/>
                <w:sz w:val="24"/>
                <w:szCs w:val="24"/>
                <w:lang w:val="es-ES_tradnl" w:eastAsia="es-ES"/>
              </w:rPr>
              <w:t xml:space="preserve"> </w:t>
            </w:r>
            <w:r>
              <w:rPr>
                <w:rFonts w:ascii="Arial" w:eastAsia="Times New Roman" w:hAnsi="Arial" w:cs="Arial"/>
                <w:bCs/>
                <w:sz w:val="24"/>
                <w:szCs w:val="24"/>
                <w:lang w:val="es-ES_tradnl" w:eastAsia="es-ES"/>
              </w:rPr>
              <w:t>Borrador del “R</w:t>
            </w:r>
            <w:r w:rsidRPr="00C41F10">
              <w:rPr>
                <w:rFonts w:ascii="Arial" w:eastAsia="Times New Roman" w:hAnsi="Arial" w:cs="Arial"/>
                <w:bCs/>
                <w:sz w:val="24"/>
                <w:szCs w:val="24"/>
                <w:lang w:val="es-ES_tradnl" w:eastAsia="es-ES"/>
              </w:rPr>
              <w:t xml:space="preserve">eglamento </w:t>
            </w:r>
            <w:r>
              <w:rPr>
                <w:rFonts w:ascii="Arial" w:eastAsia="Times New Roman" w:hAnsi="Arial" w:cs="Arial"/>
                <w:bCs/>
                <w:sz w:val="24"/>
                <w:szCs w:val="24"/>
                <w:lang w:val="es-ES_tradnl" w:eastAsia="es-ES"/>
              </w:rPr>
              <w:t>T</w:t>
            </w:r>
            <w:r w:rsidRPr="00C41F10">
              <w:rPr>
                <w:rFonts w:ascii="Arial" w:eastAsia="Times New Roman" w:hAnsi="Arial" w:cs="Arial"/>
                <w:bCs/>
                <w:sz w:val="24"/>
                <w:szCs w:val="24"/>
                <w:lang w:val="es-ES_tradnl" w:eastAsia="es-ES"/>
              </w:rPr>
              <w:t xml:space="preserve">écnico </w:t>
            </w:r>
            <w:r>
              <w:rPr>
                <w:rFonts w:ascii="Arial" w:eastAsia="Times New Roman" w:hAnsi="Arial" w:cs="Arial"/>
                <w:bCs/>
                <w:sz w:val="24"/>
                <w:szCs w:val="24"/>
                <w:lang w:val="es-ES_tradnl" w:eastAsia="es-ES"/>
              </w:rPr>
              <w:t>MERCOSUR</w:t>
            </w:r>
            <w:r w:rsidRPr="00C41F10">
              <w:rPr>
                <w:rFonts w:ascii="Arial" w:eastAsia="Times New Roman" w:hAnsi="Arial" w:cs="Arial"/>
                <w:bCs/>
                <w:sz w:val="24"/>
                <w:szCs w:val="24"/>
                <w:lang w:val="es-ES_tradnl" w:eastAsia="es-ES"/>
              </w:rPr>
              <w:t xml:space="preserve"> sobre </w:t>
            </w:r>
            <w:r>
              <w:rPr>
                <w:rFonts w:ascii="Arial" w:eastAsia="Times New Roman" w:hAnsi="Arial" w:cs="Arial"/>
                <w:bCs/>
                <w:sz w:val="24"/>
                <w:szCs w:val="24"/>
                <w:lang w:val="es-ES_tradnl" w:eastAsia="es-ES"/>
              </w:rPr>
              <w:t>I</w:t>
            </w:r>
            <w:r w:rsidRPr="00C41F10">
              <w:rPr>
                <w:rFonts w:ascii="Arial" w:eastAsia="Times New Roman" w:hAnsi="Arial" w:cs="Arial"/>
                <w:bCs/>
                <w:sz w:val="24"/>
                <w:szCs w:val="24"/>
                <w:lang w:val="es-ES_tradnl" w:eastAsia="es-ES"/>
              </w:rPr>
              <w:t xml:space="preserve">nstalación de </w:t>
            </w:r>
            <w:r>
              <w:rPr>
                <w:rFonts w:ascii="Arial" w:eastAsia="Times New Roman" w:hAnsi="Arial" w:cs="Arial"/>
                <w:bCs/>
                <w:sz w:val="24"/>
                <w:szCs w:val="24"/>
                <w:lang w:val="es-ES_tradnl" w:eastAsia="es-ES"/>
              </w:rPr>
              <w:t>D</w:t>
            </w:r>
            <w:r w:rsidRPr="00C41F10">
              <w:rPr>
                <w:rFonts w:ascii="Arial" w:eastAsia="Times New Roman" w:hAnsi="Arial" w:cs="Arial"/>
                <w:bCs/>
                <w:sz w:val="24"/>
                <w:szCs w:val="24"/>
                <w:lang w:val="es-ES_tradnl" w:eastAsia="es-ES"/>
              </w:rPr>
              <w:t xml:space="preserve">ispositivos de </w:t>
            </w:r>
            <w:r>
              <w:rPr>
                <w:rFonts w:ascii="Arial" w:eastAsia="Times New Roman" w:hAnsi="Arial" w:cs="Arial"/>
                <w:bCs/>
                <w:sz w:val="24"/>
                <w:szCs w:val="24"/>
                <w:lang w:val="es-ES_tradnl" w:eastAsia="es-ES"/>
              </w:rPr>
              <w:t>I</w:t>
            </w:r>
            <w:r w:rsidRPr="00C41F10">
              <w:rPr>
                <w:rFonts w:ascii="Arial" w:eastAsia="Times New Roman" w:hAnsi="Arial" w:cs="Arial"/>
                <w:bCs/>
                <w:sz w:val="24"/>
                <w:szCs w:val="24"/>
                <w:lang w:val="es-ES_tradnl" w:eastAsia="es-ES"/>
              </w:rPr>
              <w:t xml:space="preserve">luminación y </w:t>
            </w:r>
            <w:r>
              <w:rPr>
                <w:rFonts w:ascii="Arial" w:eastAsia="Times New Roman" w:hAnsi="Arial" w:cs="Arial"/>
                <w:bCs/>
                <w:sz w:val="24"/>
                <w:szCs w:val="24"/>
                <w:lang w:val="es-ES_tradnl" w:eastAsia="es-ES"/>
              </w:rPr>
              <w:t>S</w:t>
            </w:r>
            <w:r w:rsidRPr="00C41F10">
              <w:rPr>
                <w:rFonts w:ascii="Arial" w:eastAsia="Times New Roman" w:hAnsi="Arial" w:cs="Arial"/>
                <w:bCs/>
                <w:sz w:val="24"/>
                <w:szCs w:val="24"/>
                <w:lang w:val="es-ES_tradnl" w:eastAsia="es-ES"/>
              </w:rPr>
              <w:t xml:space="preserve">eñalización </w:t>
            </w:r>
            <w:r>
              <w:rPr>
                <w:rFonts w:ascii="Arial" w:eastAsia="Times New Roman" w:hAnsi="Arial" w:cs="Arial"/>
                <w:bCs/>
                <w:sz w:val="24"/>
                <w:szCs w:val="24"/>
                <w:lang w:val="es-ES_tradnl" w:eastAsia="es-ES"/>
              </w:rPr>
              <w:t>L</w:t>
            </w:r>
            <w:r w:rsidRPr="00C41F10">
              <w:rPr>
                <w:rFonts w:ascii="Arial" w:eastAsia="Times New Roman" w:hAnsi="Arial" w:cs="Arial"/>
                <w:bCs/>
                <w:sz w:val="24"/>
                <w:szCs w:val="24"/>
                <w:lang w:val="es-ES_tradnl" w:eastAsia="es-ES"/>
              </w:rPr>
              <w:t>uminosa</w:t>
            </w:r>
            <w:r w:rsidRPr="00D22D6F">
              <w:rPr>
                <w:rFonts w:ascii="Arial" w:eastAsia="Times New Roman" w:hAnsi="Arial" w:cs="Arial"/>
                <w:bCs/>
                <w:sz w:val="24"/>
                <w:szCs w:val="24"/>
                <w:lang w:val="es-ES_tradnl" w:eastAsia="es-ES"/>
              </w:rPr>
              <w:t xml:space="preserve">”, versión en </w:t>
            </w:r>
            <w:r>
              <w:rPr>
                <w:rFonts w:ascii="Arial" w:eastAsia="Times New Roman" w:hAnsi="Arial" w:cs="Arial"/>
                <w:bCs/>
                <w:sz w:val="24"/>
                <w:szCs w:val="24"/>
                <w:lang w:val="es-ES_tradnl" w:eastAsia="es-ES"/>
              </w:rPr>
              <w:t>portugués</w:t>
            </w:r>
            <w:r w:rsidRPr="00D22D6F">
              <w:rPr>
                <w:rFonts w:ascii="Arial" w:eastAsia="Times New Roman" w:hAnsi="Arial" w:cs="Arial"/>
                <w:bCs/>
                <w:sz w:val="24"/>
                <w:szCs w:val="24"/>
                <w:lang w:val="es-ES_tradnl" w:eastAsia="es-ES"/>
              </w:rPr>
              <w:t>.</w:t>
            </w:r>
          </w:p>
        </w:tc>
      </w:tr>
      <w:tr w:rsidR="005C0AC4" w:rsidRPr="009C15A3" w14:paraId="58CB014D" w14:textId="77777777" w:rsidTr="009C15A3">
        <w:tc>
          <w:tcPr>
            <w:tcW w:w="1814" w:type="dxa"/>
          </w:tcPr>
          <w:p w14:paraId="541BD20B" w14:textId="6CA5699F" w:rsidR="005C0AC4" w:rsidRDefault="005C0AC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IX</w:t>
            </w:r>
          </w:p>
        </w:tc>
        <w:tc>
          <w:tcPr>
            <w:tcW w:w="7127" w:type="dxa"/>
          </w:tcPr>
          <w:p w14:paraId="4A55CDF5" w14:textId="3141DA30" w:rsidR="005C0AC4" w:rsidRPr="00B17174" w:rsidRDefault="00C41F10" w:rsidP="008F1D89">
            <w:pPr>
              <w:tabs>
                <w:tab w:val="left" w:pos="540"/>
              </w:tabs>
              <w:autoSpaceDE w:val="0"/>
              <w:rPr>
                <w:rFonts w:ascii="Arial" w:eastAsia="Times New Roman" w:hAnsi="Arial" w:cs="Arial"/>
                <w:bCs/>
                <w:sz w:val="24"/>
                <w:szCs w:val="24"/>
                <w:lang w:val="es-ES_tradnl" w:eastAsia="es-ES"/>
              </w:rPr>
            </w:pPr>
            <w:r>
              <w:rPr>
                <w:rFonts w:ascii="Arial" w:eastAsia="Times New Roman" w:hAnsi="Arial" w:cs="Arial"/>
                <w:b/>
                <w:sz w:val="24"/>
                <w:szCs w:val="24"/>
                <w:lang w:val="es-ES_tradnl" w:eastAsia="es-ES"/>
              </w:rPr>
              <w:t xml:space="preserve">RESERVADO </w:t>
            </w:r>
            <w:r w:rsidRPr="00714125">
              <w:rPr>
                <w:rFonts w:ascii="Arial" w:eastAsia="Times New Roman" w:hAnsi="Arial" w:cs="Arial"/>
                <w:bCs/>
                <w:sz w:val="24"/>
                <w:szCs w:val="24"/>
                <w:lang w:val="es-ES_tradnl" w:eastAsia="es-ES"/>
              </w:rPr>
              <w:t>–</w:t>
            </w:r>
            <w:r>
              <w:rPr>
                <w:rFonts w:ascii="Arial" w:eastAsia="Times New Roman" w:hAnsi="Arial" w:cs="Arial"/>
                <w:b/>
                <w:sz w:val="24"/>
                <w:szCs w:val="24"/>
                <w:lang w:val="es-ES_tradnl" w:eastAsia="es-ES"/>
              </w:rPr>
              <w:t xml:space="preserve"> </w:t>
            </w:r>
            <w:r>
              <w:rPr>
                <w:rFonts w:ascii="Arial" w:eastAsia="Times New Roman" w:hAnsi="Arial" w:cs="Arial"/>
                <w:bCs/>
                <w:sz w:val="24"/>
                <w:szCs w:val="24"/>
                <w:lang w:val="es-ES_tradnl" w:eastAsia="es-ES"/>
              </w:rPr>
              <w:t>Borrador del “R</w:t>
            </w:r>
            <w:r w:rsidRPr="00C41F10">
              <w:rPr>
                <w:rFonts w:ascii="Arial" w:eastAsia="Times New Roman" w:hAnsi="Arial" w:cs="Arial"/>
                <w:bCs/>
                <w:sz w:val="24"/>
                <w:szCs w:val="24"/>
                <w:lang w:val="es-ES_tradnl" w:eastAsia="es-ES"/>
              </w:rPr>
              <w:t xml:space="preserve">eglamento </w:t>
            </w:r>
            <w:r>
              <w:rPr>
                <w:rFonts w:ascii="Arial" w:eastAsia="Times New Roman" w:hAnsi="Arial" w:cs="Arial"/>
                <w:bCs/>
                <w:sz w:val="24"/>
                <w:szCs w:val="24"/>
                <w:lang w:val="es-ES_tradnl" w:eastAsia="es-ES"/>
              </w:rPr>
              <w:t>T</w:t>
            </w:r>
            <w:r w:rsidRPr="00C41F10">
              <w:rPr>
                <w:rFonts w:ascii="Arial" w:eastAsia="Times New Roman" w:hAnsi="Arial" w:cs="Arial"/>
                <w:bCs/>
                <w:sz w:val="24"/>
                <w:szCs w:val="24"/>
                <w:lang w:val="es-ES_tradnl" w:eastAsia="es-ES"/>
              </w:rPr>
              <w:t xml:space="preserve">écnico </w:t>
            </w:r>
            <w:r>
              <w:rPr>
                <w:rFonts w:ascii="Arial" w:eastAsia="Times New Roman" w:hAnsi="Arial" w:cs="Arial"/>
                <w:bCs/>
                <w:sz w:val="24"/>
                <w:szCs w:val="24"/>
                <w:lang w:val="es-ES_tradnl" w:eastAsia="es-ES"/>
              </w:rPr>
              <w:t>MERCOSUR</w:t>
            </w:r>
            <w:r w:rsidRPr="00C41F10">
              <w:rPr>
                <w:rFonts w:ascii="Arial" w:eastAsia="Times New Roman" w:hAnsi="Arial" w:cs="Arial"/>
                <w:bCs/>
                <w:sz w:val="24"/>
                <w:szCs w:val="24"/>
                <w:lang w:val="es-ES_tradnl" w:eastAsia="es-ES"/>
              </w:rPr>
              <w:t xml:space="preserve"> sobre </w:t>
            </w:r>
            <w:r w:rsidR="00B17174">
              <w:rPr>
                <w:rFonts w:ascii="Arial" w:eastAsia="Times New Roman" w:hAnsi="Arial" w:cs="Arial"/>
                <w:bCs/>
                <w:sz w:val="24"/>
                <w:szCs w:val="24"/>
                <w:lang w:val="es-ES_tradnl" w:eastAsia="es-ES"/>
              </w:rPr>
              <w:t>Paragolpes Trasero de los Vehículos de Carga”, versión</w:t>
            </w:r>
            <w:r w:rsidRPr="00D22D6F">
              <w:rPr>
                <w:rFonts w:ascii="Arial" w:eastAsia="Times New Roman" w:hAnsi="Arial" w:cs="Arial"/>
                <w:bCs/>
                <w:sz w:val="24"/>
                <w:szCs w:val="24"/>
                <w:lang w:val="es-ES_tradnl" w:eastAsia="es-ES"/>
              </w:rPr>
              <w:t xml:space="preserve"> en </w:t>
            </w:r>
            <w:r w:rsidR="00B17174">
              <w:rPr>
                <w:rFonts w:ascii="Arial" w:eastAsia="Times New Roman" w:hAnsi="Arial" w:cs="Arial"/>
                <w:bCs/>
                <w:sz w:val="24"/>
                <w:szCs w:val="24"/>
                <w:lang w:val="es-ES_tradnl" w:eastAsia="es-ES"/>
              </w:rPr>
              <w:t>español</w:t>
            </w:r>
            <w:r w:rsidRPr="00D22D6F">
              <w:rPr>
                <w:rFonts w:ascii="Arial" w:eastAsia="Times New Roman" w:hAnsi="Arial" w:cs="Arial"/>
                <w:bCs/>
                <w:sz w:val="24"/>
                <w:szCs w:val="24"/>
                <w:lang w:val="es-ES_tradnl" w:eastAsia="es-ES"/>
              </w:rPr>
              <w:t>.</w:t>
            </w:r>
          </w:p>
        </w:tc>
      </w:tr>
      <w:tr w:rsidR="005C0AC4" w:rsidRPr="009C15A3" w14:paraId="5B734335" w14:textId="77777777" w:rsidTr="009C15A3">
        <w:tc>
          <w:tcPr>
            <w:tcW w:w="1814" w:type="dxa"/>
          </w:tcPr>
          <w:p w14:paraId="1A4917BE" w14:textId="62040A4D" w:rsidR="005C0AC4" w:rsidRDefault="005C0AC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X</w:t>
            </w:r>
          </w:p>
        </w:tc>
        <w:tc>
          <w:tcPr>
            <w:tcW w:w="7127" w:type="dxa"/>
          </w:tcPr>
          <w:p w14:paraId="01209EA8" w14:textId="0B1E4E40" w:rsidR="005C0AC4" w:rsidRDefault="00B1717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 xml:space="preserve">RESERVADO </w:t>
            </w:r>
            <w:r w:rsidRPr="00714125">
              <w:rPr>
                <w:rFonts w:ascii="Arial" w:eastAsia="Times New Roman" w:hAnsi="Arial" w:cs="Arial"/>
                <w:bCs/>
                <w:sz w:val="24"/>
                <w:szCs w:val="24"/>
                <w:lang w:val="es-ES_tradnl" w:eastAsia="es-ES"/>
              </w:rPr>
              <w:t>–</w:t>
            </w:r>
            <w:r>
              <w:rPr>
                <w:rFonts w:ascii="Arial" w:eastAsia="Times New Roman" w:hAnsi="Arial" w:cs="Arial"/>
                <w:b/>
                <w:sz w:val="24"/>
                <w:szCs w:val="24"/>
                <w:lang w:val="es-ES_tradnl" w:eastAsia="es-ES"/>
              </w:rPr>
              <w:t xml:space="preserve"> </w:t>
            </w:r>
            <w:r>
              <w:rPr>
                <w:rFonts w:ascii="Arial" w:eastAsia="Times New Roman" w:hAnsi="Arial" w:cs="Arial"/>
                <w:bCs/>
                <w:sz w:val="24"/>
                <w:szCs w:val="24"/>
                <w:lang w:val="es-ES_tradnl" w:eastAsia="es-ES"/>
              </w:rPr>
              <w:t>Borrador del “R</w:t>
            </w:r>
            <w:r w:rsidRPr="00C41F10">
              <w:rPr>
                <w:rFonts w:ascii="Arial" w:eastAsia="Times New Roman" w:hAnsi="Arial" w:cs="Arial"/>
                <w:bCs/>
                <w:sz w:val="24"/>
                <w:szCs w:val="24"/>
                <w:lang w:val="es-ES_tradnl" w:eastAsia="es-ES"/>
              </w:rPr>
              <w:t xml:space="preserve">eglamento </w:t>
            </w:r>
            <w:r>
              <w:rPr>
                <w:rFonts w:ascii="Arial" w:eastAsia="Times New Roman" w:hAnsi="Arial" w:cs="Arial"/>
                <w:bCs/>
                <w:sz w:val="24"/>
                <w:szCs w:val="24"/>
                <w:lang w:val="es-ES_tradnl" w:eastAsia="es-ES"/>
              </w:rPr>
              <w:t>T</w:t>
            </w:r>
            <w:r w:rsidRPr="00C41F10">
              <w:rPr>
                <w:rFonts w:ascii="Arial" w:eastAsia="Times New Roman" w:hAnsi="Arial" w:cs="Arial"/>
                <w:bCs/>
                <w:sz w:val="24"/>
                <w:szCs w:val="24"/>
                <w:lang w:val="es-ES_tradnl" w:eastAsia="es-ES"/>
              </w:rPr>
              <w:t xml:space="preserve">écnico </w:t>
            </w:r>
            <w:r>
              <w:rPr>
                <w:rFonts w:ascii="Arial" w:eastAsia="Times New Roman" w:hAnsi="Arial" w:cs="Arial"/>
                <w:bCs/>
                <w:sz w:val="24"/>
                <w:szCs w:val="24"/>
                <w:lang w:val="es-ES_tradnl" w:eastAsia="es-ES"/>
              </w:rPr>
              <w:t>MERCOSUR</w:t>
            </w:r>
            <w:r w:rsidRPr="00C41F10">
              <w:rPr>
                <w:rFonts w:ascii="Arial" w:eastAsia="Times New Roman" w:hAnsi="Arial" w:cs="Arial"/>
                <w:bCs/>
                <w:sz w:val="24"/>
                <w:szCs w:val="24"/>
                <w:lang w:val="es-ES_tradnl" w:eastAsia="es-ES"/>
              </w:rPr>
              <w:t xml:space="preserve"> sobre </w:t>
            </w:r>
            <w:r>
              <w:rPr>
                <w:rFonts w:ascii="Arial" w:eastAsia="Times New Roman" w:hAnsi="Arial" w:cs="Arial"/>
                <w:bCs/>
                <w:sz w:val="24"/>
                <w:szCs w:val="24"/>
                <w:lang w:val="es-ES_tradnl" w:eastAsia="es-ES"/>
              </w:rPr>
              <w:t>Paragolpes Trasero de los Vehículos de Carga”, versión</w:t>
            </w:r>
            <w:r w:rsidRPr="00D22D6F">
              <w:rPr>
                <w:rFonts w:ascii="Arial" w:eastAsia="Times New Roman" w:hAnsi="Arial" w:cs="Arial"/>
                <w:bCs/>
                <w:sz w:val="24"/>
                <w:szCs w:val="24"/>
                <w:lang w:val="es-ES_tradnl" w:eastAsia="es-ES"/>
              </w:rPr>
              <w:t xml:space="preserve"> en </w:t>
            </w:r>
            <w:r>
              <w:rPr>
                <w:rFonts w:ascii="Arial" w:eastAsia="Times New Roman" w:hAnsi="Arial" w:cs="Arial"/>
                <w:bCs/>
                <w:sz w:val="24"/>
                <w:szCs w:val="24"/>
                <w:lang w:val="es-ES_tradnl" w:eastAsia="es-ES"/>
              </w:rPr>
              <w:t>portugués</w:t>
            </w:r>
            <w:r w:rsidRPr="00D22D6F">
              <w:rPr>
                <w:rFonts w:ascii="Arial" w:eastAsia="Times New Roman" w:hAnsi="Arial" w:cs="Arial"/>
                <w:bCs/>
                <w:sz w:val="24"/>
                <w:szCs w:val="24"/>
                <w:lang w:val="es-ES_tradnl" w:eastAsia="es-ES"/>
              </w:rPr>
              <w:t>.</w:t>
            </w:r>
          </w:p>
        </w:tc>
      </w:tr>
      <w:tr w:rsidR="005C0AC4" w14:paraId="530AEB90" w14:textId="77777777" w:rsidTr="009C15A3">
        <w:tc>
          <w:tcPr>
            <w:tcW w:w="1814" w:type="dxa"/>
          </w:tcPr>
          <w:p w14:paraId="5495C40C" w14:textId="54845FD1" w:rsidR="005C0AC4" w:rsidRDefault="005C0AC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XI</w:t>
            </w:r>
          </w:p>
        </w:tc>
        <w:tc>
          <w:tcPr>
            <w:tcW w:w="7127" w:type="dxa"/>
          </w:tcPr>
          <w:p w14:paraId="108ED841" w14:textId="4D40B5EE" w:rsidR="005C0AC4" w:rsidRDefault="00B17174" w:rsidP="008F1D89">
            <w:pPr>
              <w:tabs>
                <w:tab w:val="left" w:pos="540"/>
              </w:tabs>
              <w:autoSpaceDE w:val="0"/>
              <w:rPr>
                <w:rFonts w:ascii="Arial" w:eastAsia="Times New Roman" w:hAnsi="Arial" w:cs="Arial"/>
                <w:b/>
                <w:sz w:val="24"/>
                <w:szCs w:val="24"/>
                <w:lang w:val="es-ES_tradnl" w:eastAsia="es-ES"/>
              </w:rPr>
            </w:pPr>
            <w:r w:rsidRPr="00163EF0">
              <w:rPr>
                <w:rFonts w:ascii="Arial" w:eastAsia="Times New Roman" w:hAnsi="Arial" w:cs="Arial"/>
                <w:sz w:val="24"/>
                <w:szCs w:val="24"/>
                <w:lang w:val="es-ES_tradnl" w:eastAsia="es-ES"/>
              </w:rPr>
              <w:t>Grado de Avance</w:t>
            </w:r>
          </w:p>
        </w:tc>
      </w:tr>
      <w:tr w:rsidR="005C0AC4" w:rsidRPr="009C15A3" w14:paraId="2A27A58D" w14:textId="77777777" w:rsidTr="009C15A3">
        <w:tc>
          <w:tcPr>
            <w:tcW w:w="1814" w:type="dxa"/>
          </w:tcPr>
          <w:p w14:paraId="7EB49F26" w14:textId="4BA75D4A" w:rsidR="005C0AC4" w:rsidRDefault="005C0AC4" w:rsidP="008F1D8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XII</w:t>
            </w:r>
          </w:p>
        </w:tc>
        <w:tc>
          <w:tcPr>
            <w:tcW w:w="7127" w:type="dxa"/>
          </w:tcPr>
          <w:p w14:paraId="724A5EE7" w14:textId="2CC4FBA1" w:rsidR="005C0AC4" w:rsidRDefault="00B17174" w:rsidP="008F1D89">
            <w:pPr>
              <w:tabs>
                <w:tab w:val="left" w:pos="540"/>
              </w:tabs>
              <w:autoSpaceDE w:val="0"/>
              <w:rPr>
                <w:rFonts w:ascii="Arial" w:eastAsia="Times New Roman" w:hAnsi="Arial" w:cs="Arial"/>
                <w:b/>
                <w:sz w:val="24"/>
                <w:szCs w:val="24"/>
                <w:lang w:val="es-ES_tradnl" w:eastAsia="es-ES"/>
              </w:rPr>
            </w:pPr>
            <w:r w:rsidRPr="00163EF0">
              <w:rPr>
                <w:rFonts w:ascii="Arial" w:eastAsia="Times New Roman" w:hAnsi="Arial" w:cs="Arial"/>
                <w:color w:val="212121"/>
                <w:sz w:val="24"/>
                <w:szCs w:val="24"/>
                <w:lang w:val="es-ES_tradnl" w:eastAsia="es-ES"/>
              </w:rPr>
              <w:t xml:space="preserve">Agenda de la </w:t>
            </w:r>
            <w:r>
              <w:rPr>
                <w:rFonts w:ascii="Arial" w:eastAsia="Times New Roman" w:hAnsi="Arial" w:cs="Arial"/>
                <w:color w:val="212121"/>
                <w:sz w:val="24"/>
                <w:szCs w:val="24"/>
                <w:lang w:val="es-ES_tradnl" w:eastAsia="es-ES"/>
              </w:rPr>
              <w:t>P</w:t>
            </w:r>
            <w:r w:rsidRPr="00163EF0">
              <w:rPr>
                <w:rFonts w:ascii="Arial" w:eastAsia="Times New Roman" w:hAnsi="Arial" w:cs="Arial"/>
                <w:color w:val="212121"/>
                <w:sz w:val="24"/>
                <w:szCs w:val="24"/>
                <w:lang w:val="es-ES_tradnl" w:eastAsia="es-ES"/>
              </w:rPr>
              <w:t xml:space="preserve">róxima </w:t>
            </w:r>
            <w:r>
              <w:rPr>
                <w:rFonts w:ascii="Arial" w:eastAsia="Times New Roman" w:hAnsi="Arial" w:cs="Arial"/>
                <w:color w:val="212121"/>
                <w:sz w:val="24"/>
                <w:szCs w:val="24"/>
                <w:lang w:val="es-ES_tradnl" w:eastAsia="es-ES"/>
              </w:rPr>
              <w:t>R</w:t>
            </w:r>
            <w:r w:rsidRPr="00163EF0">
              <w:rPr>
                <w:rFonts w:ascii="Arial" w:eastAsia="Times New Roman" w:hAnsi="Arial" w:cs="Arial"/>
                <w:color w:val="212121"/>
                <w:sz w:val="24"/>
                <w:szCs w:val="24"/>
                <w:lang w:val="es-ES_tradnl" w:eastAsia="es-ES"/>
              </w:rPr>
              <w:t>eunión</w:t>
            </w:r>
          </w:p>
        </w:tc>
      </w:tr>
    </w:tbl>
    <w:p w14:paraId="56015DB7" w14:textId="10DDDAF5" w:rsidR="009C15A3" w:rsidRDefault="009C15A3" w:rsidP="009C15A3">
      <w:pPr>
        <w:tabs>
          <w:tab w:val="left" w:pos="540"/>
        </w:tabs>
        <w:autoSpaceDE w:val="0"/>
        <w:spacing w:before="100" w:beforeAutospacing="1" w:after="0" w:line="240" w:lineRule="auto"/>
        <w:jc w:val="both"/>
        <w:rPr>
          <w:rFonts w:ascii="Arial" w:eastAsia="Times New Roman" w:hAnsi="Arial" w:cs="Arial"/>
          <w:b/>
          <w:sz w:val="24"/>
          <w:szCs w:val="24"/>
          <w:lang w:val="es-ES_tradnl" w:eastAsia="es-ES"/>
        </w:rPr>
      </w:pPr>
    </w:p>
    <w:p w14:paraId="2A2594EA" w14:textId="7ECE996A" w:rsidR="008F1D89" w:rsidRDefault="008F1D89" w:rsidP="009C15A3">
      <w:pPr>
        <w:tabs>
          <w:tab w:val="left" w:pos="540"/>
        </w:tabs>
        <w:autoSpaceDE w:val="0"/>
        <w:spacing w:before="100" w:beforeAutospacing="1" w:after="0" w:line="240" w:lineRule="auto"/>
        <w:jc w:val="both"/>
        <w:rPr>
          <w:rFonts w:ascii="Arial" w:eastAsia="Times New Roman" w:hAnsi="Arial" w:cs="Arial"/>
          <w:b/>
          <w:sz w:val="24"/>
          <w:szCs w:val="24"/>
          <w:lang w:val="es-ES_tradnl" w:eastAsia="es-ES"/>
        </w:rPr>
      </w:pPr>
    </w:p>
    <w:tbl>
      <w:tblPr>
        <w:tblW w:w="8784" w:type="dxa"/>
        <w:jc w:val="center"/>
        <w:tblLayout w:type="fixed"/>
        <w:tblCellMar>
          <w:left w:w="70" w:type="dxa"/>
          <w:right w:w="70" w:type="dxa"/>
        </w:tblCellMar>
        <w:tblLook w:val="04A0" w:firstRow="1" w:lastRow="0" w:firstColumn="1" w:lastColumn="0" w:noHBand="0" w:noVBand="1"/>
      </w:tblPr>
      <w:tblGrid>
        <w:gridCol w:w="4431"/>
        <w:gridCol w:w="4353"/>
      </w:tblGrid>
      <w:tr w:rsidR="00A50C54" w:rsidRPr="009C15A3" w14:paraId="415F9AE2" w14:textId="77777777" w:rsidTr="008F1D89">
        <w:trPr>
          <w:trHeight w:val="858"/>
          <w:jc w:val="center"/>
        </w:trPr>
        <w:tc>
          <w:tcPr>
            <w:tcW w:w="4431" w:type="dxa"/>
          </w:tcPr>
          <w:p w14:paraId="42A9AE7D" w14:textId="778DCD93" w:rsidR="00A50C54" w:rsidRPr="00163EF0" w:rsidRDefault="00A50C54" w:rsidP="009C15A3">
            <w:pPr>
              <w:autoSpaceDE w:val="0"/>
              <w:spacing w:after="0" w:line="240" w:lineRule="auto"/>
              <w:jc w:val="center"/>
              <w:rPr>
                <w:rFonts w:ascii="Arial" w:eastAsia="Times New Roman" w:hAnsi="Arial" w:cs="Arial"/>
                <w:b/>
                <w:sz w:val="24"/>
                <w:szCs w:val="24"/>
                <w:lang w:val="es-ES_tradnl" w:eastAsia="es-ES"/>
              </w:rPr>
            </w:pPr>
            <w:r w:rsidRPr="00163EF0">
              <w:rPr>
                <w:rFonts w:ascii="Arial" w:eastAsia="Times New Roman" w:hAnsi="Arial" w:cs="Arial"/>
                <w:b/>
                <w:sz w:val="24"/>
                <w:szCs w:val="24"/>
                <w:lang w:val="es-ES_tradnl" w:eastAsia="es-ES"/>
              </w:rPr>
              <w:t>__________________________</w:t>
            </w:r>
          </w:p>
          <w:p w14:paraId="0297C45C" w14:textId="77777777" w:rsidR="00A50C54" w:rsidRPr="00163EF0" w:rsidRDefault="00A50C54" w:rsidP="009C15A3">
            <w:pPr>
              <w:autoSpaceDE w:val="0"/>
              <w:spacing w:after="0" w:line="240" w:lineRule="auto"/>
              <w:jc w:val="center"/>
              <w:rPr>
                <w:rFonts w:ascii="Arial" w:eastAsia="Times New Roman" w:hAnsi="Arial" w:cs="Arial"/>
                <w:b/>
                <w:sz w:val="24"/>
                <w:szCs w:val="24"/>
                <w:lang w:val="es-ES_tradnl" w:eastAsia="es-ES"/>
              </w:rPr>
            </w:pPr>
            <w:r w:rsidRPr="00163EF0">
              <w:rPr>
                <w:rFonts w:ascii="Arial" w:eastAsia="Times New Roman" w:hAnsi="Arial" w:cs="Arial"/>
                <w:b/>
                <w:sz w:val="24"/>
                <w:szCs w:val="24"/>
                <w:lang w:val="es-ES_tradnl" w:eastAsia="es-ES"/>
              </w:rPr>
              <w:t>Por la Delegación de Argentina</w:t>
            </w:r>
          </w:p>
          <w:p w14:paraId="1354B3D3" w14:textId="77777777" w:rsidR="00A50C54" w:rsidRPr="00163EF0" w:rsidRDefault="00A50C54" w:rsidP="003340E5">
            <w:pPr>
              <w:autoSpaceDE w:val="0"/>
              <w:spacing w:after="0" w:line="240" w:lineRule="auto"/>
              <w:jc w:val="center"/>
              <w:rPr>
                <w:rFonts w:ascii="Arial" w:eastAsia="Times New Roman" w:hAnsi="Arial" w:cs="Arial"/>
                <w:bCs/>
                <w:sz w:val="24"/>
                <w:szCs w:val="24"/>
                <w:lang w:val="es-ES_tradnl" w:eastAsia="es-ES"/>
              </w:rPr>
            </w:pPr>
            <w:r w:rsidRPr="00163EF0">
              <w:rPr>
                <w:rFonts w:ascii="Arial" w:eastAsia="Times New Roman" w:hAnsi="Arial" w:cs="Arial"/>
                <w:bCs/>
                <w:sz w:val="24"/>
                <w:szCs w:val="24"/>
                <w:lang w:val="es-ES_tradnl" w:eastAsia="es-ES"/>
              </w:rPr>
              <w:t>Esteban Mainieri</w:t>
            </w:r>
          </w:p>
        </w:tc>
        <w:tc>
          <w:tcPr>
            <w:tcW w:w="4353" w:type="dxa"/>
          </w:tcPr>
          <w:p w14:paraId="270490A0" w14:textId="77777777" w:rsidR="005A1CA4" w:rsidRPr="00163EF0" w:rsidRDefault="005A1CA4" w:rsidP="009C15A3">
            <w:pPr>
              <w:autoSpaceDE w:val="0"/>
              <w:spacing w:after="0" w:line="240" w:lineRule="auto"/>
              <w:jc w:val="center"/>
              <w:rPr>
                <w:rFonts w:ascii="Arial" w:eastAsia="Times New Roman" w:hAnsi="Arial" w:cs="Arial"/>
                <w:b/>
                <w:sz w:val="24"/>
                <w:szCs w:val="24"/>
                <w:lang w:val="es-ES_tradnl" w:eastAsia="es-ES"/>
              </w:rPr>
            </w:pPr>
            <w:r w:rsidRPr="00163EF0">
              <w:rPr>
                <w:rFonts w:ascii="Arial" w:eastAsia="Times New Roman" w:hAnsi="Arial" w:cs="Arial"/>
                <w:b/>
                <w:sz w:val="24"/>
                <w:szCs w:val="24"/>
                <w:lang w:val="es-ES_tradnl" w:eastAsia="es-ES"/>
              </w:rPr>
              <w:t>__________________________</w:t>
            </w:r>
          </w:p>
          <w:p w14:paraId="50417833" w14:textId="77777777" w:rsidR="00A50C54" w:rsidRPr="00163EF0" w:rsidRDefault="00A50C54" w:rsidP="009C15A3">
            <w:pPr>
              <w:autoSpaceDE w:val="0"/>
              <w:spacing w:after="0" w:line="240" w:lineRule="auto"/>
              <w:jc w:val="center"/>
              <w:rPr>
                <w:rFonts w:ascii="Arial" w:eastAsia="Times New Roman" w:hAnsi="Arial" w:cs="Arial"/>
                <w:b/>
                <w:sz w:val="24"/>
                <w:szCs w:val="24"/>
                <w:lang w:val="es-ES_tradnl" w:eastAsia="es-ES"/>
              </w:rPr>
            </w:pPr>
            <w:r w:rsidRPr="00163EF0">
              <w:rPr>
                <w:rFonts w:ascii="Arial" w:eastAsia="Times New Roman" w:hAnsi="Arial" w:cs="Arial"/>
                <w:b/>
                <w:sz w:val="24"/>
                <w:szCs w:val="24"/>
                <w:lang w:val="es-ES_tradnl" w:eastAsia="es-ES"/>
              </w:rPr>
              <w:t>Por la Delegación de Brasil</w:t>
            </w:r>
          </w:p>
          <w:p w14:paraId="1319019D" w14:textId="37999A36" w:rsidR="00A50C54" w:rsidRPr="00163EF0" w:rsidRDefault="00A50C54" w:rsidP="005A1CA4">
            <w:pPr>
              <w:autoSpaceDE w:val="0"/>
              <w:spacing w:after="0" w:line="240" w:lineRule="auto"/>
              <w:jc w:val="center"/>
              <w:rPr>
                <w:rFonts w:ascii="Arial" w:eastAsia="Times New Roman" w:hAnsi="Arial" w:cs="Arial"/>
                <w:sz w:val="24"/>
                <w:szCs w:val="24"/>
                <w:lang w:val="es-ES_tradnl" w:eastAsia="es-ES"/>
              </w:rPr>
            </w:pPr>
            <w:r w:rsidRPr="00163EF0">
              <w:rPr>
                <w:rFonts w:ascii="Arial" w:eastAsia="Arial" w:hAnsi="Arial" w:cs="Arial"/>
                <w:bCs/>
                <w:sz w:val="24"/>
                <w:szCs w:val="24"/>
                <w:lang w:val="es-ES_tradnl" w:eastAsia="es-ES"/>
              </w:rPr>
              <w:t>Daniel Mariz Tavares</w:t>
            </w:r>
          </w:p>
        </w:tc>
      </w:tr>
      <w:tr w:rsidR="00A50C54" w:rsidRPr="009C15A3" w14:paraId="24CA6DB2" w14:textId="77777777" w:rsidTr="008F1D89">
        <w:trPr>
          <w:trHeight w:val="858"/>
          <w:jc w:val="center"/>
        </w:trPr>
        <w:tc>
          <w:tcPr>
            <w:tcW w:w="4431" w:type="dxa"/>
            <w:shd w:val="clear" w:color="auto" w:fill="auto"/>
            <w:hideMark/>
          </w:tcPr>
          <w:p w14:paraId="6EE374CB" w14:textId="77777777" w:rsidR="005A1CA4" w:rsidRPr="00163EF0" w:rsidRDefault="005A1CA4" w:rsidP="005A1CA4">
            <w:pPr>
              <w:autoSpaceDE w:val="0"/>
              <w:spacing w:before="1440" w:after="0" w:line="240" w:lineRule="auto"/>
              <w:jc w:val="center"/>
              <w:rPr>
                <w:rFonts w:ascii="Arial" w:eastAsia="Times New Roman" w:hAnsi="Arial" w:cs="Arial"/>
                <w:b/>
                <w:sz w:val="24"/>
                <w:szCs w:val="24"/>
                <w:lang w:val="es-ES_tradnl" w:eastAsia="es-ES"/>
              </w:rPr>
            </w:pPr>
            <w:r w:rsidRPr="00163EF0">
              <w:rPr>
                <w:rFonts w:ascii="Arial" w:eastAsia="Times New Roman" w:hAnsi="Arial" w:cs="Arial"/>
                <w:b/>
                <w:sz w:val="24"/>
                <w:szCs w:val="24"/>
                <w:lang w:val="es-ES_tradnl" w:eastAsia="es-ES"/>
              </w:rPr>
              <w:t>__________________________</w:t>
            </w:r>
          </w:p>
          <w:p w14:paraId="38DBD6CF" w14:textId="77777777" w:rsidR="00A50C54" w:rsidRPr="00163EF0" w:rsidRDefault="00A50C54" w:rsidP="009C15A3">
            <w:pPr>
              <w:autoSpaceDE w:val="0"/>
              <w:spacing w:after="0" w:line="240" w:lineRule="auto"/>
              <w:jc w:val="center"/>
              <w:rPr>
                <w:rFonts w:ascii="Arial" w:eastAsia="Times New Roman" w:hAnsi="Arial" w:cs="Arial"/>
                <w:b/>
                <w:sz w:val="24"/>
                <w:szCs w:val="24"/>
                <w:lang w:val="es-ES_tradnl" w:eastAsia="es-ES"/>
              </w:rPr>
            </w:pPr>
            <w:r w:rsidRPr="00163EF0">
              <w:rPr>
                <w:rFonts w:ascii="Arial" w:eastAsia="Times New Roman" w:hAnsi="Arial" w:cs="Arial"/>
                <w:b/>
                <w:sz w:val="24"/>
                <w:szCs w:val="24"/>
                <w:lang w:val="es-ES_tradnl" w:eastAsia="es-ES"/>
              </w:rPr>
              <w:t>Por la Delegación de Paraguay</w:t>
            </w:r>
          </w:p>
          <w:p w14:paraId="64CCA248" w14:textId="77777777" w:rsidR="00A50C54" w:rsidRPr="00163EF0" w:rsidRDefault="00A50C54" w:rsidP="003340E5">
            <w:pPr>
              <w:spacing w:after="0" w:line="240" w:lineRule="auto"/>
              <w:jc w:val="center"/>
              <w:rPr>
                <w:rFonts w:ascii="Arial" w:eastAsia="Times New Roman" w:hAnsi="Arial" w:cs="Arial"/>
                <w:bCs/>
                <w:sz w:val="24"/>
                <w:szCs w:val="24"/>
                <w:lang w:val="es-ES_tradnl" w:eastAsia="es-ES"/>
              </w:rPr>
            </w:pPr>
            <w:r w:rsidRPr="00163EF0">
              <w:rPr>
                <w:rFonts w:ascii="Arial" w:eastAsia="Arial" w:hAnsi="Arial" w:cs="Arial"/>
                <w:bCs/>
                <w:sz w:val="24"/>
                <w:szCs w:val="24"/>
                <w:lang w:val="es-ES_tradnl" w:eastAsia="es-ES"/>
              </w:rPr>
              <w:t>Diana Carolina Centurión</w:t>
            </w:r>
          </w:p>
        </w:tc>
        <w:tc>
          <w:tcPr>
            <w:tcW w:w="4353" w:type="dxa"/>
            <w:shd w:val="clear" w:color="auto" w:fill="auto"/>
            <w:hideMark/>
          </w:tcPr>
          <w:p w14:paraId="752D0DC8" w14:textId="77777777" w:rsidR="005A1CA4" w:rsidRPr="00163EF0" w:rsidRDefault="005A1CA4" w:rsidP="005A1CA4">
            <w:pPr>
              <w:autoSpaceDE w:val="0"/>
              <w:spacing w:before="1440" w:after="0" w:line="240" w:lineRule="auto"/>
              <w:jc w:val="center"/>
              <w:rPr>
                <w:rFonts w:ascii="Arial" w:eastAsia="Times New Roman" w:hAnsi="Arial" w:cs="Arial"/>
                <w:b/>
                <w:sz w:val="24"/>
                <w:szCs w:val="24"/>
                <w:lang w:val="es-ES_tradnl" w:eastAsia="es-ES"/>
              </w:rPr>
            </w:pPr>
            <w:r w:rsidRPr="00163EF0">
              <w:rPr>
                <w:rFonts w:ascii="Arial" w:eastAsia="Times New Roman" w:hAnsi="Arial" w:cs="Arial"/>
                <w:b/>
                <w:sz w:val="24"/>
                <w:szCs w:val="24"/>
                <w:lang w:val="es-ES_tradnl" w:eastAsia="es-ES"/>
              </w:rPr>
              <w:t>__________________________</w:t>
            </w:r>
          </w:p>
          <w:p w14:paraId="0E233013" w14:textId="77777777" w:rsidR="00A50C54" w:rsidRPr="00163EF0" w:rsidRDefault="00A50C54" w:rsidP="009C15A3">
            <w:pPr>
              <w:autoSpaceDE w:val="0"/>
              <w:spacing w:after="0" w:line="240" w:lineRule="auto"/>
              <w:jc w:val="center"/>
              <w:rPr>
                <w:rFonts w:ascii="Arial" w:eastAsia="Times New Roman" w:hAnsi="Arial" w:cs="Arial"/>
                <w:b/>
                <w:sz w:val="24"/>
                <w:szCs w:val="24"/>
                <w:lang w:val="es-ES_tradnl" w:eastAsia="es-ES"/>
              </w:rPr>
            </w:pPr>
            <w:r w:rsidRPr="00163EF0">
              <w:rPr>
                <w:rFonts w:ascii="Arial" w:eastAsia="Times New Roman" w:hAnsi="Arial" w:cs="Arial"/>
                <w:b/>
                <w:sz w:val="24"/>
                <w:szCs w:val="24"/>
                <w:lang w:val="es-ES_tradnl" w:eastAsia="es-ES"/>
              </w:rPr>
              <w:t>Por la Delegación de Uruguay</w:t>
            </w:r>
          </w:p>
          <w:p w14:paraId="76F80AFC" w14:textId="77777777" w:rsidR="00A50C54" w:rsidRPr="00163EF0" w:rsidRDefault="00A50C54" w:rsidP="003340E5">
            <w:pPr>
              <w:tabs>
                <w:tab w:val="left" w:pos="1134"/>
              </w:tabs>
              <w:spacing w:after="0" w:line="240" w:lineRule="auto"/>
              <w:ind w:hanging="2"/>
              <w:jc w:val="center"/>
              <w:rPr>
                <w:rFonts w:ascii="Arial" w:eastAsia="Times New Roman" w:hAnsi="Arial" w:cs="Arial"/>
                <w:bCs/>
                <w:sz w:val="24"/>
                <w:szCs w:val="24"/>
                <w:lang w:val="es-ES_tradnl" w:eastAsia="es-ES"/>
              </w:rPr>
            </w:pPr>
            <w:r w:rsidRPr="00163EF0">
              <w:rPr>
                <w:rFonts w:ascii="Arial" w:eastAsia="Arial" w:hAnsi="Arial" w:cs="Arial"/>
                <w:sz w:val="24"/>
                <w:szCs w:val="24"/>
                <w:lang w:val="es-ES_tradnl" w:eastAsia="es-ES"/>
              </w:rPr>
              <w:t>Emiliano García</w:t>
            </w:r>
          </w:p>
        </w:tc>
      </w:tr>
    </w:tbl>
    <w:p w14:paraId="3361A2F8" w14:textId="6583D911" w:rsidR="00DD0F9A" w:rsidRDefault="00DD0F9A" w:rsidP="00B17174">
      <w:pPr>
        <w:tabs>
          <w:tab w:val="left" w:pos="3179"/>
        </w:tabs>
        <w:rPr>
          <w:rFonts w:ascii="Arial" w:hAnsi="Arial" w:cs="Arial"/>
          <w:sz w:val="24"/>
          <w:szCs w:val="24"/>
          <w:lang w:val="es-ES"/>
        </w:rPr>
      </w:pPr>
    </w:p>
    <w:sectPr w:rsidR="00DD0F9A" w:rsidSect="00274E9C">
      <w:headerReference w:type="default" r:id="rId10"/>
      <w:footerReference w:type="default" r:id="rId11"/>
      <w:pgSz w:w="12240" w:h="15840"/>
      <w:pgMar w:top="442" w:right="1701" w:bottom="1418" w:left="1701"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937C6" w14:textId="77777777" w:rsidR="00F003F6" w:rsidRDefault="00F003F6" w:rsidP="00BA6337">
      <w:pPr>
        <w:spacing w:after="0" w:line="240" w:lineRule="auto"/>
      </w:pPr>
      <w:r>
        <w:separator/>
      </w:r>
    </w:p>
  </w:endnote>
  <w:endnote w:type="continuationSeparator" w:id="0">
    <w:p w14:paraId="47F461FD" w14:textId="77777777" w:rsidR="00F003F6" w:rsidRDefault="00F003F6"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5C89D" w14:textId="77777777" w:rsidR="00274E9C" w:rsidRDefault="00274E9C" w:rsidP="00274E9C">
    <w:pPr>
      <w:pStyle w:val="Piedepgina"/>
      <w:jc w:val="center"/>
      <w:rPr>
        <w:b/>
        <w:i/>
        <w:sz w:val="16"/>
        <w:lang w:val="es-ES"/>
      </w:rPr>
    </w:pPr>
    <w:r>
      <w:rPr>
        <w:b/>
        <w:i/>
        <w:sz w:val="16"/>
        <w:lang w:val="es-ES"/>
      </w:rPr>
      <w:t>Secretaría del MERCOSUR</w:t>
    </w:r>
  </w:p>
  <w:p w14:paraId="532DF578" w14:textId="77777777" w:rsidR="00274E9C" w:rsidRPr="00862115" w:rsidRDefault="00274E9C" w:rsidP="00274E9C">
    <w:pPr>
      <w:pStyle w:val="Piedepgina"/>
      <w:jc w:val="center"/>
      <w:rPr>
        <w:b/>
        <w:sz w:val="16"/>
        <w:lang w:val="es-UY"/>
      </w:rPr>
    </w:pPr>
    <w:r>
      <w:rPr>
        <w:b/>
        <w:sz w:val="16"/>
        <w:lang w:val="es-UY"/>
      </w:rPr>
      <w:t xml:space="preserve">        </w:t>
    </w:r>
    <w:r w:rsidRPr="00862115">
      <w:rPr>
        <w:b/>
        <w:sz w:val="16"/>
        <w:lang w:val="es-UY"/>
      </w:rPr>
      <w:t>Archivo Oficial</w:t>
    </w:r>
  </w:p>
  <w:p w14:paraId="252ECC8B" w14:textId="77777777" w:rsidR="00274E9C" w:rsidRDefault="00274E9C" w:rsidP="00274E9C">
    <w:pPr>
      <w:pStyle w:val="Piedepgina"/>
      <w:jc w:val="center"/>
      <w:rPr>
        <w:b/>
        <w:i/>
        <w:sz w:val="16"/>
        <w:lang w:val="es-ES"/>
      </w:rPr>
    </w:pPr>
    <w:r>
      <w:rPr>
        <w:sz w:val="16"/>
        <w:lang w:val="es-UY"/>
      </w:rPr>
      <w:t xml:space="preserve">      </w:t>
    </w:r>
    <w:r>
      <w:rPr>
        <w:sz w:val="16"/>
        <w:lang w:val="fr-FR"/>
      </w:rPr>
      <w:t xml:space="preserve">  www.mercosur.int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335030"/>
      <w:docPartObj>
        <w:docPartGallery w:val="Page Numbers (Bottom of Page)"/>
        <w:docPartUnique/>
      </w:docPartObj>
    </w:sdtPr>
    <w:sdtContent>
      <w:p w14:paraId="650E2C5A" w14:textId="7F9FFD1A" w:rsidR="008F1D89" w:rsidRDefault="008F1D89">
        <w:pPr>
          <w:pStyle w:val="Piedepgina"/>
          <w:jc w:val="right"/>
        </w:pPr>
        <w:r>
          <w:fldChar w:fldCharType="begin"/>
        </w:r>
        <w:r>
          <w:instrText>PAGE   \* MERGEFORMAT</w:instrText>
        </w:r>
        <w:r>
          <w:fldChar w:fldCharType="separate"/>
        </w:r>
        <w:r>
          <w:rPr>
            <w:lang w:val="es-ES"/>
          </w:rPr>
          <w:t>2</w:t>
        </w:r>
        <w:r>
          <w:fldChar w:fldCharType="end"/>
        </w:r>
      </w:p>
    </w:sdtContent>
  </w:sdt>
  <w:p w14:paraId="6E12D87D" w14:textId="640817AA" w:rsidR="008F1D89" w:rsidRPr="008F1D89" w:rsidRDefault="008F1D89" w:rsidP="008F1D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193D1" w14:textId="77777777" w:rsidR="00F003F6" w:rsidRDefault="00F003F6" w:rsidP="00BA6337">
      <w:pPr>
        <w:spacing w:after="0" w:line="240" w:lineRule="auto"/>
      </w:pPr>
      <w:r>
        <w:separator/>
      </w:r>
    </w:p>
  </w:footnote>
  <w:footnote w:type="continuationSeparator" w:id="0">
    <w:p w14:paraId="1C8E1058" w14:textId="77777777" w:rsidR="00F003F6" w:rsidRDefault="00F003F6"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7E52" w14:textId="77777777" w:rsidR="003906BD" w:rsidRPr="00BA6337" w:rsidRDefault="00C5259F" w:rsidP="003906BD">
    <w:pPr>
      <w:pStyle w:val="Encabezado"/>
      <w:tabs>
        <w:tab w:val="clear" w:pos="4419"/>
        <w:tab w:val="clear" w:pos="8838"/>
        <w:tab w:val="left" w:pos="6804"/>
      </w:tabs>
      <w:spacing w:after="480"/>
      <w:ind w:right="51"/>
    </w:pPr>
    <w:r>
      <w:rPr>
        <w:noProof/>
        <w:lang w:val="es-UY" w:eastAsia="es-UY"/>
      </w:rPr>
      <w:drawing>
        <wp:anchor distT="0" distB="0" distL="114300" distR="114300" simplePos="0" relativeHeight="251661312" behindDoc="1" locked="0" layoutInCell="0" allowOverlap="1" wp14:anchorId="1228B73D" wp14:editId="3F0A6106">
          <wp:simplePos x="0" y="0"/>
          <wp:positionH relativeFrom="margin">
            <wp:align>center</wp:align>
          </wp:positionH>
          <wp:positionV relativeFrom="page">
            <wp:align>center</wp:align>
          </wp:positionV>
          <wp:extent cx="6461125" cy="3940175"/>
          <wp:effectExtent l="0" t="0" r="0" b="3175"/>
          <wp:wrapNone/>
          <wp:docPr id="6"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6BD">
      <w:rPr>
        <w:noProof/>
        <w:lang w:val="es-UY" w:eastAsia="es-UY"/>
      </w:rPr>
      <w:drawing>
        <wp:anchor distT="0" distB="0" distL="114300" distR="114300" simplePos="0" relativeHeight="251663360" behindDoc="1" locked="0" layoutInCell="0" allowOverlap="1" wp14:anchorId="10978BC8" wp14:editId="20DA3FAA">
          <wp:simplePos x="0" y="0"/>
          <wp:positionH relativeFrom="margin">
            <wp:align>center</wp:align>
          </wp:positionH>
          <wp:positionV relativeFrom="page">
            <wp:align>center</wp:align>
          </wp:positionV>
          <wp:extent cx="6461125" cy="3940175"/>
          <wp:effectExtent l="0" t="0" r="0" b="3175"/>
          <wp:wrapNone/>
          <wp:docPr id="7" name="Imagen 7"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6BD">
      <w:rPr>
        <w:noProof/>
        <w:lang w:val="es-UY" w:eastAsia="es-UY"/>
      </w:rPr>
      <w:drawing>
        <wp:inline distT="0" distB="0" distL="0" distR="0" wp14:anchorId="6FC92596" wp14:editId="12B3DA9D">
          <wp:extent cx="1199515" cy="760095"/>
          <wp:effectExtent l="0" t="0" r="63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003906BD">
      <w:tab/>
    </w:r>
    <w:r w:rsidR="003906BD">
      <w:rPr>
        <w:noProof/>
        <w:lang w:val="es-UY" w:eastAsia="es-UY"/>
      </w:rPr>
      <w:drawing>
        <wp:inline distT="0" distB="0" distL="0" distR="0" wp14:anchorId="18D67AE6" wp14:editId="7735966E">
          <wp:extent cx="1199515" cy="760095"/>
          <wp:effectExtent l="0" t="0" r="63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7FE7A" w14:textId="7A2E7C72" w:rsidR="00274E9C" w:rsidRPr="00BA6337" w:rsidRDefault="00274E9C" w:rsidP="003906BD">
    <w:pPr>
      <w:pStyle w:val="Encabezado"/>
      <w:tabs>
        <w:tab w:val="clear" w:pos="4419"/>
        <w:tab w:val="clear" w:pos="8838"/>
        <w:tab w:val="left" w:pos="6804"/>
      </w:tabs>
      <w:spacing w:after="480"/>
      <w:ind w:right="51"/>
    </w:pPr>
    <w:r>
      <w:rPr>
        <w:noProof/>
        <w:lang w:val="es-UY" w:eastAsia="es-UY"/>
      </w:rPr>
      <w:drawing>
        <wp:anchor distT="0" distB="0" distL="114300" distR="114300" simplePos="0" relativeHeight="251665408" behindDoc="1" locked="0" layoutInCell="0" allowOverlap="1" wp14:anchorId="0F1A83F6" wp14:editId="07452EBD">
          <wp:simplePos x="0" y="0"/>
          <wp:positionH relativeFrom="margin">
            <wp:align>center</wp:align>
          </wp:positionH>
          <wp:positionV relativeFrom="page">
            <wp:align>center</wp:align>
          </wp:positionV>
          <wp:extent cx="6461125" cy="3940175"/>
          <wp:effectExtent l="0" t="0" r="0" b="3175"/>
          <wp:wrapNone/>
          <wp:docPr id="21"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UY" w:eastAsia="es-UY"/>
      </w:rPr>
      <w:drawing>
        <wp:anchor distT="0" distB="0" distL="114300" distR="114300" simplePos="0" relativeHeight="251666432" behindDoc="1" locked="0" layoutInCell="0" allowOverlap="1" wp14:anchorId="041ECF3F" wp14:editId="2D015B69">
          <wp:simplePos x="0" y="0"/>
          <wp:positionH relativeFrom="margin">
            <wp:align>center</wp:align>
          </wp:positionH>
          <wp:positionV relativeFrom="page">
            <wp:align>center</wp:align>
          </wp:positionV>
          <wp:extent cx="6461125" cy="3940175"/>
          <wp:effectExtent l="0" t="0" r="0" b="3175"/>
          <wp:wrapNone/>
          <wp:docPr id="22" name="Imagen 2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13635"/>
    <w:multiLevelType w:val="hybridMultilevel"/>
    <w:tmpl w:val="AB742C76"/>
    <w:lvl w:ilvl="0" w:tplc="BAC49EEE">
      <w:start w:val="4"/>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 w15:restartNumberingAfterBreak="0">
    <w:nsid w:val="31DF7B09"/>
    <w:multiLevelType w:val="multilevel"/>
    <w:tmpl w:val="09821274"/>
    <w:lvl w:ilvl="0">
      <w:start w:val="1"/>
      <w:numFmt w:val="decimal"/>
      <w:lvlText w:val="%1."/>
      <w:lvlJc w:val="left"/>
      <w:pPr>
        <w:ind w:left="720" w:hanging="360"/>
      </w:pPr>
      <w:rPr>
        <w:rFonts w:hint="default"/>
        <w:b/>
        <w:color w:val="auto"/>
      </w:rPr>
    </w:lvl>
    <w:lvl w:ilvl="1">
      <w:start w:val="1"/>
      <w:numFmt w:val="decimal"/>
      <w:isLgl/>
      <w:lvlText w:val="%1.%2."/>
      <w:lvlJc w:val="left"/>
      <w:pPr>
        <w:ind w:left="1713" w:hanging="720"/>
      </w:pPr>
      <w:rPr>
        <w:rFonts w:hint="default"/>
        <w:b w:val="0"/>
        <w:bCs w:val="0"/>
        <w:color w:val="auto"/>
      </w:rPr>
    </w:lvl>
    <w:lvl w:ilvl="2">
      <w:start w:val="1"/>
      <w:numFmt w:val="bullet"/>
      <w:lvlText w:val=""/>
      <w:lvlJc w:val="left"/>
      <w:pPr>
        <w:ind w:left="1080" w:hanging="720"/>
      </w:pPr>
      <w:rPr>
        <w:rFonts w:ascii="Symbol" w:hAnsi="Symbol"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136CA"/>
    <w:rsid w:val="00020E13"/>
    <w:rsid w:val="00026EBA"/>
    <w:rsid w:val="000D22FD"/>
    <w:rsid w:val="00161989"/>
    <w:rsid w:val="00163EF0"/>
    <w:rsid w:val="00173A7F"/>
    <w:rsid w:val="00177AE4"/>
    <w:rsid w:val="00184FED"/>
    <w:rsid w:val="002166B9"/>
    <w:rsid w:val="002207B0"/>
    <w:rsid w:val="00246244"/>
    <w:rsid w:val="002602C4"/>
    <w:rsid w:val="0026150A"/>
    <w:rsid w:val="00274E9C"/>
    <w:rsid w:val="002F31AB"/>
    <w:rsid w:val="003906BD"/>
    <w:rsid w:val="003A191F"/>
    <w:rsid w:val="003C67AB"/>
    <w:rsid w:val="003C6F5C"/>
    <w:rsid w:val="003F733C"/>
    <w:rsid w:val="00407B7A"/>
    <w:rsid w:val="00425D29"/>
    <w:rsid w:val="00451E8C"/>
    <w:rsid w:val="00456EC5"/>
    <w:rsid w:val="00495CA3"/>
    <w:rsid w:val="004A0B09"/>
    <w:rsid w:val="004A0DF6"/>
    <w:rsid w:val="004C554D"/>
    <w:rsid w:val="005459D0"/>
    <w:rsid w:val="00576987"/>
    <w:rsid w:val="005A1A89"/>
    <w:rsid w:val="005A1CA4"/>
    <w:rsid w:val="005C0AC4"/>
    <w:rsid w:val="005C1364"/>
    <w:rsid w:val="005E1352"/>
    <w:rsid w:val="00631C6E"/>
    <w:rsid w:val="006747FB"/>
    <w:rsid w:val="006D01C4"/>
    <w:rsid w:val="00714125"/>
    <w:rsid w:val="007442EB"/>
    <w:rsid w:val="00791010"/>
    <w:rsid w:val="007E03B9"/>
    <w:rsid w:val="00807D7E"/>
    <w:rsid w:val="008313BF"/>
    <w:rsid w:val="0088717B"/>
    <w:rsid w:val="008972D7"/>
    <w:rsid w:val="008D39F8"/>
    <w:rsid w:val="008F1D89"/>
    <w:rsid w:val="00913DF8"/>
    <w:rsid w:val="009218D9"/>
    <w:rsid w:val="00942A7D"/>
    <w:rsid w:val="00956619"/>
    <w:rsid w:val="00961295"/>
    <w:rsid w:val="009B2318"/>
    <w:rsid w:val="009B3B8C"/>
    <w:rsid w:val="009C15A3"/>
    <w:rsid w:val="009F4CB6"/>
    <w:rsid w:val="00A01EB2"/>
    <w:rsid w:val="00A27FB7"/>
    <w:rsid w:val="00A50C54"/>
    <w:rsid w:val="00A87B18"/>
    <w:rsid w:val="00A90D6B"/>
    <w:rsid w:val="00AA0416"/>
    <w:rsid w:val="00AF286B"/>
    <w:rsid w:val="00B013AD"/>
    <w:rsid w:val="00B17174"/>
    <w:rsid w:val="00B41EB3"/>
    <w:rsid w:val="00B70280"/>
    <w:rsid w:val="00BA6337"/>
    <w:rsid w:val="00C05B4A"/>
    <w:rsid w:val="00C101A3"/>
    <w:rsid w:val="00C35272"/>
    <w:rsid w:val="00C41F10"/>
    <w:rsid w:val="00C5259F"/>
    <w:rsid w:val="00CC5894"/>
    <w:rsid w:val="00D22D6F"/>
    <w:rsid w:val="00D47C97"/>
    <w:rsid w:val="00D62FE8"/>
    <w:rsid w:val="00D914EC"/>
    <w:rsid w:val="00D95AC6"/>
    <w:rsid w:val="00DB4EA9"/>
    <w:rsid w:val="00DD0F9A"/>
    <w:rsid w:val="00DF601F"/>
    <w:rsid w:val="00E50844"/>
    <w:rsid w:val="00E80A9D"/>
    <w:rsid w:val="00EA14E3"/>
    <w:rsid w:val="00EA42AB"/>
    <w:rsid w:val="00EB108E"/>
    <w:rsid w:val="00EC1BA6"/>
    <w:rsid w:val="00EC6B79"/>
    <w:rsid w:val="00F003F6"/>
    <w:rsid w:val="00F50DDB"/>
    <w:rsid w:val="00FA226B"/>
    <w:rsid w:val="00FA2FFA"/>
    <w:rsid w:val="00FB0778"/>
    <w:rsid w:val="00FE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24BA37"/>
  <w15:docId w15:val="{5F012C7C-65E1-4643-8655-1F50A6FA5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character" w:styleId="Refdecomentario">
    <w:name w:val="annotation reference"/>
    <w:basedOn w:val="Fuentedeprrafopredeter"/>
    <w:uiPriority w:val="99"/>
    <w:semiHidden/>
    <w:unhideWhenUsed/>
    <w:rsid w:val="00AF286B"/>
    <w:rPr>
      <w:sz w:val="16"/>
      <w:szCs w:val="16"/>
    </w:rPr>
  </w:style>
  <w:style w:type="paragraph" w:styleId="Textocomentario">
    <w:name w:val="annotation text"/>
    <w:basedOn w:val="Normal"/>
    <w:link w:val="TextocomentarioCar"/>
    <w:uiPriority w:val="99"/>
    <w:semiHidden/>
    <w:unhideWhenUsed/>
    <w:rsid w:val="00AF286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286B"/>
    <w:rPr>
      <w:sz w:val="20"/>
      <w:szCs w:val="20"/>
    </w:rPr>
  </w:style>
  <w:style w:type="paragraph" w:styleId="Asuntodelcomentario">
    <w:name w:val="annotation subject"/>
    <w:basedOn w:val="Textocomentario"/>
    <w:next w:val="Textocomentario"/>
    <w:link w:val="AsuntodelcomentarioCar"/>
    <w:uiPriority w:val="99"/>
    <w:semiHidden/>
    <w:unhideWhenUsed/>
    <w:rsid w:val="00AF286B"/>
    <w:rPr>
      <w:b/>
      <w:bCs/>
    </w:rPr>
  </w:style>
  <w:style w:type="character" w:customStyle="1" w:styleId="AsuntodelcomentarioCar">
    <w:name w:val="Asunto del comentario Car"/>
    <w:basedOn w:val="TextocomentarioCar"/>
    <w:link w:val="Asuntodelcomentario"/>
    <w:uiPriority w:val="99"/>
    <w:semiHidden/>
    <w:rsid w:val="00AF286B"/>
    <w:rPr>
      <w:b/>
      <w:bCs/>
      <w:sz w:val="20"/>
      <w:szCs w:val="20"/>
    </w:rPr>
  </w:style>
  <w:style w:type="paragraph" w:styleId="Textodeglobo">
    <w:name w:val="Balloon Text"/>
    <w:basedOn w:val="Normal"/>
    <w:link w:val="TextodegloboCar"/>
    <w:uiPriority w:val="99"/>
    <w:semiHidden/>
    <w:unhideWhenUsed/>
    <w:rsid w:val="00AF28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286B"/>
    <w:rPr>
      <w:rFonts w:ascii="Segoe UI" w:hAnsi="Segoe UI" w:cs="Segoe UI"/>
      <w:sz w:val="18"/>
      <w:szCs w:val="18"/>
    </w:rPr>
  </w:style>
  <w:style w:type="paragraph" w:styleId="Prrafodelista">
    <w:name w:val="List Paragraph"/>
    <w:basedOn w:val="Normal"/>
    <w:uiPriority w:val="34"/>
    <w:qFormat/>
    <w:rsid w:val="009218D9"/>
    <w:pPr>
      <w:ind w:left="720"/>
      <w:contextualSpacing/>
    </w:pPr>
  </w:style>
  <w:style w:type="table" w:styleId="Tablaconcuadrcula">
    <w:name w:val="Table Grid"/>
    <w:basedOn w:val="Tablanormal"/>
    <w:uiPriority w:val="39"/>
    <w:rsid w:val="00A5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2726C-92CC-4B36-8949-0AD4337F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2266</Words>
  <Characters>12463</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InKulpado666</Company>
  <LinksUpToDate>false</LinksUpToDate>
  <CharactersWithSpaces>14700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Mario Melgarejo</cp:lastModifiedBy>
  <cp:revision>5</cp:revision>
  <dcterms:created xsi:type="dcterms:W3CDTF">2020-09-15T16:17:00Z</dcterms:created>
  <dcterms:modified xsi:type="dcterms:W3CDTF">2020-09-15T16:52:00Z</dcterms:modified>
</cp:coreProperties>
</file>