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BA8" w:rsidRPr="003570D4" w:rsidRDefault="00401BA8" w:rsidP="006B7C84">
      <w:pPr>
        <w:pStyle w:val="Ttulo1"/>
        <w:rPr>
          <w:rFonts w:cs="Arial"/>
          <w:szCs w:val="24"/>
          <w:lang w:val="pt-BR"/>
        </w:rPr>
      </w:pPr>
    </w:p>
    <w:p w:rsidR="00E82953" w:rsidRDefault="00E82953" w:rsidP="006B7C84">
      <w:pPr>
        <w:jc w:val="both"/>
        <w:rPr>
          <w:rFonts w:cs="Arial"/>
          <w:szCs w:val="24"/>
        </w:rPr>
      </w:pPr>
    </w:p>
    <w:p w:rsidR="00DA12AC" w:rsidRPr="00DA12AC" w:rsidRDefault="00DA12AC" w:rsidP="00DA12AC">
      <w:pPr>
        <w:jc w:val="center"/>
        <w:rPr>
          <w:rFonts w:cs="Arial"/>
          <w:b/>
          <w:bCs/>
          <w:szCs w:val="24"/>
          <w:lang w:val="pt-BR"/>
        </w:rPr>
      </w:pPr>
      <w:r w:rsidRPr="00DA12AC">
        <w:rPr>
          <w:rFonts w:cs="Arial"/>
          <w:b/>
          <w:bCs/>
          <w:szCs w:val="24"/>
          <w:lang w:val="pt-BR"/>
        </w:rPr>
        <w:t>MERCOSUR/SGT Nº 4/CS/ACTA Nº 01/19</w:t>
      </w:r>
    </w:p>
    <w:p w:rsidR="00DA12AC" w:rsidRPr="00DA12AC" w:rsidRDefault="00DA12AC" w:rsidP="00DA12AC">
      <w:pPr>
        <w:rPr>
          <w:rFonts w:cs="Arial"/>
          <w:b/>
          <w:szCs w:val="24"/>
          <w:lang w:val="pt-BR"/>
        </w:rPr>
      </w:pPr>
    </w:p>
    <w:p w:rsidR="00DA12AC" w:rsidRPr="00DA12AC" w:rsidRDefault="00DA12AC" w:rsidP="00DA12AC">
      <w:pPr>
        <w:jc w:val="center"/>
        <w:rPr>
          <w:rFonts w:cs="Arial"/>
          <w:b/>
          <w:szCs w:val="24"/>
          <w:lang w:val="es-UY"/>
        </w:rPr>
      </w:pPr>
      <w:r w:rsidRPr="00DA12AC">
        <w:rPr>
          <w:rFonts w:cs="Arial"/>
          <w:b/>
          <w:szCs w:val="24"/>
          <w:lang w:val="es-UY"/>
        </w:rPr>
        <w:t>XLV REUNIÓN ORDINARIA DEL SUBGRUPO DE TRABAJO N° 4</w:t>
      </w:r>
    </w:p>
    <w:p w:rsidR="00DA12AC" w:rsidRPr="00DA12AC" w:rsidRDefault="00DA12AC" w:rsidP="00DA12AC">
      <w:pPr>
        <w:jc w:val="center"/>
        <w:rPr>
          <w:rFonts w:cs="Arial"/>
          <w:b/>
          <w:szCs w:val="24"/>
          <w:lang w:val="es-UY"/>
        </w:rPr>
      </w:pPr>
      <w:r w:rsidRPr="00DA12AC">
        <w:rPr>
          <w:rFonts w:cs="Arial"/>
          <w:b/>
          <w:szCs w:val="24"/>
          <w:lang w:val="es-UY"/>
        </w:rPr>
        <w:t>“ASUNTOS FINANCIEROS” /COMISIÓN DE SEGUROS</w:t>
      </w:r>
    </w:p>
    <w:p w:rsidR="00DA12AC" w:rsidRDefault="00DA12AC" w:rsidP="00DA12AC">
      <w:pPr>
        <w:jc w:val="both"/>
        <w:rPr>
          <w:rFonts w:cs="Arial"/>
          <w:b/>
          <w:szCs w:val="24"/>
          <w:lang w:val="es-UY"/>
        </w:rPr>
      </w:pPr>
    </w:p>
    <w:p w:rsidR="00DA12AC" w:rsidRDefault="00DA12AC" w:rsidP="00DA12AC">
      <w:pPr>
        <w:jc w:val="both"/>
        <w:rPr>
          <w:rFonts w:cs="Arial"/>
          <w:b/>
          <w:szCs w:val="24"/>
          <w:lang w:val="es-UY"/>
        </w:rPr>
      </w:pPr>
    </w:p>
    <w:p w:rsidR="00DA12AC" w:rsidRPr="00DA12AC" w:rsidRDefault="00DA12AC" w:rsidP="00DA12AC">
      <w:pPr>
        <w:jc w:val="both"/>
        <w:rPr>
          <w:rFonts w:cs="Arial"/>
          <w:b/>
          <w:szCs w:val="24"/>
        </w:rPr>
      </w:pPr>
      <w:r w:rsidRPr="00DA12AC">
        <w:rPr>
          <w:rFonts w:cs="Arial"/>
          <w:szCs w:val="24"/>
        </w:rPr>
        <w:t xml:space="preserve">Se realizó en la ciudad de Buenos Aires, República Argentina, entre los días 7 y 9 de mayo de 2019, bajo la Presidencia </w:t>
      </w:r>
      <w:r w:rsidRPr="00DA12AC">
        <w:rPr>
          <w:rFonts w:cs="Arial"/>
          <w:i/>
          <w:szCs w:val="24"/>
        </w:rPr>
        <w:t>Pro Tempore</w:t>
      </w:r>
      <w:r w:rsidRPr="00DA12AC">
        <w:rPr>
          <w:rFonts w:cs="Arial"/>
          <w:szCs w:val="24"/>
        </w:rPr>
        <w:t xml:space="preserve"> de Argentina, la XLV Reunión Ordinaria del Subgrupo de Trabajo Nº 4 “Asuntos Financieros” / Comisión de Seguros, con la participación de las Delegaciones de Argentina, Paraguay y Uruguay.</w:t>
      </w:r>
      <w:r w:rsidRPr="00DA12AC">
        <w:rPr>
          <w:rFonts w:cs="Arial"/>
          <w:bCs/>
          <w:szCs w:val="24"/>
          <w:lang w:val="es-UY"/>
        </w:rPr>
        <w:t xml:space="preserve"> </w:t>
      </w:r>
      <w:r w:rsidRPr="00DA12AC">
        <w:rPr>
          <w:rFonts w:cs="Arial"/>
          <w:szCs w:val="24"/>
        </w:rPr>
        <w:t>La Delegación de Bolivia participó en los términos de la Decisión CMC N° 13/15.</w:t>
      </w:r>
      <w:r w:rsidRPr="00DA12AC">
        <w:rPr>
          <w:rFonts w:cs="Arial"/>
          <w:b/>
          <w:szCs w:val="24"/>
        </w:rPr>
        <w:t xml:space="preserve"> </w:t>
      </w:r>
    </w:p>
    <w:p w:rsidR="00DA12AC" w:rsidRDefault="00DA12AC" w:rsidP="00DA12AC">
      <w:pPr>
        <w:jc w:val="both"/>
        <w:rPr>
          <w:rFonts w:cs="Arial"/>
          <w:szCs w:val="24"/>
        </w:rPr>
      </w:pPr>
    </w:p>
    <w:p w:rsidR="00DA12AC" w:rsidRDefault="00DA12AC" w:rsidP="00DA12AC">
      <w:pPr>
        <w:jc w:val="both"/>
        <w:rPr>
          <w:rFonts w:cs="Arial"/>
          <w:szCs w:val="24"/>
        </w:rPr>
      </w:pPr>
      <w:r w:rsidRPr="00DA12AC">
        <w:rPr>
          <w:rFonts w:cs="Arial"/>
          <w:szCs w:val="24"/>
        </w:rPr>
        <w:t>Teniendo en cuenta que la Delegación de Brasil no asistió a la reunión, la presente Acta está sujeta a lo dispuesto en la Decisión CMC N° 44/15.</w:t>
      </w:r>
    </w:p>
    <w:p w:rsidR="00DA12AC" w:rsidRPr="00DA12AC" w:rsidRDefault="00DA12AC" w:rsidP="00DA12AC">
      <w:pPr>
        <w:jc w:val="both"/>
        <w:rPr>
          <w:rFonts w:cs="Arial"/>
          <w:szCs w:val="24"/>
        </w:rPr>
      </w:pPr>
    </w:p>
    <w:p w:rsidR="00DA12AC" w:rsidRPr="00DA12AC" w:rsidRDefault="00DA12AC" w:rsidP="00DA12AC">
      <w:pPr>
        <w:jc w:val="both"/>
        <w:rPr>
          <w:rFonts w:cs="Arial"/>
          <w:szCs w:val="24"/>
          <w:lang w:val="es-PY"/>
        </w:rPr>
      </w:pPr>
      <w:r w:rsidRPr="00DA12AC">
        <w:rPr>
          <w:rFonts w:cs="Arial"/>
          <w:szCs w:val="24"/>
          <w:lang w:val="es-PY"/>
        </w:rPr>
        <w:t xml:space="preserve">La Lista de Participantes consta como </w:t>
      </w:r>
      <w:r w:rsidRPr="00DA12AC">
        <w:rPr>
          <w:rFonts w:cs="Arial"/>
          <w:b/>
          <w:szCs w:val="24"/>
          <w:lang w:val="es-PY"/>
        </w:rPr>
        <w:t>Anexo I</w:t>
      </w:r>
      <w:r w:rsidRPr="00DA12AC">
        <w:rPr>
          <w:rFonts w:cs="Arial"/>
          <w:szCs w:val="24"/>
          <w:lang w:val="es-PY"/>
        </w:rPr>
        <w:t xml:space="preserve"> </w:t>
      </w:r>
    </w:p>
    <w:p w:rsidR="00DA12AC" w:rsidRPr="00DA12AC" w:rsidRDefault="00DA12AC" w:rsidP="00DA12AC">
      <w:pPr>
        <w:jc w:val="both"/>
        <w:rPr>
          <w:rFonts w:cs="Arial"/>
          <w:szCs w:val="24"/>
          <w:lang w:val="es-PY"/>
        </w:rPr>
      </w:pPr>
    </w:p>
    <w:p w:rsidR="00DA12AC" w:rsidRPr="00DA12AC" w:rsidRDefault="00DA12AC" w:rsidP="00DA12AC">
      <w:pPr>
        <w:jc w:val="both"/>
        <w:rPr>
          <w:rFonts w:cs="Arial"/>
          <w:szCs w:val="24"/>
          <w:lang w:val="es-PY"/>
        </w:rPr>
      </w:pPr>
      <w:r w:rsidRPr="00DA12AC">
        <w:rPr>
          <w:rFonts w:cs="Arial"/>
          <w:szCs w:val="24"/>
          <w:lang w:val="es-PY"/>
        </w:rPr>
        <w:t xml:space="preserve">La Agenda de los temas tratados consta como </w:t>
      </w:r>
      <w:r w:rsidRPr="00DA12AC">
        <w:rPr>
          <w:rFonts w:cs="Arial"/>
          <w:b/>
          <w:szCs w:val="24"/>
          <w:lang w:val="es-PY"/>
        </w:rPr>
        <w:t>Anexo II.</w:t>
      </w:r>
    </w:p>
    <w:p w:rsidR="00DA12AC" w:rsidRPr="00DA12AC" w:rsidRDefault="00DA12AC" w:rsidP="00DA12AC">
      <w:pPr>
        <w:jc w:val="both"/>
        <w:rPr>
          <w:rFonts w:cs="Arial"/>
          <w:szCs w:val="24"/>
          <w:lang w:val="es-PY"/>
        </w:rPr>
      </w:pPr>
    </w:p>
    <w:p w:rsidR="00DA12AC" w:rsidRPr="00DA12AC" w:rsidRDefault="00DA12AC" w:rsidP="00DA12AC">
      <w:pPr>
        <w:jc w:val="both"/>
        <w:rPr>
          <w:rFonts w:cs="Arial"/>
          <w:szCs w:val="24"/>
          <w:lang w:val="es-PY"/>
        </w:rPr>
      </w:pPr>
      <w:r w:rsidRPr="00DA12AC">
        <w:rPr>
          <w:rFonts w:cs="Arial"/>
          <w:szCs w:val="24"/>
          <w:lang w:val="es-PY"/>
        </w:rPr>
        <w:t xml:space="preserve">El Resumen del Acta consta como </w:t>
      </w:r>
      <w:r w:rsidRPr="00DA12AC">
        <w:rPr>
          <w:rFonts w:cs="Arial"/>
          <w:b/>
          <w:szCs w:val="24"/>
          <w:lang w:val="es-PY"/>
        </w:rPr>
        <w:t>Anexo III.</w:t>
      </w:r>
      <w:r w:rsidRPr="00DA12AC">
        <w:rPr>
          <w:rFonts w:cs="Arial"/>
          <w:szCs w:val="24"/>
          <w:lang w:val="es-PY"/>
        </w:rPr>
        <w:t xml:space="preserve"> </w:t>
      </w:r>
    </w:p>
    <w:p w:rsidR="00DA12AC" w:rsidRPr="00DA12AC" w:rsidRDefault="00DA12AC" w:rsidP="00DA12AC">
      <w:pPr>
        <w:jc w:val="both"/>
        <w:rPr>
          <w:rFonts w:cs="Arial"/>
          <w:szCs w:val="24"/>
          <w:lang w:val="es-PY"/>
        </w:rPr>
      </w:pPr>
    </w:p>
    <w:p w:rsidR="00DA12AC" w:rsidRPr="00DA12AC" w:rsidRDefault="00DA12AC" w:rsidP="00DA12AC">
      <w:pPr>
        <w:jc w:val="both"/>
        <w:rPr>
          <w:rFonts w:cs="Arial"/>
          <w:b/>
          <w:szCs w:val="24"/>
        </w:rPr>
      </w:pPr>
    </w:p>
    <w:p w:rsidR="00DA12AC" w:rsidRDefault="00DA12AC" w:rsidP="00DA12AC">
      <w:pPr>
        <w:jc w:val="both"/>
        <w:rPr>
          <w:rFonts w:cs="Arial"/>
          <w:szCs w:val="24"/>
        </w:rPr>
      </w:pPr>
      <w:r w:rsidRPr="00DA12AC">
        <w:rPr>
          <w:rFonts w:cs="Arial"/>
          <w:szCs w:val="24"/>
        </w:rPr>
        <w:t xml:space="preserve">En la Reunión fueron tratados los siguientes temas: </w:t>
      </w:r>
    </w:p>
    <w:p w:rsidR="00DA12AC" w:rsidRPr="00DA12AC" w:rsidRDefault="00DA12AC" w:rsidP="00DA12AC">
      <w:pPr>
        <w:jc w:val="both"/>
        <w:rPr>
          <w:rFonts w:cs="Arial"/>
          <w:szCs w:val="24"/>
        </w:rPr>
      </w:pPr>
    </w:p>
    <w:p w:rsidR="00DA12AC" w:rsidRPr="00DA12AC" w:rsidRDefault="00DA12AC" w:rsidP="00DA12AC">
      <w:pPr>
        <w:numPr>
          <w:ilvl w:val="0"/>
          <w:numId w:val="22"/>
        </w:numPr>
        <w:jc w:val="both"/>
        <w:rPr>
          <w:rFonts w:cs="Arial"/>
          <w:b/>
          <w:szCs w:val="24"/>
          <w:lang w:val="es-PY"/>
        </w:rPr>
      </w:pPr>
      <w:r w:rsidRPr="00DA12AC">
        <w:rPr>
          <w:rFonts w:cs="Arial"/>
          <w:b/>
          <w:szCs w:val="24"/>
        </w:rPr>
        <w:t>ANÁLISIS DE LOS AVANCES EN EL TEXTO DEL ACUERDO MARCO DE CONDICIONES DE ACCESO Y DE EJERCICIO PARA EMPRESAS DE SEGUROS</w:t>
      </w:r>
    </w:p>
    <w:p w:rsidR="00DA12AC" w:rsidRPr="00DA12AC" w:rsidRDefault="00DA12AC" w:rsidP="00DA12AC">
      <w:pPr>
        <w:ind w:left="720"/>
        <w:jc w:val="both"/>
        <w:rPr>
          <w:rFonts w:cs="Arial"/>
          <w:b/>
          <w:szCs w:val="24"/>
          <w:lang w:val="es-PY"/>
        </w:rPr>
      </w:pPr>
    </w:p>
    <w:p w:rsidR="00DA12AC" w:rsidRDefault="00DA12AC" w:rsidP="00DA12AC">
      <w:pPr>
        <w:jc w:val="both"/>
        <w:rPr>
          <w:rFonts w:cs="Arial"/>
          <w:szCs w:val="24"/>
          <w:lang w:val="es-PY"/>
        </w:rPr>
      </w:pPr>
      <w:r w:rsidRPr="00DA12AC">
        <w:rPr>
          <w:rFonts w:cs="Arial"/>
          <w:szCs w:val="24"/>
          <w:lang w:val="es-PY"/>
        </w:rPr>
        <w:t>Se repasó el texto del documento y se efectuaron distintos ajustes al mismo, quedando pendientes los siguientes puntos:</w:t>
      </w:r>
    </w:p>
    <w:p w:rsidR="00DA12AC" w:rsidRPr="00DA12AC" w:rsidRDefault="00DA12AC" w:rsidP="00DA12AC">
      <w:pPr>
        <w:jc w:val="both"/>
        <w:rPr>
          <w:rFonts w:cs="Arial"/>
          <w:szCs w:val="24"/>
          <w:lang w:val="es-PY"/>
        </w:rPr>
      </w:pPr>
    </w:p>
    <w:p w:rsidR="00DA12AC" w:rsidRDefault="00DA12AC" w:rsidP="00DA12AC">
      <w:pPr>
        <w:numPr>
          <w:ilvl w:val="0"/>
          <w:numId w:val="23"/>
        </w:numPr>
        <w:jc w:val="both"/>
        <w:rPr>
          <w:rFonts w:cs="Arial"/>
          <w:szCs w:val="24"/>
          <w:lang w:val="es-PY"/>
        </w:rPr>
      </w:pPr>
      <w:r w:rsidRPr="00DA12AC">
        <w:rPr>
          <w:rFonts w:cs="Arial"/>
          <w:szCs w:val="24"/>
          <w:lang w:val="es-PY"/>
        </w:rPr>
        <w:t>1.b) (exclusión de seguros previsionales): conforme el Acta de Reunión anterior realizada en la ciudad de Montevideo, Brasil deberá precisar el alcance de la exclusión prevista en este ítem y presentar propuesta de redacción para la próxima reunión.</w:t>
      </w:r>
    </w:p>
    <w:p w:rsidR="00DA12AC" w:rsidRPr="00DA12AC" w:rsidRDefault="00DA12AC" w:rsidP="00DA12AC">
      <w:pPr>
        <w:ind w:left="786"/>
        <w:jc w:val="both"/>
        <w:rPr>
          <w:rFonts w:cs="Arial"/>
          <w:szCs w:val="24"/>
          <w:lang w:val="es-PY"/>
        </w:rPr>
      </w:pPr>
    </w:p>
    <w:p w:rsidR="00DA12AC" w:rsidRDefault="00DA12AC" w:rsidP="00DA12AC">
      <w:pPr>
        <w:numPr>
          <w:ilvl w:val="0"/>
          <w:numId w:val="23"/>
        </w:numPr>
        <w:jc w:val="both"/>
        <w:rPr>
          <w:rFonts w:cs="Arial"/>
          <w:szCs w:val="24"/>
          <w:lang w:val="es-PY"/>
        </w:rPr>
      </w:pPr>
      <w:r w:rsidRPr="00DA12AC">
        <w:rPr>
          <w:rFonts w:cs="Arial"/>
          <w:szCs w:val="24"/>
          <w:lang w:val="es-PY"/>
        </w:rPr>
        <w:t xml:space="preserve">9 (requisitos de capital). Luego de un intercambio de opiniones, Uruguay, Bolivia y Argentina plantean que se evalúe una propuesta alternativa, la que consiste en aceptar la redacción propuesta por Paraguay con la excepción </w:t>
      </w:r>
      <w:r w:rsidRPr="00DA12AC">
        <w:rPr>
          <w:rFonts w:cs="Arial"/>
          <w:szCs w:val="24"/>
          <w:lang w:val="es-PY"/>
        </w:rPr>
        <w:lastRenderedPageBreak/>
        <w:t>de exigir la radicación de un porcentaje de capital requerido en el país anfitrión.</w:t>
      </w:r>
    </w:p>
    <w:p w:rsidR="00DA12AC" w:rsidRDefault="00DA12AC" w:rsidP="00DA12AC">
      <w:pPr>
        <w:pStyle w:val="Prrafodelista"/>
        <w:rPr>
          <w:rFonts w:cs="Arial"/>
          <w:szCs w:val="24"/>
          <w:lang w:val="es-PY"/>
        </w:rPr>
      </w:pPr>
    </w:p>
    <w:p w:rsidR="00DA12AC" w:rsidRPr="00DA12AC" w:rsidRDefault="00DA12AC" w:rsidP="00DA12AC">
      <w:pPr>
        <w:ind w:left="786"/>
        <w:jc w:val="both"/>
        <w:rPr>
          <w:rFonts w:cs="Arial"/>
          <w:szCs w:val="24"/>
          <w:lang w:val="es-PY"/>
        </w:rPr>
      </w:pPr>
    </w:p>
    <w:p w:rsidR="00DA12AC" w:rsidRDefault="00DA12AC" w:rsidP="00DA12AC">
      <w:pPr>
        <w:jc w:val="both"/>
        <w:rPr>
          <w:rFonts w:cs="Arial"/>
          <w:szCs w:val="24"/>
          <w:lang w:val="es-PY"/>
        </w:rPr>
      </w:pPr>
      <w:r w:rsidRPr="00DA12AC">
        <w:rPr>
          <w:rFonts w:cs="Arial"/>
          <w:szCs w:val="24"/>
          <w:lang w:val="es-PY"/>
        </w:rPr>
        <w:t>Se revisaron las definiciones incluidas en el documento y se ajustaron las mismas a fin de que sean compatibles con el Glosario de Términos Básicos sobre Seguros para el ámbito del Mercosur, aprobado por Resolución del GMC N° 83/99.</w:t>
      </w:r>
    </w:p>
    <w:p w:rsidR="00DA12AC" w:rsidRPr="00DA12AC" w:rsidRDefault="00DA12AC" w:rsidP="00DA12AC">
      <w:pPr>
        <w:jc w:val="both"/>
        <w:rPr>
          <w:rFonts w:cs="Arial"/>
          <w:szCs w:val="24"/>
          <w:lang w:val="es-PY"/>
        </w:rPr>
      </w:pPr>
      <w:r w:rsidRPr="00DA12AC">
        <w:rPr>
          <w:rFonts w:cs="Arial"/>
          <w:szCs w:val="24"/>
          <w:lang w:val="es-PY"/>
        </w:rPr>
        <w:t xml:space="preserve"> </w:t>
      </w:r>
    </w:p>
    <w:p w:rsidR="00DA12AC" w:rsidRDefault="00DA12AC" w:rsidP="00DA12AC">
      <w:pPr>
        <w:jc w:val="both"/>
        <w:rPr>
          <w:rFonts w:cs="Arial"/>
          <w:szCs w:val="24"/>
          <w:lang w:val="es-PY"/>
        </w:rPr>
      </w:pPr>
      <w:r w:rsidRPr="00DA12AC">
        <w:rPr>
          <w:rFonts w:cs="Arial"/>
          <w:szCs w:val="24"/>
          <w:lang w:val="es-PY"/>
        </w:rPr>
        <w:t xml:space="preserve">La última versión del Proyecto de Acuerdo Marco sobre Condiciones de Acceso y de Ejercicio para Empresas de Seguros se adjunta en </w:t>
      </w:r>
      <w:r w:rsidRPr="00DA12AC">
        <w:rPr>
          <w:rFonts w:cs="Arial"/>
          <w:b/>
          <w:szCs w:val="24"/>
          <w:lang w:val="es-PY"/>
        </w:rPr>
        <w:t>Anexo IV (Reservado)</w:t>
      </w:r>
      <w:r w:rsidRPr="00DA12AC">
        <w:rPr>
          <w:rFonts w:cs="Arial"/>
          <w:szCs w:val="24"/>
          <w:lang w:val="es-PY"/>
        </w:rPr>
        <w:t>.</w:t>
      </w:r>
    </w:p>
    <w:p w:rsidR="00DA12AC" w:rsidRPr="00DA12AC" w:rsidRDefault="00DA12AC" w:rsidP="00DA12AC">
      <w:pPr>
        <w:jc w:val="both"/>
        <w:rPr>
          <w:rFonts w:cs="Arial"/>
          <w:szCs w:val="24"/>
          <w:lang w:val="es-PY"/>
        </w:rPr>
      </w:pPr>
    </w:p>
    <w:p w:rsidR="00DA12AC" w:rsidRDefault="00DA12AC" w:rsidP="00DA12AC">
      <w:pPr>
        <w:numPr>
          <w:ilvl w:val="0"/>
          <w:numId w:val="22"/>
        </w:numPr>
        <w:jc w:val="both"/>
        <w:rPr>
          <w:rFonts w:cs="Arial"/>
          <w:b/>
          <w:szCs w:val="24"/>
        </w:rPr>
      </w:pPr>
      <w:r w:rsidRPr="00DA12AC">
        <w:rPr>
          <w:rFonts w:cs="Arial"/>
          <w:b/>
          <w:szCs w:val="24"/>
        </w:rPr>
        <w:t>ACTUALIZACIÓN DEL “DOCUMENTO DE SEGUIMIENTO E INFORMACIÓN DE LAS ACTIVIDADES DE LA COMISIÓN DE SEGUROS”</w:t>
      </w:r>
    </w:p>
    <w:p w:rsidR="00DA12AC" w:rsidRPr="00DA12AC" w:rsidRDefault="00DA12AC" w:rsidP="00DA12AC">
      <w:pPr>
        <w:ind w:left="720"/>
        <w:jc w:val="both"/>
        <w:rPr>
          <w:rFonts w:cs="Arial"/>
          <w:b/>
          <w:szCs w:val="24"/>
        </w:rPr>
      </w:pPr>
    </w:p>
    <w:p w:rsidR="00DA12AC" w:rsidRDefault="00DA12AC" w:rsidP="00DA12AC">
      <w:pPr>
        <w:jc w:val="both"/>
        <w:rPr>
          <w:rFonts w:cs="Arial"/>
          <w:szCs w:val="24"/>
        </w:rPr>
      </w:pPr>
      <w:r w:rsidRPr="00DA12AC">
        <w:rPr>
          <w:rFonts w:cs="Arial"/>
          <w:szCs w:val="24"/>
        </w:rPr>
        <w:t xml:space="preserve">Se actualizó el documento, el que queda adjunto como </w:t>
      </w:r>
      <w:r w:rsidRPr="00DA12AC">
        <w:rPr>
          <w:rFonts w:cs="Arial"/>
          <w:b/>
          <w:szCs w:val="24"/>
        </w:rPr>
        <w:t>Anexo V (Reservado)</w:t>
      </w:r>
      <w:r w:rsidRPr="00DA12AC">
        <w:rPr>
          <w:rFonts w:cs="Arial"/>
          <w:szCs w:val="24"/>
        </w:rPr>
        <w:t>.</w:t>
      </w:r>
    </w:p>
    <w:p w:rsidR="00DA12AC" w:rsidRPr="00DA12AC" w:rsidRDefault="00DA12AC" w:rsidP="00DA12AC">
      <w:pPr>
        <w:jc w:val="both"/>
        <w:rPr>
          <w:rFonts w:cs="Arial"/>
          <w:szCs w:val="24"/>
        </w:rPr>
      </w:pPr>
    </w:p>
    <w:p w:rsidR="00DA12AC" w:rsidRPr="00DA12AC" w:rsidRDefault="00DA12AC" w:rsidP="00DA12AC">
      <w:pPr>
        <w:numPr>
          <w:ilvl w:val="0"/>
          <w:numId w:val="22"/>
        </w:numPr>
        <w:jc w:val="both"/>
        <w:rPr>
          <w:rFonts w:cs="Arial"/>
          <w:b/>
          <w:szCs w:val="24"/>
        </w:rPr>
      </w:pPr>
      <w:r w:rsidRPr="00DA12AC">
        <w:rPr>
          <w:rFonts w:cs="Arial"/>
          <w:b/>
          <w:szCs w:val="24"/>
        </w:rPr>
        <w:t>ACTUALIZACIÓN DEL MAPA DE ASIMETRÍAS Y GLOSARIO DE TÉRMINOS TÉCNICOS BÁSICOS SOBRE SEGUROS PARA EL ÁMBITO DEL MERCOSUR, EN CASO DE CORRESPONDER</w:t>
      </w:r>
    </w:p>
    <w:p w:rsidR="00DA12AC" w:rsidRPr="00DA12AC" w:rsidRDefault="00DA12AC" w:rsidP="00DA12AC">
      <w:pPr>
        <w:jc w:val="both"/>
        <w:rPr>
          <w:rFonts w:cs="Arial"/>
          <w:szCs w:val="24"/>
        </w:rPr>
      </w:pPr>
    </w:p>
    <w:p w:rsidR="00DA12AC" w:rsidRPr="00DA12AC" w:rsidRDefault="00DA12AC" w:rsidP="00DA12AC">
      <w:pPr>
        <w:jc w:val="both"/>
        <w:rPr>
          <w:rFonts w:cs="Arial"/>
          <w:szCs w:val="24"/>
        </w:rPr>
      </w:pPr>
      <w:r w:rsidRPr="00DA12AC">
        <w:rPr>
          <w:rFonts w:cs="Arial"/>
          <w:szCs w:val="24"/>
        </w:rPr>
        <w:t xml:space="preserve">Se actualizó por Argentina, Bolivia y Paraguay el contenido del documento “Mapa de Asimetrías de Acceso a Mercados y Trato Nacional”. En el caso de Uruguay, no se procedió a la actualización del documento atento a la nueva Ley de Seguros vigente desde noviembre de 2018, que aún no ha sido reglamentada. </w:t>
      </w:r>
    </w:p>
    <w:p w:rsidR="00DA12AC" w:rsidRPr="00DA12AC" w:rsidRDefault="00DA12AC" w:rsidP="00DA12AC">
      <w:pPr>
        <w:jc w:val="both"/>
        <w:rPr>
          <w:rFonts w:cs="Arial"/>
          <w:szCs w:val="24"/>
        </w:rPr>
      </w:pPr>
    </w:p>
    <w:p w:rsidR="00DA12AC" w:rsidRPr="00DA12AC" w:rsidRDefault="00DA12AC" w:rsidP="00DA12AC">
      <w:pPr>
        <w:jc w:val="both"/>
        <w:rPr>
          <w:rFonts w:cs="Arial"/>
          <w:szCs w:val="24"/>
        </w:rPr>
      </w:pPr>
      <w:r w:rsidRPr="00DA12AC">
        <w:rPr>
          <w:rFonts w:cs="Arial"/>
          <w:szCs w:val="24"/>
        </w:rPr>
        <w:t xml:space="preserve">En </w:t>
      </w:r>
      <w:r w:rsidRPr="00DA12AC">
        <w:rPr>
          <w:rFonts w:cs="Arial"/>
          <w:b/>
          <w:szCs w:val="24"/>
        </w:rPr>
        <w:t>Anexo VI</w:t>
      </w:r>
      <w:r w:rsidRPr="00DA12AC">
        <w:rPr>
          <w:rFonts w:cs="Arial"/>
          <w:szCs w:val="24"/>
        </w:rPr>
        <w:t xml:space="preserve"> </w:t>
      </w:r>
      <w:r w:rsidRPr="00DA12AC">
        <w:rPr>
          <w:rFonts w:cs="Arial"/>
          <w:b/>
          <w:szCs w:val="24"/>
        </w:rPr>
        <w:t>(Reservado)</w:t>
      </w:r>
      <w:r w:rsidRPr="00DA12AC">
        <w:rPr>
          <w:rFonts w:cs="Arial"/>
          <w:szCs w:val="24"/>
        </w:rPr>
        <w:t xml:space="preserve"> se adjunta la última versión del referido documento.</w:t>
      </w:r>
    </w:p>
    <w:p w:rsidR="00DA12AC" w:rsidRPr="00DA12AC" w:rsidRDefault="00DA12AC" w:rsidP="00DA12AC">
      <w:pPr>
        <w:jc w:val="both"/>
        <w:rPr>
          <w:rFonts w:cs="Arial"/>
          <w:szCs w:val="24"/>
        </w:rPr>
      </w:pPr>
    </w:p>
    <w:p w:rsidR="00DA12AC" w:rsidRPr="00DA12AC" w:rsidRDefault="00DA12AC" w:rsidP="00DA12AC">
      <w:pPr>
        <w:jc w:val="both"/>
        <w:rPr>
          <w:rFonts w:cs="Arial"/>
          <w:szCs w:val="24"/>
        </w:rPr>
      </w:pPr>
      <w:r w:rsidRPr="00DA12AC">
        <w:rPr>
          <w:rFonts w:cs="Arial"/>
          <w:szCs w:val="24"/>
        </w:rPr>
        <w:t xml:space="preserve">En cuanto a la clasificación de asimetrías propuesta en la última reunión, se elaboró un cuadro con la síntesis del documento “Mapa de Asimetrías de Acceso a Mercado” donde se refleja el grado de probabilidad de convergencia sobre acceso al mercado, quedando pendiente el análisis y confección del mismo por Brasil, así como la revisión interna del documento por cada país. </w:t>
      </w:r>
    </w:p>
    <w:p w:rsidR="00DA12AC" w:rsidRPr="00DA12AC" w:rsidRDefault="00DA12AC" w:rsidP="00DA12AC">
      <w:pPr>
        <w:jc w:val="both"/>
        <w:rPr>
          <w:rFonts w:cs="Arial"/>
          <w:szCs w:val="24"/>
        </w:rPr>
      </w:pPr>
    </w:p>
    <w:p w:rsidR="00DA12AC" w:rsidRPr="00DA12AC" w:rsidRDefault="00DA12AC" w:rsidP="00DA12AC">
      <w:pPr>
        <w:jc w:val="both"/>
        <w:rPr>
          <w:rFonts w:cs="Arial"/>
          <w:szCs w:val="24"/>
        </w:rPr>
      </w:pPr>
      <w:r w:rsidRPr="00DA12AC">
        <w:rPr>
          <w:rFonts w:cs="Arial"/>
          <w:szCs w:val="24"/>
        </w:rPr>
        <w:t xml:space="preserve">En </w:t>
      </w:r>
      <w:r w:rsidRPr="00DA12AC">
        <w:rPr>
          <w:rFonts w:cs="Arial"/>
          <w:b/>
          <w:szCs w:val="24"/>
        </w:rPr>
        <w:t>Anexo VII (Reservado)</w:t>
      </w:r>
      <w:r w:rsidRPr="00DA12AC">
        <w:rPr>
          <w:rFonts w:cs="Arial"/>
          <w:szCs w:val="24"/>
        </w:rPr>
        <w:t xml:space="preserve"> se adjunta la versión del cuadro con la síntesis del documento.</w:t>
      </w:r>
    </w:p>
    <w:p w:rsidR="00DA12AC" w:rsidRPr="00DA12AC" w:rsidRDefault="00DA12AC" w:rsidP="00DA12AC">
      <w:pPr>
        <w:jc w:val="both"/>
        <w:rPr>
          <w:rFonts w:cs="Arial"/>
          <w:szCs w:val="24"/>
        </w:rPr>
      </w:pPr>
    </w:p>
    <w:p w:rsidR="00DA12AC" w:rsidRDefault="00DA12AC" w:rsidP="00DA12AC">
      <w:pPr>
        <w:jc w:val="both"/>
        <w:rPr>
          <w:rFonts w:cs="Arial"/>
          <w:szCs w:val="24"/>
        </w:rPr>
      </w:pPr>
      <w:r w:rsidRPr="00DA12AC">
        <w:rPr>
          <w:rFonts w:cs="Arial"/>
          <w:szCs w:val="24"/>
        </w:rPr>
        <w:t>En cuanto al Glosario de Términos Técnicos Básicos sobre Seguros en el ámbito del Mercosur y conforme el Programa de Trabajo 2019-2020, se identificó que el Proyecto de Acuerdo Marco contiene términos que no están incorporados en el Glosario. Se planteó continuar con el análisis y la actualización del mismo en las próximas reuniones.</w:t>
      </w:r>
    </w:p>
    <w:p w:rsidR="00DA12AC" w:rsidRPr="00DA12AC" w:rsidRDefault="00DA12AC" w:rsidP="00DA12AC">
      <w:pPr>
        <w:jc w:val="both"/>
        <w:rPr>
          <w:rFonts w:cs="Arial"/>
          <w:szCs w:val="24"/>
        </w:rPr>
      </w:pPr>
    </w:p>
    <w:p w:rsidR="00DA12AC" w:rsidRDefault="00DA12AC" w:rsidP="00DA12AC">
      <w:pPr>
        <w:numPr>
          <w:ilvl w:val="0"/>
          <w:numId w:val="22"/>
        </w:numPr>
        <w:jc w:val="both"/>
        <w:rPr>
          <w:rFonts w:cs="Arial"/>
          <w:b/>
          <w:szCs w:val="24"/>
        </w:rPr>
      </w:pPr>
      <w:r w:rsidRPr="00DA12AC">
        <w:rPr>
          <w:rFonts w:cs="Arial"/>
          <w:b/>
          <w:szCs w:val="24"/>
        </w:rPr>
        <w:t>NORMAS REGULATORIAS DICTADAS EN 2019 EN CADA ESTADO PARTE</w:t>
      </w:r>
    </w:p>
    <w:p w:rsidR="00DA12AC" w:rsidRPr="00DA12AC" w:rsidRDefault="00DA12AC" w:rsidP="00DA12AC">
      <w:pPr>
        <w:ind w:left="720"/>
        <w:jc w:val="both"/>
        <w:rPr>
          <w:rFonts w:cs="Arial"/>
          <w:b/>
          <w:szCs w:val="24"/>
        </w:rPr>
      </w:pPr>
    </w:p>
    <w:p w:rsidR="00DA12AC" w:rsidRDefault="00DA12AC" w:rsidP="00DA12AC">
      <w:pPr>
        <w:jc w:val="both"/>
        <w:rPr>
          <w:rFonts w:cs="Arial"/>
          <w:szCs w:val="24"/>
        </w:rPr>
      </w:pPr>
      <w:r w:rsidRPr="00DA12AC">
        <w:rPr>
          <w:rFonts w:cs="Arial"/>
          <w:szCs w:val="24"/>
        </w:rPr>
        <w:t>Las delegaciones de Argentina, Bolivia, Paraguay y Uruguay presenta</w:t>
      </w:r>
      <w:r w:rsidR="00A453AE">
        <w:rPr>
          <w:rFonts w:cs="Arial"/>
          <w:szCs w:val="24"/>
        </w:rPr>
        <w:t>ron las novedades regulatorias. L</w:t>
      </w:r>
      <w:r w:rsidRPr="00DA12AC">
        <w:rPr>
          <w:rFonts w:cs="Arial"/>
          <w:szCs w:val="24"/>
        </w:rPr>
        <w:t xml:space="preserve">a documentación se adjunta en </w:t>
      </w:r>
      <w:r w:rsidRPr="00DA12AC">
        <w:rPr>
          <w:rFonts w:cs="Arial"/>
          <w:b/>
          <w:szCs w:val="24"/>
        </w:rPr>
        <w:t>Anexo VIII</w:t>
      </w:r>
      <w:r w:rsidRPr="00DA12AC">
        <w:rPr>
          <w:rFonts w:cs="Arial"/>
          <w:szCs w:val="24"/>
        </w:rPr>
        <w:t>.</w:t>
      </w:r>
    </w:p>
    <w:p w:rsidR="00DA12AC" w:rsidRPr="00DA12AC" w:rsidRDefault="00DA12AC" w:rsidP="00DA12AC">
      <w:pPr>
        <w:jc w:val="both"/>
        <w:rPr>
          <w:rFonts w:cs="Arial"/>
          <w:szCs w:val="24"/>
        </w:rPr>
      </w:pPr>
    </w:p>
    <w:p w:rsidR="00DA12AC" w:rsidRDefault="00DA12AC" w:rsidP="00DA12AC">
      <w:pPr>
        <w:numPr>
          <w:ilvl w:val="0"/>
          <w:numId w:val="22"/>
        </w:numPr>
        <w:jc w:val="both"/>
        <w:rPr>
          <w:rFonts w:cs="Arial"/>
          <w:b/>
          <w:szCs w:val="24"/>
        </w:rPr>
      </w:pPr>
      <w:r w:rsidRPr="00DA12AC">
        <w:rPr>
          <w:rFonts w:cs="Arial"/>
          <w:b/>
          <w:szCs w:val="24"/>
        </w:rPr>
        <w:t>ANÁLISIS DE LOS PROBLEMAS PLANTEADOS RESPECTO A LOS SEGUROS OBLIGATORIOS DE CIRCULACIÓN DE VEHÍCULOS Y LA CARTA VERDE</w:t>
      </w:r>
    </w:p>
    <w:p w:rsidR="00DA12AC" w:rsidRPr="00DA12AC" w:rsidRDefault="00DA12AC" w:rsidP="00DA12AC">
      <w:pPr>
        <w:ind w:left="720"/>
        <w:jc w:val="both"/>
        <w:rPr>
          <w:rFonts w:cs="Arial"/>
          <w:b/>
          <w:szCs w:val="24"/>
        </w:rPr>
      </w:pPr>
    </w:p>
    <w:p w:rsidR="00DA12AC" w:rsidRDefault="00DA12AC" w:rsidP="00DA12AC">
      <w:pPr>
        <w:jc w:val="both"/>
        <w:rPr>
          <w:rFonts w:cs="Arial"/>
          <w:szCs w:val="24"/>
        </w:rPr>
      </w:pPr>
      <w:r w:rsidRPr="00DA12AC">
        <w:rPr>
          <w:rFonts w:cs="Arial"/>
          <w:szCs w:val="24"/>
        </w:rPr>
        <w:t>En cuanto al planteo de Argentina de que el seguro denominado “Carta Verde” pueda ser impreso en un color que no necesariamente sea verde, luego de un intercambio de opiniones, las delegaciones participantes concluyeron en la viabilidad de la propuesta y se resolvió efectuar las averiguaciones internas en relación a las formalidades necesarias para su instrumentación con los Organismos correspondientes.</w:t>
      </w:r>
    </w:p>
    <w:p w:rsidR="00DA12AC" w:rsidRPr="00DA12AC" w:rsidRDefault="00DA12AC" w:rsidP="00DA12AC">
      <w:pPr>
        <w:jc w:val="both"/>
        <w:rPr>
          <w:rFonts w:cs="Arial"/>
          <w:szCs w:val="24"/>
        </w:rPr>
      </w:pPr>
    </w:p>
    <w:p w:rsidR="00DA12AC" w:rsidRDefault="00DA12AC" w:rsidP="00DA12AC">
      <w:pPr>
        <w:jc w:val="both"/>
        <w:rPr>
          <w:rFonts w:cs="Arial"/>
          <w:szCs w:val="24"/>
        </w:rPr>
      </w:pPr>
      <w:r w:rsidRPr="00DA12AC">
        <w:rPr>
          <w:rFonts w:cs="Arial"/>
          <w:szCs w:val="24"/>
        </w:rPr>
        <w:t xml:space="preserve">Argentina planteó la posibilidad de utilización de medios electrónicos para el control de documentación en pasos fronterizos, vigente en el país desde la implementación de la Resolución N° 219/18. Luego de un intercambio de opiniones, se concluyó en su conveniencia y la necesidad de establecer un sistema unificado de control entre los Estados Parte, por ejemplo, aplicaciones informáticas, código </w:t>
      </w:r>
      <w:proofErr w:type="spellStart"/>
      <w:r w:rsidRPr="00DA12AC">
        <w:rPr>
          <w:rFonts w:cs="Arial"/>
          <w:szCs w:val="24"/>
        </w:rPr>
        <w:t>QRs</w:t>
      </w:r>
      <w:proofErr w:type="spellEnd"/>
      <w:r w:rsidRPr="00DA12AC">
        <w:rPr>
          <w:rFonts w:cs="Arial"/>
          <w:szCs w:val="24"/>
        </w:rPr>
        <w:t xml:space="preserve">, etc. </w:t>
      </w:r>
    </w:p>
    <w:p w:rsidR="00DA12AC" w:rsidRPr="00DA12AC" w:rsidRDefault="00DA12AC" w:rsidP="00DA12AC">
      <w:pPr>
        <w:jc w:val="both"/>
        <w:rPr>
          <w:rFonts w:cs="Arial"/>
          <w:szCs w:val="24"/>
        </w:rPr>
      </w:pPr>
    </w:p>
    <w:p w:rsidR="00DA12AC" w:rsidRDefault="00DA12AC" w:rsidP="00DA12AC">
      <w:pPr>
        <w:jc w:val="both"/>
        <w:rPr>
          <w:rFonts w:cs="Arial"/>
          <w:szCs w:val="24"/>
        </w:rPr>
      </w:pPr>
      <w:r w:rsidRPr="00DA12AC">
        <w:rPr>
          <w:rFonts w:cs="Arial"/>
          <w:szCs w:val="24"/>
        </w:rPr>
        <w:t>Respecto al planteo de Uruguay, de establecer la indemnización en base a la responsabilidad civil objetiva en lugar de subjetiva, respecto de Seguro denominado Carta Verde, Paraguay no encuentra objeciones al respecto. Argentina informó que aún se encuentra en revisión el planteo de Uruguay.</w:t>
      </w:r>
    </w:p>
    <w:p w:rsidR="00DA12AC" w:rsidRPr="00DA12AC" w:rsidRDefault="00DA12AC" w:rsidP="00DA12AC">
      <w:pPr>
        <w:jc w:val="both"/>
        <w:rPr>
          <w:rFonts w:cs="Arial"/>
          <w:szCs w:val="24"/>
        </w:rPr>
      </w:pPr>
    </w:p>
    <w:p w:rsidR="00DA12AC" w:rsidRDefault="00DA12AC" w:rsidP="00DA12AC">
      <w:pPr>
        <w:jc w:val="both"/>
        <w:rPr>
          <w:rFonts w:cs="Arial"/>
          <w:szCs w:val="24"/>
        </w:rPr>
      </w:pPr>
      <w:r w:rsidRPr="00DA12AC">
        <w:rPr>
          <w:rFonts w:cs="Arial"/>
          <w:szCs w:val="24"/>
        </w:rPr>
        <w:t xml:space="preserve">Se concluyó que el tema debe continuar a estudio de cada Estado Parte. </w:t>
      </w:r>
    </w:p>
    <w:p w:rsidR="00DA12AC" w:rsidRPr="00DA12AC" w:rsidRDefault="00DA12AC" w:rsidP="00DA12AC">
      <w:pPr>
        <w:jc w:val="both"/>
        <w:rPr>
          <w:rFonts w:cs="Arial"/>
          <w:szCs w:val="24"/>
        </w:rPr>
      </w:pPr>
    </w:p>
    <w:p w:rsidR="00DA12AC" w:rsidRDefault="00DA12AC" w:rsidP="00DA12AC">
      <w:pPr>
        <w:numPr>
          <w:ilvl w:val="0"/>
          <w:numId w:val="22"/>
        </w:numPr>
        <w:jc w:val="both"/>
        <w:rPr>
          <w:rFonts w:cs="Arial"/>
          <w:b/>
          <w:szCs w:val="24"/>
        </w:rPr>
      </w:pPr>
      <w:r w:rsidRPr="00DA12AC">
        <w:rPr>
          <w:rFonts w:cs="Arial"/>
          <w:b/>
          <w:szCs w:val="24"/>
        </w:rPr>
        <w:t>ASUNTOS VARIOS</w:t>
      </w:r>
    </w:p>
    <w:p w:rsidR="00DA12AC" w:rsidRPr="00DA12AC" w:rsidRDefault="00DA12AC" w:rsidP="00DA12AC">
      <w:pPr>
        <w:ind w:left="720"/>
        <w:jc w:val="both"/>
        <w:rPr>
          <w:rFonts w:cs="Arial"/>
          <w:b/>
          <w:szCs w:val="24"/>
        </w:rPr>
      </w:pPr>
    </w:p>
    <w:p w:rsidR="00DA12AC" w:rsidRDefault="00DA12AC" w:rsidP="00DA12AC">
      <w:pPr>
        <w:jc w:val="both"/>
        <w:rPr>
          <w:rFonts w:cs="Arial"/>
          <w:szCs w:val="24"/>
        </w:rPr>
      </w:pPr>
      <w:r w:rsidRPr="00DA12AC">
        <w:rPr>
          <w:rFonts w:cs="Arial"/>
          <w:szCs w:val="24"/>
        </w:rPr>
        <w:t>Paraguay informó que en el mes de marzo del presente año se nombró una nueva Superintendente de Seguros, Sra. María Graciela Mora De Talavera.</w:t>
      </w:r>
    </w:p>
    <w:p w:rsidR="00DA12AC" w:rsidRPr="00DA12AC" w:rsidRDefault="00DA12AC" w:rsidP="00DA12AC">
      <w:pPr>
        <w:jc w:val="both"/>
        <w:rPr>
          <w:rFonts w:cs="Arial"/>
          <w:szCs w:val="24"/>
        </w:rPr>
      </w:pPr>
    </w:p>
    <w:p w:rsidR="00DA12AC" w:rsidRPr="00DA12AC" w:rsidRDefault="00DA12AC" w:rsidP="00DA12AC">
      <w:pPr>
        <w:jc w:val="both"/>
        <w:rPr>
          <w:rFonts w:cs="Arial"/>
          <w:szCs w:val="24"/>
        </w:rPr>
      </w:pPr>
      <w:r w:rsidRPr="00DA12AC">
        <w:rPr>
          <w:rFonts w:cs="Arial"/>
          <w:szCs w:val="24"/>
        </w:rPr>
        <w:t>Esta Comisión de Seguros toma conocimiento de la comunicación remitida por los integrantes del SGT5 dirigida a la Coordinadora Nacional del SGT4 por Uruguay, recibida mediante correo electrónico el 3/5/2019. Se resuelve que cada Estado Parte analice su contenido internamente para pronunciarse al respecto en la próxima reunión.</w:t>
      </w:r>
    </w:p>
    <w:p w:rsidR="00DA12AC" w:rsidRDefault="00DA12AC" w:rsidP="00DA12AC">
      <w:pPr>
        <w:jc w:val="both"/>
        <w:rPr>
          <w:rFonts w:cs="Arial"/>
          <w:b/>
          <w:szCs w:val="24"/>
        </w:rPr>
      </w:pPr>
    </w:p>
    <w:p w:rsidR="00DA12AC" w:rsidRPr="00DA12AC" w:rsidRDefault="00DA12AC" w:rsidP="00DA12AC">
      <w:pPr>
        <w:jc w:val="both"/>
        <w:rPr>
          <w:rFonts w:cs="Arial"/>
          <w:b/>
          <w:szCs w:val="24"/>
        </w:rPr>
      </w:pPr>
    </w:p>
    <w:p w:rsidR="00DA12AC" w:rsidRPr="00DA12AC" w:rsidRDefault="00DA12AC" w:rsidP="00DA12AC">
      <w:pPr>
        <w:jc w:val="both"/>
        <w:rPr>
          <w:rFonts w:cs="Arial"/>
          <w:szCs w:val="24"/>
          <w:lang w:val="es-PY"/>
        </w:rPr>
      </w:pPr>
      <w:r w:rsidRPr="00DA12AC">
        <w:rPr>
          <w:rFonts w:cs="Arial"/>
          <w:b/>
          <w:szCs w:val="24"/>
          <w:lang w:val="es-UY"/>
        </w:rPr>
        <w:t>PRÓXIMA REUNIÓN</w:t>
      </w:r>
    </w:p>
    <w:p w:rsidR="00DA12AC" w:rsidRDefault="00DA12AC" w:rsidP="00DA12AC">
      <w:pPr>
        <w:jc w:val="both"/>
        <w:rPr>
          <w:rFonts w:cs="Arial"/>
          <w:szCs w:val="24"/>
        </w:rPr>
      </w:pPr>
    </w:p>
    <w:p w:rsidR="00DA12AC" w:rsidRPr="00DA12AC" w:rsidRDefault="00DA12AC" w:rsidP="00DA12AC">
      <w:pPr>
        <w:jc w:val="both"/>
        <w:rPr>
          <w:rFonts w:cs="Arial"/>
          <w:szCs w:val="24"/>
        </w:rPr>
      </w:pPr>
      <w:r w:rsidRPr="00DA12AC">
        <w:rPr>
          <w:rFonts w:cs="Arial"/>
          <w:szCs w:val="24"/>
        </w:rPr>
        <w:t>La próxima reunión del SGT N° 4, correspondiente al segundo semestre de 2019, se realizará en Brasil, ciudad y fecha a definir.</w:t>
      </w:r>
    </w:p>
    <w:p w:rsidR="00DA12AC" w:rsidRPr="00DA12AC" w:rsidRDefault="00DA12AC" w:rsidP="00DA12AC">
      <w:pPr>
        <w:jc w:val="both"/>
        <w:rPr>
          <w:rFonts w:cs="Arial"/>
          <w:b/>
          <w:szCs w:val="24"/>
          <w:lang w:val="es-UY"/>
        </w:rPr>
      </w:pPr>
    </w:p>
    <w:p w:rsidR="00DA12AC" w:rsidRPr="00DA12AC" w:rsidRDefault="00DA12AC" w:rsidP="00DA12AC">
      <w:pPr>
        <w:jc w:val="both"/>
        <w:rPr>
          <w:rFonts w:cs="Arial"/>
          <w:szCs w:val="24"/>
          <w:lang w:val="es-UY"/>
        </w:rPr>
      </w:pPr>
      <w:r w:rsidRPr="00DA12AC">
        <w:rPr>
          <w:rFonts w:cs="Arial"/>
          <w:b/>
          <w:szCs w:val="24"/>
          <w:lang w:val="es-UY"/>
        </w:rPr>
        <w:t xml:space="preserve">LISTA DE ANEXOS </w:t>
      </w:r>
    </w:p>
    <w:p w:rsidR="00DA12AC" w:rsidRPr="00DA12AC" w:rsidRDefault="00DA12AC" w:rsidP="00DA12AC">
      <w:pPr>
        <w:jc w:val="both"/>
        <w:rPr>
          <w:rFonts w:cs="Arial"/>
          <w:szCs w:val="24"/>
          <w:lang w:val="es-UY"/>
        </w:rPr>
      </w:pPr>
    </w:p>
    <w:p w:rsidR="00DA12AC" w:rsidRPr="00DA12AC" w:rsidRDefault="00DA12AC" w:rsidP="00DA12AC">
      <w:pPr>
        <w:jc w:val="both"/>
        <w:rPr>
          <w:rFonts w:cs="Arial"/>
          <w:szCs w:val="24"/>
          <w:lang w:val="es-UY"/>
        </w:rPr>
      </w:pPr>
      <w:r w:rsidRPr="00DA12AC">
        <w:rPr>
          <w:rFonts w:cs="Arial"/>
          <w:szCs w:val="24"/>
          <w:lang w:val="es-UY"/>
        </w:rPr>
        <w:t>Los Anexos que forman parte de la presente Acta son los siguientes:</w:t>
      </w:r>
    </w:p>
    <w:p w:rsidR="00DA12AC" w:rsidRPr="00DA12AC" w:rsidRDefault="00DA12AC" w:rsidP="00DA12AC">
      <w:pPr>
        <w:jc w:val="both"/>
        <w:rPr>
          <w:rFonts w:cs="Arial"/>
          <w:szCs w:val="24"/>
          <w:lang w:val="es-UY"/>
        </w:rPr>
      </w:pPr>
    </w:p>
    <w:tbl>
      <w:tblPr>
        <w:tblW w:w="0" w:type="auto"/>
        <w:tblInd w:w="-38" w:type="dxa"/>
        <w:tblLayout w:type="fixed"/>
        <w:tblCellMar>
          <w:left w:w="70" w:type="dxa"/>
          <w:right w:w="70" w:type="dxa"/>
        </w:tblCellMar>
        <w:tblLook w:val="01E0" w:firstRow="1" w:lastRow="1" w:firstColumn="1" w:lastColumn="1" w:noHBand="0" w:noVBand="0"/>
      </w:tblPr>
      <w:tblGrid>
        <w:gridCol w:w="1908"/>
        <w:gridCol w:w="6736"/>
      </w:tblGrid>
      <w:tr w:rsidR="00DA12AC" w:rsidRPr="00DA12AC" w:rsidTr="00814118">
        <w:tc>
          <w:tcPr>
            <w:tcW w:w="1908" w:type="dxa"/>
          </w:tcPr>
          <w:p w:rsidR="00DA12AC" w:rsidRPr="00DA12AC" w:rsidRDefault="00DA12AC" w:rsidP="00DA12AC">
            <w:pPr>
              <w:jc w:val="both"/>
              <w:rPr>
                <w:rFonts w:cs="Arial"/>
                <w:b/>
                <w:szCs w:val="24"/>
                <w:lang w:val="es-UY"/>
              </w:rPr>
            </w:pPr>
            <w:r w:rsidRPr="00DA12AC">
              <w:rPr>
                <w:rFonts w:cs="Arial"/>
                <w:b/>
                <w:szCs w:val="24"/>
                <w:lang w:val="es-UY"/>
              </w:rPr>
              <w:t>Anexo I</w:t>
            </w:r>
          </w:p>
        </w:tc>
        <w:tc>
          <w:tcPr>
            <w:tcW w:w="6736" w:type="dxa"/>
          </w:tcPr>
          <w:p w:rsidR="00DA12AC" w:rsidRPr="00DA12AC" w:rsidRDefault="00DA12AC" w:rsidP="00DA12AC">
            <w:pPr>
              <w:jc w:val="both"/>
              <w:rPr>
                <w:rFonts w:cs="Arial"/>
                <w:szCs w:val="24"/>
                <w:lang w:val="es-UY"/>
              </w:rPr>
            </w:pPr>
            <w:r w:rsidRPr="00DA12AC">
              <w:rPr>
                <w:rFonts w:cs="Arial"/>
                <w:szCs w:val="24"/>
                <w:lang w:val="es-UY"/>
              </w:rPr>
              <w:t>LISTA DE PARTICIPANTES</w:t>
            </w:r>
          </w:p>
        </w:tc>
      </w:tr>
      <w:tr w:rsidR="00DA12AC" w:rsidRPr="00DA12AC" w:rsidTr="00814118">
        <w:tc>
          <w:tcPr>
            <w:tcW w:w="1908" w:type="dxa"/>
          </w:tcPr>
          <w:p w:rsidR="00DA12AC" w:rsidRPr="00DA12AC" w:rsidRDefault="00DA12AC" w:rsidP="00DA12AC">
            <w:pPr>
              <w:jc w:val="both"/>
              <w:rPr>
                <w:rFonts w:cs="Arial"/>
                <w:b/>
                <w:szCs w:val="24"/>
                <w:lang w:val="es-UY"/>
              </w:rPr>
            </w:pPr>
            <w:r w:rsidRPr="00DA12AC">
              <w:rPr>
                <w:rFonts w:cs="Arial"/>
                <w:b/>
                <w:szCs w:val="24"/>
                <w:lang w:val="es-UY"/>
              </w:rPr>
              <w:t>Anexo II</w:t>
            </w:r>
          </w:p>
        </w:tc>
        <w:tc>
          <w:tcPr>
            <w:tcW w:w="6736" w:type="dxa"/>
          </w:tcPr>
          <w:p w:rsidR="00DA12AC" w:rsidRPr="00DA12AC" w:rsidRDefault="00DA12AC" w:rsidP="00DA12AC">
            <w:pPr>
              <w:jc w:val="both"/>
              <w:rPr>
                <w:rFonts w:cs="Arial"/>
                <w:szCs w:val="24"/>
                <w:lang w:val="es-UY"/>
              </w:rPr>
            </w:pPr>
            <w:r w:rsidRPr="00DA12AC">
              <w:rPr>
                <w:rFonts w:cs="Arial"/>
                <w:szCs w:val="24"/>
                <w:lang w:val="es-UY"/>
              </w:rPr>
              <w:t>AGENDA DE LA REUNION</w:t>
            </w:r>
          </w:p>
        </w:tc>
      </w:tr>
      <w:tr w:rsidR="00DA12AC" w:rsidRPr="00DA12AC" w:rsidTr="00814118">
        <w:tc>
          <w:tcPr>
            <w:tcW w:w="1908" w:type="dxa"/>
          </w:tcPr>
          <w:p w:rsidR="00DA12AC" w:rsidRPr="00DA12AC" w:rsidRDefault="00DA12AC" w:rsidP="00DA12AC">
            <w:pPr>
              <w:jc w:val="both"/>
              <w:rPr>
                <w:rFonts w:cs="Arial"/>
                <w:b/>
                <w:szCs w:val="24"/>
                <w:lang w:val="es-UY"/>
              </w:rPr>
            </w:pPr>
            <w:r w:rsidRPr="00DA12AC">
              <w:rPr>
                <w:rFonts w:cs="Arial"/>
                <w:b/>
                <w:szCs w:val="24"/>
                <w:lang w:val="es-UY"/>
              </w:rPr>
              <w:t>Anexo III</w:t>
            </w:r>
          </w:p>
        </w:tc>
        <w:tc>
          <w:tcPr>
            <w:tcW w:w="6736" w:type="dxa"/>
          </w:tcPr>
          <w:p w:rsidR="00DA12AC" w:rsidRPr="00DA12AC" w:rsidRDefault="00DA12AC" w:rsidP="00DA12AC">
            <w:pPr>
              <w:jc w:val="both"/>
              <w:rPr>
                <w:rFonts w:cs="Arial"/>
                <w:szCs w:val="24"/>
                <w:lang w:val="es-UY"/>
              </w:rPr>
            </w:pPr>
            <w:r w:rsidRPr="00DA12AC">
              <w:rPr>
                <w:rFonts w:cs="Arial"/>
                <w:szCs w:val="24"/>
                <w:lang w:val="es-UY"/>
              </w:rPr>
              <w:t>RESUMEN DEL ACTA</w:t>
            </w:r>
          </w:p>
        </w:tc>
      </w:tr>
      <w:tr w:rsidR="00DA12AC" w:rsidRPr="00DA12AC" w:rsidTr="00814118">
        <w:trPr>
          <w:trHeight w:val="302"/>
        </w:trPr>
        <w:tc>
          <w:tcPr>
            <w:tcW w:w="1908" w:type="dxa"/>
          </w:tcPr>
          <w:p w:rsidR="00DA12AC" w:rsidRPr="00DA12AC" w:rsidRDefault="00DA12AC" w:rsidP="00DA12AC">
            <w:pPr>
              <w:jc w:val="both"/>
              <w:rPr>
                <w:rFonts w:cs="Arial"/>
                <w:b/>
                <w:szCs w:val="24"/>
                <w:lang w:val="es-UY"/>
              </w:rPr>
            </w:pPr>
            <w:r w:rsidRPr="00DA12AC">
              <w:rPr>
                <w:rFonts w:cs="Arial"/>
                <w:b/>
                <w:szCs w:val="24"/>
                <w:lang w:val="es-UY"/>
              </w:rPr>
              <w:t>Anexo IV</w:t>
            </w:r>
          </w:p>
        </w:tc>
        <w:tc>
          <w:tcPr>
            <w:tcW w:w="6736" w:type="dxa"/>
          </w:tcPr>
          <w:p w:rsidR="00DA12AC" w:rsidRPr="00DA12AC" w:rsidRDefault="00DA12AC" w:rsidP="00DA12AC">
            <w:pPr>
              <w:jc w:val="both"/>
              <w:rPr>
                <w:rFonts w:cs="Arial"/>
                <w:szCs w:val="24"/>
              </w:rPr>
            </w:pPr>
            <w:r w:rsidRPr="00DA12AC">
              <w:rPr>
                <w:rFonts w:cs="Arial"/>
                <w:b/>
                <w:szCs w:val="24"/>
              </w:rPr>
              <w:t>RESERVADO</w:t>
            </w:r>
            <w:r w:rsidRPr="00DA12AC">
              <w:rPr>
                <w:rFonts w:cs="Arial"/>
                <w:szCs w:val="24"/>
              </w:rPr>
              <w:t xml:space="preserve"> - ACUERDO MARCO DE CONDICIONES DE ACCESO Y DE EJERCICIO PARA EMPRESAS DE SEGUROS </w:t>
            </w:r>
          </w:p>
        </w:tc>
      </w:tr>
      <w:tr w:rsidR="00DA12AC" w:rsidRPr="00DA12AC" w:rsidTr="00814118">
        <w:trPr>
          <w:trHeight w:val="302"/>
        </w:trPr>
        <w:tc>
          <w:tcPr>
            <w:tcW w:w="1908" w:type="dxa"/>
          </w:tcPr>
          <w:p w:rsidR="00DA12AC" w:rsidRPr="00DA12AC" w:rsidRDefault="00DA12AC" w:rsidP="00DA12AC">
            <w:pPr>
              <w:jc w:val="both"/>
              <w:rPr>
                <w:rFonts w:cs="Arial"/>
                <w:b/>
                <w:szCs w:val="24"/>
                <w:lang w:val="es-UY"/>
              </w:rPr>
            </w:pPr>
            <w:r w:rsidRPr="00DA12AC">
              <w:rPr>
                <w:rFonts w:cs="Arial"/>
                <w:b/>
                <w:szCs w:val="24"/>
                <w:lang w:val="es-UY"/>
              </w:rPr>
              <w:t>Anexo V</w:t>
            </w:r>
          </w:p>
        </w:tc>
        <w:tc>
          <w:tcPr>
            <w:tcW w:w="6736" w:type="dxa"/>
          </w:tcPr>
          <w:p w:rsidR="00DA12AC" w:rsidRPr="00DA12AC" w:rsidRDefault="00DA12AC" w:rsidP="00DA12AC">
            <w:pPr>
              <w:jc w:val="both"/>
              <w:rPr>
                <w:rFonts w:cs="Arial"/>
                <w:szCs w:val="24"/>
                <w:lang w:val="es-UY"/>
              </w:rPr>
            </w:pPr>
            <w:r w:rsidRPr="00DA12AC">
              <w:rPr>
                <w:rFonts w:cs="Arial"/>
                <w:b/>
                <w:szCs w:val="24"/>
                <w:lang w:val="es-UY"/>
              </w:rPr>
              <w:t xml:space="preserve">RESERVADO - </w:t>
            </w:r>
            <w:r w:rsidRPr="00DA12AC">
              <w:rPr>
                <w:rFonts w:cs="Arial"/>
                <w:szCs w:val="24"/>
                <w:lang w:val="es-UY"/>
              </w:rPr>
              <w:t xml:space="preserve">DOCUMENTO DE SEGUIMIENTO E INFORMACIÓN DE LAS ACTIVIDADES DE LA COMISIÓN DE SEGUROS </w:t>
            </w:r>
          </w:p>
        </w:tc>
      </w:tr>
      <w:tr w:rsidR="00DA12AC" w:rsidRPr="00DA12AC" w:rsidTr="00814118">
        <w:trPr>
          <w:trHeight w:val="302"/>
        </w:trPr>
        <w:tc>
          <w:tcPr>
            <w:tcW w:w="1908" w:type="dxa"/>
          </w:tcPr>
          <w:p w:rsidR="00DA12AC" w:rsidRPr="00DA12AC" w:rsidRDefault="00DA12AC" w:rsidP="00DA12AC">
            <w:pPr>
              <w:jc w:val="both"/>
              <w:rPr>
                <w:rFonts w:cs="Arial"/>
                <w:b/>
                <w:szCs w:val="24"/>
                <w:lang w:val="es-UY"/>
              </w:rPr>
            </w:pPr>
            <w:r w:rsidRPr="00DA12AC">
              <w:rPr>
                <w:rFonts w:cs="Arial"/>
                <w:b/>
                <w:szCs w:val="24"/>
                <w:lang w:val="es-UY"/>
              </w:rPr>
              <w:t xml:space="preserve">Anexo VI </w:t>
            </w:r>
          </w:p>
          <w:p w:rsidR="00DA12AC" w:rsidRPr="00DA12AC" w:rsidRDefault="00DA12AC" w:rsidP="00DA12AC">
            <w:pPr>
              <w:jc w:val="both"/>
              <w:rPr>
                <w:rFonts w:cs="Arial"/>
                <w:b/>
                <w:szCs w:val="24"/>
                <w:lang w:val="es-UY"/>
              </w:rPr>
            </w:pPr>
          </w:p>
          <w:p w:rsidR="00DA12AC" w:rsidRPr="00DA12AC" w:rsidRDefault="00DA12AC" w:rsidP="00DA12AC">
            <w:pPr>
              <w:jc w:val="both"/>
              <w:rPr>
                <w:rFonts w:cs="Arial"/>
                <w:b/>
                <w:szCs w:val="24"/>
                <w:lang w:val="es-UY"/>
              </w:rPr>
            </w:pPr>
            <w:r w:rsidRPr="00DA12AC">
              <w:rPr>
                <w:rFonts w:cs="Arial"/>
                <w:b/>
                <w:szCs w:val="24"/>
                <w:lang w:val="es-UY"/>
              </w:rPr>
              <w:t>Anexo VII</w:t>
            </w:r>
          </w:p>
        </w:tc>
        <w:tc>
          <w:tcPr>
            <w:tcW w:w="6736" w:type="dxa"/>
          </w:tcPr>
          <w:p w:rsidR="00DA12AC" w:rsidRPr="00DA12AC" w:rsidRDefault="00DA12AC" w:rsidP="00DA12AC">
            <w:pPr>
              <w:jc w:val="both"/>
              <w:rPr>
                <w:rFonts w:cs="Arial"/>
                <w:szCs w:val="24"/>
              </w:rPr>
            </w:pPr>
            <w:r w:rsidRPr="00DA12AC">
              <w:rPr>
                <w:rFonts w:cs="Arial"/>
                <w:b/>
                <w:szCs w:val="24"/>
              </w:rPr>
              <w:t>RESERVADO</w:t>
            </w:r>
            <w:r w:rsidRPr="00DA12AC">
              <w:rPr>
                <w:rFonts w:cs="Arial"/>
                <w:szCs w:val="24"/>
              </w:rPr>
              <w:t xml:space="preserve"> - MAPA DE ASIMETRÍAS DE ACCESO A MERCADOS Y TRATO NACIONAL</w:t>
            </w:r>
          </w:p>
          <w:p w:rsidR="00DA12AC" w:rsidRPr="00DA12AC" w:rsidRDefault="00DA12AC" w:rsidP="00DA12AC">
            <w:pPr>
              <w:jc w:val="both"/>
              <w:rPr>
                <w:rFonts w:cs="Arial"/>
                <w:szCs w:val="24"/>
              </w:rPr>
            </w:pPr>
            <w:r w:rsidRPr="00DA12AC">
              <w:rPr>
                <w:rFonts w:cs="Arial"/>
                <w:b/>
                <w:szCs w:val="24"/>
              </w:rPr>
              <w:t>RESERVADO</w:t>
            </w:r>
            <w:r w:rsidRPr="00DA12AC">
              <w:rPr>
                <w:rFonts w:cs="Arial"/>
                <w:szCs w:val="24"/>
              </w:rPr>
              <w:t xml:space="preserve"> - CUADRO SINTESIS MAPA DE ASIMETRIAS DE ACCESO A MERCADOS y TRATO NACIONAL</w:t>
            </w:r>
          </w:p>
        </w:tc>
      </w:tr>
      <w:tr w:rsidR="00DA12AC" w:rsidRPr="00DA12AC" w:rsidTr="00814118">
        <w:trPr>
          <w:trHeight w:val="302"/>
        </w:trPr>
        <w:tc>
          <w:tcPr>
            <w:tcW w:w="1908" w:type="dxa"/>
          </w:tcPr>
          <w:p w:rsidR="00DA12AC" w:rsidRPr="00DA12AC" w:rsidRDefault="00DA12AC" w:rsidP="00DA12AC">
            <w:pPr>
              <w:jc w:val="both"/>
              <w:rPr>
                <w:rFonts w:cs="Arial"/>
                <w:b/>
                <w:szCs w:val="24"/>
                <w:lang w:val="es-UY"/>
              </w:rPr>
            </w:pPr>
            <w:r w:rsidRPr="00DA12AC">
              <w:rPr>
                <w:rFonts w:cs="Arial"/>
                <w:b/>
                <w:szCs w:val="24"/>
                <w:lang w:val="es-UY"/>
              </w:rPr>
              <w:t>Anexo VIII</w:t>
            </w:r>
          </w:p>
          <w:p w:rsidR="00DA12AC" w:rsidRPr="00DA12AC" w:rsidRDefault="00DA12AC" w:rsidP="00DA12AC">
            <w:pPr>
              <w:jc w:val="both"/>
              <w:rPr>
                <w:rFonts w:cs="Arial"/>
                <w:b/>
                <w:szCs w:val="24"/>
                <w:lang w:val="es-UY"/>
              </w:rPr>
            </w:pPr>
          </w:p>
          <w:p w:rsidR="00DA12AC" w:rsidRPr="00DA12AC" w:rsidRDefault="00DA12AC" w:rsidP="00DA12AC">
            <w:pPr>
              <w:jc w:val="both"/>
              <w:rPr>
                <w:rFonts w:cs="Arial"/>
                <w:b/>
                <w:szCs w:val="24"/>
                <w:lang w:val="es-UY"/>
              </w:rPr>
            </w:pPr>
          </w:p>
        </w:tc>
        <w:tc>
          <w:tcPr>
            <w:tcW w:w="6736" w:type="dxa"/>
          </w:tcPr>
          <w:p w:rsidR="00DA12AC" w:rsidRPr="00DA12AC" w:rsidRDefault="00DA12AC" w:rsidP="00DA12AC">
            <w:pPr>
              <w:jc w:val="both"/>
              <w:rPr>
                <w:rFonts w:cs="Arial"/>
                <w:szCs w:val="24"/>
              </w:rPr>
            </w:pPr>
            <w:r w:rsidRPr="00DA12AC">
              <w:rPr>
                <w:rFonts w:cs="Arial"/>
                <w:szCs w:val="24"/>
              </w:rPr>
              <w:t xml:space="preserve">NORMAS REGULATORIAS DICTADAS EN </w:t>
            </w:r>
            <w:r w:rsidR="00A453AE">
              <w:rPr>
                <w:rFonts w:cs="Arial"/>
                <w:szCs w:val="24"/>
              </w:rPr>
              <w:t xml:space="preserve">2018 - </w:t>
            </w:r>
            <w:r w:rsidRPr="00DA12AC">
              <w:rPr>
                <w:rFonts w:cs="Arial"/>
                <w:szCs w:val="24"/>
              </w:rPr>
              <w:t>2019</w:t>
            </w:r>
          </w:p>
          <w:p w:rsidR="00DA12AC" w:rsidRPr="00DA12AC" w:rsidRDefault="00DA12AC" w:rsidP="00DA12AC">
            <w:pPr>
              <w:jc w:val="both"/>
              <w:rPr>
                <w:rFonts w:cs="Arial"/>
                <w:szCs w:val="24"/>
              </w:rPr>
            </w:pPr>
          </w:p>
        </w:tc>
      </w:tr>
    </w:tbl>
    <w:p w:rsidR="00DA12AC" w:rsidRPr="00DA12AC" w:rsidRDefault="00DA12AC" w:rsidP="00DA12AC">
      <w:pPr>
        <w:rPr>
          <w:rFonts w:cs="Arial"/>
          <w:szCs w:val="24"/>
          <w:lang w:val="es-UY"/>
        </w:rPr>
      </w:pPr>
    </w:p>
    <w:p w:rsidR="00DA12AC" w:rsidRPr="00DA12AC" w:rsidRDefault="00DA12AC" w:rsidP="00DA12AC">
      <w:pPr>
        <w:rPr>
          <w:rFonts w:cs="Arial"/>
          <w:szCs w:val="24"/>
          <w:lang w:val="es-UY"/>
        </w:rPr>
      </w:pPr>
    </w:p>
    <w:p w:rsidR="00DA12AC" w:rsidRDefault="00DA12AC" w:rsidP="00DA12AC">
      <w:pPr>
        <w:rPr>
          <w:rFonts w:cs="Arial"/>
          <w:szCs w:val="24"/>
          <w:lang w:val="es-UY"/>
        </w:rPr>
      </w:pPr>
    </w:p>
    <w:p w:rsidR="00F704DF" w:rsidRDefault="00F704DF" w:rsidP="00DA12AC">
      <w:pPr>
        <w:rPr>
          <w:rFonts w:cs="Arial"/>
          <w:szCs w:val="24"/>
          <w:lang w:val="es-UY"/>
        </w:rPr>
      </w:pPr>
    </w:p>
    <w:p w:rsidR="00F704DF" w:rsidRDefault="00F704DF" w:rsidP="00DA12AC">
      <w:pPr>
        <w:rPr>
          <w:rFonts w:cs="Arial"/>
          <w:szCs w:val="24"/>
          <w:lang w:val="es-UY"/>
        </w:rPr>
      </w:pPr>
    </w:p>
    <w:p w:rsidR="00F704DF" w:rsidRDefault="00F704DF" w:rsidP="00DA12AC">
      <w:pPr>
        <w:rPr>
          <w:rFonts w:cs="Arial"/>
          <w:szCs w:val="24"/>
          <w:lang w:val="es-UY"/>
        </w:rPr>
      </w:pPr>
    </w:p>
    <w:p w:rsidR="00F704DF" w:rsidRPr="00DA12AC" w:rsidRDefault="00F704DF" w:rsidP="00DA12AC">
      <w:pPr>
        <w:rPr>
          <w:rFonts w:cs="Arial"/>
          <w:szCs w:val="24"/>
          <w:lang w:val="es-UY"/>
        </w:rPr>
      </w:pPr>
    </w:p>
    <w:p w:rsidR="00DA12AC" w:rsidRPr="00DA12AC" w:rsidRDefault="00DA12AC" w:rsidP="00DA12AC">
      <w:pPr>
        <w:rPr>
          <w:rFonts w:cs="Arial"/>
          <w:szCs w:val="24"/>
          <w:lang w:val="es-UY"/>
        </w:rPr>
      </w:pPr>
    </w:p>
    <w:p w:rsidR="00DA12AC" w:rsidRPr="00DA12AC" w:rsidRDefault="00DA12AC" w:rsidP="00DA12AC">
      <w:pPr>
        <w:rPr>
          <w:rFonts w:cs="Arial"/>
          <w:szCs w:val="24"/>
          <w:lang w:val="es-UY"/>
        </w:rPr>
      </w:pPr>
    </w:p>
    <w:tbl>
      <w:tblPr>
        <w:tblW w:w="0" w:type="auto"/>
        <w:jc w:val="center"/>
        <w:tblCellMar>
          <w:left w:w="70" w:type="dxa"/>
          <w:right w:w="70" w:type="dxa"/>
        </w:tblCellMar>
        <w:tblLook w:val="0000" w:firstRow="0" w:lastRow="0" w:firstColumn="0" w:lastColumn="0" w:noHBand="0" w:noVBand="0"/>
      </w:tblPr>
      <w:tblGrid>
        <w:gridCol w:w="4183"/>
        <w:gridCol w:w="4129"/>
      </w:tblGrid>
      <w:tr w:rsidR="00DA12AC" w:rsidRPr="00DA12AC" w:rsidTr="00814118">
        <w:trPr>
          <w:trHeight w:val="1734"/>
          <w:jc w:val="center"/>
        </w:trPr>
        <w:tc>
          <w:tcPr>
            <w:tcW w:w="4183" w:type="dxa"/>
          </w:tcPr>
          <w:p w:rsidR="00DA12AC" w:rsidRPr="00DA12AC" w:rsidRDefault="00DA12AC" w:rsidP="00DA12AC">
            <w:pPr>
              <w:rPr>
                <w:rFonts w:cs="Arial"/>
                <w:szCs w:val="24"/>
              </w:rPr>
            </w:pPr>
            <w:r w:rsidRPr="00DA12AC">
              <w:rPr>
                <w:rFonts w:cs="Arial"/>
                <w:b/>
                <w:szCs w:val="24"/>
              </w:rPr>
              <w:t>______________________________</w:t>
            </w:r>
          </w:p>
          <w:p w:rsidR="00DA12AC" w:rsidRPr="00DA12AC" w:rsidRDefault="00DA12AC" w:rsidP="00357694">
            <w:pPr>
              <w:jc w:val="center"/>
              <w:rPr>
                <w:rFonts w:cs="Arial"/>
                <w:szCs w:val="24"/>
              </w:rPr>
            </w:pPr>
            <w:r w:rsidRPr="00DA12AC">
              <w:rPr>
                <w:rFonts w:cs="Arial"/>
                <w:szCs w:val="24"/>
              </w:rPr>
              <w:t>Por la Delegación de Argentina</w:t>
            </w:r>
          </w:p>
          <w:p w:rsidR="00DA12AC" w:rsidRPr="00DA12AC" w:rsidRDefault="00DA12AC" w:rsidP="00357694">
            <w:pPr>
              <w:jc w:val="center"/>
              <w:rPr>
                <w:rFonts w:cs="Arial"/>
                <w:b/>
                <w:szCs w:val="24"/>
              </w:rPr>
            </w:pPr>
            <w:bookmarkStart w:id="0" w:name="_GoBack"/>
            <w:bookmarkEnd w:id="0"/>
            <w:r w:rsidRPr="00DA12AC">
              <w:rPr>
                <w:rFonts w:cs="Arial"/>
                <w:b/>
                <w:szCs w:val="24"/>
              </w:rPr>
              <w:t xml:space="preserve">Natalia López </w:t>
            </w:r>
            <w:proofErr w:type="spellStart"/>
            <w:r w:rsidRPr="00DA12AC">
              <w:rPr>
                <w:rFonts w:cs="Arial"/>
                <w:b/>
                <w:szCs w:val="24"/>
              </w:rPr>
              <w:t>Uris</w:t>
            </w:r>
            <w:proofErr w:type="spellEnd"/>
          </w:p>
        </w:tc>
        <w:tc>
          <w:tcPr>
            <w:tcW w:w="4129" w:type="dxa"/>
          </w:tcPr>
          <w:p w:rsidR="00DA12AC" w:rsidRPr="00DA12AC" w:rsidRDefault="00DA12AC" w:rsidP="00DA12AC">
            <w:pPr>
              <w:rPr>
                <w:rFonts w:cs="Arial"/>
                <w:b/>
                <w:szCs w:val="24"/>
              </w:rPr>
            </w:pPr>
            <w:r w:rsidRPr="00DA12AC">
              <w:rPr>
                <w:rFonts w:cs="Arial"/>
                <w:b/>
                <w:szCs w:val="24"/>
              </w:rPr>
              <w:t>____________________________</w:t>
            </w:r>
          </w:p>
          <w:p w:rsidR="00DA12AC" w:rsidRPr="00DA12AC" w:rsidRDefault="00DA12AC" w:rsidP="00357694">
            <w:pPr>
              <w:jc w:val="center"/>
              <w:rPr>
                <w:rFonts w:cs="Arial"/>
                <w:szCs w:val="24"/>
              </w:rPr>
            </w:pPr>
            <w:r w:rsidRPr="00DA12AC">
              <w:rPr>
                <w:rFonts w:cs="Arial"/>
                <w:szCs w:val="24"/>
              </w:rPr>
              <w:t>Por la Delegación de Brasil</w:t>
            </w:r>
          </w:p>
          <w:p w:rsidR="00DA12AC" w:rsidRPr="00DA12AC" w:rsidRDefault="00DA12AC" w:rsidP="00DA12AC">
            <w:pPr>
              <w:rPr>
                <w:rFonts w:cs="Arial"/>
                <w:b/>
                <w:szCs w:val="24"/>
              </w:rPr>
            </w:pPr>
          </w:p>
        </w:tc>
      </w:tr>
      <w:tr w:rsidR="00DA12AC" w:rsidRPr="00DA12AC" w:rsidTr="00814118">
        <w:trPr>
          <w:trHeight w:val="1734"/>
          <w:jc w:val="center"/>
        </w:trPr>
        <w:tc>
          <w:tcPr>
            <w:tcW w:w="4183" w:type="dxa"/>
          </w:tcPr>
          <w:p w:rsidR="00DA12AC" w:rsidRDefault="00DA12AC" w:rsidP="00DA12AC">
            <w:pPr>
              <w:rPr>
                <w:rFonts w:cs="Arial"/>
                <w:b/>
                <w:szCs w:val="24"/>
              </w:rPr>
            </w:pPr>
          </w:p>
          <w:p w:rsidR="00F704DF" w:rsidRDefault="00F704DF" w:rsidP="00DA12AC">
            <w:pPr>
              <w:rPr>
                <w:rFonts w:cs="Arial"/>
                <w:b/>
                <w:szCs w:val="24"/>
              </w:rPr>
            </w:pPr>
          </w:p>
          <w:p w:rsidR="00F704DF" w:rsidRDefault="00F704DF" w:rsidP="00DA12AC">
            <w:pPr>
              <w:rPr>
                <w:rFonts w:cs="Arial"/>
                <w:b/>
                <w:szCs w:val="24"/>
              </w:rPr>
            </w:pPr>
          </w:p>
          <w:p w:rsidR="00F704DF" w:rsidRDefault="00F704DF" w:rsidP="00DA12AC">
            <w:pPr>
              <w:rPr>
                <w:rFonts w:cs="Arial"/>
                <w:b/>
                <w:szCs w:val="24"/>
              </w:rPr>
            </w:pPr>
          </w:p>
          <w:p w:rsidR="00F704DF" w:rsidRDefault="00F704DF" w:rsidP="00DA12AC">
            <w:pPr>
              <w:rPr>
                <w:rFonts w:cs="Arial"/>
                <w:b/>
                <w:szCs w:val="24"/>
              </w:rPr>
            </w:pPr>
          </w:p>
          <w:p w:rsidR="00F704DF" w:rsidRPr="00DA12AC" w:rsidRDefault="00F704DF" w:rsidP="00DA12AC">
            <w:pPr>
              <w:rPr>
                <w:rFonts w:cs="Arial"/>
                <w:b/>
                <w:szCs w:val="24"/>
              </w:rPr>
            </w:pPr>
          </w:p>
          <w:p w:rsidR="00DA12AC" w:rsidRPr="00DA12AC" w:rsidRDefault="00DA12AC" w:rsidP="00DA12AC">
            <w:pPr>
              <w:rPr>
                <w:rFonts w:cs="Arial"/>
                <w:szCs w:val="24"/>
              </w:rPr>
            </w:pPr>
            <w:r w:rsidRPr="00DA12AC">
              <w:rPr>
                <w:rFonts w:cs="Arial"/>
                <w:b/>
                <w:szCs w:val="24"/>
              </w:rPr>
              <w:t>______________________________</w:t>
            </w:r>
          </w:p>
          <w:p w:rsidR="00DA12AC" w:rsidRPr="00DA12AC" w:rsidRDefault="00DA12AC" w:rsidP="00DA12AC">
            <w:pPr>
              <w:rPr>
                <w:rFonts w:cs="Arial"/>
                <w:szCs w:val="24"/>
              </w:rPr>
            </w:pPr>
            <w:r w:rsidRPr="00DA12AC">
              <w:rPr>
                <w:rFonts w:cs="Arial"/>
                <w:szCs w:val="24"/>
              </w:rPr>
              <w:t xml:space="preserve">     Por la Delegación de Paraguay</w:t>
            </w:r>
          </w:p>
          <w:p w:rsidR="00DA12AC" w:rsidRPr="00DA12AC" w:rsidRDefault="00DA12AC" w:rsidP="00F704DF">
            <w:pPr>
              <w:jc w:val="center"/>
              <w:rPr>
                <w:rFonts w:cs="Arial"/>
                <w:b/>
                <w:szCs w:val="24"/>
              </w:rPr>
            </w:pPr>
            <w:proofErr w:type="spellStart"/>
            <w:r w:rsidRPr="00DA12AC">
              <w:rPr>
                <w:rFonts w:cs="Arial"/>
                <w:b/>
                <w:szCs w:val="24"/>
              </w:rPr>
              <w:t>Derlis</w:t>
            </w:r>
            <w:proofErr w:type="spellEnd"/>
            <w:r w:rsidRPr="00DA12AC">
              <w:rPr>
                <w:rFonts w:cs="Arial"/>
                <w:b/>
                <w:szCs w:val="24"/>
              </w:rPr>
              <w:t xml:space="preserve"> </w:t>
            </w:r>
            <w:proofErr w:type="spellStart"/>
            <w:r w:rsidRPr="00DA12AC">
              <w:rPr>
                <w:rFonts w:cs="Arial"/>
                <w:b/>
                <w:szCs w:val="24"/>
              </w:rPr>
              <w:t>Penayo</w:t>
            </w:r>
            <w:proofErr w:type="spellEnd"/>
          </w:p>
        </w:tc>
        <w:tc>
          <w:tcPr>
            <w:tcW w:w="4129" w:type="dxa"/>
          </w:tcPr>
          <w:p w:rsidR="00DA12AC" w:rsidRPr="00DA12AC" w:rsidRDefault="00DA12AC" w:rsidP="00DA12AC">
            <w:pPr>
              <w:rPr>
                <w:rFonts w:cs="Arial"/>
                <w:b/>
                <w:szCs w:val="24"/>
              </w:rPr>
            </w:pPr>
          </w:p>
          <w:p w:rsidR="00F704DF" w:rsidRDefault="00F704DF" w:rsidP="00DA12AC">
            <w:pPr>
              <w:rPr>
                <w:rFonts w:cs="Arial"/>
                <w:b/>
                <w:szCs w:val="24"/>
              </w:rPr>
            </w:pPr>
          </w:p>
          <w:p w:rsidR="00F704DF" w:rsidRDefault="00F704DF" w:rsidP="00DA12AC">
            <w:pPr>
              <w:rPr>
                <w:rFonts w:cs="Arial"/>
                <w:b/>
                <w:szCs w:val="24"/>
              </w:rPr>
            </w:pPr>
          </w:p>
          <w:p w:rsidR="00F704DF" w:rsidRDefault="00F704DF" w:rsidP="00DA12AC">
            <w:pPr>
              <w:rPr>
                <w:rFonts w:cs="Arial"/>
                <w:b/>
                <w:szCs w:val="24"/>
              </w:rPr>
            </w:pPr>
          </w:p>
          <w:p w:rsidR="00F704DF" w:rsidRDefault="00F704DF" w:rsidP="00DA12AC">
            <w:pPr>
              <w:rPr>
                <w:rFonts w:cs="Arial"/>
                <w:b/>
                <w:szCs w:val="24"/>
              </w:rPr>
            </w:pPr>
          </w:p>
          <w:p w:rsidR="00F704DF" w:rsidRDefault="00F704DF" w:rsidP="00DA12AC">
            <w:pPr>
              <w:rPr>
                <w:rFonts w:cs="Arial"/>
                <w:b/>
                <w:szCs w:val="24"/>
              </w:rPr>
            </w:pPr>
          </w:p>
          <w:p w:rsidR="00DA12AC" w:rsidRPr="00DA12AC" w:rsidRDefault="00DA12AC" w:rsidP="00DA12AC">
            <w:pPr>
              <w:rPr>
                <w:rFonts w:cs="Arial"/>
                <w:b/>
                <w:szCs w:val="24"/>
              </w:rPr>
            </w:pPr>
            <w:r w:rsidRPr="00DA12AC">
              <w:rPr>
                <w:rFonts w:cs="Arial"/>
                <w:b/>
                <w:szCs w:val="24"/>
              </w:rPr>
              <w:t>____________________________</w:t>
            </w:r>
          </w:p>
          <w:p w:rsidR="00DA12AC" w:rsidRPr="00DA12AC" w:rsidRDefault="00DA12AC" w:rsidP="00DA12AC">
            <w:pPr>
              <w:rPr>
                <w:rFonts w:cs="Arial"/>
                <w:szCs w:val="24"/>
              </w:rPr>
            </w:pPr>
            <w:r w:rsidRPr="00DA12AC">
              <w:rPr>
                <w:rFonts w:cs="Arial"/>
                <w:szCs w:val="24"/>
              </w:rPr>
              <w:t>Por la Delegación del Uruguay</w:t>
            </w:r>
          </w:p>
          <w:p w:rsidR="00DA12AC" w:rsidRPr="00DA12AC" w:rsidRDefault="00DA12AC" w:rsidP="00F704DF">
            <w:pPr>
              <w:jc w:val="center"/>
              <w:rPr>
                <w:rFonts w:cs="Arial"/>
                <w:b/>
                <w:szCs w:val="24"/>
              </w:rPr>
            </w:pPr>
            <w:r w:rsidRPr="00DA12AC">
              <w:rPr>
                <w:rFonts w:cs="Arial"/>
                <w:b/>
                <w:szCs w:val="24"/>
              </w:rPr>
              <w:t xml:space="preserve">Gonzalo </w:t>
            </w:r>
            <w:proofErr w:type="spellStart"/>
            <w:r w:rsidRPr="00DA12AC">
              <w:rPr>
                <w:rFonts w:cs="Arial"/>
                <w:b/>
                <w:szCs w:val="24"/>
              </w:rPr>
              <w:t>Talamás</w:t>
            </w:r>
            <w:proofErr w:type="spellEnd"/>
          </w:p>
        </w:tc>
      </w:tr>
      <w:tr w:rsidR="00DA12AC" w:rsidRPr="00DA12AC" w:rsidTr="00814118">
        <w:trPr>
          <w:trHeight w:val="1734"/>
          <w:jc w:val="center"/>
        </w:trPr>
        <w:tc>
          <w:tcPr>
            <w:tcW w:w="4183" w:type="dxa"/>
          </w:tcPr>
          <w:p w:rsidR="00DA12AC" w:rsidRPr="00DA12AC" w:rsidRDefault="00DA12AC" w:rsidP="00F704DF">
            <w:pPr>
              <w:jc w:val="center"/>
              <w:rPr>
                <w:rFonts w:cs="Arial"/>
                <w:b/>
                <w:szCs w:val="24"/>
              </w:rPr>
            </w:pPr>
          </w:p>
          <w:p w:rsidR="00DA12AC" w:rsidRDefault="00DA12AC" w:rsidP="00F704DF">
            <w:pPr>
              <w:jc w:val="center"/>
              <w:rPr>
                <w:rFonts w:cs="Arial"/>
                <w:b/>
                <w:szCs w:val="24"/>
              </w:rPr>
            </w:pPr>
          </w:p>
          <w:p w:rsidR="00F704DF" w:rsidRDefault="00F704DF" w:rsidP="00F704DF">
            <w:pPr>
              <w:jc w:val="center"/>
              <w:rPr>
                <w:rFonts w:cs="Arial"/>
                <w:b/>
                <w:szCs w:val="24"/>
              </w:rPr>
            </w:pPr>
          </w:p>
          <w:p w:rsidR="00F704DF" w:rsidRDefault="00F704DF" w:rsidP="00F704DF">
            <w:pPr>
              <w:jc w:val="center"/>
              <w:rPr>
                <w:rFonts w:cs="Arial"/>
                <w:b/>
                <w:szCs w:val="24"/>
              </w:rPr>
            </w:pPr>
          </w:p>
          <w:p w:rsidR="00F704DF" w:rsidRPr="00DA12AC" w:rsidRDefault="00F704DF" w:rsidP="00F704DF">
            <w:pPr>
              <w:jc w:val="center"/>
              <w:rPr>
                <w:rFonts w:cs="Arial"/>
                <w:b/>
                <w:szCs w:val="24"/>
              </w:rPr>
            </w:pPr>
          </w:p>
          <w:p w:rsidR="00DA12AC" w:rsidRPr="00DA12AC" w:rsidRDefault="00DA12AC" w:rsidP="00F704DF">
            <w:pPr>
              <w:jc w:val="center"/>
              <w:rPr>
                <w:rFonts w:cs="Arial"/>
                <w:b/>
                <w:szCs w:val="24"/>
              </w:rPr>
            </w:pPr>
            <w:r w:rsidRPr="00DA12AC">
              <w:rPr>
                <w:rFonts w:cs="Arial"/>
                <w:b/>
                <w:szCs w:val="24"/>
              </w:rPr>
              <w:t>____________________________</w:t>
            </w:r>
          </w:p>
          <w:p w:rsidR="00DA12AC" w:rsidRPr="00DA12AC" w:rsidRDefault="00DA12AC" w:rsidP="00F704DF">
            <w:pPr>
              <w:jc w:val="center"/>
              <w:rPr>
                <w:rFonts w:cs="Arial"/>
                <w:szCs w:val="24"/>
              </w:rPr>
            </w:pPr>
            <w:r w:rsidRPr="00DA12AC">
              <w:rPr>
                <w:rFonts w:cs="Arial"/>
                <w:szCs w:val="24"/>
              </w:rPr>
              <w:t>Por la Delegación de Bolivia</w:t>
            </w:r>
          </w:p>
          <w:p w:rsidR="00DA12AC" w:rsidRPr="00DA12AC" w:rsidRDefault="00DA12AC" w:rsidP="00F704DF">
            <w:pPr>
              <w:jc w:val="center"/>
              <w:rPr>
                <w:rFonts w:cs="Arial"/>
                <w:b/>
                <w:szCs w:val="24"/>
              </w:rPr>
            </w:pPr>
            <w:r w:rsidRPr="00DA12AC">
              <w:rPr>
                <w:rFonts w:cs="Arial"/>
                <w:b/>
                <w:szCs w:val="24"/>
              </w:rPr>
              <w:t xml:space="preserve">Nila Romero </w:t>
            </w:r>
            <w:proofErr w:type="spellStart"/>
            <w:r w:rsidRPr="00DA12AC">
              <w:rPr>
                <w:rFonts w:cs="Arial"/>
                <w:b/>
                <w:szCs w:val="24"/>
              </w:rPr>
              <w:t>Martinez</w:t>
            </w:r>
            <w:proofErr w:type="spellEnd"/>
          </w:p>
        </w:tc>
        <w:tc>
          <w:tcPr>
            <w:tcW w:w="4129" w:type="dxa"/>
          </w:tcPr>
          <w:p w:rsidR="00DA12AC" w:rsidRPr="00DA12AC" w:rsidRDefault="00DA12AC" w:rsidP="00DA12AC">
            <w:pPr>
              <w:rPr>
                <w:rFonts w:cs="Arial"/>
                <w:b/>
                <w:szCs w:val="24"/>
              </w:rPr>
            </w:pPr>
          </w:p>
          <w:p w:rsidR="00DA12AC" w:rsidRPr="00DA12AC" w:rsidRDefault="00DA12AC" w:rsidP="00DA12AC">
            <w:pPr>
              <w:rPr>
                <w:rFonts w:cs="Arial"/>
                <w:b/>
                <w:szCs w:val="24"/>
              </w:rPr>
            </w:pPr>
          </w:p>
          <w:p w:rsidR="00DA12AC" w:rsidRPr="00DA12AC" w:rsidRDefault="00DA12AC" w:rsidP="00DA12AC">
            <w:pPr>
              <w:rPr>
                <w:rFonts w:cs="Arial"/>
                <w:b/>
                <w:szCs w:val="24"/>
              </w:rPr>
            </w:pPr>
          </w:p>
        </w:tc>
      </w:tr>
    </w:tbl>
    <w:p w:rsidR="00DA12AC" w:rsidRPr="00DA12AC" w:rsidRDefault="00DA12AC" w:rsidP="00DA12AC">
      <w:pPr>
        <w:rPr>
          <w:rFonts w:cs="Arial"/>
          <w:szCs w:val="24"/>
        </w:rPr>
      </w:pPr>
    </w:p>
    <w:p w:rsidR="00130EDA" w:rsidRPr="00F704DF" w:rsidRDefault="001675A7" w:rsidP="00F704DF">
      <w:pPr>
        <w:rPr>
          <w:rFonts w:cs="Arial"/>
          <w:b/>
          <w:szCs w:val="24"/>
          <w:lang w:val="es-UY"/>
        </w:rPr>
      </w:pPr>
      <w:r>
        <w:rPr>
          <w:rFonts w:cs="Arial"/>
          <w:szCs w:val="24"/>
          <w:lang w:val="es-UY"/>
        </w:rPr>
        <w:br w:type="page"/>
      </w:r>
    </w:p>
    <w:sectPr w:rsidR="00130EDA" w:rsidRPr="00F704DF" w:rsidSect="00CE010C">
      <w:headerReference w:type="default" r:id="rId8"/>
      <w:footerReference w:type="even" r:id="rId9"/>
      <w:footerReference w:type="default" r:id="rId10"/>
      <w:headerReference w:type="first" r:id="rId11"/>
      <w:pgSz w:w="11907" w:h="16840" w:code="9"/>
      <w:pgMar w:top="1417" w:right="1275" w:bottom="1417" w:left="1701" w:header="426" w:footer="1134"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500" w:rsidRDefault="00AF5500">
      <w:r>
        <w:separator/>
      </w:r>
    </w:p>
  </w:endnote>
  <w:endnote w:type="continuationSeparator" w:id="0">
    <w:p w:rsidR="00AF5500" w:rsidRDefault="00AF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8F" w:rsidRDefault="001F1F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F1F8F" w:rsidRDefault="001F1F8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294967"/>
      <w:docPartObj>
        <w:docPartGallery w:val="Page Numbers (Bottom of Page)"/>
        <w:docPartUnique/>
      </w:docPartObj>
    </w:sdtPr>
    <w:sdtEndPr/>
    <w:sdtContent>
      <w:p w:rsidR="00CB48D8" w:rsidRDefault="00CB48D8">
        <w:pPr>
          <w:pStyle w:val="Piedepgina"/>
          <w:jc w:val="right"/>
        </w:pPr>
        <w:r>
          <w:fldChar w:fldCharType="begin"/>
        </w:r>
        <w:r>
          <w:instrText>PAGE   \* MERGEFORMAT</w:instrText>
        </w:r>
        <w:r>
          <w:fldChar w:fldCharType="separate"/>
        </w:r>
        <w:r w:rsidR="00A453AE">
          <w:rPr>
            <w:noProof/>
          </w:rPr>
          <w:t>6</w:t>
        </w:r>
        <w:r>
          <w:fldChar w:fldCharType="end"/>
        </w:r>
      </w:p>
    </w:sdtContent>
  </w:sdt>
  <w:p w:rsidR="007C532F" w:rsidRDefault="007C532F">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500" w:rsidRDefault="00AF5500">
      <w:r>
        <w:separator/>
      </w:r>
    </w:p>
  </w:footnote>
  <w:footnote w:type="continuationSeparator" w:id="0">
    <w:p w:rsidR="00AF5500" w:rsidRDefault="00AF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10C" w:rsidRPr="005B7E60" w:rsidRDefault="00CE010C" w:rsidP="00F704DF">
    <w:pPr>
      <w:pStyle w:val="Ttulo1"/>
      <w:ind w:right="-1134"/>
      <w:rPr>
        <w:noProof/>
        <w:sz w:val="20"/>
        <w:lang w:val="es-PY" w:eastAsia="es-PY"/>
      </w:rPr>
    </w:pPr>
    <w:r>
      <w:rPr>
        <w:noProof/>
        <w:sz w:val="20"/>
        <w:lang w:val="en-US" w:eastAsia="en-US"/>
      </w:rPr>
      <w:drawing>
        <wp:inline distT="0" distB="0" distL="0" distR="0" wp14:anchorId="0EF523F8" wp14:editId="6D71A773">
          <wp:extent cx="1228725" cy="914400"/>
          <wp:effectExtent l="0" t="0" r="9525" b="0"/>
          <wp:docPr id="1" name="Imagen 1" descr="Merco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osu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Pr>
        <w:noProof/>
        <w:sz w:val="20"/>
        <w:lang w:val="es-PY" w:eastAsia="es-PY"/>
      </w:rPr>
      <w:t xml:space="preserve">        </w:t>
    </w:r>
    <w:r w:rsidR="00DA12AC">
      <w:rPr>
        <w:szCs w:val="24"/>
      </w:rPr>
      <w:t xml:space="preserve">XLV </w:t>
    </w:r>
    <w:r>
      <w:rPr>
        <w:szCs w:val="24"/>
      </w:rPr>
      <w:t>REUNIÓN ORDINARIA DEL SGT N° 4</w:t>
    </w:r>
    <w:r>
      <w:rPr>
        <w:noProof/>
        <w:sz w:val="20"/>
        <w:lang w:val="en-US" w:eastAsia="en-US"/>
      </w:rPr>
      <w:drawing>
        <wp:inline distT="0" distB="0" distL="0" distR="0" wp14:anchorId="3C31D61F" wp14:editId="5EF03A1A">
          <wp:extent cx="1257935"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914400"/>
                  </a:xfrm>
                  <a:prstGeom prst="rect">
                    <a:avLst/>
                  </a:prstGeom>
                  <a:noFill/>
                  <a:ln>
                    <a:noFill/>
                  </a:ln>
                </pic:spPr>
              </pic:pic>
            </a:graphicData>
          </a:graphic>
        </wp:inline>
      </w:drawing>
    </w:r>
  </w:p>
  <w:p w:rsidR="00CE010C" w:rsidRDefault="00CE010C" w:rsidP="00CE010C">
    <w:pPr>
      <w:jc w:val="center"/>
      <w:rPr>
        <w:b/>
        <w:szCs w:val="24"/>
        <w:lang w:val="es-MX"/>
      </w:rPr>
    </w:pPr>
    <w:r>
      <w:rPr>
        <w:b/>
        <w:szCs w:val="24"/>
        <w:lang w:val="es-MX"/>
      </w:rPr>
      <w:t>COMISIÓN DE SEGUROS</w:t>
    </w:r>
  </w:p>
  <w:p w:rsidR="00CE010C" w:rsidRDefault="00DA12AC" w:rsidP="00CE010C">
    <w:pPr>
      <w:jc w:val="center"/>
      <w:rPr>
        <w:b/>
        <w:szCs w:val="24"/>
        <w:lang w:val="es-MX"/>
      </w:rPr>
    </w:pPr>
    <w:r>
      <w:rPr>
        <w:b/>
        <w:szCs w:val="24"/>
        <w:lang w:val="es-MX"/>
      </w:rPr>
      <w:t>7 al 9 de mayo de 2019</w:t>
    </w:r>
  </w:p>
  <w:p w:rsidR="00CE010C" w:rsidRPr="00672001" w:rsidRDefault="00DA12AC" w:rsidP="00CE010C">
    <w:pPr>
      <w:jc w:val="center"/>
      <w:rPr>
        <w:b/>
        <w:szCs w:val="24"/>
        <w:lang w:val="es-MX"/>
      </w:rPr>
    </w:pPr>
    <w:r>
      <w:rPr>
        <w:b/>
        <w:szCs w:val="24"/>
        <w:lang w:val="es-MX"/>
      </w:rPr>
      <w:t>Buenos Aires, Argentina</w:t>
    </w:r>
  </w:p>
  <w:p w:rsidR="00CE010C" w:rsidRDefault="00CE01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60" w:rsidRPr="005B7E60" w:rsidRDefault="001D1F6D" w:rsidP="005B7E60">
    <w:pPr>
      <w:pStyle w:val="Ttulo1"/>
      <w:ind w:left="-993" w:right="-1134" w:hanging="567"/>
      <w:jc w:val="center"/>
      <w:rPr>
        <w:noProof/>
        <w:sz w:val="20"/>
        <w:lang w:val="es-PY" w:eastAsia="es-PY"/>
      </w:rPr>
    </w:pPr>
    <w:r>
      <w:rPr>
        <w:noProof/>
        <w:sz w:val="20"/>
        <w:lang w:val="en-US" w:eastAsia="en-US"/>
      </w:rPr>
      <w:drawing>
        <wp:inline distT="0" distB="0" distL="0" distR="0" wp14:anchorId="40F1E54A" wp14:editId="1AF62CAA">
          <wp:extent cx="1228725" cy="914400"/>
          <wp:effectExtent l="0" t="0" r="9525" b="0"/>
          <wp:docPr id="13" name="Imagen 13" descr="Merco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osu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sidR="005B7E60">
      <w:rPr>
        <w:noProof/>
        <w:sz w:val="20"/>
        <w:lang w:val="es-PY" w:eastAsia="es-PY"/>
      </w:rPr>
      <w:t xml:space="preserve">        </w:t>
    </w:r>
    <w:r w:rsidR="005B7E60" w:rsidRPr="00E3627A">
      <w:rPr>
        <w:szCs w:val="24"/>
      </w:rPr>
      <w:t>XLII</w:t>
    </w:r>
    <w:r w:rsidR="005B7E60">
      <w:rPr>
        <w:szCs w:val="24"/>
      </w:rPr>
      <w:t>I REUNIÓN ORDINARIA DEL SGT N° 4</w:t>
    </w:r>
    <w:r w:rsidR="005B7E60">
      <w:rPr>
        <w:noProof/>
        <w:sz w:val="20"/>
        <w:lang w:val="en-US" w:eastAsia="en-US"/>
      </w:rPr>
      <w:drawing>
        <wp:inline distT="0" distB="0" distL="0" distR="0" wp14:anchorId="711C34FF" wp14:editId="622A002A">
          <wp:extent cx="1257935" cy="9144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914400"/>
                  </a:xfrm>
                  <a:prstGeom prst="rect">
                    <a:avLst/>
                  </a:prstGeom>
                  <a:noFill/>
                  <a:ln>
                    <a:noFill/>
                  </a:ln>
                </pic:spPr>
              </pic:pic>
            </a:graphicData>
          </a:graphic>
        </wp:inline>
      </w:drawing>
    </w:r>
  </w:p>
  <w:p w:rsidR="005B7E60" w:rsidRDefault="005B7E60" w:rsidP="005B7E60">
    <w:pPr>
      <w:jc w:val="center"/>
      <w:rPr>
        <w:b/>
        <w:szCs w:val="24"/>
        <w:lang w:val="es-MX"/>
      </w:rPr>
    </w:pPr>
    <w:r>
      <w:rPr>
        <w:b/>
        <w:szCs w:val="24"/>
        <w:lang w:val="es-MX"/>
      </w:rPr>
      <w:t>COMISIÓN DE SEGUROS</w:t>
    </w:r>
  </w:p>
  <w:p w:rsidR="005B7E60" w:rsidRDefault="005B7E60" w:rsidP="005B7E60">
    <w:pPr>
      <w:jc w:val="center"/>
      <w:rPr>
        <w:b/>
        <w:szCs w:val="24"/>
        <w:lang w:val="es-MX"/>
      </w:rPr>
    </w:pPr>
    <w:r>
      <w:rPr>
        <w:b/>
        <w:szCs w:val="24"/>
        <w:lang w:val="es-MX"/>
      </w:rPr>
      <w:t>8 al 10 de mayo de 2018</w:t>
    </w:r>
  </w:p>
  <w:p w:rsidR="005B7E60" w:rsidRPr="00672001" w:rsidRDefault="005B7E60" w:rsidP="005B7E60">
    <w:pPr>
      <w:jc w:val="center"/>
      <w:rPr>
        <w:b/>
        <w:szCs w:val="24"/>
        <w:lang w:val="es-MX"/>
      </w:rPr>
    </w:pPr>
    <w:r>
      <w:rPr>
        <w:b/>
        <w:szCs w:val="24"/>
        <w:lang w:val="es-MX"/>
      </w:rPr>
      <w:t>Asunción, Paraguay</w:t>
    </w:r>
  </w:p>
  <w:p w:rsidR="001D1F6D" w:rsidRDefault="001D1F6D" w:rsidP="001D1F6D">
    <w:pPr>
      <w:pStyle w:val="Encabezado"/>
    </w:pPr>
    <w:r>
      <w:rPr>
        <w:noProof/>
        <w:sz w:val="20"/>
        <w:lang w:val="es-PY" w:eastAsia="es-P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5DB"/>
    <w:multiLevelType w:val="hybridMultilevel"/>
    <w:tmpl w:val="FDD43976"/>
    <w:lvl w:ilvl="0" w:tplc="23AC03DA">
      <w:start w:val="16"/>
      <w:numFmt w:val="decimal"/>
      <w:lvlText w:val="%1."/>
      <w:lvlJc w:val="left"/>
      <w:pPr>
        <w:tabs>
          <w:tab w:val="num" w:pos="644"/>
        </w:tabs>
        <w:ind w:left="644" w:hanging="360"/>
      </w:pPr>
      <w:rPr>
        <w:rFonts w:hint="default"/>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 w15:restartNumberingAfterBreak="0">
    <w:nsid w:val="1C0A55D1"/>
    <w:multiLevelType w:val="hybridMultilevel"/>
    <w:tmpl w:val="D26056A4"/>
    <w:lvl w:ilvl="0" w:tplc="9620BB62">
      <w:start w:val="1"/>
      <w:numFmt w:val="lowerRoman"/>
      <w:lvlText w:val="%1."/>
      <w:lvlJc w:val="left"/>
      <w:pPr>
        <w:ind w:left="720" w:hanging="360"/>
      </w:pPr>
      <w:rPr>
        <w:rFonts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21172168"/>
    <w:multiLevelType w:val="hybridMultilevel"/>
    <w:tmpl w:val="7EFAC22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27B0580B"/>
    <w:multiLevelType w:val="hybridMultilevel"/>
    <w:tmpl w:val="4BE4D410"/>
    <w:lvl w:ilvl="0" w:tplc="F776260E">
      <w:start w:val="1"/>
      <w:numFmt w:val="low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321A3D05"/>
    <w:multiLevelType w:val="hybridMultilevel"/>
    <w:tmpl w:val="C6EA7588"/>
    <w:lvl w:ilvl="0" w:tplc="0C0A000F">
      <w:start w:val="1"/>
      <w:numFmt w:val="decimal"/>
      <w:lvlText w:val="%1."/>
      <w:lvlJc w:val="left"/>
      <w:pPr>
        <w:tabs>
          <w:tab w:val="num" w:pos="360"/>
        </w:tabs>
        <w:ind w:left="360" w:hanging="360"/>
      </w:pPr>
      <w:rPr>
        <w:rFonts w:hint="default"/>
      </w:rPr>
    </w:lvl>
    <w:lvl w:ilvl="1" w:tplc="738078F8">
      <w:start w:val="1"/>
      <w:numFmt w:val="decimal"/>
      <w:lvlText w:val="6.%2"/>
      <w:lvlJc w:val="left"/>
      <w:pPr>
        <w:tabs>
          <w:tab w:val="num" w:pos="-1815"/>
        </w:tabs>
        <w:ind w:left="1080" w:hanging="360"/>
      </w:pPr>
      <w:rPr>
        <w:rFonts w:ascii="Arial" w:hAnsi="Arial" w:cs="Arial" w:hint="default"/>
        <w:b/>
        <w:i w:val="0"/>
        <w:strike w:val="0"/>
        <w:dstrike w:val="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353A3BA4"/>
    <w:multiLevelType w:val="hybridMultilevel"/>
    <w:tmpl w:val="9BA44DB8"/>
    <w:lvl w:ilvl="0" w:tplc="380A0001">
      <w:start w:val="1"/>
      <w:numFmt w:val="bullet"/>
      <w:lvlText w:val=""/>
      <w:lvlJc w:val="left"/>
      <w:pPr>
        <w:ind w:left="786" w:hanging="360"/>
      </w:pPr>
      <w:rPr>
        <w:rFonts w:ascii="Symbol" w:hAnsi="Symbol" w:hint="default"/>
      </w:rPr>
    </w:lvl>
    <w:lvl w:ilvl="1" w:tplc="380A0003" w:tentative="1">
      <w:start w:val="1"/>
      <w:numFmt w:val="bullet"/>
      <w:lvlText w:val="o"/>
      <w:lvlJc w:val="left"/>
      <w:pPr>
        <w:ind w:left="1506" w:hanging="360"/>
      </w:pPr>
      <w:rPr>
        <w:rFonts w:ascii="Courier New" w:hAnsi="Courier New" w:cs="Courier New" w:hint="default"/>
      </w:rPr>
    </w:lvl>
    <w:lvl w:ilvl="2" w:tplc="380A0005" w:tentative="1">
      <w:start w:val="1"/>
      <w:numFmt w:val="bullet"/>
      <w:lvlText w:val=""/>
      <w:lvlJc w:val="left"/>
      <w:pPr>
        <w:ind w:left="2226" w:hanging="360"/>
      </w:pPr>
      <w:rPr>
        <w:rFonts w:ascii="Wingdings" w:hAnsi="Wingdings" w:hint="default"/>
      </w:rPr>
    </w:lvl>
    <w:lvl w:ilvl="3" w:tplc="380A0001" w:tentative="1">
      <w:start w:val="1"/>
      <w:numFmt w:val="bullet"/>
      <w:lvlText w:val=""/>
      <w:lvlJc w:val="left"/>
      <w:pPr>
        <w:ind w:left="2946" w:hanging="360"/>
      </w:pPr>
      <w:rPr>
        <w:rFonts w:ascii="Symbol" w:hAnsi="Symbol" w:hint="default"/>
      </w:rPr>
    </w:lvl>
    <w:lvl w:ilvl="4" w:tplc="380A0003" w:tentative="1">
      <w:start w:val="1"/>
      <w:numFmt w:val="bullet"/>
      <w:lvlText w:val="o"/>
      <w:lvlJc w:val="left"/>
      <w:pPr>
        <w:ind w:left="3666" w:hanging="360"/>
      </w:pPr>
      <w:rPr>
        <w:rFonts w:ascii="Courier New" w:hAnsi="Courier New" w:cs="Courier New" w:hint="default"/>
      </w:rPr>
    </w:lvl>
    <w:lvl w:ilvl="5" w:tplc="380A0005" w:tentative="1">
      <w:start w:val="1"/>
      <w:numFmt w:val="bullet"/>
      <w:lvlText w:val=""/>
      <w:lvlJc w:val="left"/>
      <w:pPr>
        <w:ind w:left="4386" w:hanging="360"/>
      </w:pPr>
      <w:rPr>
        <w:rFonts w:ascii="Wingdings" w:hAnsi="Wingdings" w:hint="default"/>
      </w:rPr>
    </w:lvl>
    <w:lvl w:ilvl="6" w:tplc="380A0001" w:tentative="1">
      <w:start w:val="1"/>
      <w:numFmt w:val="bullet"/>
      <w:lvlText w:val=""/>
      <w:lvlJc w:val="left"/>
      <w:pPr>
        <w:ind w:left="5106" w:hanging="360"/>
      </w:pPr>
      <w:rPr>
        <w:rFonts w:ascii="Symbol" w:hAnsi="Symbol" w:hint="default"/>
      </w:rPr>
    </w:lvl>
    <w:lvl w:ilvl="7" w:tplc="380A0003" w:tentative="1">
      <w:start w:val="1"/>
      <w:numFmt w:val="bullet"/>
      <w:lvlText w:val="o"/>
      <w:lvlJc w:val="left"/>
      <w:pPr>
        <w:ind w:left="5826" w:hanging="360"/>
      </w:pPr>
      <w:rPr>
        <w:rFonts w:ascii="Courier New" w:hAnsi="Courier New" w:cs="Courier New" w:hint="default"/>
      </w:rPr>
    </w:lvl>
    <w:lvl w:ilvl="8" w:tplc="380A0005" w:tentative="1">
      <w:start w:val="1"/>
      <w:numFmt w:val="bullet"/>
      <w:lvlText w:val=""/>
      <w:lvlJc w:val="left"/>
      <w:pPr>
        <w:ind w:left="6546" w:hanging="360"/>
      </w:pPr>
      <w:rPr>
        <w:rFonts w:ascii="Wingdings" w:hAnsi="Wingdings" w:hint="default"/>
      </w:rPr>
    </w:lvl>
  </w:abstractNum>
  <w:abstractNum w:abstractNumId="6" w15:restartNumberingAfterBreak="0">
    <w:nsid w:val="38B64A9A"/>
    <w:multiLevelType w:val="hybridMultilevel"/>
    <w:tmpl w:val="5CE0708C"/>
    <w:lvl w:ilvl="0" w:tplc="0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3A505A65"/>
    <w:multiLevelType w:val="multilevel"/>
    <w:tmpl w:val="327AD2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B5A38E7"/>
    <w:multiLevelType w:val="hybridMultilevel"/>
    <w:tmpl w:val="DBEC9A84"/>
    <w:lvl w:ilvl="0" w:tplc="4D5C33FC">
      <w:start w:val="1"/>
      <w:numFmt w:val="decimal"/>
      <w:lvlText w:val="%1"/>
      <w:lvlJc w:val="left"/>
      <w:pPr>
        <w:ind w:left="720" w:hanging="360"/>
      </w:pPr>
      <w:rPr>
        <w:rFonts w:cs="Times New Roman" w:hint="default"/>
      </w:rPr>
    </w:lvl>
    <w:lvl w:ilvl="1" w:tplc="56B85610">
      <w:start w:val="1"/>
      <w:numFmt w:val="decimal"/>
      <w:lvlText w:val="%2."/>
      <w:lvlJc w:val="left"/>
      <w:pPr>
        <w:ind w:left="1635" w:hanging="555"/>
      </w:pPr>
      <w:rPr>
        <w:rFonts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43444EB0"/>
    <w:multiLevelType w:val="hybridMultilevel"/>
    <w:tmpl w:val="919A2D1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15:restartNumberingAfterBreak="0">
    <w:nsid w:val="44F1024B"/>
    <w:multiLevelType w:val="hybridMultilevel"/>
    <w:tmpl w:val="04569EE0"/>
    <w:lvl w:ilvl="0" w:tplc="F800CAC8">
      <w:start w:val="12"/>
      <w:numFmt w:val="decimal"/>
      <w:lvlText w:val="%1."/>
      <w:lvlJc w:val="left"/>
      <w:pPr>
        <w:tabs>
          <w:tab w:val="num" w:pos="644"/>
        </w:tabs>
        <w:ind w:left="644" w:hanging="360"/>
      </w:pPr>
      <w:rPr>
        <w:rFonts w:hint="default"/>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1" w15:restartNumberingAfterBreak="0">
    <w:nsid w:val="482E5E13"/>
    <w:multiLevelType w:val="multilevel"/>
    <w:tmpl w:val="85627CFA"/>
    <w:lvl w:ilvl="0">
      <w:start w:val="1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BB17A35"/>
    <w:multiLevelType w:val="hybridMultilevel"/>
    <w:tmpl w:val="16400D32"/>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4EDB6FE1"/>
    <w:multiLevelType w:val="multilevel"/>
    <w:tmpl w:val="A510E4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15:restartNumberingAfterBreak="0">
    <w:nsid w:val="50052522"/>
    <w:multiLevelType w:val="hybridMultilevel"/>
    <w:tmpl w:val="86C0151C"/>
    <w:lvl w:ilvl="0" w:tplc="2C0A0001">
      <w:start w:val="1"/>
      <w:numFmt w:val="bullet"/>
      <w:lvlText w:val=""/>
      <w:lvlJc w:val="left"/>
      <w:pPr>
        <w:ind w:left="788" w:hanging="360"/>
      </w:pPr>
      <w:rPr>
        <w:rFonts w:ascii="Symbol" w:hAnsi="Symbol" w:hint="default"/>
      </w:rPr>
    </w:lvl>
    <w:lvl w:ilvl="1" w:tplc="2C0A0003" w:tentative="1">
      <w:start w:val="1"/>
      <w:numFmt w:val="bullet"/>
      <w:lvlText w:val="o"/>
      <w:lvlJc w:val="left"/>
      <w:pPr>
        <w:ind w:left="1508" w:hanging="360"/>
      </w:pPr>
      <w:rPr>
        <w:rFonts w:ascii="Courier New" w:hAnsi="Courier New" w:cs="Courier New" w:hint="default"/>
      </w:rPr>
    </w:lvl>
    <w:lvl w:ilvl="2" w:tplc="2C0A0005" w:tentative="1">
      <w:start w:val="1"/>
      <w:numFmt w:val="bullet"/>
      <w:lvlText w:val=""/>
      <w:lvlJc w:val="left"/>
      <w:pPr>
        <w:ind w:left="2228" w:hanging="360"/>
      </w:pPr>
      <w:rPr>
        <w:rFonts w:ascii="Wingdings" w:hAnsi="Wingdings" w:hint="default"/>
      </w:rPr>
    </w:lvl>
    <w:lvl w:ilvl="3" w:tplc="2C0A0001" w:tentative="1">
      <w:start w:val="1"/>
      <w:numFmt w:val="bullet"/>
      <w:lvlText w:val=""/>
      <w:lvlJc w:val="left"/>
      <w:pPr>
        <w:ind w:left="2948" w:hanging="360"/>
      </w:pPr>
      <w:rPr>
        <w:rFonts w:ascii="Symbol" w:hAnsi="Symbol" w:hint="default"/>
      </w:rPr>
    </w:lvl>
    <w:lvl w:ilvl="4" w:tplc="2C0A0003" w:tentative="1">
      <w:start w:val="1"/>
      <w:numFmt w:val="bullet"/>
      <w:lvlText w:val="o"/>
      <w:lvlJc w:val="left"/>
      <w:pPr>
        <w:ind w:left="3668" w:hanging="360"/>
      </w:pPr>
      <w:rPr>
        <w:rFonts w:ascii="Courier New" w:hAnsi="Courier New" w:cs="Courier New" w:hint="default"/>
      </w:rPr>
    </w:lvl>
    <w:lvl w:ilvl="5" w:tplc="2C0A0005" w:tentative="1">
      <w:start w:val="1"/>
      <w:numFmt w:val="bullet"/>
      <w:lvlText w:val=""/>
      <w:lvlJc w:val="left"/>
      <w:pPr>
        <w:ind w:left="4388" w:hanging="360"/>
      </w:pPr>
      <w:rPr>
        <w:rFonts w:ascii="Wingdings" w:hAnsi="Wingdings" w:hint="default"/>
      </w:rPr>
    </w:lvl>
    <w:lvl w:ilvl="6" w:tplc="2C0A0001" w:tentative="1">
      <w:start w:val="1"/>
      <w:numFmt w:val="bullet"/>
      <w:lvlText w:val=""/>
      <w:lvlJc w:val="left"/>
      <w:pPr>
        <w:ind w:left="5108" w:hanging="360"/>
      </w:pPr>
      <w:rPr>
        <w:rFonts w:ascii="Symbol" w:hAnsi="Symbol" w:hint="default"/>
      </w:rPr>
    </w:lvl>
    <w:lvl w:ilvl="7" w:tplc="2C0A0003" w:tentative="1">
      <w:start w:val="1"/>
      <w:numFmt w:val="bullet"/>
      <w:lvlText w:val="o"/>
      <w:lvlJc w:val="left"/>
      <w:pPr>
        <w:ind w:left="5828" w:hanging="360"/>
      </w:pPr>
      <w:rPr>
        <w:rFonts w:ascii="Courier New" w:hAnsi="Courier New" w:cs="Courier New" w:hint="default"/>
      </w:rPr>
    </w:lvl>
    <w:lvl w:ilvl="8" w:tplc="2C0A0005" w:tentative="1">
      <w:start w:val="1"/>
      <w:numFmt w:val="bullet"/>
      <w:lvlText w:val=""/>
      <w:lvlJc w:val="left"/>
      <w:pPr>
        <w:ind w:left="6548" w:hanging="360"/>
      </w:pPr>
      <w:rPr>
        <w:rFonts w:ascii="Wingdings" w:hAnsi="Wingdings" w:hint="default"/>
      </w:rPr>
    </w:lvl>
  </w:abstractNum>
  <w:abstractNum w:abstractNumId="15" w15:restartNumberingAfterBreak="0">
    <w:nsid w:val="5A9E19B1"/>
    <w:multiLevelType w:val="hybridMultilevel"/>
    <w:tmpl w:val="6D0CDD7C"/>
    <w:lvl w:ilvl="0" w:tplc="0C0A000F">
      <w:start w:val="5"/>
      <w:numFmt w:val="decimal"/>
      <w:lvlText w:val="%1."/>
      <w:lvlJc w:val="left"/>
      <w:pPr>
        <w:tabs>
          <w:tab w:val="num" w:pos="644"/>
        </w:tabs>
        <w:ind w:left="644"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3544735"/>
    <w:multiLevelType w:val="hybridMultilevel"/>
    <w:tmpl w:val="023AB63A"/>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 w15:restartNumberingAfterBreak="0">
    <w:nsid w:val="643E5F40"/>
    <w:multiLevelType w:val="multilevel"/>
    <w:tmpl w:val="099875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66005FFC"/>
    <w:multiLevelType w:val="hybridMultilevel"/>
    <w:tmpl w:val="D488EC22"/>
    <w:lvl w:ilvl="0" w:tplc="54163AA0">
      <w:start w:val="1"/>
      <w:numFmt w:val="bullet"/>
      <w:lvlText w:val=""/>
      <w:lvlJc w:val="left"/>
      <w:pPr>
        <w:ind w:left="720" w:hanging="360"/>
      </w:pPr>
      <w:rPr>
        <w:rFonts w:ascii="Wingdings" w:hAnsi="Wingdings" w:hint="default"/>
        <w:color w:val="000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77606DCC"/>
    <w:multiLevelType w:val="hybridMultilevel"/>
    <w:tmpl w:val="2F5AD55C"/>
    <w:lvl w:ilvl="0" w:tplc="B7EA0C7C">
      <w:start w:val="1"/>
      <w:numFmt w:val="lowerRoman"/>
      <w:lvlText w:val="%1)"/>
      <w:lvlJc w:val="left"/>
      <w:pPr>
        <w:tabs>
          <w:tab w:val="num" w:pos="1080"/>
        </w:tabs>
        <w:ind w:left="1080" w:hanging="720"/>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9FC030E"/>
    <w:multiLevelType w:val="multilevel"/>
    <w:tmpl w:val="E1564DD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1" w15:restartNumberingAfterBreak="0">
    <w:nsid w:val="7DE468D2"/>
    <w:multiLevelType w:val="hybridMultilevel"/>
    <w:tmpl w:val="B0367BF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15"/>
  </w:num>
  <w:num w:numId="4">
    <w:abstractNumId w:val="17"/>
  </w:num>
  <w:num w:numId="5">
    <w:abstractNumId w:val="10"/>
  </w:num>
  <w:num w:numId="6">
    <w:abstractNumId w:val="0"/>
  </w:num>
  <w:num w:numId="7">
    <w:abstractNumId w:val="11"/>
  </w:num>
  <w:num w:numId="8">
    <w:abstractNumId w:val="8"/>
  </w:num>
  <w:num w:numId="9">
    <w:abstractNumId w:val="1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num>
  <w:num w:numId="13">
    <w:abstractNumId w:val="2"/>
  </w:num>
  <w:num w:numId="14">
    <w:abstractNumId w:val="14"/>
  </w:num>
  <w:num w:numId="15">
    <w:abstractNumId w:val="7"/>
  </w:num>
  <w:num w:numId="16">
    <w:abstractNumId w:val="4"/>
  </w:num>
  <w:num w:numId="17">
    <w:abstractNumId w:val="21"/>
  </w:num>
  <w:num w:numId="18">
    <w:abstractNumId w:val="6"/>
  </w:num>
  <w:num w:numId="19">
    <w:abstractNumId w:val="16"/>
  </w:num>
  <w:num w:numId="20">
    <w:abstractNumId w:val="9"/>
  </w:num>
  <w:num w:numId="21">
    <w:abstractNumId w:val="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E4"/>
    <w:rsid w:val="000076C7"/>
    <w:rsid w:val="000134E3"/>
    <w:rsid w:val="000136E5"/>
    <w:rsid w:val="000136ED"/>
    <w:rsid w:val="000145FB"/>
    <w:rsid w:val="00017A7E"/>
    <w:rsid w:val="00021296"/>
    <w:rsid w:val="00021A4F"/>
    <w:rsid w:val="000226EB"/>
    <w:rsid w:val="00026A9A"/>
    <w:rsid w:val="00026CE9"/>
    <w:rsid w:val="00027154"/>
    <w:rsid w:val="00031AAE"/>
    <w:rsid w:val="00032A19"/>
    <w:rsid w:val="000414F2"/>
    <w:rsid w:val="00043942"/>
    <w:rsid w:val="00045639"/>
    <w:rsid w:val="00046174"/>
    <w:rsid w:val="00063BD8"/>
    <w:rsid w:val="00065BAB"/>
    <w:rsid w:val="00066B0E"/>
    <w:rsid w:val="0007424F"/>
    <w:rsid w:val="000779AE"/>
    <w:rsid w:val="00082C1B"/>
    <w:rsid w:val="00082C6E"/>
    <w:rsid w:val="000958CA"/>
    <w:rsid w:val="000A43A2"/>
    <w:rsid w:val="000A49D4"/>
    <w:rsid w:val="000A5051"/>
    <w:rsid w:val="000A5BEA"/>
    <w:rsid w:val="000B0CFD"/>
    <w:rsid w:val="000B76B3"/>
    <w:rsid w:val="000C0E50"/>
    <w:rsid w:val="000C3F44"/>
    <w:rsid w:val="000C51E8"/>
    <w:rsid w:val="000C7981"/>
    <w:rsid w:val="000E2556"/>
    <w:rsid w:val="000E3928"/>
    <w:rsid w:val="000E5593"/>
    <w:rsid w:val="000E5D19"/>
    <w:rsid w:val="000E7729"/>
    <w:rsid w:val="000F36E3"/>
    <w:rsid w:val="000F6CC6"/>
    <w:rsid w:val="000F7E25"/>
    <w:rsid w:val="00101217"/>
    <w:rsid w:val="0010180B"/>
    <w:rsid w:val="00103779"/>
    <w:rsid w:val="00104AAE"/>
    <w:rsid w:val="00106437"/>
    <w:rsid w:val="00110E09"/>
    <w:rsid w:val="00111FAD"/>
    <w:rsid w:val="001143B9"/>
    <w:rsid w:val="00115CA0"/>
    <w:rsid w:val="00121690"/>
    <w:rsid w:val="0012224B"/>
    <w:rsid w:val="00123F64"/>
    <w:rsid w:val="00124716"/>
    <w:rsid w:val="00125E53"/>
    <w:rsid w:val="00126DAF"/>
    <w:rsid w:val="00130EDA"/>
    <w:rsid w:val="001339EC"/>
    <w:rsid w:val="001406FA"/>
    <w:rsid w:val="00142448"/>
    <w:rsid w:val="0014290E"/>
    <w:rsid w:val="0014482F"/>
    <w:rsid w:val="001456D4"/>
    <w:rsid w:val="00155246"/>
    <w:rsid w:val="0015793C"/>
    <w:rsid w:val="001640AF"/>
    <w:rsid w:val="0016440E"/>
    <w:rsid w:val="00165253"/>
    <w:rsid w:val="001675A7"/>
    <w:rsid w:val="001700E6"/>
    <w:rsid w:val="00170CE3"/>
    <w:rsid w:val="00170D68"/>
    <w:rsid w:val="00172DB5"/>
    <w:rsid w:val="00175310"/>
    <w:rsid w:val="00175DB0"/>
    <w:rsid w:val="0018672D"/>
    <w:rsid w:val="001879DB"/>
    <w:rsid w:val="00192A7F"/>
    <w:rsid w:val="001931D8"/>
    <w:rsid w:val="001A0053"/>
    <w:rsid w:val="001A116A"/>
    <w:rsid w:val="001A370F"/>
    <w:rsid w:val="001A48B8"/>
    <w:rsid w:val="001A71F0"/>
    <w:rsid w:val="001A7F01"/>
    <w:rsid w:val="001B3D3E"/>
    <w:rsid w:val="001C05E9"/>
    <w:rsid w:val="001C0FDE"/>
    <w:rsid w:val="001C103C"/>
    <w:rsid w:val="001C21ED"/>
    <w:rsid w:val="001C3877"/>
    <w:rsid w:val="001C5B1F"/>
    <w:rsid w:val="001C6255"/>
    <w:rsid w:val="001C79EA"/>
    <w:rsid w:val="001D1F6D"/>
    <w:rsid w:val="001D2CBA"/>
    <w:rsid w:val="001D3DEC"/>
    <w:rsid w:val="001D3F8E"/>
    <w:rsid w:val="001E090A"/>
    <w:rsid w:val="001E4435"/>
    <w:rsid w:val="001E51BC"/>
    <w:rsid w:val="001F1F8F"/>
    <w:rsid w:val="001F3C7F"/>
    <w:rsid w:val="001F53D2"/>
    <w:rsid w:val="001F66A8"/>
    <w:rsid w:val="002012DA"/>
    <w:rsid w:val="00203CED"/>
    <w:rsid w:val="002049C9"/>
    <w:rsid w:val="002103A4"/>
    <w:rsid w:val="00210B74"/>
    <w:rsid w:val="0021730C"/>
    <w:rsid w:val="00225010"/>
    <w:rsid w:val="00226F53"/>
    <w:rsid w:val="002337EA"/>
    <w:rsid w:val="00233C9E"/>
    <w:rsid w:val="00233FE6"/>
    <w:rsid w:val="00234EFF"/>
    <w:rsid w:val="00245A73"/>
    <w:rsid w:val="00247706"/>
    <w:rsid w:val="00250E21"/>
    <w:rsid w:val="00255CD9"/>
    <w:rsid w:val="0025745D"/>
    <w:rsid w:val="0025769D"/>
    <w:rsid w:val="002579F1"/>
    <w:rsid w:val="002672C0"/>
    <w:rsid w:val="00267BA5"/>
    <w:rsid w:val="00275471"/>
    <w:rsid w:val="002806AC"/>
    <w:rsid w:val="00283E7A"/>
    <w:rsid w:val="0028434A"/>
    <w:rsid w:val="00287977"/>
    <w:rsid w:val="00290E41"/>
    <w:rsid w:val="00291027"/>
    <w:rsid w:val="00293CA1"/>
    <w:rsid w:val="0029428C"/>
    <w:rsid w:val="00294CCB"/>
    <w:rsid w:val="002A2213"/>
    <w:rsid w:val="002B4DE8"/>
    <w:rsid w:val="002C1E6B"/>
    <w:rsid w:val="002C5E5A"/>
    <w:rsid w:val="002C60D5"/>
    <w:rsid w:val="002D306E"/>
    <w:rsid w:val="002D396D"/>
    <w:rsid w:val="002D3B1C"/>
    <w:rsid w:val="002D48B1"/>
    <w:rsid w:val="002E78F2"/>
    <w:rsid w:val="002E79C9"/>
    <w:rsid w:val="002F00B8"/>
    <w:rsid w:val="002F0A85"/>
    <w:rsid w:val="002F54F9"/>
    <w:rsid w:val="002F5A71"/>
    <w:rsid w:val="002F609A"/>
    <w:rsid w:val="002F6898"/>
    <w:rsid w:val="002F7D7B"/>
    <w:rsid w:val="00302526"/>
    <w:rsid w:val="00303233"/>
    <w:rsid w:val="003045B4"/>
    <w:rsid w:val="00312E5D"/>
    <w:rsid w:val="00313545"/>
    <w:rsid w:val="00314AD2"/>
    <w:rsid w:val="00316323"/>
    <w:rsid w:val="00316B47"/>
    <w:rsid w:val="003179A6"/>
    <w:rsid w:val="00317C5C"/>
    <w:rsid w:val="003213CD"/>
    <w:rsid w:val="003214A6"/>
    <w:rsid w:val="00322430"/>
    <w:rsid w:val="0033050B"/>
    <w:rsid w:val="0033603F"/>
    <w:rsid w:val="003369ED"/>
    <w:rsid w:val="00336E8C"/>
    <w:rsid w:val="00341357"/>
    <w:rsid w:val="003425C8"/>
    <w:rsid w:val="003464DA"/>
    <w:rsid w:val="00346990"/>
    <w:rsid w:val="0034782F"/>
    <w:rsid w:val="00347A6D"/>
    <w:rsid w:val="003570D4"/>
    <w:rsid w:val="003573B1"/>
    <w:rsid w:val="00357694"/>
    <w:rsid w:val="0035798A"/>
    <w:rsid w:val="00364F96"/>
    <w:rsid w:val="00376AF9"/>
    <w:rsid w:val="003803E7"/>
    <w:rsid w:val="0038480D"/>
    <w:rsid w:val="00384EF4"/>
    <w:rsid w:val="003856B7"/>
    <w:rsid w:val="00386E37"/>
    <w:rsid w:val="00391AFD"/>
    <w:rsid w:val="00397E86"/>
    <w:rsid w:val="003A0D6D"/>
    <w:rsid w:val="003A3798"/>
    <w:rsid w:val="003A63A0"/>
    <w:rsid w:val="003B2F40"/>
    <w:rsid w:val="003B5CFD"/>
    <w:rsid w:val="003C0430"/>
    <w:rsid w:val="003C2154"/>
    <w:rsid w:val="003C3B3D"/>
    <w:rsid w:val="003C46FE"/>
    <w:rsid w:val="003C69F0"/>
    <w:rsid w:val="003C70B0"/>
    <w:rsid w:val="003D3C24"/>
    <w:rsid w:val="003D3CE7"/>
    <w:rsid w:val="003E1876"/>
    <w:rsid w:val="003E1F0A"/>
    <w:rsid w:val="003E3814"/>
    <w:rsid w:val="003E55AE"/>
    <w:rsid w:val="003E7944"/>
    <w:rsid w:val="003F000F"/>
    <w:rsid w:val="003F5D20"/>
    <w:rsid w:val="0040123E"/>
    <w:rsid w:val="00401BA8"/>
    <w:rsid w:val="00403C28"/>
    <w:rsid w:val="0041498E"/>
    <w:rsid w:val="00416469"/>
    <w:rsid w:val="00421C8C"/>
    <w:rsid w:val="00421DD8"/>
    <w:rsid w:val="004240A2"/>
    <w:rsid w:val="0042629E"/>
    <w:rsid w:val="004273DB"/>
    <w:rsid w:val="00432BC1"/>
    <w:rsid w:val="00433AD7"/>
    <w:rsid w:val="004426EB"/>
    <w:rsid w:val="00444E29"/>
    <w:rsid w:val="00445707"/>
    <w:rsid w:val="00446C0D"/>
    <w:rsid w:val="004472B9"/>
    <w:rsid w:val="0044791A"/>
    <w:rsid w:val="0045602F"/>
    <w:rsid w:val="0046080F"/>
    <w:rsid w:val="00473BEC"/>
    <w:rsid w:val="00473F92"/>
    <w:rsid w:val="00474696"/>
    <w:rsid w:val="00475408"/>
    <w:rsid w:val="00475CD8"/>
    <w:rsid w:val="004766A5"/>
    <w:rsid w:val="004767A3"/>
    <w:rsid w:val="00477C78"/>
    <w:rsid w:val="004801F7"/>
    <w:rsid w:val="0049786A"/>
    <w:rsid w:val="004A2C9F"/>
    <w:rsid w:val="004A55C8"/>
    <w:rsid w:val="004A69EA"/>
    <w:rsid w:val="004A73CF"/>
    <w:rsid w:val="004B052B"/>
    <w:rsid w:val="004C0317"/>
    <w:rsid w:val="004C1A31"/>
    <w:rsid w:val="004C46E1"/>
    <w:rsid w:val="004C537E"/>
    <w:rsid w:val="004D0154"/>
    <w:rsid w:val="004D17AD"/>
    <w:rsid w:val="004D2F4F"/>
    <w:rsid w:val="004D5228"/>
    <w:rsid w:val="004E069A"/>
    <w:rsid w:val="004E4E99"/>
    <w:rsid w:val="004F66B4"/>
    <w:rsid w:val="004F78B7"/>
    <w:rsid w:val="00503CE5"/>
    <w:rsid w:val="005119C6"/>
    <w:rsid w:val="0051578D"/>
    <w:rsid w:val="00517736"/>
    <w:rsid w:val="005204F3"/>
    <w:rsid w:val="005215EC"/>
    <w:rsid w:val="00523883"/>
    <w:rsid w:val="00523DAF"/>
    <w:rsid w:val="005275EA"/>
    <w:rsid w:val="00527C21"/>
    <w:rsid w:val="00532B5B"/>
    <w:rsid w:val="00533332"/>
    <w:rsid w:val="00535FDE"/>
    <w:rsid w:val="00542305"/>
    <w:rsid w:val="00544C96"/>
    <w:rsid w:val="00545A8D"/>
    <w:rsid w:val="00551810"/>
    <w:rsid w:val="00553647"/>
    <w:rsid w:val="00556BB0"/>
    <w:rsid w:val="005601EB"/>
    <w:rsid w:val="00564524"/>
    <w:rsid w:val="00565155"/>
    <w:rsid w:val="00565616"/>
    <w:rsid w:val="00565B17"/>
    <w:rsid w:val="00566839"/>
    <w:rsid w:val="00571295"/>
    <w:rsid w:val="00572F62"/>
    <w:rsid w:val="005739D2"/>
    <w:rsid w:val="00574F6D"/>
    <w:rsid w:val="00580DBE"/>
    <w:rsid w:val="00582889"/>
    <w:rsid w:val="0058299F"/>
    <w:rsid w:val="0058401C"/>
    <w:rsid w:val="005845C1"/>
    <w:rsid w:val="00587198"/>
    <w:rsid w:val="005906C2"/>
    <w:rsid w:val="00591205"/>
    <w:rsid w:val="0059562D"/>
    <w:rsid w:val="00595E6A"/>
    <w:rsid w:val="005A0B6E"/>
    <w:rsid w:val="005A2A77"/>
    <w:rsid w:val="005A2DAA"/>
    <w:rsid w:val="005A3B59"/>
    <w:rsid w:val="005B1D1B"/>
    <w:rsid w:val="005B3C59"/>
    <w:rsid w:val="005B4A3B"/>
    <w:rsid w:val="005B6328"/>
    <w:rsid w:val="005B7CAE"/>
    <w:rsid w:val="005B7E60"/>
    <w:rsid w:val="005C2589"/>
    <w:rsid w:val="005C3C26"/>
    <w:rsid w:val="005C504C"/>
    <w:rsid w:val="005C69A2"/>
    <w:rsid w:val="005D1F35"/>
    <w:rsid w:val="005D459C"/>
    <w:rsid w:val="005D55E3"/>
    <w:rsid w:val="005E0658"/>
    <w:rsid w:val="005E49F6"/>
    <w:rsid w:val="005E753D"/>
    <w:rsid w:val="005E7F21"/>
    <w:rsid w:val="005F25B6"/>
    <w:rsid w:val="005F4AAD"/>
    <w:rsid w:val="005F4EE5"/>
    <w:rsid w:val="0060391F"/>
    <w:rsid w:val="00603FA3"/>
    <w:rsid w:val="0061208A"/>
    <w:rsid w:val="00612C98"/>
    <w:rsid w:val="0062087A"/>
    <w:rsid w:val="006225CD"/>
    <w:rsid w:val="00623EC2"/>
    <w:rsid w:val="00624FE8"/>
    <w:rsid w:val="006272A9"/>
    <w:rsid w:val="0063105A"/>
    <w:rsid w:val="006345B7"/>
    <w:rsid w:val="00635A2B"/>
    <w:rsid w:val="00640BB9"/>
    <w:rsid w:val="00645C73"/>
    <w:rsid w:val="00646B9B"/>
    <w:rsid w:val="0064741D"/>
    <w:rsid w:val="00650AAC"/>
    <w:rsid w:val="006565C7"/>
    <w:rsid w:val="00677042"/>
    <w:rsid w:val="00677977"/>
    <w:rsid w:val="006822A5"/>
    <w:rsid w:val="00685812"/>
    <w:rsid w:val="00690D81"/>
    <w:rsid w:val="0069497B"/>
    <w:rsid w:val="006A2B07"/>
    <w:rsid w:val="006A5373"/>
    <w:rsid w:val="006A719D"/>
    <w:rsid w:val="006A762A"/>
    <w:rsid w:val="006A7FBB"/>
    <w:rsid w:val="006B36AA"/>
    <w:rsid w:val="006B7C84"/>
    <w:rsid w:val="006C3657"/>
    <w:rsid w:val="006C3975"/>
    <w:rsid w:val="006C427E"/>
    <w:rsid w:val="006C6C03"/>
    <w:rsid w:val="006C7E9B"/>
    <w:rsid w:val="006D29E0"/>
    <w:rsid w:val="006D3872"/>
    <w:rsid w:val="006D5027"/>
    <w:rsid w:val="006D5ADD"/>
    <w:rsid w:val="006E0F86"/>
    <w:rsid w:val="006E36E8"/>
    <w:rsid w:val="006E6A45"/>
    <w:rsid w:val="006F1DDC"/>
    <w:rsid w:val="006F75FE"/>
    <w:rsid w:val="00707596"/>
    <w:rsid w:val="00710CBF"/>
    <w:rsid w:val="007112FC"/>
    <w:rsid w:val="00711954"/>
    <w:rsid w:val="00712E25"/>
    <w:rsid w:val="00715A45"/>
    <w:rsid w:val="007223A8"/>
    <w:rsid w:val="0072598C"/>
    <w:rsid w:val="007308ED"/>
    <w:rsid w:val="00732E42"/>
    <w:rsid w:val="00734951"/>
    <w:rsid w:val="007350C0"/>
    <w:rsid w:val="00735995"/>
    <w:rsid w:val="00735D43"/>
    <w:rsid w:val="0073647F"/>
    <w:rsid w:val="00736585"/>
    <w:rsid w:val="007420ED"/>
    <w:rsid w:val="007517EC"/>
    <w:rsid w:val="00751D88"/>
    <w:rsid w:val="00753F21"/>
    <w:rsid w:val="007543DE"/>
    <w:rsid w:val="007621F4"/>
    <w:rsid w:val="007647E5"/>
    <w:rsid w:val="00764DE8"/>
    <w:rsid w:val="00766075"/>
    <w:rsid w:val="00770F48"/>
    <w:rsid w:val="0077132D"/>
    <w:rsid w:val="0077434F"/>
    <w:rsid w:val="00774C0D"/>
    <w:rsid w:val="007808AE"/>
    <w:rsid w:val="00783DEC"/>
    <w:rsid w:val="00784BEB"/>
    <w:rsid w:val="0078589E"/>
    <w:rsid w:val="00792106"/>
    <w:rsid w:val="00794678"/>
    <w:rsid w:val="00797835"/>
    <w:rsid w:val="007A7EF8"/>
    <w:rsid w:val="007B0613"/>
    <w:rsid w:val="007B1692"/>
    <w:rsid w:val="007B56E3"/>
    <w:rsid w:val="007B7AB6"/>
    <w:rsid w:val="007C0CF4"/>
    <w:rsid w:val="007C532F"/>
    <w:rsid w:val="007D5D5E"/>
    <w:rsid w:val="007D680A"/>
    <w:rsid w:val="007E0ECD"/>
    <w:rsid w:val="007E1693"/>
    <w:rsid w:val="007E25A5"/>
    <w:rsid w:val="007E6553"/>
    <w:rsid w:val="007E6936"/>
    <w:rsid w:val="007E6D99"/>
    <w:rsid w:val="007F4B36"/>
    <w:rsid w:val="007F78F8"/>
    <w:rsid w:val="00800E85"/>
    <w:rsid w:val="0080220C"/>
    <w:rsid w:val="0080676D"/>
    <w:rsid w:val="00807E72"/>
    <w:rsid w:val="00813C38"/>
    <w:rsid w:val="00816643"/>
    <w:rsid w:val="00824B5C"/>
    <w:rsid w:val="00830006"/>
    <w:rsid w:val="008300ED"/>
    <w:rsid w:val="0083042B"/>
    <w:rsid w:val="00830C0E"/>
    <w:rsid w:val="0083347E"/>
    <w:rsid w:val="00834B18"/>
    <w:rsid w:val="008438CF"/>
    <w:rsid w:val="0084410A"/>
    <w:rsid w:val="00844E90"/>
    <w:rsid w:val="00846242"/>
    <w:rsid w:val="00853123"/>
    <w:rsid w:val="00854851"/>
    <w:rsid w:val="0085494C"/>
    <w:rsid w:val="00856781"/>
    <w:rsid w:val="00861AF0"/>
    <w:rsid w:val="00863424"/>
    <w:rsid w:val="008802B1"/>
    <w:rsid w:val="00890AB5"/>
    <w:rsid w:val="0089176E"/>
    <w:rsid w:val="00895E72"/>
    <w:rsid w:val="008967FD"/>
    <w:rsid w:val="008A00B4"/>
    <w:rsid w:val="008A1029"/>
    <w:rsid w:val="008A3620"/>
    <w:rsid w:val="008B2F87"/>
    <w:rsid w:val="008B6172"/>
    <w:rsid w:val="008B6AC0"/>
    <w:rsid w:val="008B79C3"/>
    <w:rsid w:val="008C2E1C"/>
    <w:rsid w:val="008C342E"/>
    <w:rsid w:val="008C4B17"/>
    <w:rsid w:val="008C537E"/>
    <w:rsid w:val="008C5DD1"/>
    <w:rsid w:val="008D18FC"/>
    <w:rsid w:val="008D29BA"/>
    <w:rsid w:val="008D39CD"/>
    <w:rsid w:val="008D3CA9"/>
    <w:rsid w:val="008D4B4F"/>
    <w:rsid w:val="008D79D2"/>
    <w:rsid w:val="008E02C9"/>
    <w:rsid w:val="008E5D9D"/>
    <w:rsid w:val="008F1351"/>
    <w:rsid w:val="008F36DE"/>
    <w:rsid w:val="008F4253"/>
    <w:rsid w:val="008F5753"/>
    <w:rsid w:val="008F638A"/>
    <w:rsid w:val="008F7556"/>
    <w:rsid w:val="008F762F"/>
    <w:rsid w:val="009024D5"/>
    <w:rsid w:val="00904D96"/>
    <w:rsid w:val="00905747"/>
    <w:rsid w:val="0091056B"/>
    <w:rsid w:val="00913B28"/>
    <w:rsid w:val="00915849"/>
    <w:rsid w:val="00916378"/>
    <w:rsid w:val="00922E8B"/>
    <w:rsid w:val="00923F9E"/>
    <w:rsid w:val="009242B6"/>
    <w:rsid w:val="00926CC6"/>
    <w:rsid w:val="00930A7F"/>
    <w:rsid w:val="00930EB1"/>
    <w:rsid w:val="00933256"/>
    <w:rsid w:val="00935A3B"/>
    <w:rsid w:val="00941549"/>
    <w:rsid w:val="009524F3"/>
    <w:rsid w:val="00952687"/>
    <w:rsid w:val="00952FC2"/>
    <w:rsid w:val="009548F3"/>
    <w:rsid w:val="00954AA8"/>
    <w:rsid w:val="00956D73"/>
    <w:rsid w:val="00957593"/>
    <w:rsid w:val="00964C71"/>
    <w:rsid w:val="00965982"/>
    <w:rsid w:val="009664CE"/>
    <w:rsid w:val="0096658D"/>
    <w:rsid w:val="0097195B"/>
    <w:rsid w:val="00972147"/>
    <w:rsid w:val="00977EF8"/>
    <w:rsid w:val="00980A83"/>
    <w:rsid w:val="00984105"/>
    <w:rsid w:val="0098523F"/>
    <w:rsid w:val="00985D3B"/>
    <w:rsid w:val="009874C8"/>
    <w:rsid w:val="009913FF"/>
    <w:rsid w:val="0099296D"/>
    <w:rsid w:val="00992B24"/>
    <w:rsid w:val="00997972"/>
    <w:rsid w:val="009A254C"/>
    <w:rsid w:val="009A2E7A"/>
    <w:rsid w:val="009A4B24"/>
    <w:rsid w:val="009B217E"/>
    <w:rsid w:val="009B38CE"/>
    <w:rsid w:val="009B55A9"/>
    <w:rsid w:val="009B6B80"/>
    <w:rsid w:val="009C02C2"/>
    <w:rsid w:val="009C207A"/>
    <w:rsid w:val="009C4373"/>
    <w:rsid w:val="009C6B1C"/>
    <w:rsid w:val="009C7183"/>
    <w:rsid w:val="009C7189"/>
    <w:rsid w:val="009D0482"/>
    <w:rsid w:val="009D4207"/>
    <w:rsid w:val="009D5AD0"/>
    <w:rsid w:val="009D7880"/>
    <w:rsid w:val="009E1531"/>
    <w:rsid w:val="009E3569"/>
    <w:rsid w:val="009E37A1"/>
    <w:rsid w:val="009E40D5"/>
    <w:rsid w:val="009E6BFF"/>
    <w:rsid w:val="009F0C1F"/>
    <w:rsid w:val="00A002FC"/>
    <w:rsid w:val="00A024C1"/>
    <w:rsid w:val="00A02D19"/>
    <w:rsid w:val="00A0329A"/>
    <w:rsid w:val="00A0520D"/>
    <w:rsid w:val="00A0653E"/>
    <w:rsid w:val="00A06864"/>
    <w:rsid w:val="00A07B76"/>
    <w:rsid w:val="00A142A0"/>
    <w:rsid w:val="00A1537C"/>
    <w:rsid w:val="00A15402"/>
    <w:rsid w:val="00A215C2"/>
    <w:rsid w:val="00A22267"/>
    <w:rsid w:val="00A2580A"/>
    <w:rsid w:val="00A278FC"/>
    <w:rsid w:val="00A3114E"/>
    <w:rsid w:val="00A31608"/>
    <w:rsid w:val="00A33F5C"/>
    <w:rsid w:val="00A34CF4"/>
    <w:rsid w:val="00A420D3"/>
    <w:rsid w:val="00A453AE"/>
    <w:rsid w:val="00A5199B"/>
    <w:rsid w:val="00A520A5"/>
    <w:rsid w:val="00A52C4D"/>
    <w:rsid w:val="00A52F0E"/>
    <w:rsid w:val="00A539AD"/>
    <w:rsid w:val="00A554A7"/>
    <w:rsid w:val="00A5629E"/>
    <w:rsid w:val="00A63ECB"/>
    <w:rsid w:val="00A72C3B"/>
    <w:rsid w:val="00A73443"/>
    <w:rsid w:val="00A745ED"/>
    <w:rsid w:val="00A77B20"/>
    <w:rsid w:val="00A81206"/>
    <w:rsid w:val="00A8630C"/>
    <w:rsid w:val="00A8761B"/>
    <w:rsid w:val="00A87F0F"/>
    <w:rsid w:val="00A9034C"/>
    <w:rsid w:val="00A9442C"/>
    <w:rsid w:val="00A94DB5"/>
    <w:rsid w:val="00AA3218"/>
    <w:rsid w:val="00AA3B80"/>
    <w:rsid w:val="00AA43EA"/>
    <w:rsid w:val="00AA67FF"/>
    <w:rsid w:val="00AB0C7F"/>
    <w:rsid w:val="00AB4CAE"/>
    <w:rsid w:val="00AC03B3"/>
    <w:rsid w:val="00AC0C1D"/>
    <w:rsid w:val="00AD04CA"/>
    <w:rsid w:val="00AD12C6"/>
    <w:rsid w:val="00AD135B"/>
    <w:rsid w:val="00AD248E"/>
    <w:rsid w:val="00AD448E"/>
    <w:rsid w:val="00AE3038"/>
    <w:rsid w:val="00AE32E7"/>
    <w:rsid w:val="00AE77B8"/>
    <w:rsid w:val="00AE79F4"/>
    <w:rsid w:val="00AF1CDF"/>
    <w:rsid w:val="00AF5500"/>
    <w:rsid w:val="00B04948"/>
    <w:rsid w:val="00B04956"/>
    <w:rsid w:val="00B11C66"/>
    <w:rsid w:val="00B12B7F"/>
    <w:rsid w:val="00B14C76"/>
    <w:rsid w:val="00B15531"/>
    <w:rsid w:val="00B175DC"/>
    <w:rsid w:val="00B20931"/>
    <w:rsid w:val="00B227EB"/>
    <w:rsid w:val="00B243B4"/>
    <w:rsid w:val="00B2703F"/>
    <w:rsid w:val="00B34FE4"/>
    <w:rsid w:val="00B40B83"/>
    <w:rsid w:val="00B4542E"/>
    <w:rsid w:val="00B46F00"/>
    <w:rsid w:val="00B528DC"/>
    <w:rsid w:val="00B5560A"/>
    <w:rsid w:val="00B56EF1"/>
    <w:rsid w:val="00B57545"/>
    <w:rsid w:val="00B60806"/>
    <w:rsid w:val="00B616B7"/>
    <w:rsid w:val="00B63CFB"/>
    <w:rsid w:val="00B643EB"/>
    <w:rsid w:val="00B71158"/>
    <w:rsid w:val="00B71F94"/>
    <w:rsid w:val="00B75BEE"/>
    <w:rsid w:val="00B82236"/>
    <w:rsid w:val="00B8282E"/>
    <w:rsid w:val="00B82E46"/>
    <w:rsid w:val="00B84DD1"/>
    <w:rsid w:val="00B84E0B"/>
    <w:rsid w:val="00B85EAE"/>
    <w:rsid w:val="00B90C6B"/>
    <w:rsid w:val="00B924A2"/>
    <w:rsid w:val="00B93334"/>
    <w:rsid w:val="00B93703"/>
    <w:rsid w:val="00B961D1"/>
    <w:rsid w:val="00B965D6"/>
    <w:rsid w:val="00B9664F"/>
    <w:rsid w:val="00BA324D"/>
    <w:rsid w:val="00BA4767"/>
    <w:rsid w:val="00BB056E"/>
    <w:rsid w:val="00BB165F"/>
    <w:rsid w:val="00BB1D11"/>
    <w:rsid w:val="00BB6155"/>
    <w:rsid w:val="00BC0CE0"/>
    <w:rsid w:val="00BC276B"/>
    <w:rsid w:val="00BC3391"/>
    <w:rsid w:val="00BD7427"/>
    <w:rsid w:val="00BE0F91"/>
    <w:rsid w:val="00BE556A"/>
    <w:rsid w:val="00BE6A74"/>
    <w:rsid w:val="00BE7ED4"/>
    <w:rsid w:val="00BF1E4C"/>
    <w:rsid w:val="00BF28BC"/>
    <w:rsid w:val="00BF6315"/>
    <w:rsid w:val="00BF63DA"/>
    <w:rsid w:val="00BF6DA0"/>
    <w:rsid w:val="00C024DD"/>
    <w:rsid w:val="00C03043"/>
    <w:rsid w:val="00C10B6B"/>
    <w:rsid w:val="00C10C0C"/>
    <w:rsid w:val="00C111CB"/>
    <w:rsid w:val="00C15AD4"/>
    <w:rsid w:val="00C161AA"/>
    <w:rsid w:val="00C21074"/>
    <w:rsid w:val="00C2318E"/>
    <w:rsid w:val="00C36651"/>
    <w:rsid w:val="00C37EDC"/>
    <w:rsid w:val="00C411F5"/>
    <w:rsid w:val="00C41293"/>
    <w:rsid w:val="00C42D96"/>
    <w:rsid w:val="00C4489F"/>
    <w:rsid w:val="00C46B5F"/>
    <w:rsid w:val="00C470F7"/>
    <w:rsid w:val="00C51A40"/>
    <w:rsid w:val="00C54075"/>
    <w:rsid w:val="00C60687"/>
    <w:rsid w:val="00C633F2"/>
    <w:rsid w:val="00C65FEF"/>
    <w:rsid w:val="00C74CAA"/>
    <w:rsid w:val="00C76583"/>
    <w:rsid w:val="00C768BD"/>
    <w:rsid w:val="00C77BFD"/>
    <w:rsid w:val="00C8330B"/>
    <w:rsid w:val="00C83FDF"/>
    <w:rsid w:val="00C8666C"/>
    <w:rsid w:val="00C92C7E"/>
    <w:rsid w:val="00C92E58"/>
    <w:rsid w:val="00C936F2"/>
    <w:rsid w:val="00C93CAE"/>
    <w:rsid w:val="00C97C0A"/>
    <w:rsid w:val="00CA7BE4"/>
    <w:rsid w:val="00CB2359"/>
    <w:rsid w:val="00CB2467"/>
    <w:rsid w:val="00CB48D8"/>
    <w:rsid w:val="00CB6203"/>
    <w:rsid w:val="00CC0B28"/>
    <w:rsid w:val="00CC270B"/>
    <w:rsid w:val="00CC487C"/>
    <w:rsid w:val="00CC5351"/>
    <w:rsid w:val="00CC5903"/>
    <w:rsid w:val="00CC5F90"/>
    <w:rsid w:val="00CC6F68"/>
    <w:rsid w:val="00CD0F2E"/>
    <w:rsid w:val="00CE010C"/>
    <w:rsid w:val="00CE210E"/>
    <w:rsid w:val="00CE500C"/>
    <w:rsid w:val="00CE586E"/>
    <w:rsid w:val="00CF1D93"/>
    <w:rsid w:val="00CF2C01"/>
    <w:rsid w:val="00CF300D"/>
    <w:rsid w:val="00CF4986"/>
    <w:rsid w:val="00D01354"/>
    <w:rsid w:val="00D01693"/>
    <w:rsid w:val="00D02858"/>
    <w:rsid w:val="00D02EDB"/>
    <w:rsid w:val="00D06614"/>
    <w:rsid w:val="00D0703D"/>
    <w:rsid w:val="00D078E7"/>
    <w:rsid w:val="00D10340"/>
    <w:rsid w:val="00D140D7"/>
    <w:rsid w:val="00D24F5F"/>
    <w:rsid w:val="00D254F4"/>
    <w:rsid w:val="00D27B99"/>
    <w:rsid w:val="00D32750"/>
    <w:rsid w:val="00D32F3D"/>
    <w:rsid w:val="00D330FD"/>
    <w:rsid w:val="00D35305"/>
    <w:rsid w:val="00D3752A"/>
    <w:rsid w:val="00D37690"/>
    <w:rsid w:val="00D4371C"/>
    <w:rsid w:val="00D43F64"/>
    <w:rsid w:val="00D44366"/>
    <w:rsid w:val="00D4566C"/>
    <w:rsid w:val="00D54537"/>
    <w:rsid w:val="00D56360"/>
    <w:rsid w:val="00D6230B"/>
    <w:rsid w:val="00D6279D"/>
    <w:rsid w:val="00D63E8E"/>
    <w:rsid w:val="00D678AD"/>
    <w:rsid w:val="00D70A00"/>
    <w:rsid w:val="00D7125C"/>
    <w:rsid w:val="00D7261F"/>
    <w:rsid w:val="00D7328A"/>
    <w:rsid w:val="00D74BF4"/>
    <w:rsid w:val="00D74CE1"/>
    <w:rsid w:val="00D75585"/>
    <w:rsid w:val="00D76866"/>
    <w:rsid w:val="00D77122"/>
    <w:rsid w:val="00D82F80"/>
    <w:rsid w:val="00D84CB0"/>
    <w:rsid w:val="00D86B44"/>
    <w:rsid w:val="00D91D9B"/>
    <w:rsid w:val="00D97DBD"/>
    <w:rsid w:val="00DA12AC"/>
    <w:rsid w:val="00DA3651"/>
    <w:rsid w:val="00DA37A7"/>
    <w:rsid w:val="00DA3F4F"/>
    <w:rsid w:val="00DA48E6"/>
    <w:rsid w:val="00DA5B95"/>
    <w:rsid w:val="00DA6ABD"/>
    <w:rsid w:val="00DB0FE4"/>
    <w:rsid w:val="00DB3AF5"/>
    <w:rsid w:val="00DB4C61"/>
    <w:rsid w:val="00DB4CC5"/>
    <w:rsid w:val="00DB530E"/>
    <w:rsid w:val="00DB6C29"/>
    <w:rsid w:val="00DC2D29"/>
    <w:rsid w:val="00DC4BC1"/>
    <w:rsid w:val="00DC60F0"/>
    <w:rsid w:val="00DD426C"/>
    <w:rsid w:val="00DD5AAC"/>
    <w:rsid w:val="00DD72EE"/>
    <w:rsid w:val="00DD7864"/>
    <w:rsid w:val="00DE7D99"/>
    <w:rsid w:val="00DF352B"/>
    <w:rsid w:val="00DF53B5"/>
    <w:rsid w:val="00E00421"/>
    <w:rsid w:val="00E01774"/>
    <w:rsid w:val="00E067AC"/>
    <w:rsid w:val="00E076F6"/>
    <w:rsid w:val="00E10E4E"/>
    <w:rsid w:val="00E11FD8"/>
    <w:rsid w:val="00E12A8C"/>
    <w:rsid w:val="00E14840"/>
    <w:rsid w:val="00E1748D"/>
    <w:rsid w:val="00E202E4"/>
    <w:rsid w:val="00E22053"/>
    <w:rsid w:val="00E2362E"/>
    <w:rsid w:val="00E24CDD"/>
    <w:rsid w:val="00E272C7"/>
    <w:rsid w:val="00E30F46"/>
    <w:rsid w:val="00E33A9D"/>
    <w:rsid w:val="00E36328"/>
    <w:rsid w:val="00E363B2"/>
    <w:rsid w:val="00E401A9"/>
    <w:rsid w:val="00E4049F"/>
    <w:rsid w:val="00E40B97"/>
    <w:rsid w:val="00E42AEC"/>
    <w:rsid w:val="00E43DA5"/>
    <w:rsid w:val="00E5175B"/>
    <w:rsid w:val="00E51A86"/>
    <w:rsid w:val="00E53504"/>
    <w:rsid w:val="00E55A07"/>
    <w:rsid w:val="00E55C0D"/>
    <w:rsid w:val="00E6557F"/>
    <w:rsid w:val="00E70457"/>
    <w:rsid w:val="00E706C2"/>
    <w:rsid w:val="00E707CB"/>
    <w:rsid w:val="00E720A6"/>
    <w:rsid w:val="00E766FC"/>
    <w:rsid w:val="00E813A7"/>
    <w:rsid w:val="00E82953"/>
    <w:rsid w:val="00E85E5A"/>
    <w:rsid w:val="00E90960"/>
    <w:rsid w:val="00EA0160"/>
    <w:rsid w:val="00EA1DD4"/>
    <w:rsid w:val="00EA2A62"/>
    <w:rsid w:val="00EB2C3F"/>
    <w:rsid w:val="00EB312E"/>
    <w:rsid w:val="00EB4C2E"/>
    <w:rsid w:val="00EB7C1E"/>
    <w:rsid w:val="00EC166D"/>
    <w:rsid w:val="00EC6102"/>
    <w:rsid w:val="00EC62E6"/>
    <w:rsid w:val="00ED0E17"/>
    <w:rsid w:val="00ED297D"/>
    <w:rsid w:val="00ED3EA8"/>
    <w:rsid w:val="00ED5B30"/>
    <w:rsid w:val="00ED69D8"/>
    <w:rsid w:val="00EE0237"/>
    <w:rsid w:val="00EE5293"/>
    <w:rsid w:val="00EE5694"/>
    <w:rsid w:val="00EF24C6"/>
    <w:rsid w:val="00EF3BD1"/>
    <w:rsid w:val="00EF4765"/>
    <w:rsid w:val="00F060FC"/>
    <w:rsid w:val="00F10A49"/>
    <w:rsid w:val="00F12AE7"/>
    <w:rsid w:val="00F173E9"/>
    <w:rsid w:val="00F20D68"/>
    <w:rsid w:val="00F2148B"/>
    <w:rsid w:val="00F24AF8"/>
    <w:rsid w:val="00F30F5A"/>
    <w:rsid w:val="00F31B7D"/>
    <w:rsid w:val="00F32703"/>
    <w:rsid w:val="00F375FB"/>
    <w:rsid w:val="00F379E6"/>
    <w:rsid w:val="00F41391"/>
    <w:rsid w:val="00F430F2"/>
    <w:rsid w:val="00F50DD1"/>
    <w:rsid w:val="00F534E8"/>
    <w:rsid w:val="00F57043"/>
    <w:rsid w:val="00F668A1"/>
    <w:rsid w:val="00F66E50"/>
    <w:rsid w:val="00F704DF"/>
    <w:rsid w:val="00F718A7"/>
    <w:rsid w:val="00F741B6"/>
    <w:rsid w:val="00F76144"/>
    <w:rsid w:val="00F76510"/>
    <w:rsid w:val="00F80109"/>
    <w:rsid w:val="00F805C4"/>
    <w:rsid w:val="00F864E7"/>
    <w:rsid w:val="00F86CD5"/>
    <w:rsid w:val="00F87EF7"/>
    <w:rsid w:val="00F9044D"/>
    <w:rsid w:val="00F91FB3"/>
    <w:rsid w:val="00F920F4"/>
    <w:rsid w:val="00F9373B"/>
    <w:rsid w:val="00F93D6F"/>
    <w:rsid w:val="00F95611"/>
    <w:rsid w:val="00FA14D5"/>
    <w:rsid w:val="00FA4655"/>
    <w:rsid w:val="00FA6E7F"/>
    <w:rsid w:val="00FB3B39"/>
    <w:rsid w:val="00FC021E"/>
    <w:rsid w:val="00FC16A1"/>
    <w:rsid w:val="00FC252E"/>
    <w:rsid w:val="00FC2F9C"/>
    <w:rsid w:val="00FC3BE3"/>
    <w:rsid w:val="00FC4D8B"/>
    <w:rsid w:val="00FC4FC0"/>
    <w:rsid w:val="00FC7D32"/>
    <w:rsid w:val="00FD2746"/>
    <w:rsid w:val="00FD67AE"/>
    <w:rsid w:val="00FE04D0"/>
    <w:rsid w:val="00FE1F55"/>
    <w:rsid w:val="00FE24E9"/>
    <w:rsid w:val="00FE3E35"/>
    <w:rsid w:val="00FE7125"/>
    <w:rsid w:val="00FE7B20"/>
    <w:rsid w:val="00FF11F1"/>
    <w:rsid w:val="00FF42D4"/>
    <w:rsid w:val="00FF492D"/>
    <w:rsid w:val="00FF56A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AE05AE"/>
  <w15:docId w15:val="{AF21A24D-E4F1-4EBC-967F-A6BDCF2B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Y" w:eastAsia="es-P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qFormat/>
    <w:pPr>
      <w:keepNext/>
      <w:jc w:val="both"/>
      <w:outlineLvl w:val="0"/>
    </w:pPr>
    <w:rPr>
      <w:b/>
    </w:rPr>
  </w:style>
  <w:style w:type="paragraph" w:styleId="Ttulo2">
    <w:name w:val="heading 2"/>
    <w:basedOn w:val="Normal"/>
    <w:next w:val="Normal"/>
    <w:qFormat/>
    <w:pPr>
      <w:keepNext/>
      <w:jc w:val="both"/>
      <w:outlineLvl w:val="1"/>
    </w:pPr>
    <w:rPr>
      <w:u w:val="single"/>
    </w:rPr>
  </w:style>
  <w:style w:type="paragraph" w:styleId="Ttulo3">
    <w:name w:val="heading 3"/>
    <w:basedOn w:val="Normal"/>
    <w:next w:val="Normal"/>
    <w:qFormat/>
    <w:rsid w:val="00E01774"/>
    <w:pPr>
      <w:keepNext/>
      <w:spacing w:before="240" w:after="60"/>
      <w:outlineLvl w:val="2"/>
    </w:pPr>
    <w:rPr>
      <w:rFonts w:cs="Arial"/>
      <w:b/>
      <w:bCs/>
      <w:sz w:val="26"/>
      <w:szCs w:val="26"/>
    </w:rPr>
  </w:style>
  <w:style w:type="paragraph" w:styleId="Ttulo4">
    <w:name w:val="heading 4"/>
    <w:basedOn w:val="Normal"/>
    <w:next w:val="Normal"/>
    <w:qFormat/>
    <w:rsid w:val="00E01774"/>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DD72EE"/>
    <w:pPr>
      <w:spacing w:before="240" w:after="60"/>
      <w:outlineLvl w:val="4"/>
    </w:pPr>
    <w:rPr>
      <w:b/>
      <w:bCs/>
      <w:i/>
      <w:iCs/>
      <w:sz w:val="26"/>
      <w:szCs w:val="26"/>
    </w:rPr>
  </w:style>
  <w:style w:type="paragraph" w:styleId="Ttulo6">
    <w:name w:val="heading 6"/>
    <w:basedOn w:val="Normal"/>
    <w:next w:val="Normal"/>
    <w:qFormat/>
    <w:rsid w:val="00DD72EE"/>
    <w:pPr>
      <w:spacing w:before="240" w:after="60"/>
      <w:outlineLvl w:val="5"/>
    </w:pPr>
    <w:rPr>
      <w:rFonts w:ascii="Times New Roman" w:hAnsi="Times New Roman"/>
      <w:b/>
      <w:bCs/>
      <w:sz w:val="22"/>
      <w:szCs w:val="22"/>
    </w:rPr>
  </w:style>
  <w:style w:type="paragraph" w:styleId="Ttulo8">
    <w:name w:val="heading 8"/>
    <w:basedOn w:val="Normal"/>
    <w:next w:val="Normal"/>
    <w:qFormat/>
    <w:rsid w:val="00C41293"/>
    <w:pPr>
      <w:spacing w:before="240" w:after="60"/>
      <w:outlineLvl w:val="7"/>
    </w:pPr>
    <w:rPr>
      <w:rFonts w:ascii="Times New Roman" w:hAnsi="Times New Roman"/>
      <w:i/>
      <w:iCs/>
      <w:szCs w:val="24"/>
    </w:rPr>
  </w:style>
  <w:style w:type="paragraph" w:styleId="Ttulo9">
    <w:name w:val="heading 9"/>
    <w:basedOn w:val="Normal"/>
    <w:next w:val="Normal"/>
    <w:qFormat/>
    <w:rsid w:val="00C41293"/>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Pr>
      <w:rFonts w:ascii="Courier New" w:hAnsi="Courier New"/>
      <w:sz w:val="20"/>
    </w:rPr>
  </w:style>
  <w:style w:type="paragraph" w:customStyle="1" w:styleId="QuickFormat1">
    <w:name w:val="QuickFormat1"/>
    <w:basedOn w:val="Normal"/>
    <w:pPr>
      <w:widowControl w:val="0"/>
      <w:jc w:val="center"/>
    </w:pPr>
    <w:rPr>
      <w:b/>
      <w:snapToGrid w:val="0"/>
      <w:color w:val="000000"/>
      <w:lang w:val="en-US"/>
    </w:rPr>
  </w:style>
  <w:style w:type="paragraph" w:styleId="Descripcin">
    <w:name w:val="caption"/>
    <w:basedOn w:val="Normal"/>
    <w:next w:val="Normal"/>
    <w:qFormat/>
    <w:pPr>
      <w:spacing w:before="120" w:after="120"/>
    </w:pPr>
    <w:rPr>
      <w:b/>
      <w:bCs/>
      <w:sz w:val="20"/>
    </w:rPr>
  </w:style>
  <w:style w:type="paragraph" w:styleId="Textoindependiente">
    <w:name w:val="Body Text"/>
    <w:basedOn w:val="Normal"/>
    <w:link w:val="TextoindependienteCar"/>
    <w:pPr>
      <w:jc w:val="both"/>
    </w:p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tulo">
    <w:name w:val="Title"/>
    <w:basedOn w:val="Normal"/>
    <w:link w:val="TtuloCar"/>
    <w:qFormat/>
    <w:pPr>
      <w:jc w:val="center"/>
    </w:pPr>
    <w:rPr>
      <w:b/>
    </w:rPr>
  </w:style>
  <w:style w:type="paragraph" w:styleId="Subttulo">
    <w:name w:val="Subtitle"/>
    <w:basedOn w:val="Normal"/>
    <w:qFormat/>
    <w:pPr>
      <w:jc w:val="center"/>
    </w:pPr>
    <w:rPr>
      <w:b/>
    </w:rPr>
  </w:style>
  <w:style w:type="paragraph" w:styleId="Sangra2detindependiente">
    <w:name w:val="Body Text Indent 2"/>
    <w:basedOn w:val="Normal"/>
    <w:pPr>
      <w:widowControl w:val="0"/>
      <w:ind w:left="709"/>
      <w:jc w:val="both"/>
    </w:pPr>
    <w:rPr>
      <w:rFonts w:ascii="Times New Roman" w:hAnsi="Times New Roman"/>
      <w:snapToGrid w:val="0"/>
      <w:lang w:val="es-ES_tradnl"/>
    </w:rPr>
  </w:style>
  <w:style w:type="paragraph" w:styleId="Sangra3detindependiente">
    <w:name w:val="Body Text Indent 3"/>
    <w:basedOn w:val="Normal"/>
    <w:pPr>
      <w:widowControl w:val="0"/>
      <w:ind w:left="709" w:hanging="349"/>
      <w:jc w:val="both"/>
    </w:pPr>
    <w:rPr>
      <w:rFonts w:ascii="Times New Roman" w:hAnsi="Times New Roman"/>
      <w:b/>
      <w:snapToGrid w:val="0"/>
      <w:lang w:val="es-ES_tradnl"/>
    </w:rPr>
  </w:style>
  <w:style w:type="character" w:styleId="Nmerodepgina">
    <w:name w:val="page number"/>
    <w:basedOn w:val="Fuentedeprrafopredeter"/>
  </w:style>
  <w:style w:type="paragraph" w:styleId="Textodeglobo">
    <w:name w:val="Balloon Text"/>
    <w:basedOn w:val="Normal"/>
    <w:semiHidden/>
    <w:rsid w:val="00957593"/>
    <w:rPr>
      <w:rFonts w:ascii="Tahoma" w:hAnsi="Tahoma" w:cs="Tahoma"/>
      <w:sz w:val="16"/>
      <w:szCs w:val="16"/>
    </w:rPr>
  </w:style>
  <w:style w:type="paragraph" w:customStyle="1" w:styleId="Textoindependiente21">
    <w:name w:val="Texto independiente 21"/>
    <w:basedOn w:val="Normal"/>
    <w:rsid w:val="00E01774"/>
    <w:pPr>
      <w:overflowPunct w:val="0"/>
      <w:autoSpaceDE w:val="0"/>
      <w:autoSpaceDN w:val="0"/>
      <w:adjustRightInd w:val="0"/>
      <w:jc w:val="both"/>
    </w:pPr>
    <w:rPr>
      <w:lang w:val="es-ES_tradnl"/>
    </w:rPr>
  </w:style>
  <w:style w:type="paragraph" w:styleId="NormalWeb">
    <w:name w:val="Normal (Web)"/>
    <w:basedOn w:val="Normal"/>
    <w:rsid w:val="0028434A"/>
    <w:pPr>
      <w:spacing w:before="100" w:beforeAutospacing="1" w:after="100" w:afterAutospacing="1"/>
    </w:pPr>
    <w:rPr>
      <w:rFonts w:ascii="Times New Roman" w:hAnsi="Times New Roman"/>
      <w:szCs w:val="24"/>
    </w:rPr>
  </w:style>
  <w:style w:type="paragraph" w:styleId="Sangradetextonormal">
    <w:name w:val="Body Text Indent"/>
    <w:basedOn w:val="Normal"/>
    <w:link w:val="SangradetextonormalCar"/>
    <w:rsid w:val="00C41293"/>
    <w:pPr>
      <w:spacing w:after="120"/>
      <w:ind w:left="283"/>
    </w:pPr>
  </w:style>
  <w:style w:type="paragraph" w:styleId="Textoindependiente3">
    <w:name w:val="Body Text 3"/>
    <w:basedOn w:val="Normal"/>
    <w:rsid w:val="006C6C03"/>
    <w:pPr>
      <w:spacing w:after="120"/>
    </w:pPr>
    <w:rPr>
      <w:sz w:val="16"/>
      <w:szCs w:val="16"/>
    </w:rPr>
  </w:style>
  <w:style w:type="character" w:styleId="Hipervnculo">
    <w:name w:val="Hyperlink"/>
    <w:rsid w:val="00316B47"/>
    <w:rPr>
      <w:strike w:val="0"/>
      <w:dstrike w:val="0"/>
      <w:color w:val="003399"/>
      <w:u w:val="none"/>
      <w:effect w:val="none"/>
    </w:rPr>
  </w:style>
  <w:style w:type="paragraph" w:customStyle="1" w:styleId="PargrafodaLista">
    <w:name w:val="Parágrafo da Lista"/>
    <w:basedOn w:val="Normal"/>
    <w:rsid w:val="00322430"/>
    <w:pPr>
      <w:ind w:left="708"/>
    </w:pPr>
    <w:rPr>
      <w:rFonts w:ascii="Times New Roman" w:hAnsi="Times New Roman"/>
      <w:szCs w:val="24"/>
    </w:rPr>
  </w:style>
  <w:style w:type="paragraph" w:customStyle="1" w:styleId="Prrafodelista1">
    <w:name w:val="Párrafo de lista1"/>
    <w:basedOn w:val="Normal"/>
    <w:rsid w:val="00D4371C"/>
    <w:pPr>
      <w:ind w:left="720"/>
      <w:contextualSpacing/>
      <w:jc w:val="both"/>
    </w:pPr>
    <w:rPr>
      <w:rFonts w:ascii="Times New Roman" w:eastAsia="Calibri" w:hAnsi="Times New Roman"/>
      <w:szCs w:val="24"/>
      <w:lang w:val="es-PY" w:eastAsia="pt-BR"/>
    </w:rPr>
  </w:style>
  <w:style w:type="character" w:customStyle="1" w:styleId="EncabezadoCar">
    <w:name w:val="Encabezado Car"/>
    <w:link w:val="Encabezado"/>
    <w:rsid w:val="00401BA8"/>
    <w:rPr>
      <w:rFonts w:ascii="Arial" w:hAnsi="Arial"/>
      <w:sz w:val="24"/>
      <w:lang w:val="es-ES" w:eastAsia="es-ES" w:bidi="ar-SA"/>
    </w:rPr>
  </w:style>
  <w:style w:type="paragraph" w:customStyle="1" w:styleId="BodyText22">
    <w:name w:val="Body Text 22"/>
    <w:basedOn w:val="Normal"/>
    <w:rsid w:val="00401BA8"/>
    <w:pPr>
      <w:overflowPunct w:val="0"/>
      <w:autoSpaceDE w:val="0"/>
      <w:autoSpaceDN w:val="0"/>
      <w:adjustRightInd w:val="0"/>
      <w:jc w:val="both"/>
      <w:textAlignment w:val="baseline"/>
    </w:pPr>
    <w:rPr>
      <w:b/>
    </w:rPr>
  </w:style>
  <w:style w:type="paragraph" w:styleId="Prrafodelista">
    <w:name w:val="List Paragraph"/>
    <w:basedOn w:val="Normal"/>
    <w:uiPriority w:val="34"/>
    <w:qFormat/>
    <w:rsid w:val="00401BA8"/>
    <w:pPr>
      <w:ind w:left="708"/>
    </w:pPr>
  </w:style>
  <w:style w:type="character" w:customStyle="1" w:styleId="TextoindependienteCar">
    <w:name w:val="Texto independiente Car"/>
    <w:link w:val="Textoindependiente"/>
    <w:rsid w:val="00401BA8"/>
    <w:rPr>
      <w:rFonts w:ascii="Arial" w:hAnsi="Arial"/>
      <w:sz w:val="24"/>
      <w:lang w:val="es-ES" w:eastAsia="es-ES" w:bidi="ar-SA"/>
    </w:rPr>
  </w:style>
  <w:style w:type="paragraph" w:customStyle="1" w:styleId="Default">
    <w:name w:val="Default"/>
    <w:rsid w:val="00401BA8"/>
    <w:pPr>
      <w:autoSpaceDE w:val="0"/>
      <w:autoSpaceDN w:val="0"/>
      <w:adjustRightInd w:val="0"/>
    </w:pPr>
    <w:rPr>
      <w:rFonts w:ascii="Arial" w:eastAsia="Calibri" w:hAnsi="Arial" w:cs="Arial"/>
      <w:color w:val="000000"/>
      <w:sz w:val="24"/>
      <w:szCs w:val="24"/>
      <w:lang w:val="es-UY" w:eastAsia="es-UY"/>
    </w:rPr>
  </w:style>
  <w:style w:type="paragraph" w:customStyle="1" w:styleId="msolistparagraph0">
    <w:name w:val="msolistparagraph"/>
    <w:basedOn w:val="Normal"/>
    <w:rsid w:val="00115CA0"/>
    <w:pPr>
      <w:ind w:left="720"/>
      <w:jc w:val="both"/>
    </w:pPr>
    <w:rPr>
      <w:rFonts w:ascii="Times New Roman" w:hAnsi="Times New Roman"/>
      <w:sz w:val="28"/>
      <w:szCs w:val="28"/>
      <w:lang w:eastAsia="en-US"/>
    </w:rPr>
  </w:style>
  <w:style w:type="character" w:customStyle="1" w:styleId="PiedepginaCar">
    <w:name w:val="Pie de página Car"/>
    <w:link w:val="Piedepgina"/>
    <w:rsid w:val="007C532F"/>
    <w:rPr>
      <w:rFonts w:ascii="Arial" w:hAnsi="Arial"/>
      <w:sz w:val="24"/>
      <w:lang w:val="es-ES" w:eastAsia="es-ES"/>
    </w:rPr>
  </w:style>
  <w:style w:type="character" w:customStyle="1" w:styleId="SangradetextonormalCar">
    <w:name w:val="Sangría de texto normal Car"/>
    <w:link w:val="Sangradetextonormal"/>
    <w:rsid w:val="00B46F00"/>
    <w:rPr>
      <w:rFonts w:ascii="Arial" w:hAnsi="Arial"/>
      <w:sz w:val="24"/>
      <w:lang w:val="es-ES" w:eastAsia="es-ES"/>
    </w:rPr>
  </w:style>
  <w:style w:type="table" w:styleId="Tablaconcuadrcula">
    <w:name w:val="Table Grid"/>
    <w:basedOn w:val="Tablanormal"/>
    <w:rsid w:val="00E72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rsid w:val="004A55C8"/>
    <w:rPr>
      <w:rFonts w:ascii="Arial" w:hAnsi="Arial"/>
      <w:b/>
      <w:sz w:val="24"/>
      <w:lang w:val="es-ES" w:eastAsia="es-ES"/>
    </w:rPr>
  </w:style>
  <w:style w:type="character" w:customStyle="1" w:styleId="Ttulo1Car">
    <w:name w:val="Título 1 Car"/>
    <w:basedOn w:val="Fuentedeprrafopredeter"/>
    <w:link w:val="Ttulo1"/>
    <w:rsid w:val="005B7E60"/>
    <w:rPr>
      <w:rFonts w:ascii="Arial" w:hAnsi="Arial"/>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4217">
      <w:bodyDiv w:val="1"/>
      <w:marLeft w:val="0"/>
      <w:marRight w:val="0"/>
      <w:marTop w:val="0"/>
      <w:marBottom w:val="0"/>
      <w:divBdr>
        <w:top w:val="none" w:sz="0" w:space="0" w:color="auto"/>
        <w:left w:val="none" w:sz="0" w:space="0" w:color="auto"/>
        <w:bottom w:val="none" w:sz="0" w:space="0" w:color="auto"/>
        <w:right w:val="none" w:sz="0" w:space="0" w:color="auto"/>
      </w:divBdr>
    </w:div>
    <w:div w:id="61343262">
      <w:bodyDiv w:val="1"/>
      <w:marLeft w:val="0"/>
      <w:marRight w:val="0"/>
      <w:marTop w:val="0"/>
      <w:marBottom w:val="0"/>
      <w:divBdr>
        <w:top w:val="none" w:sz="0" w:space="0" w:color="auto"/>
        <w:left w:val="none" w:sz="0" w:space="0" w:color="auto"/>
        <w:bottom w:val="none" w:sz="0" w:space="0" w:color="auto"/>
        <w:right w:val="none" w:sz="0" w:space="0" w:color="auto"/>
      </w:divBdr>
      <w:divsChild>
        <w:div w:id="172064460">
          <w:marLeft w:val="0"/>
          <w:marRight w:val="0"/>
          <w:marTop w:val="0"/>
          <w:marBottom w:val="0"/>
          <w:divBdr>
            <w:top w:val="none" w:sz="0" w:space="0" w:color="auto"/>
            <w:left w:val="none" w:sz="0" w:space="0" w:color="auto"/>
            <w:bottom w:val="none" w:sz="0" w:space="0" w:color="auto"/>
            <w:right w:val="none" w:sz="0" w:space="0" w:color="auto"/>
          </w:divBdr>
          <w:divsChild>
            <w:div w:id="733695489">
              <w:marLeft w:val="0"/>
              <w:marRight w:val="0"/>
              <w:marTop w:val="0"/>
              <w:marBottom w:val="0"/>
              <w:divBdr>
                <w:top w:val="none" w:sz="0" w:space="0" w:color="auto"/>
                <w:left w:val="none" w:sz="0" w:space="0" w:color="auto"/>
                <w:bottom w:val="none" w:sz="0" w:space="0" w:color="auto"/>
                <w:right w:val="none" w:sz="0" w:space="0" w:color="auto"/>
              </w:divBdr>
            </w:div>
            <w:div w:id="8367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401">
      <w:bodyDiv w:val="1"/>
      <w:marLeft w:val="60"/>
      <w:marRight w:val="60"/>
      <w:marTop w:val="60"/>
      <w:marBottom w:val="15"/>
      <w:divBdr>
        <w:top w:val="none" w:sz="0" w:space="0" w:color="auto"/>
        <w:left w:val="none" w:sz="0" w:space="0" w:color="auto"/>
        <w:bottom w:val="none" w:sz="0" w:space="0" w:color="auto"/>
        <w:right w:val="none" w:sz="0" w:space="0" w:color="auto"/>
      </w:divBdr>
    </w:div>
    <w:div w:id="261494055">
      <w:bodyDiv w:val="1"/>
      <w:marLeft w:val="0"/>
      <w:marRight w:val="0"/>
      <w:marTop w:val="0"/>
      <w:marBottom w:val="0"/>
      <w:divBdr>
        <w:top w:val="none" w:sz="0" w:space="0" w:color="auto"/>
        <w:left w:val="none" w:sz="0" w:space="0" w:color="auto"/>
        <w:bottom w:val="none" w:sz="0" w:space="0" w:color="auto"/>
        <w:right w:val="none" w:sz="0" w:space="0" w:color="auto"/>
      </w:divBdr>
    </w:div>
    <w:div w:id="280692756">
      <w:bodyDiv w:val="1"/>
      <w:marLeft w:val="0"/>
      <w:marRight w:val="0"/>
      <w:marTop w:val="0"/>
      <w:marBottom w:val="0"/>
      <w:divBdr>
        <w:top w:val="none" w:sz="0" w:space="0" w:color="auto"/>
        <w:left w:val="none" w:sz="0" w:space="0" w:color="auto"/>
        <w:bottom w:val="none" w:sz="0" w:space="0" w:color="auto"/>
        <w:right w:val="none" w:sz="0" w:space="0" w:color="auto"/>
      </w:divBdr>
    </w:div>
    <w:div w:id="595016024">
      <w:bodyDiv w:val="1"/>
      <w:marLeft w:val="60"/>
      <w:marRight w:val="60"/>
      <w:marTop w:val="60"/>
      <w:marBottom w:val="15"/>
      <w:divBdr>
        <w:top w:val="none" w:sz="0" w:space="0" w:color="auto"/>
        <w:left w:val="none" w:sz="0" w:space="0" w:color="auto"/>
        <w:bottom w:val="none" w:sz="0" w:space="0" w:color="auto"/>
        <w:right w:val="none" w:sz="0" w:space="0" w:color="auto"/>
      </w:divBdr>
    </w:div>
    <w:div w:id="679354130">
      <w:bodyDiv w:val="1"/>
      <w:marLeft w:val="0"/>
      <w:marRight w:val="0"/>
      <w:marTop w:val="0"/>
      <w:marBottom w:val="0"/>
      <w:divBdr>
        <w:top w:val="none" w:sz="0" w:space="0" w:color="auto"/>
        <w:left w:val="none" w:sz="0" w:space="0" w:color="auto"/>
        <w:bottom w:val="none" w:sz="0" w:space="0" w:color="auto"/>
        <w:right w:val="none" w:sz="0" w:space="0" w:color="auto"/>
      </w:divBdr>
    </w:div>
    <w:div w:id="1083844176">
      <w:bodyDiv w:val="1"/>
      <w:marLeft w:val="0"/>
      <w:marRight w:val="0"/>
      <w:marTop w:val="0"/>
      <w:marBottom w:val="0"/>
      <w:divBdr>
        <w:top w:val="none" w:sz="0" w:space="0" w:color="auto"/>
        <w:left w:val="none" w:sz="0" w:space="0" w:color="auto"/>
        <w:bottom w:val="none" w:sz="0" w:space="0" w:color="auto"/>
        <w:right w:val="none" w:sz="0" w:space="0" w:color="auto"/>
      </w:divBdr>
    </w:div>
    <w:div w:id="1352145291">
      <w:bodyDiv w:val="1"/>
      <w:marLeft w:val="0"/>
      <w:marRight w:val="0"/>
      <w:marTop w:val="0"/>
      <w:marBottom w:val="0"/>
      <w:divBdr>
        <w:top w:val="none" w:sz="0" w:space="0" w:color="auto"/>
        <w:left w:val="none" w:sz="0" w:space="0" w:color="auto"/>
        <w:bottom w:val="none" w:sz="0" w:space="0" w:color="auto"/>
        <w:right w:val="none" w:sz="0" w:space="0" w:color="auto"/>
      </w:divBdr>
    </w:div>
    <w:div w:id="14511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BCEB-8302-4D34-97F8-C221FB00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1052</Words>
  <Characters>5708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MERCOSUR/SGT N°4/ACTA N°01/14</vt:lpstr>
    </vt:vector>
  </TitlesOfParts>
  <Company>Banco Central del Uruguay</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MERCOSUR/SGT N°4/ACTA N°01/14</dc:title>
  <dc:creator>Sistemas de Información</dc:creator>
  <cp:lastModifiedBy>BCRA</cp:lastModifiedBy>
  <cp:revision>5</cp:revision>
  <cp:lastPrinted>2019-05-09T18:51:00Z</cp:lastPrinted>
  <dcterms:created xsi:type="dcterms:W3CDTF">2019-05-09T18:23:00Z</dcterms:created>
  <dcterms:modified xsi:type="dcterms:W3CDTF">2019-05-09T18:53:00Z</dcterms:modified>
</cp:coreProperties>
</file>