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6C9" w:rsidRDefault="00CD36C9">
      <w:pPr>
        <w:pStyle w:val="Normal1"/>
        <w:pBdr>
          <w:top w:val="nil"/>
          <w:left w:val="nil"/>
          <w:bottom w:val="nil"/>
          <w:right w:val="nil"/>
          <w:between w:val="nil"/>
        </w:pBdr>
        <w:spacing w:after="0" w:line="240" w:lineRule="auto"/>
        <w:jc w:val="center"/>
        <w:rPr>
          <w:rFonts w:ascii="Arial" w:eastAsia="Arial" w:hAnsi="Arial" w:cs="Arial"/>
          <w:b/>
          <w:color w:val="000000"/>
          <w:sz w:val="24"/>
          <w:szCs w:val="24"/>
        </w:rPr>
      </w:pPr>
    </w:p>
    <w:p w:rsidR="00883A71" w:rsidRDefault="00883A71">
      <w:pPr>
        <w:pStyle w:val="Normal1"/>
        <w:pBdr>
          <w:top w:val="nil"/>
          <w:left w:val="nil"/>
          <w:bottom w:val="nil"/>
          <w:right w:val="nil"/>
          <w:between w:val="nil"/>
        </w:pBdr>
        <w:spacing w:after="0" w:line="240" w:lineRule="auto"/>
        <w:jc w:val="center"/>
        <w:rPr>
          <w:rFonts w:ascii="Arial" w:eastAsia="Arial" w:hAnsi="Arial" w:cs="Arial"/>
          <w:b/>
          <w:color w:val="000000"/>
          <w:sz w:val="24"/>
          <w:szCs w:val="24"/>
        </w:rPr>
      </w:pPr>
    </w:p>
    <w:p w:rsidR="00883A71" w:rsidRDefault="00883A71">
      <w:pPr>
        <w:pStyle w:val="Normal1"/>
        <w:pBdr>
          <w:top w:val="nil"/>
          <w:left w:val="nil"/>
          <w:bottom w:val="nil"/>
          <w:right w:val="nil"/>
          <w:between w:val="nil"/>
        </w:pBdr>
        <w:spacing w:after="0" w:line="240" w:lineRule="auto"/>
        <w:jc w:val="center"/>
        <w:rPr>
          <w:rFonts w:ascii="Arial" w:eastAsia="Arial" w:hAnsi="Arial" w:cs="Arial"/>
          <w:b/>
          <w:color w:val="000000"/>
          <w:sz w:val="24"/>
          <w:szCs w:val="24"/>
        </w:rPr>
      </w:pPr>
    </w:p>
    <w:p w:rsidR="00CD36C9" w:rsidRDefault="00CD36C9">
      <w:pPr>
        <w:pStyle w:val="Normal1"/>
        <w:pBdr>
          <w:top w:val="nil"/>
          <w:left w:val="nil"/>
          <w:bottom w:val="nil"/>
          <w:right w:val="nil"/>
          <w:between w:val="nil"/>
        </w:pBdr>
        <w:spacing w:after="0" w:line="240" w:lineRule="auto"/>
        <w:jc w:val="center"/>
        <w:rPr>
          <w:rFonts w:ascii="Arial" w:eastAsia="Arial" w:hAnsi="Arial" w:cs="Arial"/>
          <w:b/>
          <w:color w:val="000000"/>
          <w:sz w:val="24"/>
          <w:szCs w:val="24"/>
        </w:rPr>
      </w:pPr>
    </w:p>
    <w:p w:rsidR="00CD36C9" w:rsidRDefault="00CD36C9">
      <w:pPr>
        <w:pStyle w:val="Normal1"/>
        <w:pBdr>
          <w:top w:val="nil"/>
          <w:left w:val="nil"/>
          <w:bottom w:val="nil"/>
          <w:right w:val="nil"/>
          <w:between w:val="nil"/>
        </w:pBdr>
        <w:spacing w:after="0" w:line="240" w:lineRule="auto"/>
        <w:jc w:val="center"/>
        <w:rPr>
          <w:rFonts w:ascii="Arial" w:eastAsia="Arial" w:hAnsi="Arial" w:cs="Arial"/>
          <w:b/>
          <w:color w:val="000000"/>
          <w:sz w:val="24"/>
          <w:szCs w:val="24"/>
        </w:rPr>
      </w:pPr>
    </w:p>
    <w:p w:rsidR="00CD36C9" w:rsidRDefault="00D72DB2">
      <w:pPr>
        <w:pStyle w:val="Normal1"/>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L REUNIÓN ORDINARIA DE SGT Nº 11 “</w:t>
      </w:r>
      <w:proofErr w:type="gramStart"/>
      <w:r>
        <w:rPr>
          <w:rFonts w:ascii="Arial" w:eastAsia="Arial" w:hAnsi="Arial" w:cs="Arial"/>
          <w:b/>
          <w:color w:val="000000"/>
          <w:sz w:val="24"/>
          <w:szCs w:val="24"/>
        </w:rPr>
        <w:t>SALUD”/</w:t>
      </w:r>
      <w:proofErr w:type="gramEnd"/>
      <w:r>
        <w:rPr>
          <w:rFonts w:ascii="Arial" w:eastAsia="Arial" w:hAnsi="Arial" w:cs="Arial"/>
          <w:b/>
          <w:color w:val="000000"/>
          <w:sz w:val="24"/>
          <w:szCs w:val="24"/>
        </w:rPr>
        <w:t xml:space="preserve"> COMISIÓN DE VIGILANCIA EN SALUD “COVIGSAL” /ACTA </w:t>
      </w:r>
      <w:proofErr w:type="spellStart"/>
      <w:r>
        <w:rPr>
          <w:rFonts w:ascii="Arial" w:eastAsia="Arial" w:hAnsi="Arial" w:cs="Arial"/>
          <w:b/>
          <w:color w:val="000000"/>
          <w:sz w:val="24"/>
          <w:szCs w:val="24"/>
        </w:rPr>
        <w:t>Nº</w:t>
      </w:r>
      <w:proofErr w:type="spellEnd"/>
      <w:r>
        <w:rPr>
          <w:rFonts w:ascii="Arial" w:eastAsia="Arial" w:hAnsi="Arial" w:cs="Arial"/>
          <w:b/>
          <w:color w:val="000000"/>
          <w:sz w:val="24"/>
          <w:szCs w:val="24"/>
        </w:rPr>
        <w:t xml:space="preserve"> 01/19</w:t>
      </w:r>
    </w:p>
    <w:p w:rsidR="00CD36C9" w:rsidRDefault="00CD36C9">
      <w:pPr>
        <w:pStyle w:val="Normal1"/>
        <w:pBdr>
          <w:top w:val="nil"/>
          <w:left w:val="nil"/>
          <w:bottom w:val="nil"/>
          <w:right w:val="nil"/>
          <w:between w:val="nil"/>
        </w:pBdr>
        <w:spacing w:after="0" w:line="240" w:lineRule="auto"/>
        <w:jc w:val="both"/>
        <w:rPr>
          <w:rFonts w:ascii="Arial" w:eastAsia="Arial" w:hAnsi="Arial" w:cs="Arial"/>
          <w:b/>
          <w:color w:val="000000"/>
          <w:sz w:val="24"/>
          <w:szCs w:val="24"/>
        </w:rPr>
      </w:pPr>
    </w:p>
    <w:p w:rsidR="00CD36C9" w:rsidRDefault="00CD36C9">
      <w:pPr>
        <w:pStyle w:val="Normal1"/>
        <w:pBdr>
          <w:top w:val="nil"/>
          <w:left w:val="nil"/>
          <w:bottom w:val="nil"/>
          <w:right w:val="nil"/>
          <w:between w:val="nil"/>
        </w:pBdr>
        <w:spacing w:after="0" w:line="240" w:lineRule="auto"/>
        <w:jc w:val="both"/>
        <w:rPr>
          <w:rFonts w:ascii="Arial" w:eastAsia="Arial" w:hAnsi="Arial" w:cs="Arial"/>
          <w:b/>
          <w:color w:val="000000"/>
          <w:sz w:val="24"/>
          <w:szCs w:val="24"/>
        </w:rPr>
      </w:pPr>
    </w:p>
    <w:p w:rsidR="00CD36C9" w:rsidRDefault="00D72DB2">
      <w:pPr>
        <w:pStyle w:val="Normal1"/>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Se celebró en la ciudad de Buenos Aires, República Argentina, entre los días 8 </w:t>
      </w:r>
      <w:r w:rsidR="00883A71">
        <w:rPr>
          <w:rFonts w:ascii="Arial" w:eastAsia="Arial" w:hAnsi="Arial" w:cs="Arial"/>
          <w:color w:val="000000"/>
          <w:sz w:val="24"/>
          <w:szCs w:val="24"/>
        </w:rPr>
        <w:t>y</w:t>
      </w:r>
      <w:r>
        <w:rPr>
          <w:rFonts w:ascii="Arial" w:eastAsia="Arial" w:hAnsi="Arial" w:cs="Arial"/>
          <w:color w:val="000000"/>
          <w:sz w:val="24"/>
          <w:szCs w:val="24"/>
        </w:rPr>
        <w:t xml:space="preserve"> 11 de abril de 2019, la L Reunión del SGT N° 11 "Salud"/Comisión de Vigilancia en Salud, con la participación de las Delegaciones de Argentina, Brasil, Paraguay y Uruguay (por Paraguay participaron los </w:t>
      </w:r>
      <w:r w:rsidR="00883A71">
        <w:rPr>
          <w:rFonts w:ascii="Arial" w:eastAsia="Arial" w:hAnsi="Arial" w:cs="Arial"/>
          <w:color w:val="000000"/>
          <w:sz w:val="24"/>
          <w:szCs w:val="24"/>
        </w:rPr>
        <w:t>C</w:t>
      </w:r>
      <w:r>
        <w:rPr>
          <w:rFonts w:ascii="Arial" w:eastAsia="Arial" w:hAnsi="Arial" w:cs="Arial"/>
          <w:color w:val="000000"/>
          <w:sz w:val="24"/>
          <w:szCs w:val="24"/>
        </w:rPr>
        <w:t xml:space="preserve">oordinadores </w:t>
      </w:r>
      <w:r w:rsidR="00883A71">
        <w:rPr>
          <w:rFonts w:ascii="Arial" w:eastAsia="Arial" w:hAnsi="Arial" w:cs="Arial"/>
          <w:color w:val="000000"/>
          <w:sz w:val="24"/>
          <w:szCs w:val="24"/>
        </w:rPr>
        <w:t>N</w:t>
      </w:r>
      <w:r>
        <w:rPr>
          <w:rFonts w:ascii="Arial" w:eastAsia="Arial" w:hAnsi="Arial" w:cs="Arial"/>
          <w:color w:val="000000"/>
          <w:sz w:val="24"/>
          <w:szCs w:val="24"/>
        </w:rPr>
        <w:t>acionales).</w:t>
      </w:r>
    </w:p>
    <w:p w:rsidR="00CD36C9" w:rsidRDefault="00CD36C9">
      <w:pPr>
        <w:pStyle w:val="Normal1"/>
        <w:pBdr>
          <w:top w:val="nil"/>
          <w:left w:val="nil"/>
          <w:bottom w:val="nil"/>
          <w:right w:val="nil"/>
          <w:between w:val="nil"/>
        </w:pBdr>
        <w:spacing w:after="0" w:line="240" w:lineRule="auto"/>
        <w:jc w:val="both"/>
        <w:rPr>
          <w:rFonts w:ascii="Arial" w:eastAsia="Arial" w:hAnsi="Arial" w:cs="Arial"/>
          <w:color w:val="000000"/>
          <w:sz w:val="24"/>
          <w:szCs w:val="24"/>
        </w:rPr>
      </w:pPr>
    </w:p>
    <w:p w:rsidR="00CD36C9" w:rsidRDefault="00D72DB2">
      <w:pPr>
        <w:pStyle w:val="Normal1"/>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La Lista de Participantes consta en </w:t>
      </w:r>
      <w:r>
        <w:rPr>
          <w:rFonts w:ascii="Arial" w:eastAsia="Arial" w:hAnsi="Arial" w:cs="Arial"/>
          <w:b/>
          <w:color w:val="000000"/>
          <w:sz w:val="24"/>
          <w:szCs w:val="24"/>
        </w:rPr>
        <w:t>Agregado I</w:t>
      </w:r>
      <w:r>
        <w:rPr>
          <w:rFonts w:ascii="Arial" w:eastAsia="Arial" w:hAnsi="Arial" w:cs="Arial"/>
          <w:color w:val="000000"/>
          <w:sz w:val="24"/>
          <w:szCs w:val="24"/>
        </w:rPr>
        <w:t>.</w:t>
      </w:r>
    </w:p>
    <w:p w:rsidR="00CD36C9" w:rsidRDefault="00CD36C9">
      <w:pPr>
        <w:pStyle w:val="Normal1"/>
        <w:pBdr>
          <w:top w:val="nil"/>
          <w:left w:val="nil"/>
          <w:bottom w:val="nil"/>
          <w:right w:val="nil"/>
          <w:between w:val="nil"/>
        </w:pBdr>
        <w:spacing w:after="0" w:line="240" w:lineRule="auto"/>
        <w:jc w:val="both"/>
        <w:rPr>
          <w:rFonts w:ascii="Arial" w:eastAsia="Arial" w:hAnsi="Arial" w:cs="Arial"/>
          <w:color w:val="000000"/>
          <w:sz w:val="24"/>
          <w:szCs w:val="24"/>
        </w:rPr>
      </w:pPr>
    </w:p>
    <w:p w:rsidR="00CD36C9" w:rsidRDefault="00D72DB2">
      <w:pPr>
        <w:pStyle w:val="Normal1"/>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Los temas tratados fueron los siguientes:</w:t>
      </w:r>
    </w:p>
    <w:p w:rsidR="00CD36C9" w:rsidRDefault="00CD36C9">
      <w:pPr>
        <w:pStyle w:val="Normal1"/>
        <w:spacing w:after="0" w:line="240" w:lineRule="auto"/>
        <w:ind w:left="360"/>
        <w:jc w:val="both"/>
        <w:rPr>
          <w:rFonts w:ascii="Arial" w:eastAsia="Arial" w:hAnsi="Arial" w:cs="Arial"/>
          <w:b/>
          <w:sz w:val="24"/>
          <w:szCs w:val="24"/>
        </w:rPr>
      </w:pPr>
    </w:p>
    <w:p w:rsidR="00883A71" w:rsidRDefault="00883A71">
      <w:pPr>
        <w:pStyle w:val="Normal1"/>
        <w:spacing w:after="0" w:line="240" w:lineRule="auto"/>
        <w:ind w:left="360"/>
        <w:jc w:val="both"/>
        <w:rPr>
          <w:rFonts w:ascii="Arial" w:eastAsia="Arial" w:hAnsi="Arial" w:cs="Arial"/>
          <w:b/>
          <w:sz w:val="24"/>
          <w:szCs w:val="24"/>
        </w:rPr>
      </w:pPr>
    </w:p>
    <w:p w:rsidR="00CD36C9" w:rsidRDefault="00D72DB2">
      <w:pPr>
        <w:pStyle w:val="Normal1"/>
        <w:numPr>
          <w:ilvl w:val="0"/>
          <w:numId w:val="1"/>
        </w:numPr>
        <w:spacing w:after="0" w:line="240" w:lineRule="auto"/>
        <w:jc w:val="both"/>
      </w:pPr>
      <w:r>
        <w:rPr>
          <w:rFonts w:ascii="Arial" w:eastAsia="Arial" w:hAnsi="Arial" w:cs="Arial"/>
          <w:b/>
          <w:sz w:val="24"/>
          <w:szCs w:val="24"/>
        </w:rPr>
        <w:t>LECTURA Y APROBACIÓN DE LA AGENDA:</w:t>
      </w:r>
    </w:p>
    <w:p w:rsidR="00CD36C9" w:rsidRDefault="00CD36C9">
      <w:pPr>
        <w:pStyle w:val="Normal1"/>
        <w:pBdr>
          <w:top w:val="nil"/>
          <w:left w:val="nil"/>
          <w:bottom w:val="nil"/>
          <w:right w:val="nil"/>
          <w:between w:val="nil"/>
        </w:pBdr>
        <w:spacing w:after="0" w:line="240" w:lineRule="auto"/>
        <w:jc w:val="both"/>
        <w:rPr>
          <w:rFonts w:ascii="Arial" w:eastAsia="Arial" w:hAnsi="Arial" w:cs="Arial"/>
          <w:color w:val="000000"/>
          <w:sz w:val="24"/>
          <w:szCs w:val="24"/>
        </w:rPr>
      </w:pPr>
    </w:p>
    <w:p w:rsidR="00CD36C9" w:rsidRDefault="00D72DB2">
      <w:pPr>
        <w:pStyle w:val="Normal1"/>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La PPTA puso a consideración de las delegaciones la agenda, y propuso incorporar como tema “Mecanismos para intercambio de información de vigilancia epidemiológica entre los Estados Parte”. Así mismo y teniendo en cuenta la instrucción de los Coordinadores Nacionales, se incluyó en la agenda la revisión de la Resolución GMC Nº 33/05 “Glosario de terminología de Vigilancia Epidemiológica del MERCOSUR” y se instruyó a la SCOCONS para incluir en su agenda la revisión de las Resolución 06/03 “procedimientos mínimos de inspección Sanitaria en Embarcaciones que navegan por los Estados Parte del MERCOSUR”. Las delegaciones acuerdan con las incorporaciones propuestas.</w:t>
      </w:r>
    </w:p>
    <w:p w:rsidR="00CD36C9" w:rsidRDefault="00CD36C9">
      <w:pPr>
        <w:pStyle w:val="Normal1"/>
        <w:pBdr>
          <w:top w:val="nil"/>
          <w:left w:val="nil"/>
          <w:bottom w:val="nil"/>
          <w:right w:val="nil"/>
          <w:between w:val="nil"/>
        </w:pBdr>
        <w:spacing w:after="0" w:line="240" w:lineRule="auto"/>
        <w:jc w:val="both"/>
        <w:rPr>
          <w:rFonts w:ascii="Arial" w:eastAsia="Arial" w:hAnsi="Arial" w:cs="Arial"/>
          <w:color w:val="000000"/>
          <w:sz w:val="24"/>
          <w:szCs w:val="24"/>
        </w:rPr>
      </w:pPr>
    </w:p>
    <w:p w:rsidR="00CD36C9" w:rsidRDefault="00D72DB2">
      <w:pPr>
        <w:pStyle w:val="Normal1"/>
        <w:rPr>
          <w:rFonts w:ascii="Arial" w:eastAsia="Arial" w:hAnsi="Arial" w:cs="Arial"/>
          <w:sz w:val="24"/>
          <w:szCs w:val="24"/>
        </w:rPr>
      </w:pPr>
      <w:r>
        <w:rPr>
          <w:rFonts w:ascii="Arial" w:eastAsia="Arial" w:hAnsi="Arial" w:cs="Arial"/>
          <w:sz w:val="24"/>
          <w:szCs w:val="24"/>
        </w:rPr>
        <w:t xml:space="preserve">La Agenda consta en </w:t>
      </w:r>
      <w:r>
        <w:rPr>
          <w:rFonts w:ascii="Arial" w:eastAsia="Arial" w:hAnsi="Arial" w:cs="Arial"/>
          <w:b/>
          <w:sz w:val="24"/>
          <w:szCs w:val="24"/>
        </w:rPr>
        <w:t>Agregado II</w:t>
      </w:r>
      <w:r>
        <w:rPr>
          <w:rFonts w:ascii="Arial" w:eastAsia="Arial" w:hAnsi="Arial" w:cs="Arial"/>
          <w:sz w:val="24"/>
          <w:szCs w:val="24"/>
        </w:rPr>
        <w:t>.</w:t>
      </w:r>
    </w:p>
    <w:p w:rsidR="00CD36C9" w:rsidRDefault="00CD36C9">
      <w:pPr>
        <w:pStyle w:val="Normal1"/>
        <w:pBdr>
          <w:top w:val="nil"/>
          <w:left w:val="nil"/>
          <w:bottom w:val="nil"/>
          <w:right w:val="nil"/>
          <w:between w:val="nil"/>
        </w:pBdr>
        <w:spacing w:after="0" w:line="240" w:lineRule="auto"/>
        <w:jc w:val="both"/>
        <w:rPr>
          <w:rFonts w:ascii="Arial" w:eastAsia="Arial" w:hAnsi="Arial" w:cs="Arial"/>
          <w:color w:val="000000"/>
          <w:sz w:val="24"/>
          <w:szCs w:val="24"/>
        </w:rPr>
      </w:pPr>
    </w:p>
    <w:p w:rsidR="00CD36C9" w:rsidRDefault="00D72DB2">
      <w:pPr>
        <w:pStyle w:val="Normal1"/>
        <w:numPr>
          <w:ilvl w:val="0"/>
          <w:numId w:val="1"/>
        </w:numPr>
        <w:spacing w:after="0" w:line="240" w:lineRule="auto"/>
        <w:jc w:val="both"/>
      </w:pPr>
      <w:r>
        <w:rPr>
          <w:rFonts w:ascii="Arial" w:eastAsia="Arial" w:hAnsi="Arial" w:cs="Arial"/>
          <w:b/>
          <w:sz w:val="24"/>
          <w:szCs w:val="24"/>
        </w:rPr>
        <w:t>CUMPLIMIENTO DE LA RESOLUCIÓN GMC N° 18/11 “VIGILANCIA EN SALUD Y CONTROL DE ENFERMEDADES PRIORIZADAS Y EVENTOS DE SALUD PÚBLICA DE IMPORTANCIA INTERNACIONAL ENTRE LOS ESTADOS PARTES”. PRESENTACIÓN DE LA SITUACIÓN DE CADA PAÍS. DISCUSIÓN Y COMENTARIOS</w:t>
      </w:r>
    </w:p>
    <w:p w:rsidR="00CD36C9" w:rsidRDefault="00CD36C9">
      <w:pPr>
        <w:pStyle w:val="Normal1"/>
        <w:spacing w:after="0" w:line="240" w:lineRule="auto"/>
        <w:jc w:val="both"/>
        <w:rPr>
          <w:rFonts w:ascii="Arial" w:eastAsia="Arial" w:hAnsi="Arial" w:cs="Arial"/>
          <w:b/>
          <w:smallCaps/>
          <w:sz w:val="24"/>
          <w:szCs w:val="24"/>
        </w:rPr>
      </w:pPr>
    </w:p>
    <w:p w:rsidR="00CD36C9" w:rsidRDefault="00D72DB2">
      <w:pPr>
        <w:pStyle w:val="Normal1"/>
        <w:spacing w:after="0" w:line="240" w:lineRule="auto"/>
        <w:jc w:val="both"/>
        <w:rPr>
          <w:rFonts w:ascii="Arial" w:eastAsia="Arial" w:hAnsi="Arial" w:cs="Arial"/>
          <w:b/>
          <w:sz w:val="24"/>
          <w:szCs w:val="24"/>
        </w:rPr>
      </w:pPr>
      <w:r>
        <w:rPr>
          <w:rFonts w:ascii="Arial" w:eastAsia="Arial" w:hAnsi="Arial" w:cs="Arial"/>
          <w:sz w:val="24"/>
          <w:szCs w:val="24"/>
        </w:rPr>
        <w:t xml:space="preserve">Las </w:t>
      </w:r>
      <w:r w:rsidR="00883A71">
        <w:rPr>
          <w:rFonts w:ascii="Arial" w:eastAsia="Arial" w:hAnsi="Arial" w:cs="Arial"/>
          <w:sz w:val="24"/>
          <w:szCs w:val="24"/>
        </w:rPr>
        <w:t>D</w:t>
      </w:r>
      <w:r>
        <w:rPr>
          <w:rFonts w:ascii="Arial" w:eastAsia="Arial" w:hAnsi="Arial" w:cs="Arial"/>
          <w:sz w:val="24"/>
          <w:szCs w:val="24"/>
        </w:rPr>
        <w:t xml:space="preserve">elegaciones de Brasil, Uruguay y Argentina realizaron la presentación de la situación epidemiológica de los eventos de salud pública de interés para los </w:t>
      </w:r>
      <w:proofErr w:type="gramStart"/>
      <w:r>
        <w:rPr>
          <w:rFonts w:ascii="Arial" w:eastAsia="Arial" w:hAnsi="Arial" w:cs="Arial"/>
          <w:sz w:val="24"/>
          <w:szCs w:val="24"/>
        </w:rPr>
        <w:t>Estados Partes</w:t>
      </w:r>
      <w:proofErr w:type="gramEnd"/>
      <w:r>
        <w:rPr>
          <w:rFonts w:ascii="Arial" w:eastAsia="Arial" w:hAnsi="Arial" w:cs="Arial"/>
          <w:sz w:val="24"/>
          <w:szCs w:val="24"/>
        </w:rPr>
        <w:t xml:space="preserve"> hasta la semana epidemiológica (SE) 13 del 2018. El listado de eventos priorizados consta en el </w:t>
      </w:r>
      <w:r>
        <w:rPr>
          <w:rFonts w:ascii="Arial" w:eastAsia="Arial" w:hAnsi="Arial" w:cs="Arial"/>
          <w:b/>
          <w:sz w:val="24"/>
          <w:szCs w:val="24"/>
        </w:rPr>
        <w:t>Agregado III</w:t>
      </w:r>
      <w:r>
        <w:rPr>
          <w:rFonts w:ascii="Arial" w:eastAsia="Arial" w:hAnsi="Arial" w:cs="Arial"/>
          <w:sz w:val="24"/>
          <w:szCs w:val="24"/>
        </w:rPr>
        <w:t xml:space="preserve"> y las presentaciones en los </w:t>
      </w:r>
      <w:r>
        <w:rPr>
          <w:rFonts w:ascii="Arial" w:eastAsia="Arial" w:hAnsi="Arial" w:cs="Arial"/>
          <w:b/>
          <w:sz w:val="24"/>
          <w:szCs w:val="24"/>
        </w:rPr>
        <w:t>Agregados IV, V y VI.</w:t>
      </w:r>
    </w:p>
    <w:p w:rsidR="00CD36C9" w:rsidRDefault="00CD36C9">
      <w:pPr>
        <w:pStyle w:val="Normal1"/>
        <w:spacing w:after="0" w:line="240" w:lineRule="auto"/>
        <w:jc w:val="both"/>
        <w:rPr>
          <w:rFonts w:ascii="Arial" w:eastAsia="Arial" w:hAnsi="Arial" w:cs="Arial"/>
          <w:b/>
          <w:sz w:val="24"/>
          <w:szCs w:val="24"/>
        </w:rPr>
      </w:pPr>
    </w:p>
    <w:p w:rsidR="00CD36C9" w:rsidRDefault="00D72DB2">
      <w:pPr>
        <w:pStyle w:val="Normal1"/>
        <w:spacing w:after="0" w:line="240" w:lineRule="auto"/>
        <w:jc w:val="both"/>
        <w:rPr>
          <w:rFonts w:ascii="Arial" w:eastAsia="Arial" w:hAnsi="Arial" w:cs="Arial"/>
          <w:sz w:val="24"/>
          <w:szCs w:val="24"/>
        </w:rPr>
      </w:pPr>
      <w:r>
        <w:rPr>
          <w:rFonts w:ascii="Arial" w:eastAsia="Arial" w:hAnsi="Arial" w:cs="Arial"/>
          <w:sz w:val="24"/>
          <w:szCs w:val="24"/>
        </w:rPr>
        <w:t xml:space="preserve">El grupo analizó particularmente la situación de fiebre amarilla y sarampión en Brasil, la del brote de </w:t>
      </w:r>
      <w:proofErr w:type="spellStart"/>
      <w:r>
        <w:rPr>
          <w:rFonts w:ascii="Arial" w:eastAsia="Arial" w:hAnsi="Arial" w:cs="Arial"/>
          <w:sz w:val="24"/>
          <w:szCs w:val="24"/>
        </w:rPr>
        <w:t>hantavirosis</w:t>
      </w:r>
      <w:proofErr w:type="spellEnd"/>
      <w:r>
        <w:rPr>
          <w:rFonts w:ascii="Arial" w:eastAsia="Arial" w:hAnsi="Arial" w:cs="Arial"/>
          <w:sz w:val="24"/>
          <w:szCs w:val="24"/>
        </w:rPr>
        <w:t xml:space="preserve"> en Chubut, Argentina, y la situación de Sarampión y Leishmaniasis en Uruguay.</w:t>
      </w:r>
    </w:p>
    <w:p w:rsidR="00883A71" w:rsidRDefault="00883A71">
      <w:pPr>
        <w:pStyle w:val="Normal1"/>
        <w:spacing w:after="0" w:line="240" w:lineRule="auto"/>
        <w:jc w:val="both"/>
        <w:rPr>
          <w:rFonts w:ascii="Arial" w:eastAsia="Arial" w:hAnsi="Arial" w:cs="Arial"/>
          <w:sz w:val="24"/>
          <w:szCs w:val="24"/>
        </w:rPr>
      </w:pPr>
    </w:p>
    <w:p w:rsidR="00CD36C9" w:rsidRDefault="00D72DB2">
      <w:pPr>
        <w:pStyle w:val="Normal1"/>
        <w:spacing w:after="0" w:line="240" w:lineRule="auto"/>
        <w:jc w:val="both"/>
        <w:rPr>
          <w:rFonts w:ascii="Arial" w:eastAsia="Arial" w:hAnsi="Arial" w:cs="Arial"/>
          <w:sz w:val="24"/>
          <w:szCs w:val="24"/>
        </w:rPr>
      </w:pPr>
      <w:r>
        <w:rPr>
          <w:rFonts w:ascii="Arial" w:eastAsia="Arial" w:hAnsi="Arial" w:cs="Arial"/>
          <w:sz w:val="24"/>
          <w:szCs w:val="24"/>
        </w:rPr>
        <w:t xml:space="preserve">Se discutieron diversas situaciones que surgieron en el último tiempo respecto a iniciativas de trabajo, por ejemplo, en la triple frontera (Brasil, Paraguay y </w:t>
      </w:r>
      <w:r>
        <w:rPr>
          <w:rFonts w:ascii="Arial" w:eastAsia="Arial" w:hAnsi="Arial" w:cs="Arial"/>
          <w:sz w:val="24"/>
          <w:szCs w:val="24"/>
        </w:rPr>
        <w:lastRenderedPageBreak/>
        <w:t xml:space="preserve">Argentina), movilizadas por diferentes agencias, gobiernos locales, etc. A raíz de ello se acordó en la necesidad de que las mismas estén enmarcadas en acciones concertadas por los Estados Parte. Por este motivo la COVIGSAL solicita a los Coordinadores Nacionales que se informe a las agencias que intervengan en temáticas vinculadas a la vigilancia y control de eventos priorizados que pongan a consideración de los gobiernos nacionales las mismas, con el fin de concertarlas entre los Estados Parte y articularlas con las actividades previstas en los planes de trabajo conjuntos. </w:t>
      </w:r>
    </w:p>
    <w:p w:rsidR="00CD36C9" w:rsidRDefault="00CD36C9">
      <w:pPr>
        <w:pStyle w:val="Normal1"/>
        <w:spacing w:after="0" w:line="240" w:lineRule="auto"/>
        <w:jc w:val="both"/>
        <w:rPr>
          <w:rFonts w:ascii="Arial" w:eastAsia="Arial" w:hAnsi="Arial" w:cs="Arial"/>
          <w:sz w:val="24"/>
          <w:szCs w:val="24"/>
        </w:rPr>
      </w:pPr>
    </w:p>
    <w:p w:rsidR="00CD36C9" w:rsidRDefault="00CD36C9">
      <w:pPr>
        <w:pStyle w:val="Normal1"/>
        <w:spacing w:after="0" w:line="240" w:lineRule="auto"/>
        <w:jc w:val="both"/>
        <w:rPr>
          <w:rFonts w:ascii="Arial" w:eastAsia="Arial" w:hAnsi="Arial" w:cs="Arial"/>
          <w:b/>
          <w:sz w:val="24"/>
          <w:szCs w:val="24"/>
        </w:rPr>
      </w:pPr>
    </w:p>
    <w:p w:rsidR="00CD36C9" w:rsidRDefault="00D72DB2">
      <w:pPr>
        <w:pStyle w:val="Normal1"/>
        <w:numPr>
          <w:ilvl w:val="0"/>
          <w:numId w:val="1"/>
        </w:numPr>
        <w:spacing w:after="0" w:line="240" w:lineRule="auto"/>
        <w:jc w:val="both"/>
      </w:pPr>
      <w:r>
        <w:rPr>
          <w:rFonts w:ascii="Arial" w:eastAsia="Arial" w:hAnsi="Arial" w:cs="Arial"/>
          <w:b/>
          <w:sz w:val="24"/>
          <w:szCs w:val="24"/>
        </w:rPr>
        <w:t>PRESENTACIÓN DE LA SITUACIÓN Y PLANES NACIONALES DE RAM.</w:t>
      </w:r>
    </w:p>
    <w:p w:rsidR="00CD36C9" w:rsidRDefault="00CD36C9">
      <w:pPr>
        <w:pStyle w:val="Normal1"/>
        <w:spacing w:after="0" w:line="240" w:lineRule="auto"/>
        <w:ind w:left="360"/>
        <w:jc w:val="both"/>
      </w:pPr>
    </w:p>
    <w:p w:rsidR="00CD36C9" w:rsidRDefault="00883A71">
      <w:pPr>
        <w:pStyle w:val="Normal1"/>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color w:val="000000"/>
          <w:sz w:val="24"/>
          <w:szCs w:val="24"/>
        </w:rPr>
        <w:t xml:space="preserve">Las Delegaciones de </w:t>
      </w:r>
      <w:r>
        <w:rPr>
          <w:rFonts w:ascii="Arial" w:eastAsia="Arial" w:hAnsi="Arial" w:cs="Arial"/>
          <w:sz w:val="24"/>
          <w:szCs w:val="24"/>
        </w:rPr>
        <w:t>Argentina</w:t>
      </w:r>
      <w:r>
        <w:rPr>
          <w:rFonts w:ascii="Arial" w:eastAsia="Arial" w:hAnsi="Arial" w:cs="Arial"/>
          <w:sz w:val="24"/>
          <w:szCs w:val="24"/>
        </w:rPr>
        <w:t xml:space="preserve">, </w:t>
      </w:r>
      <w:r w:rsidR="00D72DB2">
        <w:rPr>
          <w:rFonts w:ascii="Arial" w:eastAsia="Arial" w:hAnsi="Arial" w:cs="Arial"/>
          <w:sz w:val="24"/>
          <w:szCs w:val="24"/>
        </w:rPr>
        <w:t>Brasil</w:t>
      </w:r>
      <w:r>
        <w:rPr>
          <w:rFonts w:ascii="Arial" w:eastAsia="Arial" w:hAnsi="Arial" w:cs="Arial"/>
          <w:sz w:val="24"/>
          <w:szCs w:val="24"/>
        </w:rPr>
        <w:t xml:space="preserve"> y </w:t>
      </w:r>
      <w:r w:rsidR="00D72DB2">
        <w:rPr>
          <w:rFonts w:ascii="Arial" w:eastAsia="Arial" w:hAnsi="Arial" w:cs="Arial"/>
          <w:sz w:val="24"/>
          <w:szCs w:val="24"/>
        </w:rPr>
        <w:t xml:space="preserve">Uruguay presentaron sus Planes Nacionales de Prevención y Control de la Resistencia a los Antimicrobianos. Las presentaciones constan en </w:t>
      </w:r>
      <w:r w:rsidR="00D72DB2">
        <w:rPr>
          <w:rFonts w:ascii="Arial" w:eastAsia="Arial" w:hAnsi="Arial" w:cs="Arial"/>
          <w:b/>
          <w:sz w:val="24"/>
          <w:szCs w:val="24"/>
        </w:rPr>
        <w:t>Agregados VII y VIII.</w:t>
      </w:r>
      <w:r w:rsidR="00D72DB2">
        <w:rPr>
          <w:rFonts w:ascii="Arial" w:eastAsia="Arial" w:hAnsi="Arial" w:cs="Arial"/>
          <w:sz w:val="24"/>
          <w:szCs w:val="24"/>
        </w:rPr>
        <w:t xml:space="preserve"> </w:t>
      </w:r>
      <w:r>
        <w:rPr>
          <w:rFonts w:ascii="Arial" w:eastAsia="Arial" w:hAnsi="Arial" w:cs="Arial"/>
          <w:sz w:val="24"/>
          <w:szCs w:val="24"/>
        </w:rPr>
        <w:t xml:space="preserve">La Delegación de </w:t>
      </w:r>
      <w:r w:rsidR="00D72DB2">
        <w:rPr>
          <w:rFonts w:ascii="Arial" w:eastAsia="Arial" w:hAnsi="Arial" w:cs="Arial"/>
          <w:sz w:val="24"/>
          <w:szCs w:val="24"/>
        </w:rPr>
        <w:t xml:space="preserve">Paraguay informó que su Plan está ya hecho y por ser aprobado a la brevedad. </w:t>
      </w:r>
    </w:p>
    <w:p w:rsidR="00883A71" w:rsidRDefault="00883A71">
      <w:pPr>
        <w:pStyle w:val="Normal1"/>
        <w:pBdr>
          <w:top w:val="nil"/>
          <w:left w:val="nil"/>
          <w:bottom w:val="nil"/>
          <w:right w:val="nil"/>
          <w:between w:val="nil"/>
        </w:pBdr>
        <w:spacing w:after="0" w:line="240" w:lineRule="auto"/>
        <w:jc w:val="both"/>
        <w:rPr>
          <w:rFonts w:ascii="Arial" w:eastAsia="Arial" w:hAnsi="Arial" w:cs="Arial"/>
          <w:sz w:val="24"/>
          <w:szCs w:val="24"/>
        </w:rPr>
      </w:pPr>
    </w:p>
    <w:p w:rsidR="00CD36C9" w:rsidRDefault="00D72DB2">
      <w:pPr>
        <w:pStyle w:val="Normal1"/>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 xml:space="preserve">Los países </w:t>
      </w:r>
      <w:r w:rsidR="00883A71">
        <w:rPr>
          <w:rFonts w:ascii="Arial" w:eastAsia="Arial" w:hAnsi="Arial" w:cs="Arial"/>
          <w:sz w:val="24"/>
          <w:szCs w:val="24"/>
        </w:rPr>
        <w:t>acordaron</w:t>
      </w:r>
      <w:r>
        <w:rPr>
          <w:rFonts w:ascii="Arial" w:eastAsia="Arial" w:hAnsi="Arial" w:cs="Arial"/>
          <w:sz w:val="24"/>
          <w:szCs w:val="24"/>
        </w:rPr>
        <w:t xml:space="preserve"> por la importancia del tema y la necesidad de seguimiento permanente elevar a consideración de los Coordinadores Nacionales la constitución de una </w:t>
      </w:r>
      <w:r w:rsidR="00883A71">
        <w:rPr>
          <w:rFonts w:ascii="Arial" w:eastAsia="Arial" w:hAnsi="Arial" w:cs="Arial"/>
          <w:sz w:val="24"/>
          <w:szCs w:val="24"/>
        </w:rPr>
        <w:t>S</w:t>
      </w:r>
      <w:r>
        <w:rPr>
          <w:rFonts w:ascii="Arial" w:eastAsia="Arial" w:hAnsi="Arial" w:cs="Arial"/>
          <w:sz w:val="24"/>
          <w:szCs w:val="24"/>
        </w:rPr>
        <w:t>ubcomisión de R</w:t>
      </w:r>
      <w:r w:rsidR="00883A71">
        <w:rPr>
          <w:rFonts w:ascii="Arial" w:eastAsia="Arial" w:hAnsi="Arial" w:cs="Arial"/>
          <w:sz w:val="24"/>
          <w:szCs w:val="24"/>
        </w:rPr>
        <w:t xml:space="preserve">esistencia Antimicrobiana (SCORAM) </w:t>
      </w:r>
      <w:r>
        <w:rPr>
          <w:rFonts w:ascii="Arial" w:eastAsia="Arial" w:hAnsi="Arial" w:cs="Arial"/>
          <w:sz w:val="24"/>
          <w:szCs w:val="24"/>
        </w:rPr>
        <w:t xml:space="preserve">enfocado en salud humana en el ámbito de la COVIGSAL. </w:t>
      </w:r>
    </w:p>
    <w:p w:rsidR="00CD36C9" w:rsidRDefault="00CD36C9">
      <w:pPr>
        <w:pStyle w:val="Normal1"/>
        <w:pBdr>
          <w:top w:val="nil"/>
          <w:left w:val="nil"/>
          <w:bottom w:val="nil"/>
          <w:right w:val="nil"/>
          <w:between w:val="nil"/>
        </w:pBdr>
        <w:spacing w:after="0" w:line="240" w:lineRule="auto"/>
        <w:jc w:val="both"/>
        <w:rPr>
          <w:rFonts w:ascii="Arial" w:eastAsia="Arial" w:hAnsi="Arial" w:cs="Arial"/>
          <w:sz w:val="24"/>
          <w:szCs w:val="24"/>
        </w:rPr>
      </w:pPr>
    </w:p>
    <w:p w:rsidR="00CD36C9" w:rsidRDefault="00CD36C9">
      <w:pPr>
        <w:pStyle w:val="Normal1"/>
        <w:pBdr>
          <w:top w:val="nil"/>
          <w:left w:val="nil"/>
          <w:bottom w:val="nil"/>
          <w:right w:val="nil"/>
          <w:between w:val="nil"/>
        </w:pBdr>
        <w:spacing w:after="0" w:line="240" w:lineRule="auto"/>
        <w:jc w:val="both"/>
        <w:rPr>
          <w:rFonts w:ascii="Arial" w:eastAsia="Arial" w:hAnsi="Arial" w:cs="Arial"/>
          <w:color w:val="000000"/>
          <w:sz w:val="24"/>
          <w:szCs w:val="24"/>
        </w:rPr>
      </w:pPr>
    </w:p>
    <w:p w:rsidR="00CD36C9" w:rsidRDefault="00D72DB2">
      <w:pPr>
        <w:pStyle w:val="Normal1"/>
        <w:numPr>
          <w:ilvl w:val="0"/>
          <w:numId w:val="1"/>
        </w:numPr>
        <w:spacing w:after="0" w:line="240" w:lineRule="auto"/>
        <w:jc w:val="both"/>
      </w:pPr>
      <w:r>
        <w:rPr>
          <w:rFonts w:ascii="Arial" w:eastAsia="Arial" w:hAnsi="Arial" w:cs="Arial"/>
          <w:b/>
          <w:sz w:val="24"/>
          <w:szCs w:val="24"/>
        </w:rPr>
        <w:t>ACTUALIZACIÓN DE LA SITUACIÓN EPIDEMIOLÓGICA DE LAS ENFERMEDADES INMUNOPREVENIBLES: PRESENTACIÓN DE LA SITUACIÓN DE SARAMPIÓN Y FIEBRE AMARILLA Y ESTRATEGIAS DE PREVENCIÓN Y CONTROL (COBERTURAS DE VACUNACIÓN). ABORDAJE EN ZONAS DE FRONTERAS. DISCUSIÓN.</w:t>
      </w:r>
    </w:p>
    <w:p w:rsidR="00CD36C9" w:rsidRDefault="00CD36C9">
      <w:pPr>
        <w:pStyle w:val="Normal1"/>
        <w:pBdr>
          <w:top w:val="nil"/>
          <w:left w:val="nil"/>
          <w:bottom w:val="nil"/>
          <w:right w:val="nil"/>
          <w:between w:val="nil"/>
        </w:pBdr>
        <w:spacing w:after="0" w:line="240" w:lineRule="auto"/>
        <w:ind w:left="360"/>
        <w:jc w:val="both"/>
        <w:rPr>
          <w:rFonts w:ascii="Arial" w:eastAsia="Arial" w:hAnsi="Arial" w:cs="Arial"/>
          <w:color w:val="000000"/>
          <w:sz w:val="24"/>
          <w:szCs w:val="24"/>
        </w:rPr>
      </w:pPr>
    </w:p>
    <w:p w:rsidR="00CD36C9" w:rsidRDefault="00D72DB2">
      <w:pPr>
        <w:pStyle w:val="Normal1"/>
        <w:spacing w:after="0" w:line="240" w:lineRule="auto"/>
        <w:jc w:val="both"/>
        <w:rPr>
          <w:rFonts w:ascii="Arial" w:eastAsia="Arial" w:hAnsi="Arial" w:cs="Arial"/>
          <w:b/>
          <w:sz w:val="24"/>
          <w:szCs w:val="24"/>
        </w:rPr>
      </w:pPr>
      <w:r>
        <w:rPr>
          <w:rFonts w:ascii="Arial" w:eastAsia="Arial" w:hAnsi="Arial" w:cs="Arial"/>
          <w:sz w:val="24"/>
          <w:szCs w:val="24"/>
        </w:rPr>
        <w:t xml:space="preserve">Las delegaciones presentaron la situación epidemiológica de los eventos mencionados y constan en los </w:t>
      </w:r>
      <w:r>
        <w:rPr>
          <w:rFonts w:ascii="Arial" w:eastAsia="Arial" w:hAnsi="Arial" w:cs="Arial"/>
          <w:b/>
          <w:sz w:val="24"/>
          <w:szCs w:val="24"/>
        </w:rPr>
        <w:t>Agregados IX, X y XI.</w:t>
      </w:r>
    </w:p>
    <w:p w:rsidR="00883A71" w:rsidRDefault="00883A71">
      <w:pPr>
        <w:pStyle w:val="Normal1"/>
        <w:spacing w:after="0" w:line="240" w:lineRule="auto"/>
        <w:jc w:val="both"/>
        <w:rPr>
          <w:rFonts w:ascii="Arial" w:eastAsia="Arial" w:hAnsi="Arial" w:cs="Arial"/>
          <w:b/>
          <w:sz w:val="24"/>
          <w:szCs w:val="24"/>
        </w:rPr>
      </w:pPr>
    </w:p>
    <w:p w:rsidR="00CD36C9" w:rsidRDefault="00D72DB2">
      <w:pPr>
        <w:pStyle w:val="Normal1"/>
        <w:spacing w:after="0" w:line="240" w:lineRule="auto"/>
        <w:jc w:val="both"/>
        <w:rPr>
          <w:rFonts w:ascii="Arial" w:eastAsia="Arial" w:hAnsi="Arial" w:cs="Arial"/>
          <w:b/>
          <w:sz w:val="24"/>
          <w:szCs w:val="24"/>
        </w:rPr>
      </w:pPr>
      <w:r>
        <w:rPr>
          <w:rFonts w:ascii="Arial" w:eastAsia="Arial" w:hAnsi="Arial" w:cs="Arial"/>
          <w:sz w:val="24"/>
          <w:szCs w:val="24"/>
        </w:rPr>
        <w:t xml:space="preserve">Se acordó en la preocupación por la tendencia al descenso en las coberturas vacunales de los distintos países y la necesidad de realizar acciones efectivas para llevarlas a valores óptimos. Se discutió también que el fenómeno puede ser multicausal y que requeriría investigarlo. </w:t>
      </w:r>
      <w:r w:rsidR="00883A71">
        <w:rPr>
          <w:rFonts w:ascii="Arial" w:eastAsia="Arial" w:hAnsi="Arial" w:cs="Arial"/>
          <w:sz w:val="24"/>
          <w:szCs w:val="24"/>
        </w:rPr>
        <w:t xml:space="preserve">La Delegación de </w:t>
      </w:r>
      <w:r>
        <w:rPr>
          <w:rFonts w:ascii="Arial" w:eastAsia="Arial" w:hAnsi="Arial" w:cs="Arial"/>
          <w:sz w:val="24"/>
          <w:szCs w:val="24"/>
        </w:rPr>
        <w:t>Brasil plante</w:t>
      </w:r>
      <w:r w:rsidR="00883A71">
        <w:rPr>
          <w:rFonts w:ascii="Arial" w:eastAsia="Arial" w:hAnsi="Arial" w:cs="Arial"/>
          <w:sz w:val="24"/>
          <w:szCs w:val="24"/>
        </w:rPr>
        <w:t>ó</w:t>
      </w:r>
      <w:r>
        <w:rPr>
          <w:rFonts w:ascii="Arial" w:eastAsia="Arial" w:hAnsi="Arial" w:cs="Arial"/>
          <w:sz w:val="24"/>
          <w:szCs w:val="24"/>
        </w:rPr>
        <w:t xml:space="preserve"> la necesidad de llevar el tema de coberturas vacunales a los distintos foros </w:t>
      </w:r>
      <w:r w:rsidR="00883A71">
        <w:rPr>
          <w:rFonts w:ascii="Arial" w:eastAsia="Arial" w:hAnsi="Arial" w:cs="Arial"/>
          <w:sz w:val="24"/>
          <w:szCs w:val="24"/>
        </w:rPr>
        <w:t>internacionales</w:t>
      </w:r>
      <w:r>
        <w:rPr>
          <w:rFonts w:ascii="Arial" w:eastAsia="Arial" w:hAnsi="Arial" w:cs="Arial"/>
          <w:sz w:val="24"/>
          <w:szCs w:val="24"/>
        </w:rPr>
        <w:t xml:space="preserve">, con lo que </w:t>
      </w:r>
      <w:r w:rsidR="00883A71">
        <w:rPr>
          <w:rFonts w:ascii="Arial" w:eastAsia="Arial" w:hAnsi="Arial" w:cs="Arial"/>
          <w:sz w:val="24"/>
          <w:szCs w:val="24"/>
        </w:rPr>
        <w:t>acordaron</w:t>
      </w:r>
      <w:r>
        <w:rPr>
          <w:rFonts w:ascii="Arial" w:eastAsia="Arial" w:hAnsi="Arial" w:cs="Arial"/>
          <w:sz w:val="24"/>
          <w:szCs w:val="24"/>
        </w:rPr>
        <w:t xml:space="preserve"> el resto de las delegaciones.</w:t>
      </w:r>
    </w:p>
    <w:p w:rsidR="00CD36C9" w:rsidRDefault="00CD36C9">
      <w:pPr>
        <w:pStyle w:val="Normal1"/>
        <w:pBdr>
          <w:top w:val="nil"/>
          <w:left w:val="nil"/>
          <w:bottom w:val="nil"/>
          <w:right w:val="nil"/>
          <w:between w:val="nil"/>
        </w:pBdr>
        <w:ind w:left="720" w:hanging="720"/>
      </w:pPr>
    </w:p>
    <w:p w:rsidR="00883A71" w:rsidRDefault="00883A71">
      <w:pPr>
        <w:pStyle w:val="Normal1"/>
        <w:pBdr>
          <w:top w:val="nil"/>
          <w:left w:val="nil"/>
          <w:bottom w:val="nil"/>
          <w:right w:val="nil"/>
          <w:between w:val="nil"/>
        </w:pBdr>
        <w:ind w:left="720" w:hanging="720"/>
      </w:pPr>
    </w:p>
    <w:p w:rsidR="00883A71" w:rsidRDefault="00883A71">
      <w:pPr>
        <w:pStyle w:val="Normal1"/>
        <w:pBdr>
          <w:top w:val="nil"/>
          <w:left w:val="nil"/>
          <w:bottom w:val="nil"/>
          <w:right w:val="nil"/>
          <w:between w:val="nil"/>
        </w:pBdr>
        <w:ind w:left="720" w:hanging="720"/>
      </w:pPr>
    </w:p>
    <w:p w:rsidR="00CD36C9" w:rsidRDefault="00D72DB2">
      <w:pPr>
        <w:pStyle w:val="Normal1"/>
        <w:numPr>
          <w:ilvl w:val="0"/>
          <w:numId w:val="1"/>
        </w:numPr>
        <w:spacing w:after="0" w:line="240" w:lineRule="auto"/>
        <w:jc w:val="both"/>
      </w:pPr>
      <w:r>
        <w:rPr>
          <w:rFonts w:ascii="Arial" w:eastAsia="Arial" w:hAnsi="Arial" w:cs="Arial"/>
          <w:b/>
          <w:sz w:val="24"/>
          <w:szCs w:val="24"/>
        </w:rPr>
        <w:t>PRESENTACIÓN DE RESULTADOS DE LA CONSULTA A LA OIM SOBRE REQUERIMIENTOS MÍNIMOS PARA “MIGRACIÓN SEGURA” (URUGUAY). PRESENTACIÓN DE LA SITUACIÓN EPIDEMIOLÓGICA VINCULADA A MIGRACIONES.</w:t>
      </w:r>
    </w:p>
    <w:p w:rsidR="00CD36C9" w:rsidRDefault="00CD36C9">
      <w:pPr>
        <w:pStyle w:val="Normal1"/>
        <w:spacing w:after="0" w:line="240" w:lineRule="auto"/>
        <w:jc w:val="both"/>
        <w:rPr>
          <w:rFonts w:ascii="Arial" w:eastAsia="Arial" w:hAnsi="Arial" w:cs="Arial"/>
          <w:sz w:val="24"/>
          <w:szCs w:val="24"/>
          <w:highlight w:val="yellow"/>
        </w:rPr>
      </w:pPr>
    </w:p>
    <w:p w:rsidR="00CD36C9" w:rsidRDefault="00D72DB2">
      <w:pPr>
        <w:pStyle w:val="Normal1"/>
        <w:spacing w:after="0" w:line="240" w:lineRule="auto"/>
        <w:jc w:val="both"/>
        <w:rPr>
          <w:rFonts w:ascii="Arial" w:eastAsia="Arial" w:hAnsi="Arial" w:cs="Arial"/>
          <w:sz w:val="24"/>
          <w:szCs w:val="24"/>
        </w:rPr>
      </w:pPr>
      <w:r>
        <w:rPr>
          <w:rFonts w:ascii="Arial" w:eastAsia="Arial" w:hAnsi="Arial" w:cs="Arial"/>
          <w:sz w:val="24"/>
          <w:szCs w:val="24"/>
        </w:rPr>
        <w:t>Las delegaciones solicita</w:t>
      </w:r>
      <w:r w:rsidR="00883A71">
        <w:rPr>
          <w:rFonts w:ascii="Arial" w:eastAsia="Arial" w:hAnsi="Arial" w:cs="Arial"/>
          <w:sz w:val="24"/>
          <w:szCs w:val="24"/>
        </w:rPr>
        <w:t xml:space="preserve">ron </w:t>
      </w:r>
      <w:r>
        <w:rPr>
          <w:rFonts w:ascii="Arial" w:eastAsia="Arial" w:hAnsi="Arial" w:cs="Arial"/>
          <w:sz w:val="24"/>
          <w:szCs w:val="24"/>
        </w:rPr>
        <w:t>a los Coordinadores Nacionales elevar una consulta a la OIM (Organizaci</w:t>
      </w:r>
      <w:r w:rsidR="00883A71">
        <w:rPr>
          <w:rFonts w:ascii="Arial" w:eastAsia="Arial" w:hAnsi="Arial" w:cs="Arial"/>
          <w:sz w:val="24"/>
          <w:szCs w:val="24"/>
        </w:rPr>
        <w:t>ó</w:t>
      </w:r>
      <w:r>
        <w:rPr>
          <w:rFonts w:ascii="Arial" w:eastAsia="Arial" w:hAnsi="Arial" w:cs="Arial"/>
          <w:sz w:val="24"/>
          <w:szCs w:val="24"/>
        </w:rPr>
        <w:t xml:space="preserve">n Internacional para la Migración- Naciones Unidas) y OPS/OMS sobre la existencia de documentación que oriente a los países sobre recomendaciones para el abordaje inclusivo de la salud de los migrantes. </w:t>
      </w:r>
    </w:p>
    <w:p w:rsidR="00883A71" w:rsidRDefault="00883A71">
      <w:pPr>
        <w:pStyle w:val="Normal1"/>
        <w:spacing w:after="0" w:line="240" w:lineRule="auto"/>
        <w:jc w:val="both"/>
        <w:rPr>
          <w:rFonts w:ascii="Arial" w:eastAsia="Arial" w:hAnsi="Arial" w:cs="Arial"/>
          <w:sz w:val="24"/>
          <w:szCs w:val="24"/>
        </w:rPr>
      </w:pPr>
    </w:p>
    <w:p w:rsidR="00CD36C9" w:rsidRDefault="00D72DB2">
      <w:pPr>
        <w:pStyle w:val="Normal1"/>
        <w:spacing w:after="0" w:line="240" w:lineRule="auto"/>
        <w:jc w:val="both"/>
        <w:rPr>
          <w:rFonts w:ascii="Arial" w:eastAsia="Arial" w:hAnsi="Arial" w:cs="Arial"/>
          <w:sz w:val="24"/>
          <w:szCs w:val="24"/>
        </w:rPr>
      </w:pPr>
      <w:r>
        <w:rPr>
          <w:rFonts w:ascii="Arial" w:eastAsia="Arial" w:hAnsi="Arial" w:cs="Arial"/>
          <w:sz w:val="24"/>
          <w:szCs w:val="24"/>
        </w:rPr>
        <w:t xml:space="preserve">De acuerdo con los artículos 3 y 5 MERCOSUR/RMS/ACUERDO </w:t>
      </w:r>
      <w:proofErr w:type="spellStart"/>
      <w:r>
        <w:rPr>
          <w:rFonts w:ascii="Arial" w:eastAsia="Arial" w:hAnsi="Arial" w:cs="Arial"/>
          <w:sz w:val="24"/>
          <w:szCs w:val="24"/>
        </w:rPr>
        <w:t>N°</w:t>
      </w:r>
      <w:proofErr w:type="spellEnd"/>
      <w:r w:rsidR="00883A71">
        <w:rPr>
          <w:rFonts w:ascii="Arial" w:eastAsia="Arial" w:hAnsi="Arial" w:cs="Arial"/>
          <w:sz w:val="24"/>
          <w:szCs w:val="24"/>
        </w:rPr>
        <w:t xml:space="preserve"> </w:t>
      </w:r>
      <w:r>
        <w:rPr>
          <w:rFonts w:ascii="Arial" w:eastAsia="Arial" w:hAnsi="Arial" w:cs="Arial"/>
          <w:sz w:val="24"/>
          <w:szCs w:val="24"/>
        </w:rPr>
        <w:t xml:space="preserve">01/18 “Acuerdo de los Ministros de Salud del MERCOSUR sobre migración en la Región”, solicitar la cooperación técnica de OPS/OMS para el intercambio de </w:t>
      </w:r>
      <w:r>
        <w:rPr>
          <w:rFonts w:ascii="Arial" w:eastAsia="Arial" w:hAnsi="Arial" w:cs="Arial"/>
          <w:sz w:val="24"/>
          <w:szCs w:val="24"/>
        </w:rPr>
        <w:lastRenderedPageBreak/>
        <w:t>experiencias en la implementación de intervenciones de salud dirigidas a población migrante.</w:t>
      </w:r>
    </w:p>
    <w:p w:rsidR="00CD36C9" w:rsidRDefault="00CD36C9">
      <w:pPr>
        <w:pStyle w:val="Normal1"/>
        <w:spacing w:after="0" w:line="240" w:lineRule="auto"/>
        <w:ind w:left="1146"/>
        <w:jc w:val="both"/>
        <w:rPr>
          <w:rFonts w:ascii="Arial" w:eastAsia="Arial" w:hAnsi="Arial" w:cs="Arial"/>
          <w:sz w:val="24"/>
          <w:szCs w:val="24"/>
          <w:highlight w:val="yellow"/>
        </w:rPr>
      </w:pPr>
    </w:p>
    <w:p w:rsidR="00CD36C9" w:rsidRDefault="00D72DB2">
      <w:pPr>
        <w:pStyle w:val="Normal1"/>
        <w:pBdr>
          <w:top w:val="nil"/>
          <w:left w:val="nil"/>
          <w:bottom w:val="nil"/>
          <w:right w:val="nil"/>
          <w:between w:val="nil"/>
        </w:pBdr>
        <w:spacing w:after="0" w:line="240" w:lineRule="auto"/>
        <w:jc w:val="both"/>
        <w:rPr>
          <w:rFonts w:ascii="Arial" w:eastAsia="Arial" w:hAnsi="Arial" w:cs="Arial"/>
          <w:b/>
          <w:sz w:val="24"/>
          <w:szCs w:val="24"/>
        </w:rPr>
      </w:pPr>
      <w:r>
        <w:rPr>
          <w:rFonts w:ascii="Arial" w:eastAsia="Arial" w:hAnsi="Arial" w:cs="Arial"/>
          <w:sz w:val="24"/>
          <w:szCs w:val="24"/>
        </w:rPr>
        <w:t xml:space="preserve">La </w:t>
      </w:r>
      <w:r w:rsidR="00883A71">
        <w:rPr>
          <w:rFonts w:ascii="Arial" w:eastAsia="Arial" w:hAnsi="Arial" w:cs="Arial"/>
          <w:sz w:val="24"/>
          <w:szCs w:val="24"/>
        </w:rPr>
        <w:t>D</w:t>
      </w:r>
      <w:r>
        <w:rPr>
          <w:rFonts w:ascii="Arial" w:eastAsia="Arial" w:hAnsi="Arial" w:cs="Arial"/>
          <w:sz w:val="24"/>
          <w:szCs w:val="24"/>
        </w:rPr>
        <w:t xml:space="preserve">elegación de Brasil presentó la situación en la frontera con Venezuela y el estado de Roraima, donde se manifestó una situación crítica con migraciones de personas que sobrepasaban la capacidad de respuesta del estado y los municipios afectados y donde tuvo que apoyar el nivel Federal para organizar una respuesta adecuada. La presentación consta en el </w:t>
      </w:r>
      <w:r>
        <w:rPr>
          <w:rFonts w:ascii="Arial" w:eastAsia="Arial" w:hAnsi="Arial" w:cs="Arial"/>
          <w:b/>
          <w:sz w:val="24"/>
          <w:szCs w:val="24"/>
        </w:rPr>
        <w:t>Agregado XII.</w:t>
      </w:r>
    </w:p>
    <w:p w:rsidR="00CD36C9" w:rsidRDefault="00CD36C9">
      <w:pPr>
        <w:pStyle w:val="Normal1"/>
        <w:spacing w:after="0" w:line="240" w:lineRule="auto"/>
        <w:jc w:val="both"/>
        <w:rPr>
          <w:rFonts w:ascii="Arial" w:eastAsia="Arial" w:hAnsi="Arial" w:cs="Arial"/>
          <w:sz w:val="24"/>
          <w:szCs w:val="24"/>
        </w:rPr>
      </w:pPr>
    </w:p>
    <w:p w:rsidR="00CD36C9" w:rsidRDefault="00D72DB2">
      <w:pPr>
        <w:pStyle w:val="Normal1"/>
        <w:spacing w:after="0" w:line="240" w:lineRule="auto"/>
        <w:jc w:val="both"/>
        <w:rPr>
          <w:rFonts w:ascii="Arial" w:eastAsia="Arial" w:hAnsi="Arial" w:cs="Arial"/>
          <w:sz w:val="24"/>
          <w:szCs w:val="24"/>
        </w:rPr>
      </w:pPr>
      <w:r>
        <w:rPr>
          <w:rFonts w:ascii="Arial" w:eastAsia="Arial" w:hAnsi="Arial" w:cs="Arial"/>
          <w:sz w:val="24"/>
          <w:szCs w:val="24"/>
        </w:rPr>
        <w:t xml:space="preserve">La </w:t>
      </w:r>
      <w:r w:rsidR="00883A71">
        <w:rPr>
          <w:rFonts w:ascii="Arial" w:eastAsia="Arial" w:hAnsi="Arial" w:cs="Arial"/>
          <w:sz w:val="24"/>
          <w:szCs w:val="24"/>
        </w:rPr>
        <w:t>D</w:t>
      </w:r>
      <w:r>
        <w:rPr>
          <w:rFonts w:ascii="Arial" w:eastAsia="Arial" w:hAnsi="Arial" w:cs="Arial"/>
          <w:sz w:val="24"/>
          <w:szCs w:val="24"/>
        </w:rPr>
        <w:t>elegación de Argentina presentó el marco normativo vigente en el que se destacó que la República Argentina posee un sistema de salud públic</w:t>
      </w:r>
      <w:r w:rsidR="00EC64FD">
        <w:rPr>
          <w:rFonts w:ascii="Arial" w:eastAsia="Arial" w:hAnsi="Arial" w:cs="Arial"/>
          <w:sz w:val="24"/>
          <w:szCs w:val="24"/>
        </w:rPr>
        <w:t>o</w:t>
      </w:r>
      <w:r>
        <w:rPr>
          <w:rFonts w:ascii="Arial" w:eastAsia="Arial" w:hAnsi="Arial" w:cs="Arial"/>
          <w:sz w:val="24"/>
          <w:szCs w:val="24"/>
        </w:rPr>
        <w:t xml:space="preserve"> y gratuit</w:t>
      </w:r>
      <w:r w:rsidR="00EC64FD">
        <w:rPr>
          <w:rFonts w:ascii="Arial" w:eastAsia="Arial" w:hAnsi="Arial" w:cs="Arial"/>
          <w:sz w:val="24"/>
          <w:szCs w:val="24"/>
        </w:rPr>
        <w:t>o</w:t>
      </w:r>
      <w:r>
        <w:rPr>
          <w:rFonts w:ascii="Arial" w:eastAsia="Arial" w:hAnsi="Arial" w:cs="Arial"/>
          <w:sz w:val="24"/>
          <w:szCs w:val="24"/>
        </w:rPr>
        <w:t>, por lo que toda la población residente tiene acceso equitativo a una atención sanitaria de calidad (medidas de prevención, diagnóstico y tratamiento de enfermedades, consejerías en salud sexual y reproductiva, entre otros), sin distinción de raza o de nacionalidad. Por lo tanto, los refugiados y migrantes pueden y deben ser atendidos, en forma gratuita, en los hospitales públicos del lugar donde viven (</w:t>
      </w:r>
      <w:proofErr w:type="gramStart"/>
      <w:r>
        <w:rPr>
          <w:rFonts w:ascii="Arial" w:eastAsia="Arial" w:hAnsi="Arial" w:cs="Arial"/>
          <w:sz w:val="24"/>
          <w:szCs w:val="24"/>
        </w:rPr>
        <w:t>Ley  General</w:t>
      </w:r>
      <w:proofErr w:type="gramEnd"/>
      <w:r>
        <w:rPr>
          <w:rFonts w:ascii="Arial" w:eastAsia="Arial" w:hAnsi="Arial" w:cs="Arial"/>
          <w:sz w:val="24"/>
          <w:szCs w:val="24"/>
        </w:rPr>
        <w:t xml:space="preserve"> de Reconocimiento y Protección al Refugiado 26165 y Ley de Migraciones 25871).</w:t>
      </w:r>
    </w:p>
    <w:p w:rsidR="00CD36C9" w:rsidRDefault="00CD36C9">
      <w:pPr>
        <w:pStyle w:val="Normal1"/>
        <w:spacing w:after="0" w:line="240" w:lineRule="auto"/>
        <w:jc w:val="both"/>
        <w:rPr>
          <w:rFonts w:ascii="Arial" w:eastAsia="Arial" w:hAnsi="Arial" w:cs="Arial"/>
          <w:sz w:val="24"/>
          <w:szCs w:val="24"/>
        </w:rPr>
      </w:pPr>
    </w:p>
    <w:p w:rsidR="00CD36C9" w:rsidRDefault="00D72DB2">
      <w:pPr>
        <w:pStyle w:val="Normal1"/>
        <w:spacing w:after="0" w:line="240" w:lineRule="auto"/>
        <w:jc w:val="both"/>
        <w:rPr>
          <w:rFonts w:ascii="Arial" w:eastAsia="Arial" w:hAnsi="Arial" w:cs="Arial"/>
          <w:sz w:val="24"/>
          <w:szCs w:val="24"/>
        </w:rPr>
      </w:pPr>
      <w:r>
        <w:rPr>
          <w:rFonts w:ascii="Arial" w:eastAsia="Arial" w:hAnsi="Arial" w:cs="Arial"/>
          <w:sz w:val="24"/>
          <w:szCs w:val="24"/>
        </w:rPr>
        <w:t xml:space="preserve">Actualmente, la Argentina no cuenta con un plan sanitario específico para migrantes, pero  apoyó el </w:t>
      </w:r>
      <w:r>
        <w:rPr>
          <w:rFonts w:ascii="Arial" w:eastAsia="Arial" w:hAnsi="Arial" w:cs="Arial"/>
          <w:i/>
          <w:sz w:val="24"/>
          <w:szCs w:val="24"/>
        </w:rPr>
        <w:t>Proyecto de plan de acción mundial 2019-2023 de la OMS para la promoción de la salud de refugiados y migrantes</w:t>
      </w:r>
      <w:r>
        <w:rPr>
          <w:rFonts w:ascii="Arial" w:eastAsia="Arial" w:hAnsi="Arial" w:cs="Arial"/>
          <w:sz w:val="24"/>
          <w:szCs w:val="24"/>
        </w:rPr>
        <w:t xml:space="preserve">, que será considerado en la próxima Asamblea Mundial de la Salud (mayo de 2019). </w:t>
      </w:r>
    </w:p>
    <w:p w:rsidR="00CD36C9" w:rsidRDefault="00CD36C9">
      <w:pPr>
        <w:pStyle w:val="Normal1"/>
        <w:spacing w:after="0" w:line="240" w:lineRule="auto"/>
        <w:jc w:val="both"/>
        <w:rPr>
          <w:rFonts w:ascii="Arial" w:eastAsia="Arial" w:hAnsi="Arial" w:cs="Arial"/>
          <w:sz w:val="24"/>
          <w:szCs w:val="24"/>
        </w:rPr>
      </w:pPr>
    </w:p>
    <w:p w:rsidR="00CD36C9" w:rsidRDefault="00D72DB2">
      <w:pPr>
        <w:pStyle w:val="Normal1"/>
        <w:spacing w:after="0" w:line="240" w:lineRule="auto"/>
        <w:jc w:val="both"/>
        <w:rPr>
          <w:rFonts w:ascii="Arial" w:eastAsia="Arial" w:hAnsi="Arial" w:cs="Arial"/>
          <w:sz w:val="24"/>
          <w:szCs w:val="24"/>
        </w:rPr>
      </w:pPr>
      <w:r>
        <w:rPr>
          <w:rFonts w:ascii="Arial" w:eastAsia="Arial" w:hAnsi="Arial" w:cs="Arial"/>
          <w:sz w:val="24"/>
          <w:szCs w:val="24"/>
        </w:rPr>
        <w:t xml:space="preserve">La </w:t>
      </w:r>
      <w:r w:rsidR="00EC64FD">
        <w:rPr>
          <w:rFonts w:ascii="Arial" w:eastAsia="Arial" w:hAnsi="Arial" w:cs="Arial"/>
          <w:sz w:val="24"/>
          <w:szCs w:val="24"/>
        </w:rPr>
        <w:t>D</w:t>
      </w:r>
      <w:r>
        <w:rPr>
          <w:rFonts w:ascii="Arial" w:eastAsia="Arial" w:hAnsi="Arial" w:cs="Arial"/>
          <w:sz w:val="24"/>
          <w:szCs w:val="24"/>
        </w:rPr>
        <w:t>elegación de Uruguay informó sobre la aprobación reciente del Decreto 136/018 que establece el esquema de vacunación para aquellos migrantes que solicitan la residencia en el país.</w:t>
      </w:r>
    </w:p>
    <w:p w:rsidR="00CD36C9" w:rsidRDefault="00CD36C9">
      <w:pPr>
        <w:pStyle w:val="Normal1"/>
        <w:spacing w:after="0" w:line="240" w:lineRule="auto"/>
        <w:jc w:val="both"/>
        <w:rPr>
          <w:rFonts w:ascii="Arial" w:eastAsia="Arial" w:hAnsi="Arial" w:cs="Arial"/>
          <w:sz w:val="24"/>
          <w:szCs w:val="24"/>
        </w:rPr>
      </w:pPr>
    </w:p>
    <w:p w:rsidR="00CD36C9" w:rsidRDefault="00D72DB2">
      <w:pPr>
        <w:pStyle w:val="Normal1"/>
        <w:spacing w:after="0" w:line="240" w:lineRule="auto"/>
        <w:jc w:val="both"/>
        <w:rPr>
          <w:rFonts w:ascii="Arial" w:eastAsia="Arial" w:hAnsi="Arial" w:cs="Arial"/>
          <w:color w:val="000000"/>
          <w:sz w:val="24"/>
          <w:szCs w:val="24"/>
        </w:rPr>
      </w:pPr>
      <w:r>
        <w:rPr>
          <w:rFonts w:ascii="Arial" w:eastAsia="Arial" w:hAnsi="Arial" w:cs="Arial"/>
          <w:sz w:val="24"/>
          <w:szCs w:val="24"/>
        </w:rPr>
        <w:t>Desde el punto de vista de la vigilancia y respuesta se acordó en la necesidad de registrar de manera sistemática la procedencia e itinerario de casos que pueden significar un problema de salud pública para las áreas receptivas que deberán enfrentar una respuesta adecuada para atenderlos e implementar las medidas comunitarias tendientes a proteger la salud de las poblaciones en esos territorios.</w:t>
      </w:r>
    </w:p>
    <w:p w:rsidR="00CD36C9" w:rsidRDefault="00CD36C9">
      <w:pPr>
        <w:pStyle w:val="Normal1"/>
        <w:spacing w:after="0" w:line="240" w:lineRule="auto"/>
        <w:ind w:left="360"/>
        <w:jc w:val="both"/>
        <w:rPr>
          <w:rFonts w:ascii="Arial" w:eastAsia="Arial" w:hAnsi="Arial" w:cs="Arial"/>
          <w:b/>
          <w:sz w:val="24"/>
          <w:szCs w:val="24"/>
        </w:rPr>
      </w:pPr>
    </w:p>
    <w:p w:rsidR="00CD36C9" w:rsidRDefault="00D72DB2">
      <w:pPr>
        <w:pStyle w:val="Normal1"/>
        <w:numPr>
          <w:ilvl w:val="0"/>
          <w:numId w:val="1"/>
        </w:numPr>
        <w:spacing w:after="0" w:line="240" w:lineRule="auto"/>
        <w:jc w:val="both"/>
      </w:pPr>
      <w:r>
        <w:rPr>
          <w:rFonts w:ascii="Arial" w:eastAsia="Arial" w:hAnsi="Arial" w:cs="Arial"/>
          <w:b/>
          <w:sz w:val="24"/>
          <w:szCs w:val="24"/>
        </w:rPr>
        <w:t>CAPACIDADES NACIONALES DE ASESORÍA A VIAJEROS. PRESENTACIÓN DE SITUACIÓN EN LOS PAÍSES.</w:t>
      </w:r>
    </w:p>
    <w:p w:rsidR="00CD36C9" w:rsidRDefault="00CD36C9">
      <w:pPr>
        <w:pStyle w:val="Normal1"/>
        <w:spacing w:after="0" w:line="240" w:lineRule="auto"/>
        <w:ind w:left="360"/>
        <w:jc w:val="both"/>
        <w:rPr>
          <w:rFonts w:ascii="Arial" w:eastAsia="Arial" w:hAnsi="Arial" w:cs="Arial"/>
          <w:b/>
          <w:sz w:val="24"/>
          <w:szCs w:val="24"/>
        </w:rPr>
      </w:pPr>
    </w:p>
    <w:p w:rsidR="00CD36C9" w:rsidRDefault="00D72DB2">
      <w:pPr>
        <w:pStyle w:val="Normal1"/>
        <w:spacing w:after="0" w:line="240" w:lineRule="auto"/>
        <w:jc w:val="both"/>
        <w:rPr>
          <w:rFonts w:ascii="Arial" w:eastAsia="Arial" w:hAnsi="Arial" w:cs="Arial"/>
          <w:sz w:val="24"/>
          <w:szCs w:val="24"/>
        </w:rPr>
      </w:pPr>
      <w:r>
        <w:rPr>
          <w:rFonts w:ascii="Arial" w:eastAsia="Arial" w:hAnsi="Arial" w:cs="Arial"/>
          <w:sz w:val="24"/>
          <w:szCs w:val="24"/>
        </w:rPr>
        <w:t xml:space="preserve">La </w:t>
      </w:r>
      <w:r w:rsidR="00EC64FD">
        <w:rPr>
          <w:rFonts w:ascii="Arial" w:eastAsia="Arial" w:hAnsi="Arial" w:cs="Arial"/>
          <w:sz w:val="24"/>
          <w:szCs w:val="24"/>
        </w:rPr>
        <w:t>D</w:t>
      </w:r>
      <w:r>
        <w:rPr>
          <w:rFonts w:ascii="Arial" w:eastAsia="Arial" w:hAnsi="Arial" w:cs="Arial"/>
          <w:sz w:val="24"/>
          <w:szCs w:val="24"/>
        </w:rPr>
        <w:t xml:space="preserve">elegación </w:t>
      </w:r>
      <w:r w:rsidR="00EC64FD">
        <w:rPr>
          <w:rFonts w:ascii="Arial" w:eastAsia="Arial" w:hAnsi="Arial" w:cs="Arial"/>
          <w:sz w:val="24"/>
          <w:szCs w:val="24"/>
        </w:rPr>
        <w:t xml:space="preserve">de </w:t>
      </w:r>
      <w:r>
        <w:rPr>
          <w:rFonts w:ascii="Arial" w:eastAsia="Arial" w:hAnsi="Arial" w:cs="Arial"/>
          <w:sz w:val="24"/>
          <w:szCs w:val="24"/>
        </w:rPr>
        <w:t xml:space="preserve">Argentina presentó el desarrollo de la </w:t>
      </w:r>
      <w:r w:rsidR="00EC64FD">
        <w:rPr>
          <w:rFonts w:ascii="Arial" w:eastAsia="Arial" w:hAnsi="Arial" w:cs="Arial"/>
          <w:sz w:val="24"/>
          <w:szCs w:val="24"/>
        </w:rPr>
        <w:t>“</w:t>
      </w:r>
      <w:r>
        <w:rPr>
          <w:rFonts w:ascii="Arial" w:eastAsia="Arial" w:hAnsi="Arial" w:cs="Arial"/>
          <w:sz w:val="24"/>
          <w:szCs w:val="24"/>
        </w:rPr>
        <w:t>Medicina del viajero en Latinoamérica y Argentina</w:t>
      </w:r>
      <w:r w:rsidR="00EC64FD">
        <w:rPr>
          <w:rFonts w:ascii="Arial" w:eastAsia="Arial" w:hAnsi="Arial" w:cs="Arial"/>
          <w:sz w:val="24"/>
          <w:szCs w:val="24"/>
        </w:rPr>
        <w:t>”</w:t>
      </w:r>
      <w:r>
        <w:rPr>
          <w:rFonts w:ascii="Arial" w:eastAsia="Arial" w:hAnsi="Arial" w:cs="Arial"/>
          <w:sz w:val="24"/>
          <w:szCs w:val="24"/>
        </w:rPr>
        <w:t xml:space="preserve"> desde 1980 hasta la actualidad. Se hizo hincapié en la creación de la Sociedad Latinoamericana de Medicina del Viajero (SLAMVI) en el 2004 y su rol en la formación del personal de salud con el objetivo de fomentar nuevos centros de atención al viajero. Actualmente en Argentina existe personal capacitado en la mayor parte de las jurisdicciones, 4 centros públicos de atención al viajero en 4 provincias y centros de atención privados. En el Hospital Muñiz (centro de referencia en Argentina) se reciben un promedio de 1300 a 1500 consultas anuales de pre viaje y 1000 de pos viaje, y se brinda asesoramiento a comitivas oficiales. Desde el nivel nacional se cuenta con una sección en la página web de la Secretaría de Gobierno de </w:t>
      </w:r>
      <w:r>
        <w:rPr>
          <w:rFonts w:ascii="Arial" w:eastAsia="Arial" w:hAnsi="Arial" w:cs="Arial"/>
          <w:sz w:val="24"/>
          <w:szCs w:val="24"/>
        </w:rPr>
        <w:lastRenderedPageBreak/>
        <w:t>Salud. Además se cuenta con asesoría a viajeros en caso de delegaciones deportivas en el Centro de Alto Rendimiento Deportivo de Argentina.</w:t>
      </w:r>
    </w:p>
    <w:p w:rsidR="00CD36C9" w:rsidRDefault="00CD36C9">
      <w:pPr>
        <w:pStyle w:val="Normal1"/>
        <w:spacing w:after="0" w:line="240" w:lineRule="auto"/>
        <w:jc w:val="both"/>
        <w:rPr>
          <w:rFonts w:ascii="Arial" w:eastAsia="Arial" w:hAnsi="Arial" w:cs="Arial"/>
          <w:sz w:val="24"/>
          <w:szCs w:val="24"/>
        </w:rPr>
      </w:pPr>
    </w:p>
    <w:p w:rsidR="00CD36C9" w:rsidRDefault="00D72DB2">
      <w:pPr>
        <w:pStyle w:val="Normal1"/>
        <w:spacing w:after="0" w:line="240" w:lineRule="auto"/>
        <w:jc w:val="both"/>
        <w:rPr>
          <w:rFonts w:ascii="Arial" w:eastAsia="Arial" w:hAnsi="Arial" w:cs="Arial"/>
          <w:sz w:val="24"/>
          <w:szCs w:val="24"/>
        </w:rPr>
      </w:pPr>
      <w:r>
        <w:rPr>
          <w:rFonts w:ascii="Arial" w:eastAsia="Arial" w:hAnsi="Arial" w:cs="Arial"/>
          <w:sz w:val="24"/>
          <w:szCs w:val="24"/>
        </w:rPr>
        <w:t xml:space="preserve">La </w:t>
      </w:r>
      <w:r w:rsidR="00EC64FD">
        <w:rPr>
          <w:rFonts w:ascii="Arial" w:eastAsia="Arial" w:hAnsi="Arial" w:cs="Arial"/>
          <w:sz w:val="24"/>
          <w:szCs w:val="24"/>
        </w:rPr>
        <w:t>D</w:t>
      </w:r>
      <w:r>
        <w:rPr>
          <w:rFonts w:ascii="Arial" w:eastAsia="Arial" w:hAnsi="Arial" w:cs="Arial"/>
          <w:sz w:val="24"/>
          <w:szCs w:val="24"/>
        </w:rPr>
        <w:t xml:space="preserve">elegación de Brasil presentó las distintas líneas de trabajo vinculadas a Salud del viajero a cargo de ANVISA, </w:t>
      </w:r>
      <w:proofErr w:type="gramStart"/>
      <w:r>
        <w:rPr>
          <w:rFonts w:ascii="Arial" w:eastAsia="Arial" w:hAnsi="Arial" w:cs="Arial"/>
          <w:sz w:val="24"/>
          <w:szCs w:val="24"/>
        </w:rPr>
        <w:t>en relación a</w:t>
      </w:r>
      <w:proofErr w:type="gramEnd"/>
      <w:r>
        <w:rPr>
          <w:rFonts w:ascii="Arial" w:eastAsia="Arial" w:hAnsi="Arial" w:cs="Arial"/>
          <w:sz w:val="24"/>
          <w:szCs w:val="24"/>
        </w:rPr>
        <w:t xml:space="preserve"> la estructura organizativa, marco normativo y sistemas de gestión de riesgo sanitarios vigentes (</w:t>
      </w:r>
      <w:proofErr w:type="spellStart"/>
      <w:r>
        <w:rPr>
          <w:rFonts w:ascii="Arial" w:eastAsia="Arial" w:hAnsi="Arial" w:cs="Arial"/>
          <w:sz w:val="24"/>
          <w:szCs w:val="24"/>
        </w:rPr>
        <w:t>Risk</w:t>
      </w:r>
      <w:proofErr w:type="spellEnd"/>
      <w:r>
        <w:rPr>
          <w:rFonts w:ascii="Arial" w:eastAsia="Arial" w:hAnsi="Arial" w:cs="Arial"/>
          <w:sz w:val="24"/>
          <w:szCs w:val="24"/>
        </w:rPr>
        <w:t xml:space="preserve"> Manager y Porto </w:t>
      </w:r>
      <w:proofErr w:type="spellStart"/>
      <w:r>
        <w:rPr>
          <w:rFonts w:ascii="Arial" w:eastAsia="Arial" w:hAnsi="Arial" w:cs="Arial"/>
          <w:sz w:val="24"/>
          <w:szCs w:val="24"/>
        </w:rPr>
        <w:t>Sem</w:t>
      </w:r>
      <w:proofErr w:type="spellEnd"/>
      <w:r>
        <w:rPr>
          <w:rFonts w:ascii="Arial" w:eastAsia="Arial" w:hAnsi="Arial" w:cs="Arial"/>
          <w:sz w:val="24"/>
          <w:szCs w:val="24"/>
        </w:rPr>
        <w:t xml:space="preserve"> Papel). En relación a los Centros de orientación a la Salud del Viajero cuenta con sitio web y brinda orientación, certificaciones y un monitoreo de salud en forma remota. Recientemente se implementó el Certificado Internacional de Vacunación y Profilaxis (CIVP) en formato digital contribuyendo a la reducción de costos y barreras en el acceso.</w:t>
      </w:r>
    </w:p>
    <w:p w:rsidR="00CD36C9" w:rsidRDefault="00CD36C9">
      <w:pPr>
        <w:pStyle w:val="Normal1"/>
        <w:spacing w:after="0" w:line="240" w:lineRule="auto"/>
        <w:jc w:val="both"/>
        <w:rPr>
          <w:rFonts w:ascii="Arial" w:eastAsia="Arial" w:hAnsi="Arial" w:cs="Arial"/>
          <w:sz w:val="24"/>
          <w:szCs w:val="24"/>
        </w:rPr>
      </w:pPr>
    </w:p>
    <w:p w:rsidR="00CD36C9" w:rsidRDefault="00D72DB2">
      <w:pPr>
        <w:pStyle w:val="Normal1"/>
        <w:spacing w:after="0" w:line="240" w:lineRule="auto"/>
        <w:jc w:val="both"/>
        <w:rPr>
          <w:rFonts w:ascii="Arial" w:eastAsia="Arial" w:hAnsi="Arial" w:cs="Arial"/>
          <w:sz w:val="24"/>
          <w:szCs w:val="24"/>
        </w:rPr>
      </w:pPr>
      <w:r>
        <w:rPr>
          <w:rFonts w:ascii="Arial" w:eastAsia="Arial" w:hAnsi="Arial" w:cs="Arial"/>
          <w:sz w:val="24"/>
          <w:szCs w:val="24"/>
        </w:rPr>
        <w:t xml:space="preserve">La </w:t>
      </w:r>
      <w:r w:rsidR="00EC64FD">
        <w:rPr>
          <w:rFonts w:ascii="Arial" w:eastAsia="Arial" w:hAnsi="Arial" w:cs="Arial"/>
          <w:sz w:val="24"/>
          <w:szCs w:val="24"/>
        </w:rPr>
        <w:t>D</w:t>
      </w:r>
      <w:r>
        <w:rPr>
          <w:rFonts w:ascii="Arial" w:eastAsia="Arial" w:hAnsi="Arial" w:cs="Arial"/>
          <w:sz w:val="24"/>
          <w:szCs w:val="24"/>
        </w:rPr>
        <w:t xml:space="preserve">elegación de Uruguay hizo un resumen del flujo de turistas y viajeros anuales registrados en el territorio. Se cuenta con atención a viajero en Sanidad de Fronteras del Ministerio de Salud. La mayor demanda recibida correspondió a la vacunación por Fiebre amarilla de viajeros a Brasil que se gestionó a través de un portal único. Se cuenta con dos centros de asesoramiento a viajeros en el ámbito privado (policlínica). </w:t>
      </w:r>
    </w:p>
    <w:p w:rsidR="00CD36C9" w:rsidRDefault="00CD36C9">
      <w:pPr>
        <w:pStyle w:val="Normal1"/>
        <w:spacing w:after="0" w:line="240" w:lineRule="auto"/>
        <w:jc w:val="both"/>
        <w:rPr>
          <w:rFonts w:ascii="Arial" w:eastAsia="Arial" w:hAnsi="Arial" w:cs="Arial"/>
          <w:sz w:val="24"/>
          <w:szCs w:val="24"/>
        </w:rPr>
      </w:pPr>
    </w:p>
    <w:p w:rsidR="00CD36C9" w:rsidRDefault="00D72DB2">
      <w:pPr>
        <w:pStyle w:val="Normal1"/>
        <w:spacing w:after="0" w:line="240" w:lineRule="auto"/>
        <w:jc w:val="both"/>
        <w:rPr>
          <w:rFonts w:ascii="Arial" w:eastAsia="Arial" w:hAnsi="Arial" w:cs="Arial"/>
          <w:sz w:val="24"/>
          <w:szCs w:val="24"/>
        </w:rPr>
      </w:pPr>
      <w:r>
        <w:rPr>
          <w:rFonts w:ascii="Arial" w:eastAsia="Arial" w:hAnsi="Arial" w:cs="Arial"/>
          <w:sz w:val="24"/>
          <w:szCs w:val="24"/>
        </w:rPr>
        <w:t>Se destacó la necesidad de pasar de una mirada de salud del viajero a una de salud internacional, que contemple las distintas situaciones de migración, viaje, refugiados, etc.</w:t>
      </w:r>
    </w:p>
    <w:p w:rsidR="00CD36C9" w:rsidRDefault="00CD36C9">
      <w:pPr>
        <w:pStyle w:val="Normal1"/>
        <w:pBdr>
          <w:top w:val="nil"/>
          <w:left w:val="nil"/>
          <w:bottom w:val="nil"/>
          <w:right w:val="nil"/>
          <w:between w:val="nil"/>
        </w:pBdr>
        <w:spacing w:after="0" w:line="240" w:lineRule="auto"/>
        <w:ind w:left="360"/>
        <w:jc w:val="both"/>
        <w:rPr>
          <w:rFonts w:ascii="Arial" w:eastAsia="Arial" w:hAnsi="Arial" w:cs="Arial"/>
          <w:b/>
          <w:color w:val="000000"/>
          <w:sz w:val="24"/>
          <w:szCs w:val="24"/>
        </w:rPr>
      </w:pPr>
    </w:p>
    <w:p w:rsidR="00CD36C9" w:rsidRDefault="00D72DB2">
      <w:pPr>
        <w:pStyle w:val="Normal1"/>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Las</w:t>
      </w:r>
      <w:r>
        <w:rPr>
          <w:rFonts w:ascii="Arial" w:eastAsia="Arial" w:hAnsi="Arial" w:cs="Arial"/>
          <w:sz w:val="24"/>
          <w:szCs w:val="24"/>
        </w:rPr>
        <w:t xml:space="preserve"> presentaciones </w:t>
      </w:r>
      <w:r>
        <w:rPr>
          <w:rFonts w:ascii="Arial" w:eastAsia="Arial" w:hAnsi="Arial" w:cs="Arial"/>
          <w:color w:val="000000"/>
          <w:sz w:val="24"/>
          <w:szCs w:val="24"/>
        </w:rPr>
        <w:t xml:space="preserve">constan en los </w:t>
      </w:r>
      <w:r>
        <w:rPr>
          <w:rFonts w:ascii="Arial" w:eastAsia="Arial" w:hAnsi="Arial" w:cs="Arial"/>
          <w:b/>
          <w:color w:val="000000"/>
          <w:sz w:val="24"/>
          <w:szCs w:val="24"/>
        </w:rPr>
        <w:t>Agregados XIII y XIV.</w:t>
      </w:r>
    </w:p>
    <w:p w:rsidR="00CD36C9" w:rsidRDefault="00CD36C9">
      <w:pPr>
        <w:pStyle w:val="Normal1"/>
        <w:pBdr>
          <w:top w:val="nil"/>
          <w:left w:val="nil"/>
          <w:bottom w:val="nil"/>
          <w:right w:val="nil"/>
          <w:between w:val="nil"/>
        </w:pBdr>
        <w:spacing w:after="0" w:line="240" w:lineRule="auto"/>
        <w:ind w:left="360"/>
        <w:jc w:val="both"/>
        <w:rPr>
          <w:rFonts w:ascii="Arial" w:eastAsia="Arial" w:hAnsi="Arial" w:cs="Arial"/>
          <w:b/>
          <w:color w:val="000000"/>
          <w:sz w:val="24"/>
          <w:szCs w:val="24"/>
        </w:rPr>
      </w:pPr>
    </w:p>
    <w:p w:rsidR="00EC64FD" w:rsidRDefault="00EC64FD">
      <w:pPr>
        <w:pStyle w:val="Normal1"/>
        <w:pBdr>
          <w:top w:val="nil"/>
          <w:left w:val="nil"/>
          <w:bottom w:val="nil"/>
          <w:right w:val="nil"/>
          <w:between w:val="nil"/>
        </w:pBdr>
        <w:spacing w:after="0" w:line="240" w:lineRule="auto"/>
        <w:ind w:left="360"/>
        <w:jc w:val="both"/>
        <w:rPr>
          <w:rFonts w:ascii="Arial" w:eastAsia="Arial" w:hAnsi="Arial" w:cs="Arial"/>
          <w:b/>
          <w:color w:val="000000"/>
          <w:sz w:val="24"/>
          <w:szCs w:val="24"/>
        </w:rPr>
      </w:pPr>
    </w:p>
    <w:p w:rsidR="00CD36C9" w:rsidRDefault="00D72DB2">
      <w:pPr>
        <w:pStyle w:val="Normal1"/>
        <w:numPr>
          <w:ilvl w:val="0"/>
          <w:numId w:val="1"/>
        </w:numPr>
        <w:pBdr>
          <w:top w:val="nil"/>
          <w:left w:val="nil"/>
          <w:bottom w:val="nil"/>
          <w:right w:val="nil"/>
          <w:between w:val="nil"/>
        </w:pBdr>
        <w:spacing w:after="0" w:line="240" w:lineRule="auto"/>
        <w:jc w:val="both"/>
        <w:rPr>
          <w:color w:val="000000"/>
        </w:rPr>
      </w:pPr>
      <w:r>
        <w:rPr>
          <w:rFonts w:ascii="Arial" w:eastAsia="Arial" w:hAnsi="Arial" w:cs="Arial"/>
          <w:b/>
          <w:color w:val="000000"/>
          <w:sz w:val="24"/>
          <w:szCs w:val="24"/>
        </w:rPr>
        <w:t>PRESENTACIÓN DE AVANCES EN PLANIFICACIÓN DE LA EGI – ARBOVIRUS. ESTRATEGIAS DE COOPERACIÓN TÉCNICA Y CAPACITACIÓN EN VIGILANCIA ENTOMOLÓGICA, MONITOREO DE RESISTENCIA A INSECTICIDA Y FORMACIÓN DE TÉCNICOS DE PUNTOS DE ENTRADA</w:t>
      </w:r>
    </w:p>
    <w:p w:rsidR="00CD36C9" w:rsidRDefault="00CD36C9">
      <w:pPr>
        <w:pStyle w:val="Normal1"/>
        <w:pBdr>
          <w:top w:val="nil"/>
          <w:left w:val="nil"/>
          <w:bottom w:val="nil"/>
          <w:right w:val="nil"/>
          <w:between w:val="nil"/>
        </w:pBdr>
        <w:spacing w:after="0" w:line="240" w:lineRule="auto"/>
        <w:ind w:left="360"/>
        <w:jc w:val="both"/>
        <w:rPr>
          <w:rFonts w:ascii="Arial" w:eastAsia="Arial" w:hAnsi="Arial" w:cs="Arial"/>
          <w:b/>
          <w:color w:val="000000"/>
          <w:sz w:val="24"/>
          <w:szCs w:val="24"/>
        </w:rPr>
      </w:pPr>
    </w:p>
    <w:p w:rsidR="00CD36C9" w:rsidRDefault="00D72DB2">
      <w:pPr>
        <w:pStyle w:val="Normal1"/>
        <w:spacing w:after="0" w:line="240" w:lineRule="auto"/>
        <w:jc w:val="both"/>
        <w:rPr>
          <w:rFonts w:ascii="Arial" w:eastAsia="Arial" w:hAnsi="Arial" w:cs="Arial"/>
          <w:sz w:val="24"/>
          <w:szCs w:val="24"/>
        </w:rPr>
      </w:pPr>
      <w:r>
        <w:rPr>
          <w:rFonts w:ascii="Arial" w:eastAsia="Arial" w:hAnsi="Arial" w:cs="Arial"/>
          <w:sz w:val="24"/>
          <w:szCs w:val="24"/>
        </w:rPr>
        <w:t xml:space="preserve">La Delegación de Argentina presentó la estrategia de EGI </w:t>
      </w:r>
      <w:proofErr w:type="spellStart"/>
      <w:r>
        <w:rPr>
          <w:rFonts w:ascii="Arial" w:eastAsia="Arial" w:hAnsi="Arial" w:cs="Arial"/>
          <w:sz w:val="24"/>
          <w:szCs w:val="24"/>
        </w:rPr>
        <w:t>Arbovirus</w:t>
      </w:r>
      <w:proofErr w:type="spellEnd"/>
      <w:r>
        <w:rPr>
          <w:rFonts w:ascii="Arial" w:eastAsia="Arial" w:hAnsi="Arial" w:cs="Arial"/>
          <w:sz w:val="24"/>
          <w:szCs w:val="24"/>
        </w:rPr>
        <w:t xml:space="preserve"> propuesta por OPS-OMS y el marco institucional en el que se inscribe actualmente en el país. Además, presentó la estructura organizativa de la actual Coordinación de vectores y el avance de cada uno de los componentes de la EGI. A partir de la situación de Fiebre amarilla en la región se presentaron las actividades desarrolladas y las líneas de trabajo en curso a partir de la definición inicial de las áreas en riesgo. Se enfatizó la necesidad del fortalecimiento de las acciones conjuntas en zona de frontera.</w:t>
      </w:r>
    </w:p>
    <w:p w:rsidR="00CD36C9" w:rsidRDefault="00D72DB2">
      <w:pPr>
        <w:pStyle w:val="Normal1"/>
        <w:spacing w:after="0" w:line="240" w:lineRule="auto"/>
        <w:jc w:val="both"/>
        <w:rPr>
          <w:rFonts w:ascii="Arial" w:eastAsia="Arial" w:hAnsi="Arial" w:cs="Arial"/>
          <w:sz w:val="24"/>
          <w:szCs w:val="24"/>
        </w:rPr>
      </w:pPr>
      <w:r>
        <w:rPr>
          <w:rFonts w:ascii="Arial" w:eastAsia="Arial" w:hAnsi="Arial" w:cs="Arial"/>
          <w:sz w:val="24"/>
          <w:szCs w:val="24"/>
        </w:rPr>
        <w:t xml:space="preserve"> </w:t>
      </w:r>
    </w:p>
    <w:p w:rsidR="00CD36C9" w:rsidRDefault="00D72DB2">
      <w:pPr>
        <w:pStyle w:val="Normal1"/>
        <w:spacing w:after="0" w:line="240" w:lineRule="auto"/>
        <w:jc w:val="both"/>
        <w:rPr>
          <w:rFonts w:ascii="Arial" w:eastAsia="Arial" w:hAnsi="Arial" w:cs="Arial"/>
          <w:sz w:val="24"/>
          <w:szCs w:val="24"/>
        </w:rPr>
      </w:pPr>
      <w:r>
        <w:rPr>
          <w:rFonts w:ascii="Arial" w:eastAsia="Arial" w:hAnsi="Arial" w:cs="Arial"/>
          <w:sz w:val="24"/>
          <w:szCs w:val="24"/>
        </w:rPr>
        <w:t xml:space="preserve">La Delegación de Brasil, presentó la situación epidemiológica a la SE 13. Se destacó que las </w:t>
      </w:r>
      <w:proofErr w:type="spellStart"/>
      <w:r>
        <w:rPr>
          <w:rFonts w:ascii="Arial" w:eastAsia="Arial" w:hAnsi="Arial" w:cs="Arial"/>
          <w:sz w:val="24"/>
          <w:szCs w:val="24"/>
        </w:rPr>
        <w:t>arbovirosis</w:t>
      </w:r>
      <w:proofErr w:type="spellEnd"/>
      <w:r>
        <w:rPr>
          <w:rFonts w:ascii="Arial" w:eastAsia="Arial" w:hAnsi="Arial" w:cs="Arial"/>
          <w:sz w:val="24"/>
          <w:szCs w:val="24"/>
        </w:rPr>
        <w:t xml:space="preserve"> son un problema creciente. Actualmente se registra circulación de dengue, predominantemente dengue serotipo DENV-2, Zika y </w:t>
      </w:r>
      <w:proofErr w:type="spellStart"/>
      <w:r>
        <w:rPr>
          <w:rFonts w:ascii="Arial" w:eastAsia="Arial" w:hAnsi="Arial" w:cs="Arial"/>
          <w:sz w:val="24"/>
          <w:szCs w:val="24"/>
        </w:rPr>
        <w:t>chikungunya</w:t>
      </w:r>
      <w:proofErr w:type="spellEnd"/>
      <w:r>
        <w:rPr>
          <w:rFonts w:ascii="Arial" w:eastAsia="Arial" w:hAnsi="Arial" w:cs="Arial"/>
          <w:sz w:val="24"/>
          <w:szCs w:val="24"/>
        </w:rPr>
        <w:t xml:space="preserve">. El período de mayor incidencia para las </w:t>
      </w:r>
      <w:proofErr w:type="spellStart"/>
      <w:r>
        <w:rPr>
          <w:rFonts w:ascii="Arial" w:eastAsia="Arial" w:hAnsi="Arial" w:cs="Arial"/>
          <w:sz w:val="24"/>
          <w:szCs w:val="24"/>
        </w:rPr>
        <w:t>arbovirosis</w:t>
      </w:r>
      <w:proofErr w:type="spellEnd"/>
      <w:r>
        <w:rPr>
          <w:rFonts w:ascii="Arial" w:eastAsia="Arial" w:hAnsi="Arial" w:cs="Arial"/>
          <w:sz w:val="24"/>
          <w:szCs w:val="24"/>
        </w:rPr>
        <w:t xml:space="preserve"> se espera para la SE 17 teniendo en cuenta comportamiento histórico y factores climáticos. En relación a Dengue, se observa un aumento de casos respecto al año anterior explicable por  la circulación de DENV-2. El comportamiento de </w:t>
      </w:r>
      <w:proofErr w:type="spellStart"/>
      <w:r>
        <w:rPr>
          <w:rFonts w:ascii="Arial" w:eastAsia="Arial" w:hAnsi="Arial" w:cs="Arial"/>
          <w:sz w:val="24"/>
          <w:szCs w:val="24"/>
        </w:rPr>
        <w:t>Chikungunya</w:t>
      </w:r>
      <w:proofErr w:type="spellEnd"/>
      <w:r>
        <w:rPr>
          <w:rFonts w:ascii="Arial" w:eastAsia="Arial" w:hAnsi="Arial" w:cs="Arial"/>
          <w:sz w:val="24"/>
          <w:szCs w:val="24"/>
        </w:rPr>
        <w:t xml:space="preserve"> mostró una disminución de los casos respecto del año anterior. El número de casos de Zika se mantuvo similar al año previo. Además se presentaron los resultados del primer relevamiento del año 2019 de </w:t>
      </w:r>
      <w:proofErr w:type="spellStart"/>
      <w:r>
        <w:rPr>
          <w:rFonts w:ascii="Arial" w:eastAsia="Arial" w:hAnsi="Arial" w:cs="Arial"/>
          <w:sz w:val="24"/>
          <w:szCs w:val="24"/>
        </w:rPr>
        <w:t>LirAa</w:t>
      </w:r>
      <w:proofErr w:type="spellEnd"/>
      <w:r>
        <w:rPr>
          <w:rFonts w:ascii="Arial" w:eastAsia="Arial" w:hAnsi="Arial" w:cs="Arial"/>
          <w:sz w:val="24"/>
          <w:szCs w:val="24"/>
        </w:rPr>
        <w:t xml:space="preserve"> y LIA </w:t>
      </w:r>
      <w:r>
        <w:rPr>
          <w:rFonts w:ascii="Arial" w:eastAsia="Arial" w:hAnsi="Arial" w:cs="Arial"/>
          <w:sz w:val="24"/>
          <w:szCs w:val="24"/>
        </w:rPr>
        <w:lastRenderedPageBreak/>
        <w:t>y los proyectos de incorporación de nuevas tecnologías de control vectorial existentes en el país.</w:t>
      </w:r>
    </w:p>
    <w:p w:rsidR="00CD36C9" w:rsidRDefault="00D72DB2">
      <w:pPr>
        <w:pStyle w:val="Normal1"/>
        <w:spacing w:after="0" w:line="240" w:lineRule="auto"/>
        <w:jc w:val="both"/>
        <w:rPr>
          <w:rFonts w:ascii="Arial" w:eastAsia="Arial" w:hAnsi="Arial" w:cs="Arial"/>
          <w:sz w:val="24"/>
          <w:szCs w:val="24"/>
        </w:rPr>
      </w:pPr>
      <w:r>
        <w:rPr>
          <w:rFonts w:ascii="Arial" w:eastAsia="Arial" w:hAnsi="Arial" w:cs="Arial"/>
          <w:sz w:val="24"/>
          <w:szCs w:val="24"/>
        </w:rPr>
        <w:t xml:space="preserve"> </w:t>
      </w:r>
    </w:p>
    <w:p w:rsidR="00CD36C9" w:rsidRDefault="00D72DB2">
      <w:pPr>
        <w:pStyle w:val="Normal1"/>
        <w:spacing w:after="0" w:line="240" w:lineRule="auto"/>
        <w:jc w:val="both"/>
        <w:rPr>
          <w:rFonts w:ascii="Arial" w:eastAsia="Arial" w:hAnsi="Arial" w:cs="Arial"/>
          <w:sz w:val="24"/>
          <w:szCs w:val="24"/>
        </w:rPr>
      </w:pPr>
      <w:r>
        <w:rPr>
          <w:rFonts w:ascii="Arial" w:eastAsia="Arial" w:hAnsi="Arial" w:cs="Arial"/>
          <w:sz w:val="24"/>
          <w:szCs w:val="24"/>
        </w:rPr>
        <w:t xml:space="preserve">La Delegación de Uruguay mencionó el brote de 21 casos registrados en el 2016, enfatizando que dicho año se registró el mayor número de casos importados. Ante la presencia de casos sospechosos, las medidas de control vectorial se encuentran a cargo de los departamentos y municipios. En cuanto a la vigilancia entomológica, se realizan relevamiento </w:t>
      </w:r>
      <w:proofErr w:type="spellStart"/>
      <w:r>
        <w:rPr>
          <w:rFonts w:ascii="Arial" w:eastAsia="Arial" w:hAnsi="Arial" w:cs="Arial"/>
          <w:sz w:val="24"/>
          <w:szCs w:val="24"/>
        </w:rPr>
        <w:t>LirAa</w:t>
      </w:r>
      <w:proofErr w:type="spellEnd"/>
      <w:r>
        <w:rPr>
          <w:rFonts w:ascii="Arial" w:eastAsia="Arial" w:hAnsi="Arial" w:cs="Arial"/>
          <w:sz w:val="24"/>
          <w:szCs w:val="24"/>
        </w:rPr>
        <w:t xml:space="preserve"> en todos los departamentos, observándose los mayores valores en el litoral (oeste y sur).</w:t>
      </w:r>
    </w:p>
    <w:p w:rsidR="00CD36C9" w:rsidRDefault="00D72DB2">
      <w:pPr>
        <w:pStyle w:val="Normal1"/>
        <w:spacing w:after="0" w:line="240" w:lineRule="auto"/>
        <w:jc w:val="both"/>
        <w:rPr>
          <w:rFonts w:ascii="Arial" w:eastAsia="Arial" w:hAnsi="Arial" w:cs="Arial"/>
          <w:sz w:val="24"/>
          <w:szCs w:val="24"/>
        </w:rPr>
      </w:pPr>
      <w:r>
        <w:rPr>
          <w:rFonts w:ascii="Arial" w:eastAsia="Arial" w:hAnsi="Arial" w:cs="Arial"/>
          <w:sz w:val="24"/>
          <w:szCs w:val="24"/>
        </w:rPr>
        <w:t xml:space="preserve"> </w:t>
      </w:r>
    </w:p>
    <w:p w:rsidR="00CD36C9" w:rsidRDefault="00D72DB2">
      <w:pPr>
        <w:pStyle w:val="Normal1"/>
        <w:spacing w:after="0" w:line="240" w:lineRule="auto"/>
        <w:jc w:val="both"/>
        <w:rPr>
          <w:rFonts w:ascii="Arial" w:eastAsia="Arial" w:hAnsi="Arial" w:cs="Arial"/>
          <w:sz w:val="24"/>
          <w:szCs w:val="24"/>
        </w:rPr>
      </w:pPr>
      <w:r>
        <w:rPr>
          <w:rFonts w:ascii="Arial" w:eastAsia="Arial" w:hAnsi="Arial" w:cs="Arial"/>
          <w:sz w:val="24"/>
          <w:szCs w:val="24"/>
        </w:rPr>
        <w:t>Las delegaciones sugieren mantener el tema en Agenda por tratarse de un problema creciente.</w:t>
      </w:r>
    </w:p>
    <w:p w:rsidR="00CD36C9" w:rsidRDefault="00D72DB2">
      <w:pPr>
        <w:pStyle w:val="Normal1"/>
        <w:spacing w:after="0" w:line="240" w:lineRule="auto"/>
        <w:jc w:val="both"/>
        <w:rPr>
          <w:rFonts w:ascii="Arial" w:eastAsia="Arial" w:hAnsi="Arial" w:cs="Arial"/>
          <w:sz w:val="24"/>
          <w:szCs w:val="24"/>
        </w:rPr>
      </w:pPr>
      <w:r>
        <w:rPr>
          <w:rFonts w:ascii="Arial" w:eastAsia="Arial" w:hAnsi="Arial" w:cs="Arial"/>
          <w:sz w:val="24"/>
          <w:szCs w:val="24"/>
        </w:rPr>
        <w:t xml:space="preserve"> </w:t>
      </w:r>
    </w:p>
    <w:p w:rsidR="00CD36C9" w:rsidRDefault="00D72DB2">
      <w:pPr>
        <w:pStyle w:val="Normal1"/>
        <w:spacing w:after="0" w:line="240" w:lineRule="auto"/>
        <w:jc w:val="both"/>
        <w:rPr>
          <w:rFonts w:ascii="Arial" w:eastAsia="Arial" w:hAnsi="Arial" w:cs="Arial"/>
          <w:sz w:val="24"/>
          <w:szCs w:val="24"/>
        </w:rPr>
      </w:pPr>
      <w:r>
        <w:rPr>
          <w:rFonts w:ascii="Arial" w:eastAsia="Arial" w:hAnsi="Arial" w:cs="Arial"/>
          <w:sz w:val="24"/>
          <w:szCs w:val="24"/>
        </w:rPr>
        <w:t xml:space="preserve">Las presentaciones constan en los </w:t>
      </w:r>
      <w:r>
        <w:rPr>
          <w:rFonts w:ascii="Arial" w:eastAsia="Arial" w:hAnsi="Arial" w:cs="Arial"/>
          <w:b/>
          <w:sz w:val="24"/>
          <w:szCs w:val="24"/>
        </w:rPr>
        <w:t>Agregados XV y XVI.</w:t>
      </w:r>
      <w:r>
        <w:rPr>
          <w:rFonts w:ascii="Arial" w:eastAsia="Arial" w:hAnsi="Arial" w:cs="Arial"/>
          <w:sz w:val="24"/>
          <w:szCs w:val="24"/>
        </w:rPr>
        <w:t xml:space="preserve"> </w:t>
      </w:r>
    </w:p>
    <w:p w:rsidR="00CD36C9" w:rsidRDefault="00CD36C9">
      <w:pPr>
        <w:pStyle w:val="Normal1"/>
        <w:pBdr>
          <w:top w:val="nil"/>
          <w:left w:val="nil"/>
          <w:bottom w:val="nil"/>
          <w:right w:val="nil"/>
          <w:between w:val="nil"/>
        </w:pBdr>
        <w:spacing w:after="0" w:line="240" w:lineRule="auto"/>
        <w:ind w:left="360"/>
        <w:jc w:val="both"/>
        <w:rPr>
          <w:rFonts w:ascii="Arial" w:eastAsia="Arial" w:hAnsi="Arial" w:cs="Arial"/>
          <w:b/>
          <w:color w:val="000000"/>
          <w:sz w:val="24"/>
          <w:szCs w:val="24"/>
        </w:rPr>
      </w:pPr>
    </w:p>
    <w:p w:rsidR="00EC64FD" w:rsidRDefault="00EC64FD">
      <w:pPr>
        <w:pStyle w:val="Normal1"/>
        <w:pBdr>
          <w:top w:val="nil"/>
          <w:left w:val="nil"/>
          <w:bottom w:val="nil"/>
          <w:right w:val="nil"/>
          <w:between w:val="nil"/>
        </w:pBdr>
        <w:spacing w:after="0" w:line="240" w:lineRule="auto"/>
        <w:ind w:left="360"/>
        <w:jc w:val="both"/>
        <w:rPr>
          <w:rFonts w:ascii="Arial" w:eastAsia="Arial" w:hAnsi="Arial" w:cs="Arial"/>
          <w:b/>
          <w:color w:val="000000"/>
          <w:sz w:val="24"/>
          <w:szCs w:val="24"/>
        </w:rPr>
      </w:pPr>
    </w:p>
    <w:p w:rsidR="00CD36C9" w:rsidRDefault="00D72DB2">
      <w:pPr>
        <w:pStyle w:val="Normal1"/>
        <w:numPr>
          <w:ilvl w:val="0"/>
          <w:numId w:val="1"/>
        </w:numPr>
        <w:pBdr>
          <w:top w:val="nil"/>
          <w:left w:val="nil"/>
          <w:bottom w:val="nil"/>
          <w:right w:val="nil"/>
          <w:between w:val="nil"/>
        </w:pBdr>
        <w:spacing w:after="0" w:line="240" w:lineRule="auto"/>
        <w:jc w:val="both"/>
        <w:rPr>
          <w:color w:val="000000"/>
        </w:rPr>
      </w:pPr>
      <w:r>
        <w:rPr>
          <w:rFonts w:ascii="Arial" w:eastAsia="Arial" w:hAnsi="Arial" w:cs="Arial"/>
          <w:b/>
          <w:color w:val="000000"/>
          <w:sz w:val="24"/>
          <w:szCs w:val="24"/>
        </w:rPr>
        <w:t>MECANISMOS PARA INTERCAMBIO DE INFORMACIÓN DE VIGILANCIA EPIDEMIOLÓGICA ENTRE LOS ESTADOS PARTE</w:t>
      </w:r>
    </w:p>
    <w:p w:rsidR="00CD36C9" w:rsidRDefault="00CD36C9">
      <w:pPr>
        <w:pStyle w:val="Normal1"/>
        <w:pBdr>
          <w:top w:val="nil"/>
          <w:left w:val="nil"/>
          <w:bottom w:val="nil"/>
          <w:right w:val="nil"/>
          <w:between w:val="nil"/>
        </w:pBdr>
        <w:spacing w:after="0" w:line="240" w:lineRule="auto"/>
        <w:jc w:val="both"/>
        <w:rPr>
          <w:rFonts w:ascii="Arial" w:eastAsia="Arial" w:hAnsi="Arial" w:cs="Arial"/>
          <w:b/>
          <w:sz w:val="24"/>
          <w:szCs w:val="24"/>
        </w:rPr>
      </w:pPr>
    </w:p>
    <w:p w:rsidR="00CD36C9" w:rsidRDefault="00D72DB2">
      <w:pPr>
        <w:pStyle w:val="Normal1"/>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 xml:space="preserve">Las delegaciones discutieron sobre las necesidades actuales de información, las iniciativas pasadas de hacerlo a través de un software específico para MERCOSUR. Se evaluó que avanzar en un software común resulta poco oportuno y eficiente, por lo cual se acordó comenzar con un intercambio semanal de información a través de estructuras tecnológicas existentes de acceso gratuito. Los </w:t>
      </w:r>
      <w:r w:rsidR="00C109FA">
        <w:rPr>
          <w:rFonts w:ascii="Arial" w:eastAsia="Arial" w:hAnsi="Arial" w:cs="Arial"/>
          <w:sz w:val="24"/>
          <w:szCs w:val="24"/>
        </w:rPr>
        <w:t>países</w:t>
      </w:r>
      <w:r>
        <w:rPr>
          <w:rFonts w:ascii="Arial" w:eastAsia="Arial" w:hAnsi="Arial" w:cs="Arial"/>
          <w:sz w:val="24"/>
          <w:szCs w:val="24"/>
        </w:rPr>
        <w:t xml:space="preserve"> aportarían los análisis de información de los que disponen acerca de eventos y brotes que estén sucediendo en el país. A su vez se propuso que en el espacio virtual común se cuente con los datos de contacto de los referentes de cada país, en caso de necesitar profundizar la información sobre alguno de los eventos que estén aconteciendo en territorio del </w:t>
      </w:r>
      <w:r w:rsidR="00C109FA">
        <w:rPr>
          <w:rFonts w:ascii="Arial" w:eastAsia="Arial" w:hAnsi="Arial" w:cs="Arial"/>
          <w:sz w:val="24"/>
          <w:szCs w:val="24"/>
        </w:rPr>
        <w:t>país</w:t>
      </w:r>
      <w:r>
        <w:rPr>
          <w:rFonts w:ascii="Arial" w:eastAsia="Arial" w:hAnsi="Arial" w:cs="Arial"/>
          <w:sz w:val="24"/>
          <w:szCs w:val="24"/>
        </w:rPr>
        <w:t xml:space="preserve"> consultado.</w:t>
      </w:r>
    </w:p>
    <w:p w:rsidR="00EC64FD" w:rsidRDefault="00EC64FD">
      <w:pPr>
        <w:pStyle w:val="Normal1"/>
        <w:pBdr>
          <w:top w:val="nil"/>
          <w:left w:val="nil"/>
          <w:bottom w:val="nil"/>
          <w:right w:val="nil"/>
          <w:between w:val="nil"/>
        </w:pBdr>
        <w:spacing w:after="0" w:line="240" w:lineRule="auto"/>
        <w:jc w:val="both"/>
        <w:rPr>
          <w:rFonts w:ascii="Arial" w:eastAsia="Arial" w:hAnsi="Arial" w:cs="Arial"/>
          <w:sz w:val="24"/>
          <w:szCs w:val="24"/>
        </w:rPr>
      </w:pPr>
    </w:p>
    <w:p w:rsidR="00CD36C9" w:rsidRDefault="00D72DB2">
      <w:pPr>
        <w:pStyle w:val="Normal1"/>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 xml:space="preserve">Este tipo de </w:t>
      </w:r>
      <w:r w:rsidR="00C109FA">
        <w:rPr>
          <w:rFonts w:ascii="Arial" w:eastAsia="Arial" w:hAnsi="Arial" w:cs="Arial"/>
          <w:sz w:val="24"/>
          <w:szCs w:val="24"/>
        </w:rPr>
        <w:t>comunicaciones</w:t>
      </w:r>
      <w:r>
        <w:rPr>
          <w:rFonts w:ascii="Arial" w:eastAsia="Arial" w:hAnsi="Arial" w:cs="Arial"/>
          <w:sz w:val="24"/>
          <w:szCs w:val="24"/>
        </w:rPr>
        <w:t xml:space="preserve"> será de uso exclusivo de los gobiernos y no podrá ser difundido con otros fines por parte de un Estado Parte. También se aclaró que esta forma de comunicación es complementaria y no suple las obligaciones que los Estados Parte tienen para la comunicación de eventos a OPS/OMS a través de los CNE.</w:t>
      </w:r>
    </w:p>
    <w:p w:rsidR="00EC64FD" w:rsidRDefault="00EC64FD">
      <w:pPr>
        <w:pStyle w:val="Normal1"/>
        <w:pBdr>
          <w:top w:val="nil"/>
          <w:left w:val="nil"/>
          <w:bottom w:val="nil"/>
          <w:right w:val="nil"/>
          <w:between w:val="nil"/>
        </w:pBdr>
        <w:spacing w:after="0" w:line="240" w:lineRule="auto"/>
        <w:jc w:val="both"/>
        <w:rPr>
          <w:rFonts w:ascii="Arial" w:eastAsia="Arial" w:hAnsi="Arial" w:cs="Arial"/>
          <w:sz w:val="24"/>
          <w:szCs w:val="24"/>
        </w:rPr>
      </w:pPr>
    </w:p>
    <w:p w:rsidR="00CD36C9" w:rsidRDefault="00D72DB2">
      <w:pPr>
        <w:pStyle w:val="Normal1"/>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 xml:space="preserve">Así mismo se propuso agregar a ese repositorio de </w:t>
      </w:r>
      <w:r w:rsidR="00C109FA">
        <w:rPr>
          <w:rFonts w:ascii="Arial" w:eastAsia="Arial" w:hAnsi="Arial" w:cs="Arial"/>
          <w:sz w:val="24"/>
          <w:szCs w:val="24"/>
        </w:rPr>
        <w:t>información</w:t>
      </w:r>
      <w:r>
        <w:rPr>
          <w:rFonts w:ascii="Arial" w:eastAsia="Arial" w:hAnsi="Arial" w:cs="Arial"/>
          <w:sz w:val="24"/>
          <w:szCs w:val="24"/>
        </w:rPr>
        <w:t xml:space="preserve">, las coberturas de vacunas seleccionadas en los estados, provincias y territorios limítrofes, que sirvan para la </w:t>
      </w:r>
      <w:r w:rsidR="00C109FA">
        <w:rPr>
          <w:rFonts w:ascii="Arial" w:eastAsia="Arial" w:hAnsi="Arial" w:cs="Arial"/>
          <w:sz w:val="24"/>
          <w:szCs w:val="24"/>
        </w:rPr>
        <w:t>planificación</w:t>
      </w:r>
      <w:r>
        <w:rPr>
          <w:rFonts w:ascii="Arial" w:eastAsia="Arial" w:hAnsi="Arial" w:cs="Arial"/>
          <w:sz w:val="24"/>
          <w:szCs w:val="24"/>
        </w:rPr>
        <w:t xml:space="preserve"> de acciones en los lugares fronterizos por parte de los distintos Estados Parte, con actualización anual.</w:t>
      </w:r>
    </w:p>
    <w:p w:rsidR="00C109FA" w:rsidRDefault="00C109FA">
      <w:pPr>
        <w:pStyle w:val="Normal1"/>
        <w:pBdr>
          <w:top w:val="nil"/>
          <w:left w:val="nil"/>
          <w:bottom w:val="nil"/>
          <w:right w:val="nil"/>
          <w:between w:val="nil"/>
        </w:pBdr>
        <w:spacing w:after="0" w:line="240" w:lineRule="auto"/>
        <w:jc w:val="both"/>
        <w:rPr>
          <w:rFonts w:ascii="Arial" w:eastAsia="Arial" w:hAnsi="Arial" w:cs="Arial"/>
          <w:b/>
          <w:color w:val="000000"/>
          <w:sz w:val="24"/>
          <w:szCs w:val="24"/>
        </w:rPr>
      </w:pPr>
    </w:p>
    <w:p w:rsidR="00EC64FD" w:rsidRDefault="00EC64FD">
      <w:pPr>
        <w:pStyle w:val="Normal1"/>
        <w:pBdr>
          <w:top w:val="nil"/>
          <w:left w:val="nil"/>
          <w:bottom w:val="nil"/>
          <w:right w:val="nil"/>
          <w:between w:val="nil"/>
        </w:pBdr>
        <w:spacing w:after="0" w:line="240" w:lineRule="auto"/>
        <w:jc w:val="both"/>
        <w:rPr>
          <w:rFonts w:ascii="Arial" w:eastAsia="Arial" w:hAnsi="Arial" w:cs="Arial"/>
          <w:b/>
          <w:color w:val="000000"/>
          <w:sz w:val="24"/>
          <w:szCs w:val="24"/>
        </w:rPr>
      </w:pPr>
    </w:p>
    <w:p w:rsidR="00CD36C9" w:rsidRPr="00EC64FD" w:rsidRDefault="00D72DB2">
      <w:pPr>
        <w:pStyle w:val="Normal1"/>
        <w:numPr>
          <w:ilvl w:val="0"/>
          <w:numId w:val="1"/>
        </w:numPr>
        <w:pBdr>
          <w:top w:val="nil"/>
          <w:left w:val="nil"/>
          <w:bottom w:val="nil"/>
          <w:right w:val="nil"/>
          <w:between w:val="nil"/>
        </w:pBdr>
        <w:spacing w:after="0"/>
        <w:jc w:val="both"/>
        <w:rPr>
          <w:color w:val="000000"/>
        </w:rPr>
      </w:pPr>
      <w:r>
        <w:rPr>
          <w:rFonts w:ascii="Arial" w:eastAsia="Arial" w:hAnsi="Arial" w:cs="Arial"/>
          <w:b/>
          <w:color w:val="000000"/>
          <w:sz w:val="24"/>
          <w:szCs w:val="24"/>
        </w:rPr>
        <w:t>REVISIÓN DE LAS RESOLUCIONES GMC Nº 33/05 “GLOSARIO DE TERMINOLOGÍA DE VIGILANCIA EPIDEMIOLÓGICA DEL MERCOSUR”</w:t>
      </w:r>
    </w:p>
    <w:p w:rsidR="00EC64FD" w:rsidRDefault="00EC64FD" w:rsidP="00EC64FD">
      <w:pPr>
        <w:pStyle w:val="Normal1"/>
        <w:pBdr>
          <w:top w:val="nil"/>
          <w:left w:val="nil"/>
          <w:bottom w:val="nil"/>
          <w:right w:val="nil"/>
          <w:between w:val="nil"/>
        </w:pBdr>
        <w:spacing w:after="0"/>
        <w:ind w:left="360"/>
        <w:jc w:val="both"/>
        <w:rPr>
          <w:color w:val="000000"/>
        </w:rPr>
      </w:pPr>
    </w:p>
    <w:p w:rsidR="00CD36C9" w:rsidRDefault="00D72DB2" w:rsidP="00EC64FD">
      <w:pPr>
        <w:pStyle w:val="Normal1"/>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sz w:val="24"/>
          <w:szCs w:val="24"/>
        </w:rPr>
        <w:t>Se acordó una metodología virtual de revisión de la resolución mencionada y que se incluirá en la agenda de la próxima reunión, bajo la PPTB para concluir en una posición consensuada respecto de la necesidad de actualización, y en ese caso, la redacción del proyecto de resolución actualizado.</w:t>
      </w:r>
    </w:p>
    <w:p w:rsidR="00CD36C9" w:rsidRDefault="00CD36C9">
      <w:pPr>
        <w:pStyle w:val="Normal1"/>
        <w:pBdr>
          <w:top w:val="nil"/>
          <w:left w:val="nil"/>
          <w:bottom w:val="nil"/>
          <w:right w:val="nil"/>
          <w:between w:val="nil"/>
        </w:pBdr>
        <w:tabs>
          <w:tab w:val="left" w:pos="426"/>
        </w:tabs>
        <w:spacing w:after="0" w:line="240" w:lineRule="auto"/>
        <w:ind w:left="360"/>
        <w:jc w:val="both"/>
        <w:rPr>
          <w:rFonts w:ascii="Arial" w:eastAsia="Arial" w:hAnsi="Arial" w:cs="Arial"/>
          <w:b/>
          <w:sz w:val="24"/>
          <w:szCs w:val="24"/>
        </w:rPr>
      </w:pPr>
    </w:p>
    <w:p w:rsidR="00EC64FD" w:rsidRDefault="00EC64FD">
      <w:pPr>
        <w:pStyle w:val="Normal1"/>
        <w:pBdr>
          <w:top w:val="nil"/>
          <w:left w:val="nil"/>
          <w:bottom w:val="nil"/>
          <w:right w:val="nil"/>
          <w:between w:val="nil"/>
        </w:pBdr>
        <w:tabs>
          <w:tab w:val="left" w:pos="426"/>
        </w:tabs>
        <w:spacing w:after="0" w:line="240" w:lineRule="auto"/>
        <w:ind w:left="360"/>
        <w:jc w:val="both"/>
        <w:rPr>
          <w:rFonts w:ascii="Arial" w:eastAsia="Arial" w:hAnsi="Arial" w:cs="Arial"/>
          <w:b/>
          <w:sz w:val="24"/>
          <w:szCs w:val="24"/>
        </w:rPr>
      </w:pPr>
    </w:p>
    <w:p w:rsidR="00CD36C9" w:rsidRDefault="00D72DB2">
      <w:pPr>
        <w:pStyle w:val="Normal1"/>
        <w:numPr>
          <w:ilvl w:val="0"/>
          <w:numId w:val="1"/>
        </w:numPr>
        <w:pBdr>
          <w:top w:val="nil"/>
          <w:left w:val="nil"/>
          <w:bottom w:val="nil"/>
          <w:right w:val="nil"/>
          <w:between w:val="nil"/>
        </w:pBdr>
        <w:tabs>
          <w:tab w:val="left" w:pos="426"/>
        </w:tabs>
        <w:spacing w:after="0" w:line="240" w:lineRule="auto"/>
        <w:jc w:val="both"/>
        <w:rPr>
          <w:color w:val="000000"/>
        </w:rPr>
      </w:pPr>
      <w:r>
        <w:rPr>
          <w:rFonts w:ascii="Arial" w:eastAsia="Arial" w:hAnsi="Arial" w:cs="Arial"/>
          <w:b/>
          <w:color w:val="000000"/>
          <w:sz w:val="24"/>
          <w:szCs w:val="24"/>
        </w:rPr>
        <w:t>PRESENTACIÓN ACTA DE SCOCONTS</w:t>
      </w:r>
    </w:p>
    <w:p w:rsidR="00CD36C9" w:rsidRDefault="00CD36C9">
      <w:pPr>
        <w:pStyle w:val="Normal1"/>
        <w:pBdr>
          <w:top w:val="nil"/>
          <w:left w:val="nil"/>
          <w:bottom w:val="nil"/>
          <w:right w:val="nil"/>
          <w:between w:val="nil"/>
        </w:pBdr>
        <w:spacing w:after="0" w:line="240" w:lineRule="auto"/>
        <w:jc w:val="both"/>
        <w:rPr>
          <w:rFonts w:ascii="Arial" w:eastAsia="Arial" w:hAnsi="Arial" w:cs="Arial"/>
          <w:b/>
          <w:color w:val="000000"/>
          <w:sz w:val="24"/>
          <w:szCs w:val="24"/>
        </w:rPr>
      </w:pPr>
    </w:p>
    <w:p w:rsidR="00CD36C9" w:rsidRDefault="00D72DB2">
      <w:pPr>
        <w:pStyle w:val="Normal1"/>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color w:val="000000"/>
          <w:sz w:val="24"/>
          <w:szCs w:val="24"/>
        </w:rPr>
        <w:lastRenderedPageBreak/>
        <w:t xml:space="preserve">La Sub Comisión de Control Sanitario de Puertos, Aeropuertos, Terminales y Puntos de Frontera realizó la presentación del Acta. La misma consta en el </w:t>
      </w:r>
      <w:r>
        <w:rPr>
          <w:rFonts w:ascii="Arial" w:eastAsia="Arial" w:hAnsi="Arial" w:cs="Arial"/>
          <w:b/>
          <w:color w:val="000000"/>
          <w:sz w:val="24"/>
          <w:szCs w:val="24"/>
        </w:rPr>
        <w:t xml:space="preserve">Agregado </w:t>
      </w:r>
      <w:r>
        <w:rPr>
          <w:rFonts w:ascii="Arial" w:eastAsia="Arial" w:hAnsi="Arial" w:cs="Arial"/>
          <w:b/>
          <w:sz w:val="24"/>
          <w:szCs w:val="24"/>
        </w:rPr>
        <w:t>XVII.</w:t>
      </w:r>
    </w:p>
    <w:p w:rsidR="00CD36C9" w:rsidRDefault="00CD36C9">
      <w:pPr>
        <w:pStyle w:val="Normal1"/>
        <w:pBdr>
          <w:top w:val="nil"/>
          <w:left w:val="nil"/>
          <w:bottom w:val="nil"/>
          <w:right w:val="nil"/>
          <w:between w:val="nil"/>
        </w:pBdr>
        <w:spacing w:after="0" w:line="240" w:lineRule="auto"/>
        <w:jc w:val="both"/>
        <w:rPr>
          <w:rFonts w:ascii="Arial" w:eastAsia="Arial" w:hAnsi="Arial" w:cs="Arial"/>
          <w:sz w:val="24"/>
          <w:szCs w:val="24"/>
        </w:rPr>
      </w:pPr>
    </w:p>
    <w:p w:rsidR="00CD36C9" w:rsidRDefault="00D72DB2">
      <w:pPr>
        <w:pStyle w:val="Normal1"/>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 xml:space="preserve">La subcomisión elevó el Proyecto de Resolución “Procedimientos mínimos para el control integrado de vectores, reservorios y otros animales transmisores de enfermedades en puertos, aeropuertos, terminales y pasos de fronteras terrestres en MERCOSUR y para los medios de transporte que por ellos circulan” el que consta como </w:t>
      </w:r>
      <w:r>
        <w:rPr>
          <w:rFonts w:ascii="Arial" w:eastAsia="Arial" w:hAnsi="Arial" w:cs="Arial"/>
          <w:b/>
          <w:sz w:val="24"/>
          <w:szCs w:val="24"/>
        </w:rPr>
        <w:t>Unido III</w:t>
      </w:r>
      <w:r>
        <w:rPr>
          <w:rFonts w:ascii="Arial" w:eastAsia="Arial" w:hAnsi="Arial" w:cs="Arial"/>
          <w:sz w:val="24"/>
          <w:szCs w:val="24"/>
        </w:rPr>
        <w:t>.</w:t>
      </w:r>
    </w:p>
    <w:p w:rsidR="00CD36C9" w:rsidRDefault="00CD36C9">
      <w:pPr>
        <w:pStyle w:val="Normal1"/>
        <w:pBdr>
          <w:top w:val="nil"/>
          <w:left w:val="nil"/>
          <w:bottom w:val="nil"/>
          <w:right w:val="nil"/>
          <w:between w:val="nil"/>
        </w:pBdr>
        <w:spacing w:after="0" w:line="240" w:lineRule="auto"/>
        <w:jc w:val="both"/>
        <w:rPr>
          <w:rFonts w:ascii="Arial" w:eastAsia="Arial" w:hAnsi="Arial" w:cs="Arial"/>
          <w:sz w:val="24"/>
          <w:szCs w:val="24"/>
        </w:rPr>
      </w:pPr>
    </w:p>
    <w:p w:rsidR="00CD36C9" w:rsidRDefault="00D72DB2">
      <w:pPr>
        <w:pStyle w:val="Normal1"/>
        <w:spacing w:after="0" w:line="240" w:lineRule="auto"/>
        <w:jc w:val="both"/>
        <w:rPr>
          <w:rFonts w:ascii="Arial" w:eastAsia="Arial" w:hAnsi="Arial" w:cs="Arial"/>
          <w:sz w:val="24"/>
          <w:szCs w:val="24"/>
        </w:rPr>
      </w:pPr>
      <w:r>
        <w:rPr>
          <w:rFonts w:ascii="Arial" w:eastAsia="Arial" w:hAnsi="Arial" w:cs="Arial"/>
          <w:sz w:val="24"/>
          <w:szCs w:val="24"/>
        </w:rPr>
        <w:t xml:space="preserve">En base a la instrucción recibida de realizar la revisión de la </w:t>
      </w:r>
      <w:r w:rsidR="00C109FA">
        <w:rPr>
          <w:rFonts w:ascii="Arial" w:eastAsia="Arial" w:hAnsi="Arial" w:cs="Arial"/>
          <w:sz w:val="24"/>
          <w:szCs w:val="24"/>
        </w:rPr>
        <w:t>Resolución</w:t>
      </w:r>
      <w:r>
        <w:rPr>
          <w:rFonts w:ascii="Arial" w:eastAsia="Arial" w:hAnsi="Arial" w:cs="Arial"/>
          <w:sz w:val="24"/>
          <w:szCs w:val="24"/>
        </w:rPr>
        <w:t xml:space="preserve"> GMC N° 06/03 PROCEDIMIENTOS MINIMOS DE INSPECCION SANITARIA EN EMBARCACIONES QUE NAVEGAN POR LOS ESTADOS PARTE DEL MERCOSUR, aclaró que la revisión solicitada hace referencia a la Resolución </w:t>
      </w:r>
      <w:r>
        <w:rPr>
          <w:rFonts w:ascii="Arial" w:eastAsia="Arial" w:hAnsi="Arial" w:cs="Arial"/>
          <w:sz w:val="24"/>
          <w:szCs w:val="24"/>
          <w:highlight w:val="white"/>
        </w:rPr>
        <w:t xml:space="preserve">derogada por la </w:t>
      </w:r>
      <w:r>
        <w:rPr>
          <w:rFonts w:ascii="Arial" w:eastAsia="Arial" w:hAnsi="Arial" w:cs="Arial"/>
          <w:sz w:val="24"/>
          <w:szCs w:val="24"/>
        </w:rPr>
        <w:t>Resolución GMC Nº 09/08</w:t>
      </w:r>
      <w:r>
        <w:rPr>
          <w:rFonts w:ascii="Arial" w:eastAsia="Arial" w:hAnsi="Arial" w:cs="Arial"/>
          <w:sz w:val="24"/>
          <w:szCs w:val="24"/>
          <w:highlight w:val="white"/>
        </w:rPr>
        <w:t xml:space="preserve">. Las delegaciones presentes han revisado la Resolución vigente. </w:t>
      </w:r>
      <w:r>
        <w:rPr>
          <w:rFonts w:ascii="Arial" w:eastAsia="Arial" w:hAnsi="Arial" w:cs="Arial"/>
          <w:sz w:val="24"/>
          <w:szCs w:val="24"/>
        </w:rPr>
        <w:t>A raíz de lo analizado, sugieren avanzar en la próxima reunión con la redacción actualizada del proyecto de resolución para su elevación correspondiente.</w:t>
      </w:r>
    </w:p>
    <w:p w:rsidR="00CD36C9" w:rsidRDefault="00CD36C9">
      <w:pPr>
        <w:pStyle w:val="Normal1"/>
        <w:spacing w:after="0" w:line="240" w:lineRule="auto"/>
        <w:jc w:val="both"/>
        <w:rPr>
          <w:rFonts w:ascii="Arial" w:eastAsia="Arial" w:hAnsi="Arial" w:cs="Arial"/>
          <w:sz w:val="24"/>
          <w:szCs w:val="24"/>
        </w:rPr>
      </w:pPr>
    </w:p>
    <w:p w:rsidR="00CD36C9" w:rsidRDefault="00D72DB2">
      <w:pPr>
        <w:pStyle w:val="Normal1"/>
        <w:spacing w:after="0" w:line="240" w:lineRule="auto"/>
        <w:jc w:val="both"/>
        <w:rPr>
          <w:rFonts w:ascii="Arial" w:eastAsia="Arial" w:hAnsi="Arial" w:cs="Arial"/>
          <w:sz w:val="24"/>
          <w:szCs w:val="24"/>
        </w:rPr>
      </w:pPr>
      <w:r>
        <w:rPr>
          <w:rFonts w:ascii="Arial" w:eastAsia="Arial" w:hAnsi="Arial" w:cs="Arial"/>
          <w:sz w:val="24"/>
          <w:szCs w:val="24"/>
        </w:rPr>
        <w:t xml:space="preserve">Respecto de </w:t>
      </w:r>
      <w:r>
        <w:rPr>
          <w:rFonts w:ascii="Arial" w:eastAsia="Arial" w:hAnsi="Arial" w:cs="Arial"/>
          <w:b/>
          <w:sz w:val="24"/>
          <w:szCs w:val="24"/>
        </w:rPr>
        <w:t xml:space="preserve">la </w:t>
      </w:r>
      <w:r>
        <w:rPr>
          <w:rFonts w:ascii="Arial" w:eastAsia="Arial" w:hAnsi="Arial" w:cs="Arial"/>
          <w:sz w:val="24"/>
          <w:szCs w:val="24"/>
        </w:rPr>
        <w:t xml:space="preserve">Actualización del glosario de control sanitario de puertos, aeropuertos, terminales y pasos de frontera terrestre en el </w:t>
      </w:r>
      <w:proofErr w:type="spellStart"/>
      <w:r>
        <w:rPr>
          <w:rFonts w:ascii="Arial" w:eastAsia="Arial" w:hAnsi="Arial" w:cs="Arial"/>
          <w:sz w:val="24"/>
          <w:szCs w:val="24"/>
        </w:rPr>
        <w:t>mercosur</w:t>
      </w:r>
      <w:proofErr w:type="spellEnd"/>
      <w:r>
        <w:rPr>
          <w:rFonts w:ascii="Arial" w:eastAsia="Arial" w:hAnsi="Arial" w:cs="Arial"/>
          <w:sz w:val="24"/>
          <w:szCs w:val="24"/>
        </w:rPr>
        <w:t>. La subcomisión propone derogar la Resolución GMC N° 37/09</w:t>
      </w:r>
      <w:r>
        <w:rPr>
          <w:rFonts w:ascii="Arial" w:eastAsia="Arial" w:hAnsi="Arial" w:cs="Arial"/>
          <w:b/>
          <w:sz w:val="24"/>
          <w:szCs w:val="24"/>
        </w:rPr>
        <w:t xml:space="preserve"> </w:t>
      </w:r>
      <w:r>
        <w:rPr>
          <w:rFonts w:ascii="Arial" w:eastAsia="Arial" w:hAnsi="Arial" w:cs="Arial"/>
          <w:sz w:val="24"/>
          <w:szCs w:val="24"/>
        </w:rPr>
        <w:t>e implementar un documento Excel que pudiera ser almacenado en el Sistema Informático del MERCOSUR y que pudiera ser tratado de forma permanente en cada reunión presencial.</w:t>
      </w:r>
    </w:p>
    <w:p w:rsidR="00CD36C9" w:rsidRDefault="00CD36C9">
      <w:pPr>
        <w:pStyle w:val="Normal1"/>
        <w:spacing w:after="0" w:line="240" w:lineRule="auto"/>
        <w:jc w:val="both"/>
        <w:rPr>
          <w:rFonts w:ascii="Arial" w:eastAsia="Arial" w:hAnsi="Arial" w:cs="Arial"/>
          <w:sz w:val="24"/>
          <w:szCs w:val="24"/>
        </w:rPr>
      </w:pPr>
    </w:p>
    <w:p w:rsidR="00CD36C9" w:rsidRDefault="00D72DB2">
      <w:pPr>
        <w:pStyle w:val="Normal1"/>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sz w:val="24"/>
          <w:szCs w:val="24"/>
        </w:rPr>
        <w:t>La subcomisión elaboró los lineamientos general</w:t>
      </w:r>
      <w:r w:rsidR="00EC64FD">
        <w:rPr>
          <w:rFonts w:ascii="Arial" w:eastAsia="Arial" w:hAnsi="Arial" w:cs="Arial"/>
          <w:sz w:val="24"/>
          <w:szCs w:val="24"/>
        </w:rPr>
        <w:t>es</w:t>
      </w:r>
      <w:r>
        <w:rPr>
          <w:rFonts w:ascii="Arial" w:eastAsia="Arial" w:hAnsi="Arial" w:cs="Arial"/>
          <w:sz w:val="24"/>
          <w:szCs w:val="24"/>
        </w:rPr>
        <w:t xml:space="preserve"> de </w:t>
      </w:r>
      <w:r>
        <w:rPr>
          <w:rFonts w:ascii="Arial" w:eastAsia="Arial" w:hAnsi="Arial" w:cs="Arial"/>
          <w:color w:val="000000"/>
          <w:sz w:val="24"/>
          <w:szCs w:val="24"/>
        </w:rPr>
        <w:t>un plan de capacitación para el personal de vigilancia y control sanitario de puntos de entrada regionales y medios de transporte internacional.  La COVIGSAL solicita a los coordinadores nacionales que consulte las pos</w:t>
      </w:r>
      <w:r>
        <w:rPr>
          <w:rFonts w:ascii="Arial" w:eastAsia="Arial" w:hAnsi="Arial" w:cs="Arial"/>
          <w:sz w:val="24"/>
          <w:szCs w:val="24"/>
        </w:rPr>
        <w:t>ibilidades de financiamiento para las capacitaciones a la OPS.</w:t>
      </w:r>
    </w:p>
    <w:p w:rsidR="00CD36C9" w:rsidRDefault="00CD36C9">
      <w:pPr>
        <w:pStyle w:val="Normal1"/>
        <w:pBdr>
          <w:top w:val="nil"/>
          <w:left w:val="nil"/>
          <w:bottom w:val="nil"/>
          <w:right w:val="nil"/>
          <w:between w:val="nil"/>
        </w:pBdr>
        <w:spacing w:after="0" w:line="240" w:lineRule="auto"/>
        <w:jc w:val="both"/>
        <w:rPr>
          <w:rFonts w:ascii="Arial" w:eastAsia="Arial" w:hAnsi="Arial" w:cs="Arial"/>
          <w:color w:val="000000"/>
          <w:sz w:val="24"/>
          <w:szCs w:val="24"/>
        </w:rPr>
      </w:pPr>
    </w:p>
    <w:p w:rsidR="00CD36C9" w:rsidRDefault="00D72DB2">
      <w:pPr>
        <w:pStyle w:val="Normal1"/>
        <w:pBdr>
          <w:top w:val="nil"/>
          <w:left w:val="nil"/>
          <w:bottom w:val="nil"/>
          <w:right w:val="nil"/>
          <w:between w:val="nil"/>
        </w:pBdr>
        <w:spacing w:after="0" w:line="240" w:lineRule="auto"/>
        <w:jc w:val="both"/>
        <w:rPr>
          <w:rFonts w:ascii="Arial" w:eastAsia="Arial" w:hAnsi="Arial" w:cs="Arial"/>
          <w:b/>
          <w:sz w:val="24"/>
          <w:szCs w:val="24"/>
        </w:rPr>
      </w:pPr>
      <w:r>
        <w:rPr>
          <w:rFonts w:ascii="Arial" w:eastAsia="Arial" w:hAnsi="Arial" w:cs="Arial"/>
          <w:sz w:val="24"/>
          <w:szCs w:val="24"/>
        </w:rPr>
        <w:t xml:space="preserve">La subcomisión informa que no han existido incorporaciones al ordenamiento jurídico de los Estados Parte durante este período. </w:t>
      </w:r>
    </w:p>
    <w:p w:rsidR="00CD36C9" w:rsidRDefault="00CD36C9">
      <w:pPr>
        <w:pStyle w:val="Normal1"/>
        <w:pBdr>
          <w:top w:val="nil"/>
          <w:left w:val="nil"/>
          <w:bottom w:val="nil"/>
          <w:right w:val="nil"/>
          <w:between w:val="nil"/>
        </w:pBdr>
        <w:spacing w:after="0" w:line="240" w:lineRule="auto"/>
        <w:jc w:val="both"/>
        <w:rPr>
          <w:rFonts w:ascii="Arial" w:eastAsia="Arial" w:hAnsi="Arial" w:cs="Arial"/>
          <w:b/>
          <w:sz w:val="24"/>
          <w:szCs w:val="24"/>
        </w:rPr>
      </w:pPr>
    </w:p>
    <w:p w:rsidR="00EC64FD" w:rsidRDefault="00EC64FD">
      <w:pPr>
        <w:pStyle w:val="Normal1"/>
        <w:pBdr>
          <w:top w:val="nil"/>
          <w:left w:val="nil"/>
          <w:bottom w:val="nil"/>
          <w:right w:val="nil"/>
          <w:between w:val="nil"/>
        </w:pBdr>
        <w:spacing w:after="0" w:line="240" w:lineRule="auto"/>
        <w:jc w:val="both"/>
        <w:rPr>
          <w:rFonts w:ascii="Arial" w:eastAsia="Arial" w:hAnsi="Arial" w:cs="Arial"/>
          <w:b/>
          <w:sz w:val="24"/>
          <w:szCs w:val="24"/>
        </w:rPr>
      </w:pPr>
    </w:p>
    <w:p w:rsidR="00CD36C9" w:rsidRDefault="00D72DB2">
      <w:pPr>
        <w:pStyle w:val="Normal1"/>
        <w:numPr>
          <w:ilvl w:val="0"/>
          <w:numId w:val="1"/>
        </w:numPr>
        <w:pBdr>
          <w:top w:val="nil"/>
          <w:left w:val="nil"/>
          <w:bottom w:val="nil"/>
          <w:right w:val="nil"/>
          <w:between w:val="nil"/>
        </w:pBdr>
        <w:tabs>
          <w:tab w:val="left" w:pos="426"/>
        </w:tabs>
        <w:spacing w:after="0" w:line="240" w:lineRule="auto"/>
        <w:jc w:val="both"/>
        <w:rPr>
          <w:color w:val="000000"/>
        </w:rPr>
      </w:pPr>
      <w:r>
        <w:rPr>
          <w:rFonts w:ascii="Arial" w:eastAsia="Arial" w:hAnsi="Arial" w:cs="Arial"/>
          <w:b/>
          <w:color w:val="000000"/>
          <w:sz w:val="24"/>
          <w:szCs w:val="24"/>
        </w:rPr>
        <w:t>AGENDA DE PRÓXIMA REUNIÓN</w:t>
      </w:r>
    </w:p>
    <w:p w:rsidR="00CD36C9" w:rsidRDefault="00CD36C9">
      <w:pPr>
        <w:pStyle w:val="Normal1"/>
        <w:spacing w:after="0" w:line="240" w:lineRule="auto"/>
        <w:jc w:val="both"/>
        <w:rPr>
          <w:rFonts w:ascii="Arial" w:eastAsia="Arial" w:hAnsi="Arial" w:cs="Arial"/>
          <w:sz w:val="24"/>
          <w:szCs w:val="24"/>
        </w:rPr>
      </w:pPr>
    </w:p>
    <w:p w:rsidR="00CD36C9" w:rsidRDefault="00D72DB2">
      <w:pPr>
        <w:pStyle w:val="Normal1"/>
        <w:spacing w:after="0" w:line="240" w:lineRule="auto"/>
        <w:jc w:val="both"/>
        <w:rPr>
          <w:rFonts w:ascii="Arial" w:eastAsia="Arial" w:hAnsi="Arial" w:cs="Arial"/>
          <w:b/>
          <w:sz w:val="24"/>
          <w:szCs w:val="24"/>
        </w:rPr>
      </w:pPr>
      <w:r>
        <w:rPr>
          <w:rFonts w:ascii="Arial" w:eastAsia="Arial" w:hAnsi="Arial" w:cs="Arial"/>
          <w:sz w:val="24"/>
          <w:szCs w:val="24"/>
        </w:rPr>
        <w:t xml:space="preserve">La Agenda de la próxima reunión consta como </w:t>
      </w:r>
      <w:r>
        <w:rPr>
          <w:rFonts w:ascii="Arial" w:eastAsia="Arial" w:hAnsi="Arial" w:cs="Arial"/>
          <w:b/>
          <w:sz w:val="24"/>
          <w:szCs w:val="24"/>
        </w:rPr>
        <w:t>Agregado XVIII.</w:t>
      </w:r>
    </w:p>
    <w:p w:rsidR="00CD36C9" w:rsidRDefault="00CD36C9">
      <w:pPr>
        <w:pStyle w:val="Normal1"/>
        <w:spacing w:after="0" w:line="240" w:lineRule="auto"/>
        <w:jc w:val="both"/>
        <w:rPr>
          <w:rFonts w:ascii="Arial" w:eastAsia="Arial" w:hAnsi="Arial" w:cs="Arial"/>
          <w:b/>
          <w:sz w:val="24"/>
          <w:szCs w:val="24"/>
        </w:rPr>
      </w:pPr>
    </w:p>
    <w:p w:rsidR="00EC64FD" w:rsidRDefault="00EC64FD">
      <w:pPr>
        <w:pStyle w:val="Normal1"/>
        <w:spacing w:after="0" w:line="240" w:lineRule="auto"/>
        <w:jc w:val="both"/>
        <w:rPr>
          <w:rFonts w:ascii="Arial" w:eastAsia="Arial" w:hAnsi="Arial" w:cs="Arial"/>
          <w:b/>
          <w:sz w:val="24"/>
          <w:szCs w:val="24"/>
        </w:rPr>
      </w:pPr>
    </w:p>
    <w:p w:rsidR="00CD36C9" w:rsidRDefault="00D72DB2">
      <w:pPr>
        <w:pStyle w:val="Normal1"/>
        <w:numPr>
          <w:ilvl w:val="0"/>
          <w:numId w:val="1"/>
        </w:numPr>
        <w:pBdr>
          <w:top w:val="nil"/>
          <w:left w:val="nil"/>
          <w:bottom w:val="nil"/>
          <w:right w:val="nil"/>
          <w:between w:val="nil"/>
        </w:pBdr>
        <w:tabs>
          <w:tab w:val="left" w:pos="426"/>
        </w:tabs>
        <w:spacing w:after="0" w:line="240" w:lineRule="auto"/>
        <w:jc w:val="both"/>
        <w:rPr>
          <w:color w:val="000000"/>
        </w:rPr>
      </w:pPr>
      <w:bookmarkStart w:id="0" w:name="_gjdgxs" w:colFirst="0" w:colLast="0"/>
      <w:bookmarkEnd w:id="0"/>
      <w:r>
        <w:rPr>
          <w:rFonts w:ascii="Arial" w:eastAsia="Arial" w:hAnsi="Arial" w:cs="Arial"/>
          <w:b/>
          <w:color w:val="000000"/>
          <w:sz w:val="24"/>
          <w:szCs w:val="24"/>
        </w:rPr>
        <w:t>LECTURA Y CORRECCIÓN DEL ACTA</w:t>
      </w:r>
    </w:p>
    <w:p w:rsidR="00CD36C9" w:rsidRDefault="00CD36C9">
      <w:pPr>
        <w:pStyle w:val="Normal1"/>
        <w:spacing w:after="0" w:line="240" w:lineRule="auto"/>
        <w:jc w:val="both"/>
        <w:rPr>
          <w:rFonts w:ascii="Arial" w:eastAsia="Arial" w:hAnsi="Arial" w:cs="Arial"/>
          <w:sz w:val="24"/>
          <w:szCs w:val="24"/>
        </w:rPr>
      </w:pPr>
    </w:p>
    <w:p w:rsidR="00EC64FD" w:rsidRDefault="00EC64FD">
      <w:pPr>
        <w:pStyle w:val="Normal1"/>
        <w:spacing w:after="0" w:line="240" w:lineRule="auto"/>
        <w:jc w:val="both"/>
        <w:rPr>
          <w:rFonts w:ascii="Arial" w:eastAsia="Arial" w:hAnsi="Arial" w:cs="Arial"/>
          <w:sz w:val="24"/>
          <w:szCs w:val="24"/>
        </w:rPr>
      </w:pPr>
    </w:p>
    <w:p w:rsidR="00CD36C9" w:rsidRDefault="00EC64FD">
      <w:pPr>
        <w:pStyle w:val="Normal1"/>
        <w:tabs>
          <w:tab w:val="left" w:pos="1940"/>
        </w:tabs>
        <w:spacing w:after="0" w:line="240" w:lineRule="auto"/>
        <w:jc w:val="both"/>
        <w:rPr>
          <w:rFonts w:ascii="Arial" w:eastAsia="Arial" w:hAnsi="Arial" w:cs="Arial"/>
          <w:b/>
          <w:sz w:val="24"/>
          <w:szCs w:val="24"/>
        </w:rPr>
      </w:pPr>
      <w:r>
        <w:rPr>
          <w:rFonts w:ascii="Arial" w:eastAsia="Arial" w:hAnsi="Arial" w:cs="Arial"/>
          <w:b/>
          <w:sz w:val="24"/>
          <w:szCs w:val="24"/>
        </w:rPr>
        <w:t xml:space="preserve">LISTA DE </w:t>
      </w:r>
      <w:r w:rsidR="00D72DB2">
        <w:rPr>
          <w:rFonts w:ascii="Arial" w:eastAsia="Arial" w:hAnsi="Arial" w:cs="Arial"/>
          <w:b/>
          <w:sz w:val="24"/>
          <w:szCs w:val="24"/>
        </w:rPr>
        <w:t>AGREGADOS</w:t>
      </w:r>
    </w:p>
    <w:p w:rsidR="00CD36C9" w:rsidRDefault="00CD36C9">
      <w:pPr>
        <w:pStyle w:val="Normal1"/>
        <w:tabs>
          <w:tab w:val="left" w:pos="1940"/>
        </w:tabs>
        <w:spacing w:after="0" w:line="240" w:lineRule="auto"/>
        <w:jc w:val="both"/>
        <w:rPr>
          <w:rFonts w:ascii="Arial" w:eastAsia="Arial" w:hAnsi="Arial" w:cs="Arial"/>
          <w:sz w:val="24"/>
          <w:szCs w:val="24"/>
        </w:rPr>
      </w:pPr>
    </w:p>
    <w:p w:rsidR="00CD36C9" w:rsidRDefault="00D72DB2" w:rsidP="00D72DB2">
      <w:pPr>
        <w:pStyle w:val="Normal1"/>
        <w:tabs>
          <w:tab w:val="left" w:pos="1940"/>
        </w:tabs>
        <w:spacing w:after="0" w:line="240" w:lineRule="auto"/>
        <w:jc w:val="both"/>
      </w:pPr>
      <w:r>
        <w:rPr>
          <w:rFonts w:ascii="Arial" w:eastAsia="Arial" w:hAnsi="Arial" w:cs="Arial"/>
          <w:sz w:val="24"/>
          <w:szCs w:val="24"/>
        </w:rPr>
        <w:t xml:space="preserve">Los Agregados que forman parte de la presente Acta son los siguientes: </w:t>
      </w:r>
    </w:p>
    <w:tbl>
      <w:tblPr>
        <w:tblStyle w:val="a"/>
        <w:tblW w:w="852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205"/>
        <w:gridCol w:w="6315"/>
      </w:tblGrid>
      <w:tr w:rsidR="00CD36C9" w:rsidTr="00C109FA">
        <w:trPr>
          <w:trHeight w:val="20"/>
        </w:trPr>
        <w:tc>
          <w:tcPr>
            <w:tcW w:w="2205" w:type="dxa"/>
            <w:tcBorders>
              <w:top w:val="nil"/>
              <w:left w:val="nil"/>
              <w:bottom w:val="nil"/>
              <w:right w:val="nil"/>
            </w:tcBorders>
            <w:tcMar>
              <w:top w:w="100" w:type="dxa"/>
              <w:left w:w="100" w:type="dxa"/>
              <w:bottom w:w="100" w:type="dxa"/>
              <w:right w:w="100" w:type="dxa"/>
            </w:tcMar>
          </w:tcPr>
          <w:p w:rsidR="00EC64FD" w:rsidRDefault="00EC64FD">
            <w:pPr>
              <w:pStyle w:val="Normal1"/>
              <w:widowControl w:val="0"/>
              <w:pBdr>
                <w:top w:val="nil"/>
                <w:left w:val="nil"/>
                <w:bottom w:val="nil"/>
                <w:right w:val="nil"/>
                <w:between w:val="nil"/>
              </w:pBdr>
              <w:spacing w:after="0"/>
              <w:rPr>
                <w:rFonts w:ascii="Arial" w:eastAsia="Arial" w:hAnsi="Arial" w:cs="Arial"/>
                <w:b/>
                <w:sz w:val="24"/>
                <w:szCs w:val="24"/>
              </w:rPr>
            </w:pPr>
          </w:p>
          <w:p w:rsidR="00CD36C9" w:rsidRDefault="00D72DB2">
            <w:pPr>
              <w:pStyle w:val="Normal1"/>
              <w:widowControl w:val="0"/>
              <w:pBdr>
                <w:top w:val="nil"/>
                <w:left w:val="nil"/>
                <w:bottom w:val="nil"/>
                <w:right w:val="nil"/>
                <w:between w:val="nil"/>
              </w:pBdr>
              <w:spacing w:after="0"/>
              <w:rPr>
                <w:rFonts w:ascii="Arial" w:eastAsia="Arial" w:hAnsi="Arial" w:cs="Arial"/>
                <w:b/>
                <w:sz w:val="24"/>
                <w:szCs w:val="24"/>
              </w:rPr>
            </w:pPr>
            <w:r>
              <w:rPr>
                <w:rFonts w:ascii="Arial" w:eastAsia="Arial" w:hAnsi="Arial" w:cs="Arial"/>
                <w:b/>
                <w:sz w:val="24"/>
                <w:szCs w:val="24"/>
              </w:rPr>
              <w:t>Agregado I</w:t>
            </w:r>
          </w:p>
        </w:tc>
        <w:tc>
          <w:tcPr>
            <w:tcW w:w="6315" w:type="dxa"/>
            <w:tcBorders>
              <w:top w:val="nil"/>
              <w:left w:val="nil"/>
              <w:bottom w:val="nil"/>
              <w:right w:val="nil"/>
            </w:tcBorders>
            <w:tcMar>
              <w:top w:w="100" w:type="dxa"/>
              <w:left w:w="100" w:type="dxa"/>
              <w:bottom w:w="100" w:type="dxa"/>
              <w:right w:w="100" w:type="dxa"/>
            </w:tcMar>
          </w:tcPr>
          <w:p w:rsidR="00EC64FD" w:rsidRDefault="00EC64FD">
            <w:pPr>
              <w:pStyle w:val="Normal1"/>
              <w:widowControl w:val="0"/>
              <w:pBdr>
                <w:top w:val="nil"/>
                <w:left w:val="nil"/>
                <w:bottom w:val="nil"/>
                <w:right w:val="nil"/>
                <w:between w:val="nil"/>
              </w:pBdr>
              <w:spacing w:after="0"/>
              <w:rPr>
                <w:rFonts w:ascii="Arial" w:eastAsia="Arial" w:hAnsi="Arial" w:cs="Arial"/>
                <w:sz w:val="24"/>
                <w:szCs w:val="24"/>
              </w:rPr>
            </w:pPr>
          </w:p>
          <w:p w:rsidR="00CD36C9" w:rsidRDefault="00D72DB2">
            <w:pPr>
              <w:pStyle w:val="Normal1"/>
              <w:widowControl w:val="0"/>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Lista de participantes</w:t>
            </w:r>
          </w:p>
        </w:tc>
      </w:tr>
      <w:tr w:rsidR="00CD36C9" w:rsidTr="00C109FA">
        <w:trPr>
          <w:trHeight w:val="20"/>
        </w:trPr>
        <w:tc>
          <w:tcPr>
            <w:tcW w:w="2205" w:type="dxa"/>
            <w:tcBorders>
              <w:top w:val="nil"/>
              <w:left w:val="nil"/>
              <w:bottom w:val="nil"/>
              <w:right w:val="nil"/>
            </w:tcBorders>
            <w:tcMar>
              <w:top w:w="100" w:type="dxa"/>
              <w:left w:w="100" w:type="dxa"/>
              <w:bottom w:w="100" w:type="dxa"/>
              <w:right w:w="100" w:type="dxa"/>
            </w:tcMar>
          </w:tcPr>
          <w:p w:rsidR="00CD36C9" w:rsidRDefault="00D72DB2">
            <w:pPr>
              <w:pStyle w:val="Normal1"/>
              <w:widowControl w:val="0"/>
              <w:pBdr>
                <w:top w:val="nil"/>
                <w:left w:val="nil"/>
                <w:bottom w:val="nil"/>
                <w:right w:val="nil"/>
                <w:between w:val="nil"/>
              </w:pBdr>
              <w:spacing w:after="0"/>
              <w:rPr>
                <w:rFonts w:ascii="Arial" w:eastAsia="Arial" w:hAnsi="Arial" w:cs="Arial"/>
                <w:b/>
                <w:sz w:val="24"/>
                <w:szCs w:val="24"/>
              </w:rPr>
            </w:pPr>
            <w:r>
              <w:rPr>
                <w:rFonts w:ascii="Arial" w:eastAsia="Arial" w:hAnsi="Arial" w:cs="Arial"/>
                <w:b/>
                <w:sz w:val="24"/>
                <w:szCs w:val="24"/>
              </w:rPr>
              <w:t>Agregado II</w:t>
            </w:r>
          </w:p>
        </w:tc>
        <w:tc>
          <w:tcPr>
            <w:tcW w:w="6315" w:type="dxa"/>
            <w:tcBorders>
              <w:top w:val="nil"/>
              <w:left w:val="nil"/>
              <w:bottom w:val="nil"/>
              <w:right w:val="nil"/>
            </w:tcBorders>
            <w:tcMar>
              <w:top w:w="100" w:type="dxa"/>
              <w:left w:w="100" w:type="dxa"/>
              <w:bottom w:w="100" w:type="dxa"/>
              <w:right w:w="100" w:type="dxa"/>
            </w:tcMar>
          </w:tcPr>
          <w:p w:rsidR="00CD36C9" w:rsidRDefault="00D72DB2">
            <w:pPr>
              <w:pStyle w:val="Normal1"/>
              <w:widowControl w:val="0"/>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Agenda</w:t>
            </w:r>
          </w:p>
        </w:tc>
      </w:tr>
      <w:tr w:rsidR="00CD36C9" w:rsidTr="00C109FA">
        <w:trPr>
          <w:trHeight w:val="20"/>
        </w:trPr>
        <w:tc>
          <w:tcPr>
            <w:tcW w:w="2205" w:type="dxa"/>
            <w:tcBorders>
              <w:top w:val="nil"/>
              <w:left w:val="nil"/>
              <w:bottom w:val="nil"/>
              <w:right w:val="nil"/>
            </w:tcBorders>
            <w:tcMar>
              <w:top w:w="100" w:type="dxa"/>
              <w:left w:w="100" w:type="dxa"/>
              <w:bottom w:w="100" w:type="dxa"/>
              <w:right w:w="100" w:type="dxa"/>
            </w:tcMar>
          </w:tcPr>
          <w:p w:rsidR="00CD36C9" w:rsidRDefault="00D72DB2">
            <w:pPr>
              <w:pStyle w:val="Normal1"/>
              <w:widowControl w:val="0"/>
              <w:pBdr>
                <w:top w:val="nil"/>
                <w:left w:val="nil"/>
                <w:bottom w:val="nil"/>
                <w:right w:val="nil"/>
                <w:between w:val="nil"/>
              </w:pBdr>
              <w:spacing w:after="0"/>
              <w:rPr>
                <w:rFonts w:ascii="Arial" w:eastAsia="Arial" w:hAnsi="Arial" w:cs="Arial"/>
                <w:b/>
                <w:sz w:val="24"/>
                <w:szCs w:val="24"/>
              </w:rPr>
            </w:pPr>
            <w:r>
              <w:rPr>
                <w:rFonts w:ascii="Arial" w:eastAsia="Arial" w:hAnsi="Arial" w:cs="Arial"/>
                <w:b/>
                <w:sz w:val="24"/>
                <w:szCs w:val="24"/>
              </w:rPr>
              <w:t>Agregado III</w:t>
            </w:r>
          </w:p>
        </w:tc>
        <w:tc>
          <w:tcPr>
            <w:tcW w:w="6315" w:type="dxa"/>
            <w:tcBorders>
              <w:top w:val="nil"/>
              <w:left w:val="nil"/>
              <w:bottom w:val="nil"/>
              <w:right w:val="nil"/>
            </w:tcBorders>
            <w:tcMar>
              <w:top w:w="100" w:type="dxa"/>
              <w:left w:w="100" w:type="dxa"/>
              <w:bottom w:w="100" w:type="dxa"/>
              <w:right w:w="100" w:type="dxa"/>
            </w:tcMar>
          </w:tcPr>
          <w:p w:rsidR="00CD36C9" w:rsidRDefault="00D72DB2">
            <w:pPr>
              <w:pStyle w:val="Normal1"/>
              <w:widowControl w:val="0"/>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Tabla eventos priorizados</w:t>
            </w:r>
          </w:p>
        </w:tc>
      </w:tr>
      <w:tr w:rsidR="00CD36C9" w:rsidTr="00C109FA">
        <w:trPr>
          <w:trHeight w:val="20"/>
        </w:trPr>
        <w:tc>
          <w:tcPr>
            <w:tcW w:w="2205" w:type="dxa"/>
            <w:tcBorders>
              <w:top w:val="nil"/>
              <w:left w:val="nil"/>
              <w:bottom w:val="nil"/>
              <w:right w:val="nil"/>
            </w:tcBorders>
            <w:tcMar>
              <w:top w:w="100" w:type="dxa"/>
              <w:left w:w="100" w:type="dxa"/>
              <w:bottom w:w="100" w:type="dxa"/>
              <w:right w:w="100" w:type="dxa"/>
            </w:tcMar>
          </w:tcPr>
          <w:p w:rsidR="00CD36C9" w:rsidRDefault="00D72DB2">
            <w:pPr>
              <w:pStyle w:val="Normal1"/>
              <w:widowControl w:val="0"/>
              <w:pBdr>
                <w:top w:val="nil"/>
                <w:left w:val="nil"/>
                <w:bottom w:val="nil"/>
                <w:right w:val="nil"/>
                <w:between w:val="nil"/>
              </w:pBdr>
              <w:spacing w:after="0"/>
              <w:rPr>
                <w:rFonts w:ascii="Arial" w:eastAsia="Arial" w:hAnsi="Arial" w:cs="Arial"/>
                <w:b/>
                <w:sz w:val="24"/>
                <w:szCs w:val="24"/>
              </w:rPr>
            </w:pPr>
            <w:r>
              <w:rPr>
                <w:rFonts w:ascii="Arial" w:eastAsia="Arial" w:hAnsi="Arial" w:cs="Arial"/>
                <w:b/>
                <w:sz w:val="24"/>
                <w:szCs w:val="24"/>
              </w:rPr>
              <w:lastRenderedPageBreak/>
              <w:t>Agregado IV</w:t>
            </w:r>
          </w:p>
        </w:tc>
        <w:tc>
          <w:tcPr>
            <w:tcW w:w="6315" w:type="dxa"/>
            <w:tcBorders>
              <w:top w:val="nil"/>
              <w:left w:val="nil"/>
              <w:bottom w:val="nil"/>
              <w:right w:val="nil"/>
            </w:tcBorders>
            <w:tcMar>
              <w:top w:w="100" w:type="dxa"/>
              <w:left w:w="100" w:type="dxa"/>
              <w:bottom w:w="100" w:type="dxa"/>
              <w:right w:w="100" w:type="dxa"/>
            </w:tcMar>
          </w:tcPr>
          <w:p w:rsidR="00CD36C9" w:rsidRDefault="00D72DB2">
            <w:pPr>
              <w:pStyle w:val="Normal1"/>
              <w:widowControl w:val="0"/>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Eventos priorizados Argentina</w:t>
            </w:r>
          </w:p>
        </w:tc>
      </w:tr>
      <w:tr w:rsidR="00CD36C9" w:rsidTr="00C109FA">
        <w:trPr>
          <w:trHeight w:val="20"/>
        </w:trPr>
        <w:tc>
          <w:tcPr>
            <w:tcW w:w="2205" w:type="dxa"/>
            <w:tcBorders>
              <w:top w:val="nil"/>
              <w:left w:val="nil"/>
              <w:bottom w:val="nil"/>
              <w:right w:val="nil"/>
            </w:tcBorders>
            <w:tcMar>
              <w:top w:w="100" w:type="dxa"/>
              <w:left w:w="100" w:type="dxa"/>
              <w:bottom w:w="100" w:type="dxa"/>
              <w:right w:w="100" w:type="dxa"/>
            </w:tcMar>
          </w:tcPr>
          <w:p w:rsidR="00CD36C9" w:rsidRDefault="00D72DB2">
            <w:pPr>
              <w:pStyle w:val="Normal1"/>
              <w:widowControl w:val="0"/>
              <w:pBdr>
                <w:top w:val="nil"/>
                <w:left w:val="nil"/>
                <w:bottom w:val="nil"/>
                <w:right w:val="nil"/>
                <w:between w:val="nil"/>
              </w:pBdr>
              <w:spacing w:after="0"/>
              <w:rPr>
                <w:rFonts w:ascii="Arial" w:eastAsia="Arial" w:hAnsi="Arial" w:cs="Arial"/>
                <w:b/>
                <w:sz w:val="24"/>
                <w:szCs w:val="24"/>
              </w:rPr>
            </w:pPr>
            <w:r>
              <w:rPr>
                <w:rFonts w:ascii="Arial" w:eastAsia="Arial" w:hAnsi="Arial" w:cs="Arial"/>
                <w:b/>
                <w:sz w:val="24"/>
                <w:szCs w:val="24"/>
              </w:rPr>
              <w:t>Agregado V</w:t>
            </w:r>
          </w:p>
        </w:tc>
        <w:tc>
          <w:tcPr>
            <w:tcW w:w="6315" w:type="dxa"/>
            <w:tcBorders>
              <w:top w:val="nil"/>
              <w:left w:val="nil"/>
              <w:bottom w:val="nil"/>
              <w:right w:val="nil"/>
            </w:tcBorders>
            <w:tcMar>
              <w:top w:w="100" w:type="dxa"/>
              <w:left w:w="100" w:type="dxa"/>
              <w:bottom w:w="100" w:type="dxa"/>
              <w:right w:w="100" w:type="dxa"/>
            </w:tcMar>
          </w:tcPr>
          <w:p w:rsidR="00CD36C9" w:rsidRDefault="00D72DB2">
            <w:pPr>
              <w:pStyle w:val="Normal1"/>
              <w:widowControl w:val="0"/>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Eventos priorizados Brasil Sarampión</w:t>
            </w:r>
          </w:p>
        </w:tc>
      </w:tr>
      <w:tr w:rsidR="00CD36C9" w:rsidTr="00C109FA">
        <w:trPr>
          <w:trHeight w:val="20"/>
        </w:trPr>
        <w:tc>
          <w:tcPr>
            <w:tcW w:w="2205" w:type="dxa"/>
            <w:tcBorders>
              <w:top w:val="nil"/>
              <w:left w:val="nil"/>
              <w:bottom w:val="nil"/>
              <w:right w:val="nil"/>
            </w:tcBorders>
            <w:tcMar>
              <w:top w:w="100" w:type="dxa"/>
              <w:left w:w="100" w:type="dxa"/>
              <w:bottom w:w="100" w:type="dxa"/>
              <w:right w:w="100" w:type="dxa"/>
            </w:tcMar>
          </w:tcPr>
          <w:p w:rsidR="00CD36C9" w:rsidRDefault="00D72DB2">
            <w:pPr>
              <w:pStyle w:val="Normal1"/>
              <w:widowControl w:val="0"/>
              <w:pBdr>
                <w:top w:val="nil"/>
                <w:left w:val="nil"/>
                <w:bottom w:val="nil"/>
                <w:right w:val="nil"/>
                <w:between w:val="nil"/>
              </w:pBdr>
              <w:spacing w:after="0"/>
              <w:rPr>
                <w:rFonts w:ascii="Arial" w:eastAsia="Arial" w:hAnsi="Arial" w:cs="Arial"/>
                <w:b/>
                <w:sz w:val="24"/>
                <w:szCs w:val="24"/>
              </w:rPr>
            </w:pPr>
            <w:r>
              <w:rPr>
                <w:rFonts w:ascii="Arial" w:eastAsia="Arial" w:hAnsi="Arial" w:cs="Arial"/>
                <w:b/>
                <w:sz w:val="24"/>
                <w:szCs w:val="24"/>
              </w:rPr>
              <w:t>Agregado VI</w:t>
            </w:r>
          </w:p>
        </w:tc>
        <w:tc>
          <w:tcPr>
            <w:tcW w:w="6315" w:type="dxa"/>
            <w:tcBorders>
              <w:top w:val="nil"/>
              <w:left w:val="nil"/>
              <w:bottom w:val="nil"/>
              <w:right w:val="nil"/>
            </w:tcBorders>
            <w:tcMar>
              <w:top w:w="100" w:type="dxa"/>
              <w:left w:w="100" w:type="dxa"/>
              <w:bottom w:w="100" w:type="dxa"/>
              <w:right w:w="100" w:type="dxa"/>
            </w:tcMar>
          </w:tcPr>
          <w:p w:rsidR="00CD36C9" w:rsidRDefault="00D72DB2">
            <w:pPr>
              <w:pStyle w:val="Normal1"/>
              <w:widowControl w:val="0"/>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Eventos priorizados Brasil Fiebre Amarilla</w:t>
            </w:r>
          </w:p>
        </w:tc>
      </w:tr>
      <w:tr w:rsidR="00CD36C9" w:rsidTr="00C109FA">
        <w:trPr>
          <w:trHeight w:val="20"/>
        </w:trPr>
        <w:tc>
          <w:tcPr>
            <w:tcW w:w="2205" w:type="dxa"/>
            <w:tcBorders>
              <w:top w:val="nil"/>
              <w:left w:val="nil"/>
              <w:bottom w:val="nil"/>
              <w:right w:val="nil"/>
            </w:tcBorders>
            <w:tcMar>
              <w:top w:w="100" w:type="dxa"/>
              <w:left w:w="100" w:type="dxa"/>
              <w:bottom w:w="100" w:type="dxa"/>
              <w:right w:w="100" w:type="dxa"/>
            </w:tcMar>
          </w:tcPr>
          <w:p w:rsidR="00CD36C9" w:rsidRDefault="00D72DB2">
            <w:pPr>
              <w:pStyle w:val="Normal1"/>
              <w:widowControl w:val="0"/>
              <w:pBdr>
                <w:top w:val="nil"/>
                <w:left w:val="nil"/>
                <w:bottom w:val="nil"/>
                <w:right w:val="nil"/>
                <w:between w:val="nil"/>
              </w:pBdr>
              <w:spacing w:after="0"/>
              <w:rPr>
                <w:rFonts w:ascii="Arial" w:eastAsia="Arial" w:hAnsi="Arial" w:cs="Arial"/>
                <w:b/>
                <w:sz w:val="24"/>
                <w:szCs w:val="24"/>
              </w:rPr>
            </w:pPr>
            <w:r>
              <w:rPr>
                <w:rFonts w:ascii="Arial" w:eastAsia="Arial" w:hAnsi="Arial" w:cs="Arial"/>
                <w:b/>
                <w:sz w:val="24"/>
                <w:szCs w:val="24"/>
              </w:rPr>
              <w:t>Agregado VII</w:t>
            </w:r>
          </w:p>
        </w:tc>
        <w:tc>
          <w:tcPr>
            <w:tcW w:w="6315" w:type="dxa"/>
            <w:tcBorders>
              <w:top w:val="nil"/>
              <w:left w:val="nil"/>
              <w:bottom w:val="nil"/>
              <w:right w:val="nil"/>
            </w:tcBorders>
            <w:tcMar>
              <w:top w:w="100" w:type="dxa"/>
              <w:left w:w="100" w:type="dxa"/>
              <w:bottom w:w="100" w:type="dxa"/>
              <w:right w:w="100" w:type="dxa"/>
            </w:tcMar>
          </w:tcPr>
          <w:p w:rsidR="00CD36C9" w:rsidRDefault="00D72DB2">
            <w:pPr>
              <w:pStyle w:val="Normal1"/>
              <w:widowControl w:val="0"/>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Plan RAM Argentina</w:t>
            </w:r>
          </w:p>
        </w:tc>
      </w:tr>
      <w:tr w:rsidR="00CD36C9" w:rsidTr="00C109FA">
        <w:trPr>
          <w:trHeight w:val="20"/>
        </w:trPr>
        <w:tc>
          <w:tcPr>
            <w:tcW w:w="2205" w:type="dxa"/>
            <w:tcBorders>
              <w:top w:val="nil"/>
              <w:left w:val="nil"/>
              <w:bottom w:val="nil"/>
              <w:right w:val="nil"/>
            </w:tcBorders>
            <w:tcMar>
              <w:top w:w="100" w:type="dxa"/>
              <w:left w:w="100" w:type="dxa"/>
              <w:bottom w:w="100" w:type="dxa"/>
              <w:right w:w="100" w:type="dxa"/>
            </w:tcMar>
          </w:tcPr>
          <w:p w:rsidR="00CD36C9" w:rsidRDefault="00D72DB2">
            <w:pPr>
              <w:pStyle w:val="Normal1"/>
              <w:widowControl w:val="0"/>
              <w:pBdr>
                <w:top w:val="nil"/>
                <w:left w:val="nil"/>
                <w:bottom w:val="nil"/>
                <w:right w:val="nil"/>
                <w:between w:val="nil"/>
              </w:pBdr>
              <w:spacing w:after="0"/>
              <w:rPr>
                <w:rFonts w:ascii="Arial" w:eastAsia="Arial" w:hAnsi="Arial" w:cs="Arial"/>
                <w:b/>
                <w:sz w:val="24"/>
                <w:szCs w:val="24"/>
              </w:rPr>
            </w:pPr>
            <w:r>
              <w:rPr>
                <w:rFonts w:ascii="Arial" w:eastAsia="Arial" w:hAnsi="Arial" w:cs="Arial"/>
                <w:b/>
                <w:sz w:val="24"/>
                <w:szCs w:val="24"/>
              </w:rPr>
              <w:t>Agregado VIII</w:t>
            </w:r>
          </w:p>
        </w:tc>
        <w:tc>
          <w:tcPr>
            <w:tcW w:w="6315" w:type="dxa"/>
            <w:tcBorders>
              <w:top w:val="nil"/>
              <w:left w:val="nil"/>
              <w:bottom w:val="nil"/>
              <w:right w:val="nil"/>
            </w:tcBorders>
            <w:tcMar>
              <w:top w:w="100" w:type="dxa"/>
              <w:left w:w="100" w:type="dxa"/>
              <w:bottom w:w="100" w:type="dxa"/>
              <w:right w:w="100" w:type="dxa"/>
            </w:tcMar>
          </w:tcPr>
          <w:p w:rsidR="00CD36C9" w:rsidRDefault="00D72DB2">
            <w:pPr>
              <w:pStyle w:val="Normal1"/>
              <w:widowControl w:val="0"/>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Plan RAM Brasil</w:t>
            </w:r>
          </w:p>
        </w:tc>
      </w:tr>
      <w:tr w:rsidR="00CD36C9" w:rsidTr="00C109FA">
        <w:trPr>
          <w:trHeight w:val="20"/>
        </w:trPr>
        <w:tc>
          <w:tcPr>
            <w:tcW w:w="2205" w:type="dxa"/>
            <w:tcBorders>
              <w:top w:val="nil"/>
              <w:left w:val="nil"/>
              <w:bottom w:val="nil"/>
              <w:right w:val="nil"/>
            </w:tcBorders>
            <w:tcMar>
              <w:top w:w="100" w:type="dxa"/>
              <w:left w:w="100" w:type="dxa"/>
              <w:bottom w:w="100" w:type="dxa"/>
              <w:right w:w="100" w:type="dxa"/>
            </w:tcMar>
          </w:tcPr>
          <w:p w:rsidR="00CD36C9" w:rsidRDefault="00D72DB2">
            <w:pPr>
              <w:pStyle w:val="Normal1"/>
              <w:widowControl w:val="0"/>
              <w:pBdr>
                <w:top w:val="nil"/>
                <w:left w:val="nil"/>
                <w:bottom w:val="nil"/>
                <w:right w:val="nil"/>
                <w:between w:val="nil"/>
              </w:pBdr>
              <w:spacing w:after="0"/>
              <w:rPr>
                <w:rFonts w:ascii="Arial" w:eastAsia="Arial" w:hAnsi="Arial" w:cs="Arial"/>
                <w:b/>
                <w:sz w:val="24"/>
                <w:szCs w:val="24"/>
              </w:rPr>
            </w:pPr>
            <w:r>
              <w:rPr>
                <w:rFonts w:ascii="Arial" w:eastAsia="Arial" w:hAnsi="Arial" w:cs="Arial"/>
                <w:b/>
                <w:sz w:val="24"/>
                <w:szCs w:val="24"/>
              </w:rPr>
              <w:t>Agregado IX</w:t>
            </w:r>
          </w:p>
        </w:tc>
        <w:tc>
          <w:tcPr>
            <w:tcW w:w="6315" w:type="dxa"/>
            <w:tcBorders>
              <w:top w:val="nil"/>
              <w:left w:val="nil"/>
              <w:bottom w:val="nil"/>
              <w:right w:val="nil"/>
            </w:tcBorders>
            <w:tcMar>
              <w:top w:w="100" w:type="dxa"/>
              <w:left w:w="100" w:type="dxa"/>
              <w:bottom w:w="100" w:type="dxa"/>
              <w:right w:w="100" w:type="dxa"/>
            </w:tcMar>
          </w:tcPr>
          <w:p w:rsidR="00CD36C9" w:rsidRDefault="00D72DB2">
            <w:pPr>
              <w:pStyle w:val="Normal1"/>
              <w:widowControl w:val="0"/>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Situación Sarampión Argentina</w:t>
            </w:r>
          </w:p>
        </w:tc>
      </w:tr>
      <w:tr w:rsidR="00CD36C9" w:rsidTr="00C109FA">
        <w:trPr>
          <w:trHeight w:val="20"/>
        </w:trPr>
        <w:tc>
          <w:tcPr>
            <w:tcW w:w="2205" w:type="dxa"/>
            <w:tcBorders>
              <w:top w:val="nil"/>
              <w:left w:val="nil"/>
              <w:bottom w:val="nil"/>
              <w:right w:val="nil"/>
            </w:tcBorders>
            <w:tcMar>
              <w:top w:w="100" w:type="dxa"/>
              <w:left w:w="100" w:type="dxa"/>
              <w:bottom w:w="100" w:type="dxa"/>
              <w:right w:w="100" w:type="dxa"/>
            </w:tcMar>
          </w:tcPr>
          <w:p w:rsidR="00CD36C9" w:rsidRDefault="00D72DB2">
            <w:pPr>
              <w:pStyle w:val="Normal1"/>
              <w:widowControl w:val="0"/>
              <w:pBdr>
                <w:top w:val="nil"/>
                <w:left w:val="nil"/>
                <w:bottom w:val="nil"/>
                <w:right w:val="nil"/>
                <w:between w:val="nil"/>
              </w:pBdr>
              <w:spacing w:after="0"/>
              <w:rPr>
                <w:rFonts w:ascii="Arial" w:eastAsia="Arial" w:hAnsi="Arial" w:cs="Arial"/>
                <w:b/>
                <w:sz w:val="24"/>
                <w:szCs w:val="24"/>
              </w:rPr>
            </w:pPr>
            <w:r>
              <w:rPr>
                <w:rFonts w:ascii="Arial" w:eastAsia="Arial" w:hAnsi="Arial" w:cs="Arial"/>
                <w:b/>
                <w:sz w:val="24"/>
                <w:szCs w:val="24"/>
              </w:rPr>
              <w:t>Agregado X</w:t>
            </w:r>
          </w:p>
        </w:tc>
        <w:tc>
          <w:tcPr>
            <w:tcW w:w="6315" w:type="dxa"/>
            <w:tcBorders>
              <w:top w:val="nil"/>
              <w:left w:val="nil"/>
              <w:bottom w:val="nil"/>
              <w:right w:val="nil"/>
            </w:tcBorders>
            <w:tcMar>
              <w:top w:w="100" w:type="dxa"/>
              <w:left w:w="100" w:type="dxa"/>
              <w:bottom w:w="100" w:type="dxa"/>
              <w:right w:w="100" w:type="dxa"/>
            </w:tcMar>
          </w:tcPr>
          <w:p w:rsidR="00CD36C9" w:rsidRDefault="00D72DB2">
            <w:pPr>
              <w:pStyle w:val="Normal1"/>
              <w:widowControl w:val="0"/>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Situación Fiebre Amarilla Argentina</w:t>
            </w:r>
          </w:p>
        </w:tc>
      </w:tr>
      <w:tr w:rsidR="00CD36C9" w:rsidTr="00C109FA">
        <w:trPr>
          <w:trHeight w:val="20"/>
        </w:trPr>
        <w:tc>
          <w:tcPr>
            <w:tcW w:w="2205" w:type="dxa"/>
            <w:tcBorders>
              <w:top w:val="nil"/>
              <w:left w:val="nil"/>
              <w:bottom w:val="nil"/>
              <w:right w:val="nil"/>
            </w:tcBorders>
            <w:tcMar>
              <w:top w:w="100" w:type="dxa"/>
              <w:left w:w="100" w:type="dxa"/>
              <w:bottom w:w="100" w:type="dxa"/>
              <w:right w:w="100" w:type="dxa"/>
            </w:tcMar>
          </w:tcPr>
          <w:p w:rsidR="00CD36C9" w:rsidRDefault="00D72DB2">
            <w:pPr>
              <w:pStyle w:val="Normal1"/>
              <w:widowControl w:val="0"/>
              <w:pBdr>
                <w:top w:val="nil"/>
                <w:left w:val="nil"/>
                <w:bottom w:val="nil"/>
                <w:right w:val="nil"/>
                <w:between w:val="nil"/>
              </w:pBdr>
              <w:spacing w:after="0"/>
              <w:rPr>
                <w:rFonts w:ascii="Arial" w:eastAsia="Arial" w:hAnsi="Arial" w:cs="Arial"/>
                <w:b/>
                <w:sz w:val="24"/>
                <w:szCs w:val="24"/>
              </w:rPr>
            </w:pPr>
            <w:r>
              <w:rPr>
                <w:rFonts w:ascii="Arial" w:eastAsia="Arial" w:hAnsi="Arial" w:cs="Arial"/>
                <w:b/>
                <w:sz w:val="24"/>
                <w:szCs w:val="24"/>
              </w:rPr>
              <w:t>Agregado XI</w:t>
            </w:r>
          </w:p>
        </w:tc>
        <w:tc>
          <w:tcPr>
            <w:tcW w:w="6315" w:type="dxa"/>
            <w:tcBorders>
              <w:top w:val="nil"/>
              <w:left w:val="nil"/>
              <w:bottom w:val="nil"/>
              <w:right w:val="nil"/>
            </w:tcBorders>
            <w:tcMar>
              <w:top w:w="100" w:type="dxa"/>
              <w:left w:w="100" w:type="dxa"/>
              <w:bottom w:w="100" w:type="dxa"/>
              <w:right w:w="100" w:type="dxa"/>
            </w:tcMar>
          </w:tcPr>
          <w:p w:rsidR="00CD36C9" w:rsidRDefault="00D72DB2">
            <w:pPr>
              <w:pStyle w:val="Normal1"/>
              <w:widowControl w:val="0"/>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Coberturas vacunales Brasil</w:t>
            </w:r>
          </w:p>
        </w:tc>
      </w:tr>
      <w:tr w:rsidR="00CD36C9" w:rsidTr="00C109FA">
        <w:trPr>
          <w:trHeight w:val="20"/>
        </w:trPr>
        <w:tc>
          <w:tcPr>
            <w:tcW w:w="2205" w:type="dxa"/>
            <w:tcBorders>
              <w:top w:val="nil"/>
              <w:left w:val="nil"/>
              <w:bottom w:val="nil"/>
              <w:right w:val="nil"/>
            </w:tcBorders>
            <w:tcMar>
              <w:top w:w="100" w:type="dxa"/>
              <w:left w:w="100" w:type="dxa"/>
              <w:bottom w:w="100" w:type="dxa"/>
              <w:right w:w="100" w:type="dxa"/>
            </w:tcMar>
          </w:tcPr>
          <w:p w:rsidR="00CD36C9" w:rsidRDefault="00D72DB2">
            <w:pPr>
              <w:pStyle w:val="Normal1"/>
              <w:widowControl w:val="0"/>
              <w:pBdr>
                <w:top w:val="nil"/>
                <w:left w:val="nil"/>
                <w:bottom w:val="nil"/>
                <w:right w:val="nil"/>
                <w:between w:val="nil"/>
              </w:pBdr>
              <w:spacing w:after="0"/>
              <w:rPr>
                <w:rFonts w:ascii="Arial" w:eastAsia="Arial" w:hAnsi="Arial" w:cs="Arial"/>
                <w:b/>
                <w:sz w:val="24"/>
                <w:szCs w:val="24"/>
              </w:rPr>
            </w:pPr>
            <w:r>
              <w:rPr>
                <w:rFonts w:ascii="Arial" w:eastAsia="Arial" w:hAnsi="Arial" w:cs="Arial"/>
                <w:b/>
                <w:sz w:val="24"/>
                <w:szCs w:val="24"/>
              </w:rPr>
              <w:t>Agregado XII</w:t>
            </w:r>
          </w:p>
        </w:tc>
        <w:tc>
          <w:tcPr>
            <w:tcW w:w="6315" w:type="dxa"/>
            <w:tcBorders>
              <w:top w:val="nil"/>
              <w:left w:val="nil"/>
              <w:bottom w:val="nil"/>
              <w:right w:val="nil"/>
            </w:tcBorders>
            <w:tcMar>
              <w:top w:w="100" w:type="dxa"/>
              <w:left w:w="100" w:type="dxa"/>
              <w:bottom w:w="100" w:type="dxa"/>
              <w:right w:w="100" w:type="dxa"/>
            </w:tcMar>
          </w:tcPr>
          <w:p w:rsidR="00CD36C9" w:rsidRDefault="00D72DB2">
            <w:pPr>
              <w:pStyle w:val="Normal1"/>
              <w:widowControl w:val="0"/>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Presentación Migrantes Brasil</w:t>
            </w:r>
          </w:p>
        </w:tc>
      </w:tr>
      <w:tr w:rsidR="00CD36C9" w:rsidTr="00C109FA">
        <w:trPr>
          <w:trHeight w:val="20"/>
        </w:trPr>
        <w:tc>
          <w:tcPr>
            <w:tcW w:w="2205" w:type="dxa"/>
            <w:tcBorders>
              <w:top w:val="nil"/>
              <w:left w:val="nil"/>
              <w:bottom w:val="nil"/>
              <w:right w:val="nil"/>
            </w:tcBorders>
            <w:tcMar>
              <w:top w:w="100" w:type="dxa"/>
              <w:left w:w="100" w:type="dxa"/>
              <w:bottom w:w="100" w:type="dxa"/>
              <w:right w:w="100" w:type="dxa"/>
            </w:tcMar>
          </w:tcPr>
          <w:p w:rsidR="00CD36C9" w:rsidRDefault="00D72DB2">
            <w:pPr>
              <w:pStyle w:val="Normal1"/>
              <w:widowControl w:val="0"/>
              <w:pBdr>
                <w:top w:val="nil"/>
                <w:left w:val="nil"/>
                <w:bottom w:val="nil"/>
                <w:right w:val="nil"/>
                <w:between w:val="nil"/>
              </w:pBdr>
              <w:spacing w:after="0"/>
              <w:rPr>
                <w:rFonts w:ascii="Arial" w:eastAsia="Arial" w:hAnsi="Arial" w:cs="Arial"/>
                <w:b/>
                <w:sz w:val="24"/>
                <w:szCs w:val="24"/>
              </w:rPr>
            </w:pPr>
            <w:r>
              <w:rPr>
                <w:rFonts w:ascii="Arial" w:eastAsia="Arial" w:hAnsi="Arial" w:cs="Arial"/>
                <w:b/>
                <w:sz w:val="24"/>
                <w:szCs w:val="24"/>
              </w:rPr>
              <w:t>Agregado XIII</w:t>
            </w:r>
          </w:p>
        </w:tc>
        <w:tc>
          <w:tcPr>
            <w:tcW w:w="6315" w:type="dxa"/>
            <w:tcBorders>
              <w:top w:val="nil"/>
              <w:left w:val="nil"/>
              <w:bottom w:val="nil"/>
              <w:right w:val="nil"/>
            </w:tcBorders>
            <w:tcMar>
              <w:top w:w="100" w:type="dxa"/>
              <w:left w:w="100" w:type="dxa"/>
              <w:bottom w:w="100" w:type="dxa"/>
              <w:right w:w="100" w:type="dxa"/>
            </w:tcMar>
          </w:tcPr>
          <w:p w:rsidR="00CD36C9" w:rsidRDefault="00D72DB2">
            <w:pPr>
              <w:pStyle w:val="Normal1"/>
              <w:widowControl w:val="0"/>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Presentación Viajeros Argentina</w:t>
            </w:r>
          </w:p>
        </w:tc>
      </w:tr>
      <w:tr w:rsidR="00CD36C9" w:rsidTr="00C109FA">
        <w:trPr>
          <w:trHeight w:val="20"/>
        </w:trPr>
        <w:tc>
          <w:tcPr>
            <w:tcW w:w="2205" w:type="dxa"/>
            <w:tcBorders>
              <w:top w:val="nil"/>
              <w:left w:val="nil"/>
              <w:bottom w:val="nil"/>
              <w:right w:val="nil"/>
            </w:tcBorders>
            <w:tcMar>
              <w:top w:w="100" w:type="dxa"/>
              <w:left w:w="100" w:type="dxa"/>
              <w:bottom w:w="100" w:type="dxa"/>
              <w:right w:w="100" w:type="dxa"/>
            </w:tcMar>
          </w:tcPr>
          <w:p w:rsidR="00CD36C9" w:rsidRDefault="00D72DB2">
            <w:pPr>
              <w:pStyle w:val="Normal1"/>
              <w:widowControl w:val="0"/>
              <w:pBdr>
                <w:top w:val="nil"/>
                <w:left w:val="nil"/>
                <w:bottom w:val="nil"/>
                <w:right w:val="nil"/>
                <w:between w:val="nil"/>
              </w:pBdr>
              <w:spacing w:after="0"/>
              <w:rPr>
                <w:rFonts w:ascii="Arial" w:eastAsia="Arial" w:hAnsi="Arial" w:cs="Arial"/>
                <w:b/>
                <w:sz w:val="24"/>
                <w:szCs w:val="24"/>
              </w:rPr>
            </w:pPr>
            <w:r>
              <w:rPr>
                <w:rFonts w:ascii="Arial" w:eastAsia="Arial" w:hAnsi="Arial" w:cs="Arial"/>
                <w:b/>
                <w:sz w:val="24"/>
                <w:szCs w:val="24"/>
              </w:rPr>
              <w:t>Agregado XIV</w:t>
            </w:r>
          </w:p>
        </w:tc>
        <w:tc>
          <w:tcPr>
            <w:tcW w:w="6315" w:type="dxa"/>
            <w:tcBorders>
              <w:top w:val="nil"/>
              <w:left w:val="nil"/>
              <w:bottom w:val="nil"/>
              <w:right w:val="nil"/>
            </w:tcBorders>
            <w:tcMar>
              <w:top w:w="100" w:type="dxa"/>
              <w:left w:w="100" w:type="dxa"/>
              <w:bottom w:w="100" w:type="dxa"/>
              <w:right w:w="100" w:type="dxa"/>
            </w:tcMar>
          </w:tcPr>
          <w:p w:rsidR="00CD36C9" w:rsidRDefault="00D72DB2">
            <w:pPr>
              <w:pStyle w:val="Normal1"/>
              <w:widowControl w:val="0"/>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Presentación Viajeros Brasil</w:t>
            </w:r>
          </w:p>
        </w:tc>
      </w:tr>
      <w:tr w:rsidR="00CD36C9" w:rsidTr="00C109FA">
        <w:trPr>
          <w:trHeight w:val="20"/>
        </w:trPr>
        <w:tc>
          <w:tcPr>
            <w:tcW w:w="2205" w:type="dxa"/>
            <w:tcBorders>
              <w:top w:val="nil"/>
              <w:left w:val="nil"/>
              <w:bottom w:val="nil"/>
              <w:right w:val="nil"/>
            </w:tcBorders>
            <w:tcMar>
              <w:top w:w="100" w:type="dxa"/>
              <w:left w:w="100" w:type="dxa"/>
              <w:bottom w:w="100" w:type="dxa"/>
              <w:right w:w="100" w:type="dxa"/>
            </w:tcMar>
          </w:tcPr>
          <w:p w:rsidR="00CD36C9" w:rsidRDefault="00D72DB2">
            <w:pPr>
              <w:pStyle w:val="Normal1"/>
              <w:widowControl w:val="0"/>
              <w:pBdr>
                <w:top w:val="nil"/>
                <w:left w:val="nil"/>
                <w:bottom w:val="nil"/>
                <w:right w:val="nil"/>
                <w:between w:val="nil"/>
              </w:pBdr>
              <w:spacing w:after="0"/>
              <w:rPr>
                <w:rFonts w:ascii="Arial" w:eastAsia="Arial" w:hAnsi="Arial" w:cs="Arial"/>
                <w:b/>
                <w:sz w:val="24"/>
                <w:szCs w:val="24"/>
              </w:rPr>
            </w:pPr>
            <w:r>
              <w:rPr>
                <w:rFonts w:ascii="Arial" w:eastAsia="Arial" w:hAnsi="Arial" w:cs="Arial"/>
                <w:b/>
                <w:sz w:val="24"/>
                <w:szCs w:val="24"/>
              </w:rPr>
              <w:t>Agregado XV</w:t>
            </w:r>
          </w:p>
        </w:tc>
        <w:tc>
          <w:tcPr>
            <w:tcW w:w="6315" w:type="dxa"/>
            <w:tcBorders>
              <w:top w:val="nil"/>
              <w:left w:val="nil"/>
              <w:bottom w:val="nil"/>
              <w:right w:val="nil"/>
            </w:tcBorders>
            <w:tcMar>
              <w:top w:w="100" w:type="dxa"/>
              <w:left w:w="100" w:type="dxa"/>
              <w:bottom w:w="100" w:type="dxa"/>
              <w:right w:w="100" w:type="dxa"/>
            </w:tcMar>
          </w:tcPr>
          <w:p w:rsidR="00CD36C9" w:rsidRDefault="00D72DB2">
            <w:pPr>
              <w:pStyle w:val="Normal1"/>
              <w:widowControl w:val="0"/>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EGI-</w:t>
            </w:r>
            <w:proofErr w:type="spellStart"/>
            <w:r>
              <w:rPr>
                <w:rFonts w:ascii="Arial" w:eastAsia="Arial" w:hAnsi="Arial" w:cs="Arial"/>
                <w:sz w:val="24"/>
                <w:szCs w:val="24"/>
              </w:rPr>
              <w:t>Arbovirus</w:t>
            </w:r>
            <w:proofErr w:type="spellEnd"/>
            <w:r>
              <w:rPr>
                <w:rFonts w:ascii="Arial" w:eastAsia="Arial" w:hAnsi="Arial" w:cs="Arial"/>
                <w:sz w:val="24"/>
                <w:szCs w:val="24"/>
              </w:rPr>
              <w:t xml:space="preserve"> Brasil</w:t>
            </w:r>
          </w:p>
        </w:tc>
      </w:tr>
      <w:tr w:rsidR="00CD36C9" w:rsidTr="00C109FA">
        <w:trPr>
          <w:trHeight w:val="20"/>
        </w:trPr>
        <w:tc>
          <w:tcPr>
            <w:tcW w:w="2205" w:type="dxa"/>
            <w:tcBorders>
              <w:top w:val="nil"/>
              <w:left w:val="nil"/>
              <w:bottom w:val="nil"/>
              <w:right w:val="nil"/>
            </w:tcBorders>
            <w:tcMar>
              <w:top w:w="100" w:type="dxa"/>
              <w:left w:w="100" w:type="dxa"/>
              <w:bottom w:w="100" w:type="dxa"/>
              <w:right w:w="100" w:type="dxa"/>
            </w:tcMar>
          </w:tcPr>
          <w:p w:rsidR="00CD36C9" w:rsidRDefault="00D72DB2">
            <w:pPr>
              <w:pStyle w:val="Normal1"/>
              <w:widowControl w:val="0"/>
              <w:pBdr>
                <w:top w:val="nil"/>
                <w:left w:val="nil"/>
                <w:bottom w:val="nil"/>
                <w:right w:val="nil"/>
                <w:between w:val="nil"/>
              </w:pBdr>
              <w:spacing w:after="0"/>
              <w:rPr>
                <w:rFonts w:ascii="Arial" w:eastAsia="Arial" w:hAnsi="Arial" w:cs="Arial"/>
                <w:b/>
                <w:sz w:val="24"/>
                <w:szCs w:val="24"/>
              </w:rPr>
            </w:pPr>
            <w:r>
              <w:rPr>
                <w:rFonts w:ascii="Arial" w:eastAsia="Arial" w:hAnsi="Arial" w:cs="Arial"/>
                <w:b/>
                <w:sz w:val="24"/>
                <w:szCs w:val="24"/>
              </w:rPr>
              <w:t>Agregado XVI</w:t>
            </w:r>
          </w:p>
        </w:tc>
        <w:tc>
          <w:tcPr>
            <w:tcW w:w="6315" w:type="dxa"/>
            <w:tcBorders>
              <w:top w:val="nil"/>
              <w:left w:val="nil"/>
              <w:bottom w:val="nil"/>
              <w:right w:val="nil"/>
            </w:tcBorders>
            <w:tcMar>
              <w:top w:w="100" w:type="dxa"/>
              <w:left w:w="100" w:type="dxa"/>
              <w:bottom w:w="100" w:type="dxa"/>
              <w:right w:w="100" w:type="dxa"/>
            </w:tcMar>
          </w:tcPr>
          <w:p w:rsidR="00CD36C9" w:rsidRDefault="00D72DB2">
            <w:pPr>
              <w:pStyle w:val="Normal1"/>
              <w:widowControl w:val="0"/>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EGI-</w:t>
            </w:r>
            <w:proofErr w:type="spellStart"/>
            <w:r>
              <w:rPr>
                <w:rFonts w:ascii="Arial" w:eastAsia="Arial" w:hAnsi="Arial" w:cs="Arial"/>
                <w:sz w:val="24"/>
                <w:szCs w:val="24"/>
              </w:rPr>
              <w:t>Arbovirus</w:t>
            </w:r>
            <w:proofErr w:type="spellEnd"/>
            <w:r>
              <w:rPr>
                <w:rFonts w:ascii="Arial" w:eastAsia="Arial" w:hAnsi="Arial" w:cs="Arial"/>
                <w:sz w:val="24"/>
                <w:szCs w:val="24"/>
              </w:rPr>
              <w:t xml:space="preserve"> Argentina</w:t>
            </w:r>
          </w:p>
        </w:tc>
      </w:tr>
      <w:tr w:rsidR="00CD36C9" w:rsidTr="00C109FA">
        <w:trPr>
          <w:trHeight w:val="20"/>
        </w:trPr>
        <w:tc>
          <w:tcPr>
            <w:tcW w:w="2205" w:type="dxa"/>
            <w:tcBorders>
              <w:top w:val="nil"/>
              <w:left w:val="nil"/>
              <w:bottom w:val="nil"/>
              <w:right w:val="nil"/>
            </w:tcBorders>
            <w:tcMar>
              <w:top w:w="100" w:type="dxa"/>
              <w:left w:w="100" w:type="dxa"/>
              <w:bottom w:w="100" w:type="dxa"/>
              <w:right w:w="100" w:type="dxa"/>
            </w:tcMar>
          </w:tcPr>
          <w:p w:rsidR="00CD36C9" w:rsidRDefault="00D72DB2">
            <w:pPr>
              <w:pStyle w:val="Normal1"/>
              <w:widowControl w:val="0"/>
              <w:pBdr>
                <w:top w:val="nil"/>
                <w:left w:val="nil"/>
                <w:bottom w:val="nil"/>
                <w:right w:val="nil"/>
                <w:between w:val="nil"/>
              </w:pBdr>
              <w:spacing w:after="0"/>
              <w:rPr>
                <w:rFonts w:ascii="Arial" w:eastAsia="Arial" w:hAnsi="Arial" w:cs="Arial"/>
                <w:b/>
                <w:sz w:val="24"/>
                <w:szCs w:val="24"/>
              </w:rPr>
            </w:pPr>
            <w:r>
              <w:rPr>
                <w:rFonts w:ascii="Arial" w:eastAsia="Arial" w:hAnsi="Arial" w:cs="Arial"/>
                <w:b/>
                <w:sz w:val="24"/>
                <w:szCs w:val="24"/>
              </w:rPr>
              <w:t>Agregado XVII</w:t>
            </w:r>
          </w:p>
        </w:tc>
        <w:tc>
          <w:tcPr>
            <w:tcW w:w="6315" w:type="dxa"/>
            <w:tcBorders>
              <w:top w:val="nil"/>
              <w:left w:val="nil"/>
              <w:bottom w:val="nil"/>
              <w:right w:val="nil"/>
            </w:tcBorders>
            <w:tcMar>
              <w:top w:w="100" w:type="dxa"/>
              <w:left w:w="100" w:type="dxa"/>
              <w:bottom w:w="100" w:type="dxa"/>
              <w:right w:w="100" w:type="dxa"/>
            </w:tcMar>
          </w:tcPr>
          <w:p w:rsidR="00CD36C9" w:rsidRDefault="00D72DB2">
            <w:pPr>
              <w:pStyle w:val="Normal1"/>
              <w:widowControl w:val="0"/>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Acta SCOCONTS</w:t>
            </w:r>
          </w:p>
        </w:tc>
      </w:tr>
      <w:tr w:rsidR="00CD36C9" w:rsidTr="00C109FA">
        <w:trPr>
          <w:trHeight w:val="20"/>
        </w:trPr>
        <w:tc>
          <w:tcPr>
            <w:tcW w:w="2205" w:type="dxa"/>
            <w:tcBorders>
              <w:top w:val="nil"/>
              <w:left w:val="nil"/>
              <w:bottom w:val="nil"/>
              <w:right w:val="nil"/>
            </w:tcBorders>
            <w:tcMar>
              <w:top w:w="100" w:type="dxa"/>
              <w:left w:w="100" w:type="dxa"/>
              <w:bottom w:w="100" w:type="dxa"/>
              <w:right w:w="100" w:type="dxa"/>
            </w:tcMar>
          </w:tcPr>
          <w:p w:rsidR="00CD36C9" w:rsidRDefault="00D72DB2">
            <w:pPr>
              <w:pStyle w:val="Normal1"/>
              <w:widowControl w:val="0"/>
              <w:pBdr>
                <w:top w:val="nil"/>
                <w:left w:val="nil"/>
                <w:bottom w:val="nil"/>
                <w:right w:val="nil"/>
                <w:between w:val="nil"/>
              </w:pBdr>
              <w:spacing w:after="0"/>
              <w:rPr>
                <w:rFonts w:ascii="Arial" w:eastAsia="Arial" w:hAnsi="Arial" w:cs="Arial"/>
                <w:b/>
                <w:sz w:val="24"/>
                <w:szCs w:val="24"/>
              </w:rPr>
            </w:pPr>
            <w:r>
              <w:rPr>
                <w:rFonts w:ascii="Arial" w:eastAsia="Arial" w:hAnsi="Arial" w:cs="Arial"/>
                <w:b/>
                <w:sz w:val="24"/>
                <w:szCs w:val="24"/>
              </w:rPr>
              <w:t>Agregado XVIII</w:t>
            </w:r>
          </w:p>
        </w:tc>
        <w:tc>
          <w:tcPr>
            <w:tcW w:w="6315" w:type="dxa"/>
            <w:tcBorders>
              <w:top w:val="nil"/>
              <w:left w:val="nil"/>
              <w:bottom w:val="nil"/>
              <w:right w:val="nil"/>
            </w:tcBorders>
            <w:tcMar>
              <w:top w:w="100" w:type="dxa"/>
              <w:left w:w="100" w:type="dxa"/>
              <w:bottom w:w="100" w:type="dxa"/>
              <w:right w:w="100" w:type="dxa"/>
            </w:tcMar>
          </w:tcPr>
          <w:p w:rsidR="00CD36C9" w:rsidRDefault="00D72DB2">
            <w:pPr>
              <w:pStyle w:val="Normal1"/>
              <w:widowControl w:val="0"/>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Agenda de la próxima reunión</w:t>
            </w:r>
          </w:p>
        </w:tc>
      </w:tr>
    </w:tbl>
    <w:p w:rsidR="00CD36C9" w:rsidRDefault="00CD36C9">
      <w:pPr>
        <w:pStyle w:val="Normal1"/>
      </w:pPr>
      <w:bookmarkStart w:id="1" w:name="_GoBack"/>
      <w:bookmarkEnd w:id="1"/>
    </w:p>
    <w:p w:rsidR="00EC64FD" w:rsidRDefault="00EC64FD">
      <w:pPr>
        <w:pStyle w:val="Normal1"/>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4322"/>
      </w:tblGrid>
      <w:tr w:rsidR="00EC64FD" w:rsidRPr="00EC64FD" w:rsidTr="009779A9">
        <w:tc>
          <w:tcPr>
            <w:tcW w:w="4322" w:type="dxa"/>
          </w:tcPr>
          <w:p w:rsidR="00EC64FD" w:rsidRPr="00EC64FD" w:rsidRDefault="00EC64FD" w:rsidP="00EC64FD">
            <w:pPr>
              <w:pStyle w:val="Normal1"/>
              <w:rPr>
                <w:rFonts w:ascii="Arial" w:hAnsi="Arial" w:cs="Arial"/>
                <w:b/>
                <w:sz w:val="24"/>
                <w:szCs w:val="24"/>
              </w:rPr>
            </w:pPr>
          </w:p>
          <w:p w:rsidR="00EC64FD" w:rsidRPr="00EC64FD" w:rsidRDefault="00EC64FD" w:rsidP="00EC64FD">
            <w:pPr>
              <w:pStyle w:val="Normal1"/>
              <w:tabs>
                <w:tab w:val="left" w:pos="5676"/>
              </w:tabs>
              <w:jc w:val="center"/>
              <w:rPr>
                <w:rFonts w:ascii="Arial" w:eastAsia="Arial" w:hAnsi="Arial" w:cs="Arial"/>
                <w:b/>
                <w:sz w:val="24"/>
                <w:szCs w:val="24"/>
              </w:rPr>
            </w:pPr>
            <w:r w:rsidRPr="00EC64FD">
              <w:rPr>
                <w:rFonts w:ascii="Arial" w:eastAsia="Arial" w:hAnsi="Arial" w:cs="Arial"/>
                <w:b/>
                <w:sz w:val="24"/>
                <w:szCs w:val="24"/>
              </w:rPr>
              <w:t>______________________</w:t>
            </w:r>
          </w:p>
          <w:p w:rsidR="00EC64FD" w:rsidRPr="00EC64FD" w:rsidRDefault="00EC64FD" w:rsidP="00EC64FD">
            <w:pPr>
              <w:pStyle w:val="Normal1"/>
              <w:jc w:val="center"/>
              <w:rPr>
                <w:rFonts w:ascii="Arial" w:eastAsia="Arial" w:hAnsi="Arial" w:cs="Arial"/>
                <w:b/>
                <w:sz w:val="24"/>
                <w:szCs w:val="24"/>
              </w:rPr>
            </w:pPr>
            <w:r w:rsidRPr="00EC64FD">
              <w:rPr>
                <w:rFonts w:ascii="Arial" w:eastAsia="Arial" w:hAnsi="Arial" w:cs="Arial"/>
                <w:b/>
                <w:sz w:val="24"/>
                <w:szCs w:val="24"/>
              </w:rPr>
              <w:t>Por la Delegación de Argentina</w:t>
            </w:r>
          </w:p>
          <w:p w:rsidR="00EC64FD" w:rsidRPr="00EC64FD" w:rsidRDefault="00EC64FD" w:rsidP="00EC64FD">
            <w:pPr>
              <w:pStyle w:val="Normal1"/>
              <w:jc w:val="center"/>
              <w:rPr>
                <w:rFonts w:ascii="Arial" w:eastAsia="Arial" w:hAnsi="Arial" w:cs="Arial"/>
                <w:b/>
                <w:sz w:val="24"/>
                <w:szCs w:val="24"/>
              </w:rPr>
            </w:pPr>
            <w:r w:rsidRPr="00EC64FD">
              <w:rPr>
                <w:rFonts w:ascii="Arial" w:eastAsia="Arial" w:hAnsi="Arial" w:cs="Arial"/>
                <w:b/>
                <w:sz w:val="24"/>
                <w:szCs w:val="24"/>
              </w:rPr>
              <w:t xml:space="preserve">Carlos </w:t>
            </w:r>
            <w:proofErr w:type="spellStart"/>
            <w:r w:rsidRPr="00EC64FD">
              <w:rPr>
                <w:rFonts w:ascii="Arial" w:eastAsia="Arial" w:hAnsi="Arial" w:cs="Arial"/>
                <w:b/>
                <w:sz w:val="24"/>
                <w:szCs w:val="24"/>
              </w:rPr>
              <w:t>Giovacchini</w:t>
            </w:r>
            <w:proofErr w:type="spellEnd"/>
          </w:p>
          <w:p w:rsidR="00EC64FD" w:rsidRPr="00EC64FD" w:rsidRDefault="00EC64FD" w:rsidP="00EC64FD">
            <w:pPr>
              <w:pStyle w:val="Normal1"/>
              <w:jc w:val="center"/>
              <w:rPr>
                <w:rFonts w:ascii="Arial" w:hAnsi="Arial" w:cs="Arial"/>
                <w:b/>
                <w:sz w:val="24"/>
                <w:szCs w:val="24"/>
              </w:rPr>
            </w:pPr>
          </w:p>
          <w:p w:rsidR="00EC64FD" w:rsidRPr="00EC64FD" w:rsidRDefault="00EC64FD" w:rsidP="00EC64FD">
            <w:pPr>
              <w:pStyle w:val="Normal1"/>
              <w:jc w:val="center"/>
              <w:rPr>
                <w:rFonts w:ascii="Arial" w:hAnsi="Arial" w:cs="Arial"/>
                <w:b/>
                <w:sz w:val="24"/>
                <w:szCs w:val="24"/>
              </w:rPr>
            </w:pPr>
          </w:p>
        </w:tc>
        <w:tc>
          <w:tcPr>
            <w:tcW w:w="4322" w:type="dxa"/>
          </w:tcPr>
          <w:p w:rsidR="00EC64FD" w:rsidRPr="00EC64FD" w:rsidRDefault="00EC64FD" w:rsidP="00EC64FD">
            <w:pPr>
              <w:pStyle w:val="Normal1"/>
              <w:rPr>
                <w:rFonts w:ascii="Arial" w:eastAsia="Arial" w:hAnsi="Arial" w:cs="Arial"/>
                <w:b/>
                <w:sz w:val="24"/>
                <w:szCs w:val="24"/>
              </w:rPr>
            </w:pPr>
          </w:p>
          <w:p w:rsidR="00EC64FD" w:rsidRPr="00EC64FD" w:rsidRDefault="00EC64FD" w:rsidP="00EC64FD">
            <w:pPr>
              <w:pStyle w:val="Normal1"/>
              <w:jc w:val="center"/>
              <w:rPr>
                <w:rFonts w:ascii="Arial" w:eastAsia="Arial" w:hAnsi="Arial" w:cs="Arial"/>
                <w:b/>
                <w:sz w:val="24"/>
                <w:szCs w:val="24"/>
              </w:rPr>
            </w:pPr>
            <w:r w:rsidRPr="00EC64FD">
              <w:rPr>
                <w:rFonts w:ascii="Arial" w:eastAsia="Arial" w:hAnsi="Arial" w:cs="Arial"/>
                <w:b/>
                <w:sz w:val="24"/>
                <w:szCs w:val="24"/>
              </w:rPr>
              <w:t>________________________</w:t>
            </w:r>
          </w:p>
          <w:p w:rsidR="00EC64FD" w:rsidRPr="00EC64FD" w:rsidRDefault="00EC64FD" w:rsidP="00EC64FD">
            <w:pPr>
              <w:pStyle w:val="Normal1"/>
              <w:jc w:val="center"/>
              <w:rPr>
                <w:rFonts w:ascii="Arial" w:eastAsia="Arial" w:hAnsi="Arial" w:cs="Arial"/>
                <w:b/>
                <w:sz w:val="24"/>
                <w:szCs w:val="24"/>
              </w:rPr>
            </w:pPr>
            <w:r w:rsidRPr="00EC64FD">
              <w:rPr>
                <w:rFonts w:ascii="Arial" w:eastAsia="Arial" w:hAnsi="Arial" w:cs="Arial"/>
                <w:b/>
                <w:sz w:val="24"/>
                <w:szCs w:val="24"/>
              </w:rPr>
              <w:t>Por la Delegación de Brasil</w:t>
            </w:r>
          </w:p>
          <w:p w:rsidR="00EC64FD" w:rsidRPr="00EC64FD" w:rsidRDefault="00EC64FD" w:rsidP="00EC64FD">
            <w:pPr>
              <w:pStyle w:val="Normal1"/>
              <w:jc w:val="center"/>
              <w:rPr>
                <w:rFonts w:ascii="Arial" w:hAnsi="Arial" w:cs="Arial"/>
                <w:b/>
                <w:sz w:val="24"/>
                <w:szCs w:val="24"/>
              </w:rPr>
            </w:pPr>
            <w:r w:rsidRPr="00EC64FD">
              <w:rPr>
                <w:rFonts w:ascii="Arial" w:hAnsi="Arial" w:cs="Arial"/>
                <w:b/>
                <w:sz w:val="24"/>
                <w:szCs w:val="24"/>
              </w:rPr>
              <w:t>Julio Henrique Rosa Croda</w:t>
            </w:r>
          </w:p>
        </w:tc>
      </w:tr>
      <w:tr w:rsidR="00EC64FD" w:rsidRPr="00EC64FD" w:rsidTr="009779A9">
        <w:tc>
          <w:tcPr>
            <w:tcW w:w="4322" w:type="dxa"/>
          </w:tcPr>
          <w:p w:rsidR="00EC64FD" w:rsidRPr="00EC64FD" w:rsidRDefault="00EC64FD" w:rsidP="00EC64FD">
            <w:pPr>
              <w:pStyle w:val="Normal1"/>
              <w:jc w:val="center"/>
              <w:rPr>
                <w:rFonts w:ascii="Arial" w:hAnsi="Arial" w:cs="Arial"/>
                <w:b/>
                <w:sz w:val="24"/>
                <w:szCs w:val="24"/>
              </w:rPr>
            </w:pPr>
          </w:p>
          <w:p w:rsidR="00EC64FD" w:rsidRPr="00EC64FD" w:rsidRDefault="00EC64FD" w:rsidP="00EC64FD">
            <w:pPr>
              <w:pStyle w:val="Normal1"/>
              <w:tabs>
                <w:tab w:val="left" w:pos="5676"/>
              </w:tabs>
              <w:jc w:val="center"/>
              <w:rPr>
                <w:rFonts w:ascii="Arial" w:eastAsia="Arial" w:hAnsi="Arial" w:cs="Arial"/>
                <w:b/>
                <w:sz w:val="24"/>
                <w:szCs w:val="24"/>
              </w:rPr>
            </w:pPr>
            <w:r w:rsidRPr="00EC64FD">
              <w:rPr>
                <w:rFonts w:ascii="Arial" w:eastAsia="Arial" w:hAnsi="Arial" w:cs="Arial"/>
                <w:b/>
                <w:sz w:val="24"/>
                <w:szCs w:val="24"/>
              </w:rPr>
              <w:t>______________________</w:t>
            </w:r>
          </w:p>
          <w:p w:rsidR="00EC64FD" w:rsidRDefault="00EC64FD" w:rsidP="00EC64FD">
            <w:pPr>
              <w:pStyle w:val="Normal1"/>
              <w:jc w:val="center"/>
              <w:rPr>
                <w:rFonts w:ascii="Arial" w:eastAsia="Arial" w:hAnsi="Arial" w:cs="Arial"/>
                <w:b/>
                <w:sz w:val="24"/>
                <w:szCs w:val="24"/>
              </w:rPr>
            </w:pPr>
            <w:r w:rsidRPr="00EC64FD">
              <w:rPr>
                <w:rFonts w:ascii="Arial" w:eastAsia="Arial" w:hAnsi="Arial" w:cs="Arial"/>
                <w:b/>
                <w:sz w:val="24"/>
                <w:szCs w:val="24"/>
              </w:rPr>
              <w:t>Por la Delegación de Paraguay</w:t>
            </w:r>
          </w:p>
          <w:p w:rsidR="00EC64FD" w:rsidRPr="00EC64FD" w:rsidRDefault="00EC64FD" w:rsidP="00EC64FD">
            <w:pPr>
              <w:pStyle w:val="Normal1"/>
              <w:jc w:val="center"/>
              <w:rPr>
                <w:rFonts w:ascii="Arial" w:eastAsia="Arial" w:hAnsi="Arial" w:cs="Arial"/>
                <w:b/>
                <w:sz w:val="24"/>
                <w:szCs w:val="24"/>
              </w:rPr>
            </w:pPr>
            <w:r>
              <w:rPr>
                <w:rFonts w:ascii="Arial" w:eastAsia="Arial" w:hAnsi="Arial" w:cs="Arial"/>
                <w:b/>
                <w:sz w:val="24"/>
                <w:szCs w:val="24"/>
              </w:rPr>
              <w:t xml:space="preserve">César Ramón Cabral </w:t>
            </w:r>
            <w:proofErr w:type="spellStart"/>
            <w:r>
              <w:rPr>
                <w:rFonts w:ascii="Arial" w:eastAsia="Arial" w:hAnsi="Arial" w:cs="Arial"/>
                <w:b/>
                <w:sz w:val="24"/>
                <w:szCs w:val="24"/>
              </w:rPr>
              <w:t>Mereles</w:t>
            </w:r>
            <w:proofErr w:type="spellEnd"/>
          </w:p>
          <w:p w:rsidR="00EC64FD" w:rsidRPr="00EC64FD" w:rsidRDefault="00EC64FD" w:rsidP="00EC64FD">
            <w:pPr>
              <w:pStyle w:val="Normal1"/>
              <w:jc w:val="center"/>
              <w:rPr>
                <w:rFonts w:ascii="Arial" w:hAnsi="Arial" w:cs="Arial"/>
                <w:b/>
                <w:sz w:val="24"/>
                <w:szCs w:val="24"/>
              </w:rPr>
            </w:pPr>
          </w:p>
          <w:p w:rsidR="00EC64FD" w:rsidRPr="00EC64FD" w:rsidRDefault="00EC64FD" w:rsidP="00EC64FD">
            <w:pPr>
              <w:pStyle w:val="Normal1"/>
              <w:jc w:val="center"/>
              <w:rPr>
                <w:rFonts w:ascii="Arial" w:hAnsi="Arial" w:cs="Arial"/>
                <w:b/>
                <w:sz w:val="24"/>
                <w:szCs w:val="24"/>
              </w:rPr>
            </w:pPr>
          </w:p>
          <w:p w:rsidR="00EC64FD" w:rsidRPr="00EC64FD" w:rsidRDefault="00EC64FD" w:rsidP="00EC64FD">
            <w:pPr>
              <w:pStyle w:val="Normal1"/>
              <w:jc w:val="center"/>
              <w:rPr>
                <w:rFonts w:ascii="Arial" w:hAnsi="Arial" w:cs="Arial"/>
                <w:b/>
                <w:sz w:val="24"/>
                <w:szCs w:val="24"/>
              </w:rPr>
            </w:pPr>
          </w:p>
        </w:tc>
        <w:tc>
          <w:tcPr>
            <w:tcW w:w="4322" w:type="dxa"/>
          </w:tcPr>
          <w:p w:rsidR="00EC64FD" w:rsidRPr="00EC64FD" w:rsidRDefault="00EC64FD" w:rsidP="00EC64FD">
            <w:pPr>
              <w:pStyle w:val="Normal1"/>
              <w:jc w:val="center"/>
              <w:rPr>
                <w:rFonts w:ascii="Arial" w:eastAsia="Arial" w:hAnsi="Arial" w:cs="Arial"/>
                <w:b/>
                <w:sz w:val="24"/>
                <w:szCs w:val="24"/>
              </w:rPr>
            </w:pPr>
          </w:p>
          <w:p w:rsidR="00EC64FD" w:rsidRPr="00EC64FD" w:rsidRDefault="00EC64FD" w:rsidP="00EC64FD">
            <w:pPr>
              <w:pStyle w:val="Normal1"/>
              <w:jc w:val="center"/>
              <w:rPr>
                <w:rFonts w:ascii="Arial" w:eastAsia="Arial" w:hAnsi="Arial" w:cs="Arial"/>
                <w:b/>
                <w:sz w:val="24"/>
                <w:szCs w:val="24"/>
              </w:rPr>
            </w:pPr>
            <w:r w:rsidRPr="00EC64FD">
              <w:rPr>
                <w:rFonts w:ascii="Arial" w:eastAsia="Arial" w:hAnsi="Arial" w:cs="Arial"/>
                <w:b/>
                <w:sz w:val="24"/>
                <w:szCs w:val="24"/>
              </w:rPr>
              <w:t>________________________</w:t>
            </w:r>
          </w:p>
          <w:p w:rsidR="00EC64FD" w:rsidRPr="00EC64FD" w:rsidRDefault="00EC64FD" w:rsidP="00EC64FD">
            <w:pPr>
              <w:pStyle w:val="Normal1"/>
              <w:jc w:val="center"/>
              <w:rPr>
                <w:rFonts w:ascii="Arial" w:eastAsia="Arial" w:hAnsi="Arial" w:cs="Arial"/>
                <w:b/>
                <w:sz w:val="24"/>
                <w:szCs w:val="24"/>
              </w:rPr>
            </w:pPr>
            <w:r w:rsidRPr="00EC64FD">
              <w:rPr>
                <w:rFonts w:ascii="Arial" w:eastAsia="Arial" w:hAnsi="Arial" w:cs="Arial"/>
                <w:b/>
                <w:sz w:val="24"/>
                <w:szCs w:val="24"/>
              </w:rPr>
              <w:t>Por la Delegación de Uruguay</w:t>
            </w:r>
          </w:p>
          <w:p w:rsidR="00EC64FD" w:rsidRPr="00EC64FD" w:rsidRDefault="00EC64FD" w:rsidP="00EC64FD">
            <w:pPr>
              <w:pStyle w:val="Normal1"/>
              <w:jc w:val="center"/>
              <w:rPr>
                <w:rFonts w:ascii="Arial" w:hAnsi="Arial" w:cs="Arial"/>
                <w:b/>
                <w:sz w:val="24"/>
                <w:szCs w:val="24"/>
              </w:rPr>
            </w:pPr>
            <w:r>
              <w:rPr>
                <w:rFonts w:ascii="Arial" w:hAnsi="Arial" w:cs="Arial"/>
                <w:b/>
                <w:sz w:val="24"/>
                <w:szCs w:val="24"/>
              </w:rPr>
              <w:t xml:space="preserve">Gustavo </w:t>
            </w:r>
            <w:proofErr w:type="spellStart"/>
            <w:r>
              <w:rPr>
                <w:rFonts w:ascii="Arial" w:hAnsi="Arial" w:cs="Arial"/>
                <w:b/>
                <w:sz w:val="24"/>
                <w:szCs w:val="24"/>
              </w:rPr>
              <w:t>Gagliano</w:t>
            </w:r>
            <w:proofErr w:type="spellEnd"/>
          </w:p>
        </w:tc>
      </w:tr>
    </w:tbl>
    <w:p w:rsidR="00EC64FD" w:rsidRDefault="00EC64FD">
      <w:pPr>
        <w:pStyle w:val="Normal1"/>
      </w:pPr>
    </w:p>
    <w:p w:rsidR="00EC64FD" w:rsidRDefault="00EC64FD">
      <w:pPr>
        <w:pStyle w:val="Normal1"/>
      </w:pPr>
    </w:p>
    <w:p w:rsidR="00EC64FD" w:rsidRDefault="00EC64FD">
      <w:pPr>
        <w:pStyle w:val="Normal1"/>
      </w:pPr>
    </w:p>
    <w:p w:rsidR="00CD36C9" w:rsidRDefault="00CD36C9">
      <w:pPr>
        <w:pStyle w:val="Normal1"/>
      </w:pPr>
    </w:p>
    <w:sectPr w:rsidR="00CD36C9" w:rsidSect="00CD36C9">
      <w:footerReference w:type="default" r:id="rId7"/>
      <w:pgSz w:w="11906" w:h="16838"/>
      <w:pgMar w:top="1417"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36C9" w:rsidRDefault="00CD36C9" w:rsidP="00CD36C9">
      <w:pPr>
        <w:spacing w:after="0" w:line="240" w:lineRule="auto"/>
      </w:pPr>
      <w:r>
        <w:separator/>
      </w:r>
    </w:p>
  </w:endnote>
  <w:endnote w:type="continuationSeparator" w:id="0">
    <w:p w:rsidR="00CD36C9" w:rsidRDefault="00CD36C9" w:rsidP="00CD3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6C9" w:rsidRDefault="00CD36C9">
    <w:pPr>
      <w:pStyle w:val="Normal1"/>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sidR="00D72DB2">
      <w:rPr>
        <w:color w:val="000000"/>
      </w:rPr>
      <w:instrText>PAGE</w:instrText>
    </w:r>
    <w:r>
      <w:rPr>
        <w:color w:val="000000"/>
      </w:rPr>
      <w:fldChar w:fldCharType="separate"/>
    </w:r>
    <w:r w:rsidR="00D72DB2">
      <w:rPr>
        <w:noProof/>
        <w:color w:val="000000"/>
      </w:rPr>
      <w:t>7</w:t>
    </w:r>
    <w:r>
      <w:rPr>
        <w:color w:val="000000"/>
      </w:rPr>
      <w:fldChar w:fldCharType="end"/>
    </w:r>
  </w:p>
  <w:p w:rsidR="00CD36C9" w:rsidRDefault="00CD36C9">
    <w:pPr>
      <w:pStyle w:val="Normal1"/>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36C9" w:rsidRDefault="00CD36C9" w:rsidP="00CD36C9">
      <w:pPr>
        <w:spacing w:after="0" w:line="240" w:lineRule="auto"/>
      </w:pPr>
      <w:r>
        <w:separator/>
      </w:r>
    </w:p>
  </w:footnote>
  <w:footnote w:type="continuationSeparator" w:id="0">
    <w:p w:rsidR="00CD36C9" w:rsidRDefault="00CD36C9" w:rsidP="00CD36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B406A"/>
    <w:multiLevelType w:val="multilevel"/>
    <w:tmpl w:val="4E603F04"/>
    <w:lvl w:ilvl="0">
      <w:start w:val="1"/>
      <w:numFmt w:val="decimal"/>
      <w:lvlText w:val="%1."/>
      <w:lvlJc w:val="left"/>
      <w:pPr>
        <w:ind w:left="360" w:hanging="360"/>
      </w:pPr>
      <w:rPr>
        <w:rFonts w:ascii="Arial" w:eastAsia="Arial" w:hAnsi="Arial" w:cs="Arial"/>
        <w:b/>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36C9"/>
    <w:rsid w:val="007C26F8"/>
    <w:rsid w:val="00883A71"/>
    <w:rsid w:val="009779A9"/>
    <w:rsid w:val="00C109FA"/>
    <w:rsid w:val="00CB2365"/>
    <w:rsid w:val="00CD36C9"/>
    <w:rsid w:val="00D72DB2"/>
    <w:rsid w:val="00E3220C"/>
    <w:rsid w:val="00EC64F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DEF2C"/>
  <w15:docId w15:val="{3FA017C2-3CE2-40F1-B4FC-9CA0E408A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S_tradnl" w:eastAsia="es-A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1"/>
    <w:next w:val="Normal1"/>
    <w:rsid w:val="00CD36C9"/>
    <w:pPr>
      <w:keepNext/>
      <w:keepLines/>
      <w:spacing w:before="480" w:after="120"/>
      <w:outlineLvl w:val="0"/>
    </w:pPr>
    <w:rPr>
      <w:b/>
      <w:sz w:val="48"/>
      <w:szCs w:val="48"/>
    </w:rPr>
  </w:style>
  <w:style w:type="paragraph" w:styleId="Ttulo2">
    <w:name w:val="heading 2"/>
    <w:basedOn w:val="Normal1"/>
    <w:next w:val="Normal1"/>
    <w:rsid w:val="00CD36C9"/>
    <w:pPr>
      <w:keepNext/>
      <w:keepLines/>
      <w:spacing w:before="360" w:after="80"/>
      <w:outlineLvl w:val="1"/>
    </w:pPr>
    <w:rPr>
      <w:b/>
      <w:sz w:val="36"/>
      <w:szCs w:val="36"/>
    </w:rPr>
  </w:style>
  <w:style w:type="paragraph" w:styleId="Ttulo3">
    <w:name w:val="heading 3"/>
    <w:basedOn w:val="Normal1"/>
    <w:next w:val="Normal1"/>
    <w:rsid w:val="00CD36C9"/>
    <w:pPr>
      <w:keepNext/>
      <w:keepLines/>
      <w:spacing w:before="280" w:after="80"/>
      <w:outlineLvl w:val="2"/>
    </w:pPr>
    <w:rPr>
      <w:b/>
      <w:sz w:val="28"/>
      <w:szCs w:val="28"/>
    </w:rPr>
  </w:style>
  <w:style w:type="paragraph" w:styleId="Ttulo4">
    <w:name w:val="heading 4"/>
    <w:basedOn w:val="Normal1"/>
    <w:next w:val="Normal1"/>
    <w:rsid w:val="00CD36C9"/>
    <w:pPr>
      <w:keepNext/>
      <w:keepLines/>
      <w:spacing w:before="240" w:after="40"/>
      <w:outlineLvl w:val="3"/>
    </w:pPr>
    <w:rPr>
      <w:b/>
      <w:sz w:val="24"/>
      <w:szCs w:val="24"/>
    </w:rPr>
  </w:style>
  <w:style w:type="paragraph" w:styleId="Ttulo5">
    <w:name w:val="heading 5"/>
    <w:basedOn w:val="Normal1"/>
    <w:next w:val="Normal1"/>
    <w:rsid w:val="00CD36C9"/>
    <w:pPr>
      <w:keepNext/>
      <w:keepLines/>
      <w:spacing w:before="220" w:after="40"/>
      <w:outlineLvl w:val="4"/>
    </w:pPr>
    <w:rPr>
      <w:b/>
    </w:rPr>
  </w:style>
  <w:style w:type="paragraph" w:styleId="Ttulo6">
    <w:name w:val="heading 6"/>
    <w:basedOn w:val="Normal1"/>
    <w:next w:val="Normal1"/>
    <w:rsid w:val="00CD36C9"/>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CD36C9"/>
  </w:style>
  <w:style w:type="table" w:customStyle="1" w:styleId="TableNormal">
    <w:name w:val="Table Normal"/>
    <w:rsid w:val="00CD36C9"/>
    <w:tblPr>
      <w:tblCellMar>
        <w:top w:w="0" w:type="dxa"/>
        <w:left w:w="0" w:type="dxa"/>
        <w:bottom w:w="0" w:type="dxa"/>
        <w:right w:w="0" w:type="dxa"/>
      </w:tblCellMar>
    </w:tblPr>
  </w:style>
  <w:style w:type="paragraph" w:styleId="Ttulo">
    <w:name w:val="Title"/>
    <w:basedOn w:val="Normal1"/>
    <w:next w:val="Normal1"/>
    <w:rsid w:val="00CD36C9"/>
    <w:pPr>
      <w:pBdr>
        <w:bottom w:val="single" w:sz="8" w:space="4" w:color="4F81BD"/>
      </w:pBdr>
      <w:spacing w:after="300" w:line="240" w:lineRule="auto"/>
    </w:pPr>
    <w:rPr>
      <w:rFonts w:ascii="Cambria" w:eastAsia="Cambria" w:hAnsi="Cambria" w:cs="Cambria"/>
      <w:color w:val="17365D"/>
      <w:sz w:val="52"/>
      <w:szCs w:val="52"/>
    </w:rPr>
  </w:style>
  <w:style w:type="paragraph" w:styleId="Subttulo">
    <w:name w:val="Subtitle"/>
    <w:basedOn w:val="Normal1"/>
    <w:next w:val="Normal1"/>
    <w:rsid w:val="00CD36C9"/>
    <w:pPr>
      <w:keepNext/>
      <w:keepLines/>
      <w:spacing w:before="360" w:after="80"/>
    </w:pPr>
    <w:rPr>
      <w:rFonts w:ascii="Georgia" w:eastAsia="Georgia" w:hAnsi="Georgia" w:cs="Georgia"/>
      <w:i/>
      <w:color w:val="666666"/>
      <w:sz w:val="48"/>
      <w:szCs w:val="48"/>
    </w:rPr>
  </w:style>
  <w:style w:type="table" w:customStyle="1" w:styleId="a">
    <w:basedOn w:val="TableNormal"/>
    <w:rsid w:val="00CD36C9"/>
    <w:tblPr>
      <w:tblStyleRowBandSize w:val="1"/>
      <w:tblStyleColBandSize w:val="1"/>
      <w:tblCellMar>
        <w:top w:w="100" w:type="dxa"/>
        <w:left w:w="100" w:type="dxa"/>
        <w:bottom w:w="100" w:type="dxa"/>
        <w:right w:w="100" w:type="dxa"/>
      </w:tblCellMar>
    </w:tblPr>
  </w:style>
  <w:style w:type="table" w:customStyle="1" w:styleId="a0">
    <w:basedOn w:val="TableNormal"/>
    <w:rsid w:val="00CD36C9"/>
    <w:pPr>
      <w:spacing w:after="0" w:line="240" w:lineRule="auto"/>
    </w:pPr>
    <w:tblPr>
      <w:tblStyleRowBandSize w:val="1"/>
      <w:tblStyleColBandSize w:val="1"/>
      <w:tblCellMar>
        <w:left w:w="108" w:type="dxa"/>
        <w:right w:w="108" w:type="dxa"/>
      </w:tblCellMar>
    </w:tblPr>
  </w:style>
  <w:style w:type="table" w:styleId="Tablaconcuadrcula">
    <w:name w:val="Table Grid"/>
    <w:basedOn w:val="Tablanormal"/>
    <w:uiPriority w:val="59"/>
    <w:unhideWhenUsed/>
    <w:rsid w:val="00EC6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779A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779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2551</Words>
  <Characters>14032</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Jimmy Voss</cp:lastModifiedBy>
  <cp:revision>8</cp:revision>
  <cp:lastPrinted>2019-04-10T20:07:00Z</cp:lastPrinted>
  <dcterms:created xsi:type="dcterms:W3CDTF">2019-04-10T19:34:00Z</dcterms:created>
  <dcterms:modified xsi:type="dcterms:W3CDTF">2019-04-10T20:08:00Z</dcterms:modified>
</cp:coreProperties>
</file>