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41AA4" w14:textId="77777777" w:rsidR="0035552C" w:rsidRDefault="0035552C" w:rsidP="0035552C">
      <w:pPr>
        <w:pBdr>
          <w:top w:val="nil"/>
          <w:left w:val="nil"/>
          <w:bottom w:val="nil"/>
          <w:right w:val="nil"/>
          <w:between w:val="nil"/>
        </w:pBdr>
        <w:rPr>
          <w:b/>
          <w:color w:val="000000"/>
          <w:lang w:val="pt-BR"/>
        </w:rPr>
      </w:pPr>
    </w:p>
    <w:p w14:paraId="42DD77A6" w14:textId="77777777" w:rsidR="00B75847" w:rsidRDefault="00B75847" w:rsidP="0035552C">
      <w:pPr>
        <w:pBdr>
          <w:top w:val="nil"/>
          <w:left w:val="nil"/>
          <w:bottom w:val="nil"/>
          <w:right w:val="nil"/>
          <w:between w:val="nil"/>
        </w:pBdr>
        <w:rPr>
          <w:b/>
          <w:color w:val="000000"/>
          <w:lang w:val="pt-BR"/>
        </w:rPr>
      </w:pPr>
    </w:p>
    <w:p w14:paraId="4543ED5A" w14:textId="77777777" w:rsidR="00B75847" w:rsidRDefault="00B75847" w:rsidP="0035552C">
      <w:pPr>
        <w:pBdr>
          <w:top w:val="nil"/>
          <w:left w:val="nil"/>
          <w:bottom w:val="nil"/>
          <w:right w:val="nil"/>
          <w:between w:val="nil"/>
        </w:pBdr>
        <w:rPr>
          <w:b/>
          <w:color w:val="000000"/>
          <w:lang w:val="pt-BR"/>
        </w:rPr>
      </w:pPr>
    </w:p>
    <w:p w14:paraId="59F56B90" w14:textId="77777777" w:rsidR="00B75847" w:rsidRDefault="00B75847" w:rsidP="0035552C">
      <w:pPr>
        <w:pBdr>
          <w:top w:val="nil"/>
          <w:left w:val="nil"/>
          <w:bottom w:val="nil"/>
          <w:right w:val="nil"/>
          <w:between w:val="nil"/>
        </w:pBdr>
        <w:rPr>
          <w:b/>
          <w:color w:val="000000"/>
          <w:lang w:val="pt-BR"/>
        </w:rPr>
      </w:pPr>
    </w:p>
    <w:p w14:paraId="372C534C" w14:textId="77777777" w:rsidR="00B75847" w:rsidRDefault="00B75847" w:rsidP="0035552C">
      <w:pPr>
        <w:pBdr>
          <w:top w:val="nil"/>
          <w:left w:val="nil"/>
          <w:bottom w:val="nil"/>
          <w:right w:val="nil"/>
          <w:between w:val="nil"/>
        </w:pBdr>
        <w:rPr>
          <w:b/>
          <w:color w:val="000000"/>
          <w:lang w:val="pt-BR"/>
        </w:rPr>
      </w:pPr>
    </w:p>
    <w:p w14:paraId="2C06B7BA" w14:textId="43894B21" w:rsidR="00845E62" w:rsidRPr="0035552C" w:rsidRDefault="0026349C" w:rsidP="0035552C">
      <w:pPr>
        <w:pBdr>
          <w:top w:val="nil"/>
          <w:left w:val="nil"/>
          <w:bottom w:val="nil"/>
          <w:right w:val="nil"/>
          <w:between w:val="nil"/>
        </w:pBdr>
        <w:rPr>
          <w:b/>
          <w:color w:val="000000"/>
          <w:lang w:val="pt-BR"/>
        </w:rPr>
      </w:pPr>
      <w:r w:rsidRPr="0035552C">
        <w:rPr>
          <w:b/>
          <w:color w:val="000000"/>
          <w:lang w:val="pt-BR"/>
        </w:rPr>
        <w:t>MERCOSUR/SGT Nº 3/CEC/ACTA Nº 01/19</w:t>
      </w:r>
    </w:p>
    <w:p w14:paraId="3BA9C808" w14:textId="77777777" w:rsidR="0035552C" w:rsidRDefault="0035552C" w:rsidP="0035552C">
      <w:pPr>
        <w:pBdr>
          <w:top w:val="nil"/>
          <w:left w:val="nil"/>
          <w:bottom w:val="nil"/>
          <w:right w:val="nil"/>
          <w:between w:val="nil"/>
        </w:pBdr>
        <w:jc w:val="center"/>
        <w:rPr>
          <w:b/>
          <w:color w:val="000000"/>
          <w:lang w:val="pt-BR"/>
        </w:rPr>
      </w:pPr>
    </w:p>
    <w:p w14:paraId="7CEC00A5" w14:textId="77777777" w:rsidR="0035552C" w:rsidRDefault="0035552C" w:rsidP="0035552C">
      <w:pPr>
        <w:pBdr>
          <w:top w:val="nil"/>
          <w:left w:val="nil"/>
          <w:bottom w:val="nil"/>
          <w:right w:val="nil"/>
          <w:between w:val="nil"/>
        </w:pBdr>
        <w:jc w:val="center"/>
        <w:rPr>
          <w:b/>
          <w:color w:val="000000"/>
        </w:rPr>
      </w:pPr>
    </w:p>
    <w:p w14:paraId="18C32CB2" w14:textId="39153055" w:rsidR="00845E62" w:rsidRPr="0035552C" w:rsidRDefault="0026349C" w:rsidP="0035552C">
      <w:pPr>
        <w:pBdr>
          <w:top w:val="nil"/>
          <w:left w:val="nil"/>
          <w:bottom w:val="nil"/>
          <w:right w:val="nil"/>
          <w:between w:val="nil"/>
        </w:pBdr>
        <w:jc w:val="center"/>
        <w:rPr>
          <w:b/>
          <w:color w:val="000000"/>
        </w:rPr>
      </w:pPr>
      <w:r w:rsidRPr="0035552C">
        <w:rPr>
          <w:b/>
          <w:color w:val="000000"/>
        </w:rPr>
        <w:t>LXVIII REUNIÓN ORDINARIA DEL SGT Nº 3 “REGLAMENTOS TÉCNICOS Y EVALUACIÓN DE LA CONFORMIDAD / COMISIÓN DE EVALUACIÓN DE LA CONFORMIDAD”</w:t>
      </w:r>
    </w:p>
    <w:p w14:paraId="507002D2" w14:textId="77777777" w:rsidR="0035552C" w:rsidRDefault="0035552C" w:rsidP="0035552C">
      <w:pPr>
        <w:tabs>
          <w:tab w:val="left" w:pos="1134"/>
        </w:tabs>
        <w:jc w:val="both"/>
      </w:pPr>
    </w:p>
    <w:p w14:paraId="12965F24" w14:textId="73101E25" w:rsidR="00845E62" w:rsidRPr="0035552C" w:rsidRDefault="0026349C" w:rsidP="0035552C">
      <w:pPr>
        <w:tabs>
          <w:tab w:val="left" w:pos="1134"/>
        </w:tabs>
        <w:jc w:val="both"/>
      </w:pPr>
      <w:r w:rsidRPr="0035552C">
        <w:t xml:space="preserve">Se realizó en la ciudad de Buenos Aires, </w:t>
      </w:r>
      <w:r w:rsidR="00557E54">
        <w:t xml:space="preserve">República </w:t>
      </w:r>
      <w:r w:rsidRPr="0035552C">
        <w:t>Argentina</w:t>
      </w:r>
      <w:r w:rsidR="00CE7E91" w:rsidRPr="0035552C">
        <w:t>,</w:t>
      </w:r>
      <w:r w:rsidR="001B0E67" w:rsidRPr="0035552C">
        <w:t xml:space="preserve"> en la </w:t>
      </w:r>
      <w:r w:rsidR="00A533C0">
        <w:t>S</w:t>
      </w:r>
      <w:r w:rsidR="001B0E67" w:rsidRPr="0035552C">
        <w:t>ede del</w:t>
      </w:r>
      <w:r w:rsidRPr="0035552C">
        <w:t xml:space="preserve"> Ministerio de Producción y Trabajo, entre los días 8 y 10 de abril de 2019, la LXVIII Reunión Ordinaria del SGT Nº 3 “Reglamentos Técnicos y Evaluación de la Conformidad” / Comisión de Evaluación de la Conformidad, con la presencia de las Delegaciones de Argentina, Brasil, Paraguay y Uruguay. </w:t>
      </w:r>
    </w:p>
    <w:p w14:paraId="6AE9C7A9" w14:textId="77777777" w:rsidR="0035552C" w:rsidRDefault="0035552C" w:rsidP="0035552C">
      <w:pPr>
        <w:jc w:val="both"/>
      </w:pPr>
    </w:p>
    <w:p w14:paraId="1DC604C5" w14:textId="7E90995C" w:rsidR="00845E62" w:rsidRDefault="0026349C" w:rsidP="0035552C">
      <w:pPr>
        <w:jc w:val="both"/>
        <w:rPr>
          <w:b/>
        </w:rPr>
      </w:pPr>
      <w:r w:rsidRPr="0035552C">
        <w:t xml:space="preserve">La Lista de Participantes </w:t>
      </w:r>
      <w:r w:rsidR="00225C5A">
        <w:t>consta</w:t>
      </w:r>
      <w:r w:rsidRPr="0035552C">
        <w:t xml:space="preserve"> en el </w:t>
      </w:r>
      <w:r w:rsidRPr="0035552C">
        <w:rPr>
          <w:b/>
        </w:rPr>
        <w:t>Agregado I.</w:t>
      </w:r>
    </w:p>
    <w:p w14:paraId="3C820D59" w14:textId="77777777" w:rsidR="0035552C" w:rsidRDefault="0035552C" w:rsidP="0035552C">
      <w:pPr>
        <w:widowControl w:val="0"/>
        <w:ind w:right="-283"/>
        <w:jc w:val="both"/>
      </w:pPr>
    </w:p>
    <w:p w14:paraId="50B1B06A" w14:textId="6D199994" w:rsidR="00845E62" w:rsidRDefault="0026349C" w:rsidP="0035552C">
      <w:pPr>
        <w:widowControl w:val="0"/>
        <w:ind w:right="-283"/>
        <w:jc w:val="both"/>
        <w:rPr>
          <w:b/>
        </w:rPr>
      </w:pPr>
      <w:r w:rsidRPr="0035552C">
        <w:t xml:space="preserve">La Agenda </w:t>
      </w:r>
      <w:r w:rsidR="00225C5A">
        <w:t>consta</w:t>
      </w:r>
      <w:r w:rsidRPr="0035552C">
        <w:t xml:space="preserve"> en el </w:t>
      </w:r>
      <w:r w:rsidRPr="0035552C">
        <w:rPr>
          <w:b/>
        </w:rPr>
        <w:t>Agregado II.</w:t>
      </w:r>
    </w:p>
    <w:p w14:paraId="7F7167A3" w14:textId="77777777" w:rsidR="0035552C" w:rsidRPr="0035552C" w:rsidRDefault="0035552C" w:rsidP="0035552C">
      <w:pPr>
        <w:widowControl w:val="0"/>
        <w:ind w:right="-283"/>
        <w:jc w:val="both"/>
      </w:pPr>
    </w:p>
    <w:p w14:paraId="4BC9AAD9" w14:textId="77777777" w:rsidR="00845E62" w:rsidRPr="0035552C" w:rsidRDefault="0026349C" w:rsidP="0035552C">
      <w:pPr>
        <w:pBdr>
          <w:top w:val="nil"/>
          <w:left w:val="nil"/>
          <w:bottom w:val="nil"/>
          <w:right w:val="nil"/>
          <w:between w:val="nil"/>
        </w:pBdr>
        <w:tabs>
          <w:tab w:val="left" w:pos="1134"/>
        </w:tabs>
        <w:jc w:val="both"/>
        <w:rPr>
          <w:color w:val="000000"/>
        </w:rPr>
      </w:pPr>
      <w:r w:rsidRPr="0035552C">
        <w:rPr>
          <w:color w:val="000000"/>
        </w:rPr>
        <w:t>Los temas tratados en la reunión fueron los siguientes:</w:t>
      </w:r>
    </w:p>
    <w:p w14:paraId="12AC2698" w14:textId="092EF80C" w:rsidR="00845E62" w:rsidRDefault="00845E62" w:rsidP="0035552C">
      <w:pPr>
        <w:jc w:val="both"/>
        <w:rPr>
          <w:b/>
          <w:color w:val="000000"/>
        </w:rPr>
      </w:pPr>
      <w:bookmarkStart w:id="0" w:name="_GoBack"/>
      <w:bookmarkEnd w:id="0"/>
    </w:p>
    <w:p w14:paraId="69EEA878" w14:textId="77777777" w:rsidR="0035552C" w:rsidRPr="0035552C" w:rsidRDefault="0035552C" w:rsidP="0035552C">
      <w:pPr>
        <w:jc w:val="both"/>
        <w:rPr>
          <w:b/>
          <w:color w:val="000000"/>
        </w:rPr>
      </w:pPr>
    </w:p>
    <w:p w14:paraId="71514DF0" w14:textId="77777777" w:rsidR="00845E62" w:rsidRPr="0035552C" w:rsidRDefault="0026349C" w:rsidP="0035552C">
      <w:pPr>
        <w:numPr>
          <w:ilvl w:val="0"/>
          <w:numId w:val="3"/>
        </w:numPr>
        <w:ind w:left="284"/>
        <w:jc w:val="both"/>
        <w:rPr>
          <w:b/>
        </w:rPr>
      </w:pPr>
      <w:r w:rsidRPr="0035552C">
        <w:rPr>
          <w:b/>
        </w:rPr>
        <w:t>INSTRUCCIONES DE LOS COORDINADORES NACIONALES</w:t>
      </w:r>
    </w:p>
    <w:p w14:paraId="654BB250" w14:textId="77777777" w:rsidR="0035552C" w:rsidRDefault="0035552C" w:rsidP="0035552C">
      <w:pPr>
        <w:jc w:val="both"/>
      </w:pPr>
    </w:p>
    <w:p w14:paraId="472B29D9" w14:textId="7AA69FC1" w:rsidR="00845E62" w:rsidRDefault="0026349C" w:rsidP="0035552C">
      <w:pPr>
        <w:jc w:val="both"/>
      </w:pPr>
      <w:r w:rsidRPr="0035552C">
        <w:t xml:space="preserve">Se tomaron en consideración las instrucciones recibidas de los Coordinadores Nacionales. </w:t>
      </w:r>
    </w:p>
    <w:p w14:paraId="22698BCE" w14:textId="5B4A3300" w:rsidR="0035552C" w:rsidRDefault="0035552C" w:rsidP="0035552C">
      <w:pPr>
        <w:jc w:val="both"/>
      </w:pPr>
    </w:p>
    <w:p w14:paraId="48935D18" w14:textId="77777777" w:rsidR="0035552C" w:rsidRPr="0035552C" w:rsidRDefault="0035552C" w:rsidP="0035552C">
      <w:pPr>
        <w:jc w:val="both"/>
      </w:pPr>
    </w:p>
    <w:p w14:paraId="5DF1453E" w14:textId="5030F68F" w:rsidR="00845E62" w:rsidRPr="0035552C" w:rsidRDefault="0026349C" w:rsidP="0035552C">
      <w:pPr>
        <w:numPr>
          <w:ilvl w:val="0"/>
          <w:numId w:val="3"/>
        </w:numPr>
        <w:ind w:left="284"/>
        <w:jc w:val="both"/>
        <w:rPr>
          <w:b/>
        </w:rPr>
      </w:pPr>
      <w:r w:rsidRPr="0035552C">
        <w:rPr>
          <w:b/>
        </w:rPr>
        <w:t xml:space="preserve">REVISIÓN DE LA RES. GMC </w:t>
      </w:r>
      <w:r w:rsidR="0035552C">
        <w:rPr>
          <w:b/>
        </w:rPr>
        <w:t xml:space="preserve">Nº </w:t>
      </w:r>
      <w:r w:rsidRPr="0035552C">
        <w:rPr>
          <w:b/>
        </w:rPr>
        <w:t>40/92</w:t>
      </w:r>
    </w:p>
    <w:p w14:paraId="5E0A31BF" w14:textId="77777777" w:rsidR="0035552C" w:rsidRDefault="0035552C" w:rsidP="0035552C">
      <w:pPr>
        <w:pBdr>
          <w:top w:val="nil"/>
          <w:left w:val="nil"/>
          <w:bottom w:val="nil"/>
          <w:right w:val="nil"/>
          <w:between w:val="nil"/>
        </w:pBdr>
        <w:jc w:val="both"/>
        <w:rPr>
          <w:color w:val="000000"/>
        </w:rPr>
      </w:pPr>
    </w:p>
    <w:p w14:paraId="0BFA4C72" w14:textId="7F94A00E" w:rsidR="00845E62" w:rsidRDefault="0026349C" w:rsidP="0035552C">
      <w:pPr>
        <w:pBdr>
          <w:top w:val="nil"/>
          <w:left w:val="nil"/>
          <w:bottom w:val="nil"/>
          <w:right w:val="nil"/>
          <w:between w:val="nil"/>
        </w:pBdr>
        <w:jc w:val="both"/>
        <w:rPr>
          <w:color w:val="000000"/>
        </w:rPr>
      </w:pPr>
      <w:r w:rsidRPr="0035552C">
        <w:rPr>
          <w:color w:val="000000"/>
        </w:rPr>
        <w:t xml:space="preserve">Las delegaciones avanzaron sobre </w:t>
      </w:r>
      <w:r w:rsidR="001B0E67" w:rsidRPr="0035552C">
        <w:rPr>
          <w:color w:val="000000"/>
        </w:rPr>
        <w:t>la revisión</w:t>
      </w:r>
      <w:r w:rsidRPr="0035552C">
        <w:rPr>
          <w:color w:val="000000"/>
        </w:rPr>
        <w:t xml:space="preserve"> </w:t>
      </w:r>
      <w:r w:rsidR="001B0E67" w:rsidRPr="0035552C">
        <w:rPr>
          <w:color w:val="000000"/>
        </w:rPr>
        <w:t>de</w:t>
      </w:r>
      <w:r w:rsidRPr="0035552C">
        <w:rPr>
          <w:color w:val="000000"/>
        </w:rPr>
        <w:t xml:space="preserve"> la Resolución GMC N° 40/92</w:t>
      </w:r>
      <w:r w:rsidR="001B0E67" w:rsidRPr="0035552C">
        <w:rPr>
          <w:color w:val="000000"/>
        </w:rPr>
        <w:t xml:space="preserve"> a partir del documento trabajado</w:t>
      </w:r>
      <w:r w:rsidRPr="0035552C">
        <w:rPr>
          <w:color w:val="000000"/>
        </w:rPr>
        <w:t xml:space="preserve"> en la LXVII </w:t>
      </w:r>
      <w:r w:rsidR="00557E54">
        <w:rPr>
          <w:color w:val="000000"/>
        </w:rPr>
        <w:t>R</w:t>
      </w:r>
      <w:r w:rsidR="00557E54" w:rsidRPr="00557E54">
        <w:rPr>
          <w:color w:val="000000"/>
        </w:rPr>
        <w:t xml:space="preserve">eunión </w:t>
      </w:r>
      <w:r w:rsidR="00557E54">
        <w:rPr>
          <w:color w:val="000000"/>
        </w:rPr>
        <w:t>O</w:t>
      </w:r>
      <w:r w:rsidR="00557E54" w:rsidRPr="00557E54">
        <w:rPr>
          <w:color w:val="000000"/>
        </w:rPr>
        <w:t xml:space="preserve">rdinaria </w:t>
      </w:r>
      <w:r w:rsidRPr="0035552C">
        <w:rPr>
          <w:color w:val="000000"/>
        </w:rPr>
        <w:t xml:space="preserve">realizada en la </w:t>
      </w:r>
      <w:r w:rsidR="00557E54">
        <w:rPr>
          <w:color w:val="000000"/>
        </w:rPr>
        <w:t>c</w:t>
      </w:r>
      <w:r w:rsidRPr="0035552C">
        <w:rPr>
          <w:color w:val="000000"/>
        </w:rPr>
        <w:t>iudad de Montevideo.</w:t>
      </w:r>
    </w:p>
    <w:p w14:paraId="186D1614" w14:textId="77777777" w:rsidR="0035552C" w:rsidRPr="0035552C" w:rsidRDefault="0035552C" w:rsidP="0035552C">
      <w:pPr>
        <w:pBdr>
          <w:top w:val="nil"/>
          <w:left w:val="nil"/>
          <w:bottom w:val="nil"/>
          <w:right w:val="nil"/>
          <w:between w:val="nil"/>
        </w:pBdr>
        <w:jc w:val="both"/>
        <w:rPr>
          <w:color w:val="000000"/>
        </w:rPr>
      </w:pPr>
    </w:p>
    <w:p w14:paraId="1C535AA1" w14:textId="37C02242" w:rsidR="00845E62" w:rsidRPr="0035552C" w:rsidRDefault="0026349C" w:rsidP="0035552C">
      <w:pPr>
        <w:pBdr>
          <w:top w:val="nil"/>
          <w:left w:val="nil"/>
          <w:bottom w:val="nil"/>
          <w:right w:val="nil"/>
          <w:between w:val="nil"/>
        </w:pBdr>
        <w:jc w:val="both"/>
        <w:rPr>
          <w:color w:val="000000"/>
        </w:rPr>
      </w:pPr>
      <w:r w:rsidRPr="0035552C">
        <w:rPr>
          <w:color w:val="000000"/>
        </w:rPr>
        <w:t>Se procedió a unificar criterios de redacción e interpretación, se incorporaron los documentos de refe</w:t>
      </w:r>
      <w:r w:rsidR="00424AFD" w:rsidRPr="0035552C">
        <w:rPr>
          <w:color w:val="000000"/>
        </w:rPr>
        <w:t>rencia</w:t>
      </w:r>
      <w:r w:rsidR="008D7EBB" w:rsidRPr="0035552C">
        <w:rPr>
          <w:color w:val="000000"/>
        </w:rPr>
        <w:t xml:space="preserve"> faltantes</w:t>
      </w:r>
      <w:r w:rsidR="00424AFD" w:rsidRPr="0035552C">
        <w:rPr>
          <w:color w:val="000000"/>
        </w:rPr>
        <w:t xml:space="preserve"> </w:t>
      </w:r>
      <w:r w:rsidRPr="0035552C">
        <w:rPr>
          <w:color w:val="000000"/>
        </w:rPr>
        <w:t xml:space="preserve">y se completó el proyecto </w:t>
      </w:r>
      <w:r w:rsidR="00557E54">
        <w:rPr>
          <w:color w:val="000000"/>
        </w:rPr>
        <w:t>de R</w:t>
      </w:r>
      <w:r w:rsidRPr="0035552C">
        <w:rPr>
          <w:color w:val="000000"/>
        </w:rPr>
        <w:t>esol</w:t>
      </w:r>
      <w:r w:rsidR="00CA0F89" w:rsidRPr="0035552C">
        <w:rPr>
          <w:color w:val="000000"/>
        </w:rPr>
        <w:t>ución</w:t>
      </w:r>
      <w:r w:rsidRPr="0035552C">
        <w:rPr>
          <w:color w:val="000000"/>
        </w:rPr>
        <w:t>.</w:t>
      </w:r>
    </w:p>
    <w:p w14:paraId="4EA94EC1" w14:textId="77777777" w:rsidR="0035552C" w:rsidRDefault="0035552C" w:rsidP="0035552C">
      <w:pPr>
        <w:pBdr>
          <w:top w:val="nil"/>
          <w:left w:val="nil"/>
          <w:bottom w:val="nil"/>
          <w:right w:val="nil"/>
          <w:between w:val="nil"/>
        </w:pBdr>
        <w:jc w:val="both"/>
        <w:rPr>
          <w:color w:val="000000"/>
        </w:rPr>
      </w:pPr>
    </w:p>
    <w:p w14:paraId="0FFBF9E5" w14:textId="4C4CA2CF" w:rsidR="00121920" w:rsidRPr="0035552C" w:rsidRDefault="00121920" w:rsidP="0035552C">
      <w:pPr>
        <w:pBdr>
          <w:top w:val="nil"/>
          <w:left w:val="nil"/>
          <w:bottom w:val="nil"/>
          <w:right w:val="nil"/>
          <w:between w:val="nil"/>
        </w:pBdr>
        <w:jc w:val="both"/>
        <w:rPr>
          <w:color w:val="000000"/>
        </w:rPr>
      </w:pPr>
      <w:r w:rsidRPr="0035552C">
        <w:rPr>
          <w:color w:val="000000"/>
        </w:rPr>
        <w:t xml:space="preserve">La Delegación de Brasil se comprometió a elaborar la versión en </w:t>
      </w:r>
      <w:r w:rsidR="00557E54">
        <w:rPr>
          <w:color w:val="000000"/>
        </w:rPr>
        <w:t>p</w:t>
      </w:r>
      <w:r w:rsidR="003A403D" w:rsidRPr="0035552C">
        <w:rPr>
          <w:color w:val="000000"/>
        </w:rPr>
        <w:t>ortugués</w:t>
      </w:r>
      <w:r w:rsidRPr="0035552C">
        <w:rPr>
          <w:color w:val="000000"/>
        </w:rPr>
        <w:t xml:space="preserve"> del Documento para la próxima reunión.</w:t>
      </w:r>
    </w:p>
    <w:p w14:paraId="7EA8CD08" w14:textId="77777777" w:rsidR="0035552C" w:rsidRDefault="0035552C" w:rsidP="0035552C">
      <w:pPr>
        <w:pBdr>
          <w:top w:val="nil"/>
          <w:left w:val="nil"/>
          <w:bottom w:val="nil"/>
          <w:right w:val="nil"/>
          <w:between w:val="nil"/>
        </w:pBdr>
        <w:jc w:val="both"/>
        <w:rPr>
          <w:color w:val="000000"/>
        </w:rPr>
      </w:pPr>
    </w:p>
    <w:p w14:paraId="44C88238" w14:textId="2C54689D" w:rsidR="00845E62" w:rsidRPr="0035552C" w:rsidRDefault="00121920" w:rsidP="0035552C">
      <w:pPr>
        <w:pBdr>
          <w:top w:val="nil"/>
          <w:left w:val="nil"/>
          <w:bottom w:val="nil"/>
          <w:right w:val="nil"/>
          <w:between w:val="nil"/>
        </w:pBdr>
        <w:jc w:val="both"/>
        <w:rPr>
          <w:color w:val="000000"/>
        </w:rPr>
      </w:pPr>
      <w:r w:rsidRPr="0035552C">
        <w:rPr>
          <w:color w:val="000000"/>
        </w:rPr>
        <w:t>El Documento además queda pendiente</w:t>
      </w:r>
      <w:r w:rsidR="003A403D" w:rsidRPr="0035552C">
        <w:rPr>
          <w:color w:val="000000"/>
        </w:rPr>
        <w:t xml:space="preserve"> </w:t>
      </w:r>
      <w:r w:rsidR="00557E54">
        <w:rPr>
          <w:color w:val="000000"/>
        </w:rPr>
        <w:t>por encontrarse citada</w:t>
      </w:r>
      <w:r w:rsidR="0026349C" w:rsidRPr="0035552C">
        <w:rPr>
          <w:color w:val="000000"/>
        </w:rPr>
        <w:t xml:space="preserve"> en el mismo la Guía para elaboración de RTM y PMEC que está a consideración del GMC.</w:t>
      </w:r>
    </w:p>
    <w:p w14:paraId="4B5F7E88" w14:textId="77777777" w:rsidR="0035552C" w:rsidRDefault="0035552C" w:rsidP="0035552C">
      <w:pPr>
        <w:pBdr>
          <w:top w:val="nil"/>
          <w:left w:val="nil"/>
          <w:bottom w:val="nil"/>
          <w:right w:val="nil"/>
          <w:between w:val="nil"/>
        </w:pBdr>
        <w:jc w:val="both"/>
        <w:rPr>
          <w:color w:val="000000"/>
        </w:rPr>
      </w:pPr>
    </w:p>
    <w:p w14:paraId="5B386CDE" w14:textId="13C6C425" w:rsidR="00845E62" w:rsidRPr="0035552C" w:rsidRDefault="0026349C" w:rsidP="0035552C">
      <w:pPr>
        <w:pBdr>
          <w:top w:val="nil"/>
          <w:left w:val="nil"/>
          <w:bottom w:val="nil"/>
          <w:right w:val="nil"/>
          <w:between w:val="nil"/>
        </w:pBdr>
        <w:jc w:val="both"/>
        <w:rPr>
          <w:color w:val="000000"/>
        </w:rPr>
      </w:pPr>
      <w:r w:rsidRPr="0035552C">
        <w:rPr>
          <w:color w:val="000000"/>
        </w:rPr>
        <w:t>La propuesta</w:t>
      </w:r>
      <w:r w:rsidR="00121920" w:rsidRPr="0035552C">
        <w:rPr>
          <w:color w:val="000000"/>
        </w:rPr>
        <w:t xml:space="preserve"> en español</w:t>
      </w:r>
      <w:r w:rsidRPr="0035552C">
        <w:rPr>
          <w:color w:val="000000"/>
        </w:rPr>
        <w:t xml:space="preserve"> consta en el </w:t>
      </w:r>
      <w:r w:rsidRPr="0035552C">
        <w:rPr>
          <w:b/>
          <w:color w:val="000000"/>
        </w:rPr>
        <w:t>Agregado III.</w:t>
      </w:r>
      <w:r w:rsidRPr="0035552C">
        <w:rPr>
          <w:color w:val="000000"/>
        </w:rPr>
        <w:t xml:space="preserve"> </w:t>
      </w:r>
    </w:p>
    <w:p w14:paraId="04C67BAB" w14:textId="77777777" w:rsidR="0035552C" w:rsidRDefault="0035552C" w:rsidP="0035552C">
      <w:pPr>
        <w:pBdr>
          <w:top w:val="nil"/>
          <w:left w:val="nil"/>
          <w:bottom w:val="nil"/>
          <w:right w:val="nil"/>
          <w:between w:val="nil"/>
        </w:pBdr>
        <w:jc w:val="both"/>
        <w:rPr>
          <w:color w:val="000000"/>
        </w:rPr>
      </w:pPr>
    </w:p>
    <w:p w14:paraId="7AC7E066" w14:textId="11D5446F" w:rsidR="00845E62" w:rsidRDefault="00845E62" w:rsidP="0035552C">
      <w:pPr>
        <w:pBdr>
          <w:top w:val="nil"/>
          <w:left w:val="nil"/>
          <w:bottom w:val="nil"/>
          <w:right w:val="nil"/>
          <w:between w:val="nil"/>
        </w:pBdr>
        <w:jc w:val="both"/>
        <w:rPr>
          <w:b/>
          <w:color w:val="000000"/>
        </w:rPr>
      </w:pPr>
    </w:p>
    <w:p w14:paraId="3DAF1796" w14:textId="77777777" w:rsidR="0035552C" w:rsidRPr="0035552C" w:rsidRDefault="0035552C" w:rsidP="0035552C">
      <w:pPr>
        <w:pBdr>
          <w:top w:val="nil"/>
          <w:left w:val="nil"/>
          <w:bottom w:val="nil"/>
          <w:right w:val="nil"/>
          <w:between w:val="nil"/>
        </w:pBdr>
        <w:jc w:val="both"/>
        <w:rPr>
          <w:b/>
          <w:color w:val="000000"/>
        </w:rPr>
      </w:pPr>
    </w:p>
    <w:p w14:paraId="60F8A00A" w14:textId="72F384F3" w:rsidR="00845E62" w:rsidRPr="0035552C" w:rsidRDefault="0026349C" w:rsidP="0035552C">
      <w:pPr>
        <w:keepNext/>
        <w:numPr>
          <w:ilvl w:val="0"/>
          <w:numId w:val="3"/>
        </w:numPr>
        <w:pBdr>
          <w:top w:val="nil"/>
          <w:left w:val="nil"/>
          <w:bottom w:val="nil"/>
          <w:right w:val="nil"/>
          <w:between w:val="nil"/>
        </w:pBdr>
        <w:ind w:left="284" w:hanging="284"/>
        <w:jc w:val="both"/>
        <w:rPr>
          <w:color w:val="000000"/>
        </w:rPr>
      </w:pPr>
      <w:r w:rsidRPr="0035552C">
        <w:rPr>
          <w:b/>
          <w:color w:val="000000"/>
        </w:rPr>
        <w:lastRenderedPageBreak/>
        <w:t>IDENTIFICACIÓN DE MECANISMOS DE ACEPTACIÓN DE LOS RESULTADOS DE LAS ACTIVIDADES DE EVALUACIÓN DE LA CONFORMIDAD</w:t>
      </w:r>
    </w:p>
    <w:p w14:paraId="03405485" w14:textId="77777777" w:rsidR="0035552C" w:rsidRPr="0035552C" w:rsidRDefault="0035552C" w:rsidP="0035552C">
      <w:pPr>
        <w:keepNext/>
        <w:pBdr>
          <w:top w:val="nil"/>
          <w:left w:val="nil"/>
          <w:bottom w:val="nil"/>
          <w:right w:val="nil"/>
          <w:between w:val="nil"/>
        </w:pBdr>
        <w:ind w:left="284"/>
        <w:jc w:val="both"/>
        <w:rPr>
          <w:color w:val="000000"/>
        </w:rPr>
      </w:pPr>
    </w:p>
    <w:p w14:paraId="3D208A8E" w14:textId="5C60E836" w:rsidR="00845E62" w:rsidRPr="0035552C" w:rsidRDefault="00283B10" w:rsidP="0035552C">
      <w:pPr>
        <w:jc w:val="both"/>
      </w:pPr>
      <w:r>
        <w:t>Las d</w:t>
      </w:r>
      <w:r w:rsidR="0026349C" w:rsidRPr="0035552C">
        <w:t>elegaciones continuaron trabajando sobre el documento base (SGT3-CEC_2018_ACTA03_AGRE04_RECONOCIMIENTO RESULTADOS).</w:t>
      </w:r>
    </w:p>
    <w:p w14:paraId="6E225587" w14:textId="77777777" w:rsidR="0035552C" w:rsidRDefault="0035552C" w:rsidP="0035552C">
      <w:pPr>
        <w:jc w:val="both"/>
      </w:pPr>
    </w:p>
    <w:p w14:paraId="24704B25" w14:textId="278D2DCA" w:rsidR="00845E62" w:rsidRPr="0035552C" w:rsidRDefault="0026349C" w:rsidP="0035552C">
      <w:pPr>
        <w:jc w:val="both"/>
      </w:pPr>
      <w:r w:rsidRPr="0035552C">
        <w:t>Se consideraron los comentarios</w:t>
      </w:r>
      <w:r w:rsidR="00152272" w:rsidRPr="0035552C">
        <w:t xml:space="preserve"> enviados</w:t>
      </w:r>
      <w:r w:rsidRPr="0035552C">
        <w:t xml:space="preserve"> por Uruguay sobre el documento </w:t>
      </w:r>
      <w:r w:rsidR="00152272" w:rsidRPr="0035552C">
        <w:t>base presentado por</w:t>
      </w:r>
      <w:r w:rsidRPr="0035552C">
        <w:t xml:space="preserve"> Argentina y su relación con varias Resoluciones GMC anteriores aprobando documentos vinculados</w:t>
      </w:r>
      <w:r w:rsidR="00152272" w:rsidRPr="0035552C">
        <w:t xml:space="preserve">. Este documento consta en el </w:t>
      </w:r>
      <w:r w:rsidR="00152272" w:rsidRPr="0035552C">
        <w:rPr>
          <w:b/>
        </w:rPr>
        <w:t>Agregado IV.</w:t>
      </w:r>
    </w:p>
    <w:p w14:paraId="2CB33320" w14:textId="77777777" w:rsidR="0035552C" w:rsidRDefault="0035552C" w:rsidP="0035552C">
      <w:pPr>
        <w:jc w:val="both"/>
      </w:pPr>
    </w:p>
    <w:p w14:paraId="21689132" w14:textId="3B5C3277" w:rsidR="00845E62" w:rsidRPr="0035552C" w:rsidRDefault="0026349C" w:rsidP="0035552C">
      <w:pPr>
        <w:jc w:val="both"/>
      </w:pPr>
      <w:r w:rsidRPr="0035552C">
        <w:t xml:space="preserve">En ese sentido, las </w:t>
      </w:r>
      <w:r w:rsidR="00283B10">
        <w:t>d</w:t>
      </w:r>
      <w:r w:rsidRPr="0035552C">
        <w:t xml:space="preserve">elegaciones constataron que existe superposición entre estos documentos, por lo que la Delegación Argentina propuso elaborar un nuevo documento que tome en consideración los antecedentes antes mencionados y remitirlo 20 días antes de la próxima reunión. </w:t>
      </w:r>
    </w:p>
    <w:p w14:paraId="09E641D4" w14:textId="1265BBA7" w:rsidR="00FB5808" w:rsidRDefault="00FB5808" w:rsidP="0035552C">
      <w:pPr>
        <w:jc w:val="both"/>
        <w:rPr>
          <w:b/>
        </w:rPr>
      </w:pPr>
    </w:p>
    <w:p w14:paraId="63DCA984" w14:textId="77777777" w:rsidR="0035552C" w:rsidRPr="0035552C" w:rsidRDefault="0035552C" w:rsidP="0035552C">
      <w:pPr>
        <w:jc w:val="both"/>
        <w:rPr>
          <w:b/>
        </w:rPr>
      </w:pPr>
    </w:p>
    <w:p w14:paraId="4396F99E" w14:textId="00F5CD8A" w:rsidR="00845E62" w:rsidRPr="0035552C" w:rsidRDefault="0026349C" w:rsidP="0035552C">
      <w:pPr>
        <w:keepNext/>
        <w:numPr>
          <w:ilvl w:val="0"/>
          <w:numId w:val="3"/>
        </w:numPr>
        <w:ind w:left="284"/>
        <w:jc w:val="both"/>
      </w:pPr>
      <w:r w:rsidRPr="0035552C">
        <w:rPr>
          <w:b/>
        </w:rPr>
        <w:t>ORGANIZACIÓN DE ENSAYOS DE INTERLABORATORIOS</w:t>
      </w:r>
    </w:p>
    <w:p w14:paraId="70DAD091" w14:textId="77777777" w:rsidR="0035552C" w:rsidRPr="0035552C" w:rsidRDefault="0035552C" w:rsidP="0035552C">
      <w:pPr>
        <w:keepNext/>
        <w:ind w:left="284"/>
        <w:jc w:val="both"/>
      </w:pPr>
    </w:p>
    <w:p w14:paraId="11F2F3B3" w14:textId="6507B6E2" w:rsidR="00845E62" w:rsidRPr="0035552C" w:rsidRDefault="0026349C" w:rsidP="0035552C">
      <w:pPr>
        <w:jc w:val="both"/>
      </w:pPr>
      <w:r w:rsidRPr="0035552C">
        <w:t xml:space="preserve">Conforme lo indicado en el Agregado VII del Acta 04/18 de la reunión realizada en Montevideo se continúa con el tema de ensayos de </w:t>
      </w:r>
      <w:proofErr w:type="spellStart"/>
      <w:r w:rsidRPr="0035552C">
        <w:t>interlaboratorios</w:t>
      </w:r>
      <w:proofErr w:type="spellEnd"/>
      <w:r w:rsidR="00152272" w:rsidRPr="0035552C">
        <w:t>, como un primer paso hacia el objetivo de alcanzar el reconocimiento de resultados de evaluación de la conformidad</w:t>
      </w:r>
      <w:r w:rsidRPr="0035552C">
        <w:t>.</w:t>
      </w:r>
    </w:p>
    <w:p w14:paraId="58E95965" w14:textId="77777777" w:rsidR="0035552C" w:rsidRDefault="0035552C" w:rsidP="0035552C">
      <w:pPr>
        <w:jc w:val="both"/>
      </w:pPr>
    </w:p>
    <w:p w14:paraId="307BD094" w14:textId="39379CEE" w:rsidR="00845E62" w:rsidRPr="0035552C" w:rsidRDefault="0035552C" w:rsidP="0035552C">
      <w:pPr>
        <w:jc w:val="both"/>
      </w:pPr>
      <w:r>
        <w:t xml:space="preserve">La Delegación de </w:t>
      </w:r>
      <w:r w:rsidR="0026349C" w:rsidRPr="0035552C">
        <w:t>Argentina inform</w:t>
      </w:r>
      <w:r>
        <w:t>ó</w:t>
      </w:r>
      <w:r w:rsidR="0026349C" w:rsidRPr="0035552C">
        <w:t xml:space="preserve"> que</w:t>
      </w:r>
      <w:r w:rsidR="00F116E8" w:rsidRPr="0035552C">
        <w:t>,</w:t>
      </w:r>
      <w:r w:rsidR="0026349C" w:rsidRPr="0035552C">
        <w:t xml:space="preserve"> en función de lo mencionado por los Coordinadores Nacionales, en el Acta 4/18, ha consultado con </w:t>
      </w:r>
      <w:r w:rsidR="00F116E8" w:rsidRPr="0035552C">
        <w:t>sus</w:t>
      </w:r>
      <w:r w:rsidR="0026349C" w:rsidRPr="0035552C">
        <w:t xml:space="preserve"> representantes nacionales de las Comisiones de Gas y de </w:t>
      </w:r>
      <w:r w:rsidR="000B1835" w:rsidRPr="0035552C">
        <w:t>Automotr</w:t>
      </w:r>
      <w:r w:rsidR="000B1835">
        <w:t>i</w:t>
      </w:r>
      <w:r w:rsidR="000B1835" w:rsidRPr="0035552C">
        <w:t>z</w:t>
      </w:r>
      <w:r w:rsidR="0026349C" w:rsidRPr="0035552C">
        <w:t>, informando que los ensayos posibles serían medir la temperatura de la tapa del horno de cocina en funcionamiento o determinar la resistencia a la tracción de una muestra de la tira utilizada para cinturones de seguridad</w:t>
      </w:r>
      <w:r w:rsidR="00F116E8" w:rsidRPr="0035552C">
        <w:t xml:space="preserve"> de vehículos</w:t>
      </w:r>
      <w:r w:rsidR="0026349C" w:rsidRPr="0035552C">
        <w:t>.</w:t>
      </w:r>
    </w:p>
    <w:p w14:paraId="5EE789E3" w14:textId="77777777" w:rsidR="0035552C" w:rsidRDefault="0035552C" w:rsidP="0035552C">
      <w:pPr>
        <w:jc w:val="both"/>
      </w:pPr>
    </w:p>
    <w:p w14:paraId="18FD7A3C" w14:textId="1532F4D7" w:rsidR="00845E62" w:rsidRDefault="0026349C" w:rsidP="0035552C">
      <w:pPr>
        <w:jc w:val="both"/>
      </w:pPr>
      <w:r w:rsidRPr="0035552C">
        <w:t>Éste último resulta ser el ensayo más sencillo, incluso por el transporte de las muestras. Informa que un laboratorio argentino podría actuar como coordinador del ensayo, dada su experiencia con la norma ISO/IEC 17043, como laboratorio aprobado de IEC. El proceso de planificación y ejecución seguiría los pasos de la norma y comenzaría con un cuestionario de identificación de capacidades de los laboratorios.</w:t>
      </w:r>
    </w:p>
    <w:p w14:paraId="258C17BA" w14:textId="77777777" w:rsidR="000B1835" w:rsidRPr="0035552C" w:rsidRDefault="000B1835" w:rsidP="0035552C">
      <w:pPr>
        <w:jc w:val="both"/>
      </w:pPr>
    </w:p>
    <w:p w14:paraId="4F4719AD" w14:textId="10CAA632" w:rsidR="00845E62" w:rsidRPr="0035552C" w:rsidRDefault="0026349C" w:rsidP="0035552C">
      <w:pPr>
        <w:jc w:val="both"/>
      </w:pPr>
      <w:r w:rsidRPr="0035552C">
        <w:t xml:space="preserve">Las </w:t>
      </w:r>
      <w:r w:rsidR="000B1835">
        <w:t>D</w:t>
      </w:r>
      <w:r w:rsidRPr="0035552C">
        <w:t xml:space="preserve">elegaciones de Uruguay y Paraguay señalan que lo ideal sería programar el </w:t>
      </w:r>
      <w:proofErr w:type="spellStart"/>
      <w:r w:rsidRPr="0035552C">
        <w:t>interlaboratorios</w:t>
      </w:r>
      <w:proofErr w:type="spellEnd"/>
      <w:r w:rsidRPr="0035552C">
        <w:t xml:space="preserve"> de manera formal, contando con la coordinación de un proveedor de ensayos de aptitud, si bien reconocen que no se cuenta con uno de MERCOSUR acreditado y que habría costos asociados.</w:t>
      </w:r>
    </w:p>
    <w:p w14:paraId="01F8FFEF" w14:textId="77777777" w:rsidR="0035552C" w:rsidRDefault="0035552C" w:rsidP="0035552C">
      <w:pPr>
        <w:jc w:val="both"/>
      </w:pPr>
    </w:p>
    <w:p w14:paraId="75B0DF6E" w14:textId="49569299" w:rsidR="00845E62" w:rsidRDefault="0026349C" w:rsidP="0035552C">
      <w:pPr>
        <w:jc w:val="both"/>
      </w:pPr>
      <w:r w:rsidRPr="0035552C">
        <w:t xml:space="preserve">Luego de un intercambio de ideas, se acuerda que Argentina envíe un documento sobre la forma de realizar </w:t>
      </w:r>
      <w:r w:rsidR="000B1835">
        <w:t xml:space="preserve">el </w:t>
      </w:r>
      <w:proofErr w:type="spellStart"/>
      <w:r w:rsidRPr="0035552C">
        <w:t>interlaboratorios</w:t>
      </w:r>
      <w:proofErr w:type="spellEnd"/>
      <w:r w:rsidRPr="0035552C">
        <w:t xml:space="preserve"> y el cuestionario correspondiente, antes de 20 días de la próxima reunión, y que las delegaciones lo analizarán y presentarán sus comentarios.</w:t>
      </w:r>
    </w:p>
    <w:p w14:paraId="0C558373" w14:textId="77777777" w:rsidR="0035552C" w:rsidRPr="0035552C" w:rsidRDefault="0035552C" w:rsidP="0035552C">
      <w:pPr>
        <w:jc w:val="both"/>
      </w:pPr>
    </w:p>
    <w:p w14:paraId="778589D5" w14:textId="363328C1" w:rsidR="00845E62" w:rsidRDefault="0026349C" w:rsidP="0035552C">
      <w:pPr>
        <w:jc w:val="both"/>
        <w:rPr>
          <w:b/>
        </w:rPr>
      </w:pPr>
      <w:r w:rsidRPr="0035552C">
        <w:lastRenderedPageBreak/>
        <w:t xml:space="preserve">La Delegación de Paraguay presentó en la reunión información sobre proveedores de ensayos de aptitud para seguir analizando la viabilidad de implementación de este mecanismo. Dicha información consta en el </w:t>
      </w:r>
      <w:r w:rsidRPr="0035552C">
        <w:rPr>
          <w:b/>
        </w:rPr>
        <w:t>Agregado V.</w:t>
      </w:r>
    </w:p>
    <w:p w14:paraId="63AF4915" w14:textId="7185E929" w:rsidR="0035552C" w:rsidRDefault="0035552C" w:rsidP="0035552C">
      <w:pPr>
        <w:jc w:val="both"/>
        <w:rPr>
          <w:b/>
        </w:rPr>
      </w:pPr>
    </w:p>
    <w:p w14:paraId="394EC467" w14:textId="77777777" w:rsidR="0035552C" w:rsidRPr="0035552C" w:rsidRDefault="0035552C" w:rsidP="0035552C">
      <w:pPr>
        <w:jc w:val="both"/>
        <w:rPr>
          <w:b/>
        </w:rPr>
      </w:pPr>
    </w:p>
    <w:p w14:paraId="184405A8" w14:textId="1942C789" w:rsidR="00845E62" w:rsidRDefault="0026349C" w:rsidP="0035552C">
      <w:pPr>
        <w:keepNext/>
        <w:numPr>
          <w:ilvl w:val="0"/>
          <w:numId w:val="3"/>
        </w:numPr>
        <w:pBdr>
          <w:top w:val="nil"/>
          <w:left w:val="nil"/>
          <w:bottom w:val="nil"/>
          <w:right w:val="nil"/>
          <w:between w:val="nil"/>
        </w:pBdr>
        <w:ind w:left="284" w:hanging="284"/>
        <w:jc w:val="both"/>
        <w:rPr>
          <w:b/>
          <w:color w:val="000000"/>
        </w:rPr>
      </w:pPr>
      <w:r w:rsidRPr="0035552C">
        <w:rPr>
          <w:b/>
          <w:color w:val="000000"/>
        </w:rPr>
        <w:t>IDENTIFICACIÓN DE LAS RESOLUCIONES GMC RELATIVAS A LA EVALUACIÓN DE LA CONFORMIDAD, QUE DEBERÍAN SER ACTUALIZADAS</w:t>
      </w:r>
    </w:p>
    <w:p w14:paraId="1A34ADEE" w14:textId="77777777" w:rsidR="0035552C" w:rsidRPr="0035552C" w:rsidRDefault="0035552C" w:rsidP="0035552C">
      <w:pPr>
        <w:keepNext/>
        <w:pBdr>
          <w:top w:val="nil"/>
          <w:left w:val="nil"/>
          <w:bottom w:val="nil"/>
          <w:right w:val="nil"/>
          <w:between w:val="nil"/>
        </w:pBdr>
        <w:ind w:left="284"/>
        <w:jc w:val="both"/>
        <w:rPr>
          <w:b/>
          <w:color w:val="000000"/>
        </w:rPr>
      </w:pPr>
    </w:p>
    <w:p w14:paraId="1627A651" w14:textId="6755953C" w:rsidR="00845E62" w:rsidRPr="0035552C" w:rsidRDefault="000B1835" w:rsidP="0035552C">
      <w:pPr>
        <w:jc w:val="both"/>
        <w:rPr>
          <w:color w:val="000000"/>
        </w:rPr>
      </w:pPr>
      <w:r>
        <w:t>La Comisión a</w:t>
      </w:r>
      <w:r w:rsidR="00F116E8" w:rsidRPr="0035552C">
        <w:t>cordó</w:t>
      </w:r>
      <w:r w:rsidR="0026349C" w:rsidRPr="0035552C">
        <w:t xml:space="preserve"> </w:t>
      </w:r>
      <w:r>
        <w:t>iniciar con el trabajo de revisión de</w:t>
      </w:r>
      <w:r w:rsidR="0026349C" w:rsidRPr="0035552C">
        <w:t xml:space="preserve"> </w:t>
      </w:r>
      <w:r w:rsidR="0026349C" w:rsidRPr="0035552C">
        <w:rPr>
          <w:color w:val="000000"/>
        </w:rPr>
        <w:t xml:space="preserve">la Res. GMC N° 19/92 </w:t>
      </w:r>
      <w:r>
        <w:rPr>
          <w:color w:val="000000"/>
        </w:rPr>
        <w:t xml:space="preserve">a fin de </w:t>
      </w:r>
      <w:r w:rsidR="0026349C" w:rsidRPr="0035552C">
        <w:rPr>
          <w:color w:val="000000"/>
        </w:rPr>
        <w:t>actualizar las normas referenciadas y la terminología correspondiente. Asimismo, se estudiará la reestructuración de la explicación de los sistemas de certificación (actualmente esquemas de certificación) para tener un documento actualizado. La Delegación de Uruguay se comprometió a elaborar una propuesta para la próxima reunión ordinaria.</w:t>
      </w:r>
    </w:p>
    <w:p w14:paraId="4E0B595C" w14:textId="77777777" w:rsidR="0035552C" w:rsidRDefault="0035552C" w:rsidP="0035552C">
      <w:pPr>
        <w:jc w:val="both"/>
        <w:rPr>
          <w:color w:val="000000"/>
        </w:rPr>
      </w:pPr>
    </w:p>
    <w:p w14:paraId="0A243072" w14:textId="46B018C8" w:rsidR="00845E62" w:rsidRDefault="0026349C" w:rsidP="0035552C">
      <w:pPr>
        <w:jc w:val="both"/>
        <w:rPr>
          <w:color w:val="000000"/>
        </w:rPr>
      </w:pPr>
      <w:r w:rsidRPr="0035552C">
        <w:rPr>
          <w:color w:val="000000"/>
        </w:rPr>
        <w:t xml:space="preserve">Conforme los antecedentes contemplados en el Agregado X del Acta N° 04/18 de la LXVII Reunión Ordinaria de la Comisión de Evaluación de la Conformidad se </w:t>
      </w:r>
      <w:r w:rsidRPr="0035552C">
        <w:t>identificó</w:t>
      </w:r>
      <w:r w:rsidRPr="0035552C">
        <w:rPr>
          <w:color w:val="000000"/>
        </w:rPr>
        <w:t xml:space="preserve"> que la:</w:t>
      </w:r>
    </w:p>
    <w:p w14:paraId="6CB386F9" w14:textId="77777777" w:rsidR="0035552C" w:rsidRPr="0035552C" w:rsidRDefault="0035552C" w:rsidP="0035552C">
      <w:pPr>
        <w:jc w:val="both"/>
        <w:rPr>
          <w:color w:val="000000"/>
        </w:rPr>
      </w:pPr>
    </w:p>
    <w:p w14:paraId="5D28C468" w14:textId="080D8254" w:rsidR="00845E62" w:rsidRPr="0035552C" w:rsidRDefault="0026349C" w:rsidP="0035552C">
      <w:pPr>
        <w:numPr>
          <w:ilvl w:val="0"/>
          <w:numId w:val="2"/>
        </w:numPr>
        <w:jc w:val="both"/>
        <w:rPr>
          <w:color w:val="000000"/>
        </w:rPr>
      </w:pPr>
      <w:r w:rsidRPr="0035552C">
        <w:rPr>
          <w:color w:val="000000"/>
        </w:rPr>
        <w:t>Res. GMC N° 40/93 - Estructura nacional de Acreditación</w:t>
      </w:r>
      <w:r w:rsidR="00322133" w:rsidRPr="0035552C">
        <w:rPr>
          <w:color w:val="000000"/>
        </w:rPr>
        <w:t xml:space="preserve">. </w:t>
      </w:r>
      <w:r w:rsidR="000B1835">
        <w:rPr>
          <w:color w:val="000000"/>
        </w:rPr>
        <w:t>Se encuentra desactualizada</w:t>
      </w:r>
      <w:r w:rsidRPr="0035552C">
        <w:rPr>
          <w:color w:val="000000"/>
        </w:rPr>
        <w:t>.</w:t>
      </w:r>
    </w:p>
    <w:p w14:paraId="0003AB58" w14:textId="18841CC0" w:rsidR="00845E62" w:rsidRPr="0035552C" w:rsidRDefault="0026349C" w:rsidP="0035552C">
      <w:pPr>
        <w:numPr>
          <w:ilvl w:val="0"/>
          <w:numId w:val="1"/>
        </w:numPr>
        <w:ind w:left="708"/>
        <w:jc w:val="both"/>
      </w:pPr>
      <w:r w:rsidRPr="0035552C">
        <w:rPr>
          <w:color w:val="000000"/>
        </w:rPr>
        <w:t>En función de los avances sobre el tema de mecanismos de aceptación de resultados de las actividades de Evaluación de la Conformidad (</w:t>
      </w:r>
      <w:r w:rsidR="003F6726" w:rsidRPr="0035552C">
        <w:rPr>
          <w:color w:val="000000"/>
        </w:rPr>
        <w:t>Punto</w:t>
      </w:r>
      <w:r w:rsidRPr="0035552C">
        <w:rPr>
          <w:color w:val="000000"/>
        </w:rPr>
        <w:t xml:space="preserve"> N° </w:t>
      </w:r>
      <w:r w:rsidR="003F6726" w:rsidRPr="0035552C">
        <w:rPr>
          <w:color w:val="000000"/>
        </w:rPr>
        <w:t>3 de</w:t>
      </w:r>
      <w:r w:rsidR="000B1835">
        <w:rPr>
          <w:color w:val="000000"/>
        </w:rPr>
        <w:t>l</w:t>
      </w:r>
      <w:r w:rsidR="003F6726" w:rsidRPr="0035552C">
        <w:rPr>
          <w:color w:val="000000"/>
        </w:rPr>
        <w:t xml:space="preserve"> Acta</w:t>
      </w:r>
      <w:r w:rsidRPr="0035552C">
        <w:rPr>
          <w:color w:val="000000"/>
        </w:rPr>
        <w:t xml:space="preserve">) podría ser necesario evaluar más adelante la revisión o derogación de las </w:t>
      </w:r>
      <w:r w:rsidR="003F6726" w:rsidRPr="0035552C">
        <w:rPr>
          <w:color w:val="000000"/>
        </w:rPr>
        <w:t>R</w:t>
      </w:r>
      <w:r w:rsidRPr="0035552C">
        <w:rPr>
          <w:color w:val="000000"/>
        </w:rPr>
        <w:t>es</w:t>
      </w:r>
      <w:r w:rsidR="003F6726" w:rsidRPr="0035552C">
        <w:rPr>
          <w:color w:val="000000"/>
        </w:rPr>
        <w:t>.</w:t>
      </w:r>
      <w:r w:rsidRPr="0035552C">
        <w:rPr>
          <w:color w:val="000000"/>
        </w:rPr>
        <w:t xml:space="preserve"> </w:t>
      </w:r>
      <w:r w:rsidR="003F6726" w:rsidRPr="0035552C">
        <w:rPr>
          <w:color w:val="000000"/>
        </w:rPr>
        <w:t>GMC</w:t>
      </w:r>
      <w:r w:rsidRPr="0035552C">
        <w:rPr>
          <w:color w:val="000000"/>
        </w:rPr>
        <w:t xml:space="preserve"> N° 25/03 y 14/05.</w:t>
      </w:r>
    </w:p>
    <w:p w14:paraId="27D0EF1D" w14:textId="70A79676" w:rsidR="00845E62" w:rsidRDefault="0026349C" w:rsidP="0035552C">
      <w:pPr>
        <w:numPr>
          <w:ilvl w:val="0"/>
          <w:numId w:val="1"/>
        </w:numPr>
        <w:ind w:left="708"/>
        <w:jc w:val="both"/>
      </w:pPr>
      <w:r w:rsidRPr="0035552C">
        <w:rPr>
          <w:color w:val="000000"/>
        </w:rPr>
        <w:t xml:space="preserve">Se deberá evaluar las </w:t>
      </w:r>
      <w:r w:rsidRPr="0035552C">
        <w:t xml:space="preserve">Res. GMC </w:t>
      </w:r>
      <w:r w:rsidR="0035552C">
        <w:t xml:space="preserve">Nº </w:t>
      </w:r>
      <w:r w:rsidRPr="0035552C">
        <w:t>05/92, 42/92 y 20/93 que se encuentran desactualizadas</w:t>
      </w:r>
      <w:r w:rsidR="003A403D" w:rsidRPr="0035552C">
        <w:t xml:space="preserve"> y</w:t>
      </w:r>
      <w:r w:rsidRPr="0035552C">
        <w:t xml:space="preserve"> que</w:t>
      </w:r>
      <w:r w:rsidR="003A403D" w:rsidRPr="0035552C">
        <w:t>,</w:t>
      </w:r>
      <w:r w:rsidRPr="0035552C">
        <w:t xml:space="preserve"> si bien no son específicas de Evaluación de la Conformidad, tratan temas de normalización</w:t>
      </w:r>
      <w:r w:rsidR="003F6726" w:rsidRPr="0035552C">
        <w:t xml:space="preserve"> que serían de</w:t>
      </w:r>
      <w:r w:rsidRPr="0035552C">
        <w:t xml:space="preserve"> interés del SGT </w:t>
      </w:r>
      <w:r w:rsidR="0035552C">
        <w:t xml:space="preserve">Nº </w:t>
      </w:r>
      <w:r w:rsidRPr="0035552C">
        <w:t>3.</w:t>
      </w:r>
    </w:p>
    <w:p w14:paraId="684429EC" w14:textId="77777777" w:rsidR="0035552C" w:rsidRPr="0035552C" w:rsidRDefault="0035552C" w:rsidP="0035552C">
      <w:pPr>
        <w:ind w:left="708"/>
        <w:jc w:val="both"/>
      </w:pPr>
    </w:p>
    <w:p w14:paraId="347015A2" w14:textId="77777777" w:rsidR="00FB5808" w:rsidRPr="0035552C" w:rsidRDefault="00FB5808" w:rsidP="0035552C">
      <w:pPr>
        <w:jc w:val="both"/>
        <w:rPr>
          <w:b/>
        </w:rPr>
      </w:pPr>
    </w:p>
    <w:p w14:paraId="2D171B33" w14:textId="5736BA9E" w:rsidR="00121920" w:rsidRPr="0035552C" w:rsidRDefault="00121920" w:rsidP="0035552C">
      <w:pPr>
        <w:keepNext/>
        <w:numPr>
          <w:ilvl w:val="0"/>
          <w:numId w:val="3"/>
        </w:numPr>
        <w:pBdr>
          <w:top w:val="nil"/>
          <w:left w:val="nil"/>
          <w:bottom w:val="nil"/>
          <w:right w:val="nil"/>
          <w:between w:val="nil"/>
        </w:pBdr>
        <w:ind w:left="284" w:hanging="284"/>
        <w:jc w:val="both"/>
        <w:rPr>
          <w:b/>
          <w:color w:val="000000"/>
        </w:rPr>
      </w:pPr>
      <w:r w:rsidRPr="0035552C">
        <w:rPr>
          <w:b/>
          <w:color w:val="000000"/>
        </w:rPr>
        <w:t>PEDIDO DE A</w:t>
      </w:r>
      <w:r w:rsidR="00F41732">
        <w:rPr>
          <w:b/>
          <w:color w:val="000000"/>
        </w:rPr>
        <w:t>CTUALIZACIÓN DE NORMAS A LA AMN</w:t>
      </w:r>
    </w:p>
    <w:p w14:paraId="2C7A829F" w14:textId="77777777" w:rsidR="0035552C" w:rsidRDefault="0035552C" w:rsidP="0035552C">
      <w:pPr>
        <w:keepNext/>
        <w:pBdr>
          <w:top w:val="nil"/>
          <w:left w:val="nil"/>
          <w:bottom w:val="nil"/>
          <w:right w:val="nil"/>
          <w:between w:val="nil"/>
        </w:pBdr>
        <w:ind w:left="284"/>
        <w:jc w:val="both"/>
        <w:rPr>
          <w:color w:val="000000"/>
        </w:rPr>
      </w:pPr>
    </w:p>
    <w:p w14:paraId="113D7DD7" w14:textId="3E1402FE" w:rsidR="00121920" w:rsidRDefault="00121920" w:rsidP="00F41732">
      <w:pPr>
        <w:keepNext/>
        <w:pBdr>
          <w:top w:val="nil"/>
          <w:left w:val="nil"/>
          <w:bottom w:val="nil"/>
          <w:right w:val="nil"/>
          <w:between w:val="nil"/>
        </w:pBdr>
        <w:jc w:val="both"/>
        <w:rPr>
          <w:color w:val="000000"/>
        </w:rPr>
      </w:pPr>
      <w:r w:rsidRPr="0035552C">
        <w:rPr>
          <w:color w:val="000000"/>
        </w:rPr>
        <w:t>La Comisión detectó la necesidad de solicitar a la AMN la elaboración y actualización de las normas NM correspondientes al Comité ISO CASCO.</w:t>
      </w:r>
    </w:p>
    <w:p w14:paraId="20C39368" w14:textId="36E456CF" w:rsidR="0035552C" w:rsidRDefault="0035552C" w:rsidP="0035552C">
      <w:pPr>
        <w:keepNext/>
        <w:pBdr>
          <w:top w:val="nil"/>
          <w:left w:val="nil"/>
          <w:bottom w:val="nil"/>
          <w:right w:val="nil"/>
          <w:between w:val="nil"/>
        </w:pBdr>
        <w:ind w:left="284"/>
        <w:jc w:val="both"/>
        <w:rPr>
          <w:color w:val="000000"/>
        </w:rPr>
      </w:pPr>
    </w:p>
    <w:p w14:paraId="70E301B0" w14:textId="77777777" w:rsidR="000877BE" w:rsidRPr="0035552C" w:rsidRDefault="000877BE" w:rsidP="0035552C">
      <w:pPr>
        <w:keepNext/>
        <w:pBdr>
          <w:top w:val="nil"/>
          <w:left w:val="nil"/>
          <w:bottom w:val="nil"/>
          <w:right w:val="nil"/>
          <w:between w:val="nil"/>
        </w:pBdr>
        <w:ind w:left="284"/>
        <w:jc w:val="both"/>
        <w:rPr>
          <w:color w:val="000000"/>
        </w:rPr>
      </w:pPr>
    </w:p>
    <w:p w14:paraId="15720275" w14:textId="07DB6E2A" w:rsidR="00845E62" w:rsidRDefault="0026349C" w:rsidP="0035552C">
      <w:pPr>
        <w:keepNext/>
        <w:numPr>
          <w:ilvl w:val="0"/>
          <w:numId w:val="3"/>
        </w:numPr>
        <w:pBdr>
          <w:top w:val="nil"/>
          <w:left w:val="nil"/>
          <w:bottom w:val="nil"/>
          <w:right w:val="nil"/>
          <w:between w:val="nil"/>
        </w:pBdr>
        <w:ind w:left="284" w:hanging="284"/>
        <w:jc w:val="both"/>
        <w:rPr>
          <w:b/>
          <w:color w:val="000000"/>
        </w:rPr>
      </w:pPr>
      <w:r w:rsidRPr="0035552C">
        <w:rPr>
          <w:b/>
          <w:color w:val="000000"/>
        </w:rPr>
        <w:t xml:space="preserve">GRADO DE AVANCE DEL PROGRAMA DE TRABAJO </w:t>
      </w:r>
    </w:p>
    <w:p w14:paraId="081E0539" w14:textId="77777777" w:rsidR="0035552C" w:rsidRPr="0035552C" w:rsidRDefault="0035552C" w:rsidP="0035552C">
      <w:pPr>
        <w:keepNext/>
        <w:pBdr>
          <w:top w:val="nil"/>
          <w:left w:val="nil"/>
          <w:bottom w:val="nil"/>
          <w:right w:val="nil"/>
          <w:between w:val="nil"/>
        </w:pBdr>
        <w:ind w:left="284"/>
        <w:jc w:val="both"/>
        <w:rPr>
          <w:b/>
          <w:color w:val="000000"/>
        </w:rPr>
      </w:pPr>
    </w:p>
    <w:p w14:paraId="719D69CB" w14:textId="344EFCB3" w:rsidR="00845E62" w:rsidRPr="0035552C" w:rsidRDefault="0026349C" w:rsidP="0035552C">
      <w:r w:rsidRPr="0035552C">
        <w:t xml:space="preserve">El Grado de Avance del Programa de Trabajo consta en el </w:t>
      </w:r>
      <w:r w:rsidR="00EC4A3F" w:rsidRPr="0035552C">
        <w:rPr>
          <w:b/>
        </w:rPr>
        <w:t>Agregado VI</w:t>
      </w:r>
      <w:r w:rsidRPr="0035552C">
        <w:t>.</w:t>
      </w:r>
    </w:p>
    <w:p w14:paraId="55413964" w14:textId="77777777" w:rsidR="003F6726" w:rsidRDefault="003F6726" w:rsidP="0035552C"/>
    <w:p w14:paraId="69A233D6" w14:textId="77777777" w:rsidR="00F41732" w:rsidRPr="0035552C" w:rsidRDefault="00F41732" w:rsidP="0035552C"/>
    <w:p w14:paraId="3EF07CDE" w14:textId="77777777" w:rsidR="00845E62" w:rsidRPr="0035552C" w:rsidRDefault="0026349C" w:rsidP="0035552C">
      <w:pPr>
        <w:keepNext/>
        <w:numPr>
          <w:ilvl w:val="0"/>
          <w:numId w:val="3"/>
        </w:numPr>
        <w:pBdr>
          <w:top w:val="nil"/>
          <w:left w:val="nil"/>
          <w:bottom w:val="nil"/>
          <w:right w:val="nil"/>
          <w:between w:val="nil"/>
        </w:pBdr>
        <w:ind w:left="284" w:hanging="284"/>
        <w:jc w:val="both"/>
        <w:rPr>
          <w:b/>
          <w:color w:val="000000"/>
        </w:rPr>
      </w:pPr>
      <w:r w:rsidRPr="0035552C">
        <w:rPr>
          <w:b/>
          <w:color w:val="000000"/>
        </w:rPr>
        <w:t>AGENDA PARA LA PRÓXIMA REUNIÓN</w:t>
      </w:r>
    </w:p>
    <w:p w14:paraId="6C9196DF" w14:textId="77777777" w:rsidR="0035552C" w:rsidRDefault="0035552C" w:rsidP="0035552C">
      <w:pPr>
        <w:pBdr>
          <w:top w:val="nil"/>
          <w:left w:val="nil"/>
          <w:bottom w:val="nil"/>
          <w:right w:val="nil"/>
          <w:between w:val="nil"/>
        </w:pBdr>
        <w:jc w:val="both"/>
        <w:rPr>
          <w:color w:val="000000"/>
        </w:rPr>
      </w:pPr>
    </w:p>
    <w:p w14:paraId="2AF32EAF" w14:textId="255943FA" w:rsidR="00845E62" w:rsidRPr="0035552C" w:rsidRDefault="0026349C" w:rsidP="0035552C">
      <w:pPr>
        <w:pBdr>
          <w:top w:val="nil"/>
          <w:left w:val="nil"/>
          <w:bottom w:val="nil"/>
          <w:right w:val="nil"/>
          <w:between w:val="nil"/>
        </w:pBdr>
        <w:jc w:val="both"/>
        <w:rPr>
          <w:color w:val="000000"/>
        </w:rPr>
      </w:pPr>
      <w:r w:rsidRPr="0035552C">
        <w:rPr>
          <w:color w:val="000000"/>
        </w:rPr>
        <w:t xml:space="preserve">La Agenda de la próxima reunión consta en el </w:t>
      </w:r>
      <w:r w:rsidR="00EC4A3F" w:rsidRPr="0035552C">
        <w:rPr>
          <w:b/>
          <w:color w:val="000000"/>
        </w:rPr>
        <w:t>Agregado V</w:t>
      </w:r>
      <w:r w:rsidRPr="0035552C">
        <w:rPr>
          <w:b/>
          <w:color w:val="000000"/>
        </w:rPr>
        <w:t xml:space="preserve">II. </w:t>
      </w:r>
    </w:p>
    <w:p w14:paraId="4E52C7D7" w14:textId="19BD3652" w:rsidR="00845E62" w:rsidRDefault="00845E62" w:rsidP="0035552C">
      <w:pPr>
        <w:keepNext/>
        <w:pBdr>
          <w:top w:val="nil"/>
          <w:left w:val="nil"/>
          <w:bottom w:val="nil"/>
          <w:right w:val="nil"/>
          <w:between w:val="nil"/>
        </w:pBdr>
        <w:jc w:val="both"/>
      </w:pPr>
    </w:p>
    <w:p w14:paraId="0AD9B2F2" w14:textId="77777777" w:rsidR="000877BE" w:rsidRPr="0035552C" w:rsidRDefault="000877BE" w:rsidP="0035552C">
      <w:pPr>
        <w:keepNext/>
        <w:pBdr>
          <w:top w:val="nil"/>
          <w:left w:val="nil"/>
          <w:bottom w:val="nil"/>
          <w:right w:val="nil"/>
          <w:between w:val="nil"/>
        </w:pBdr>
        <w:jc w:val="both"/>
      </w:pPr>
    </w:p>
    <w:p w14:paraId="58C95BE5" w14:textId="01DD715C" w:rsidR="00845E62" w:rsidRDefault="0026349C" w:rsidP="0035552C">
      <w:pPr>
        <w:keepNext/>
        <w:pBdr>
          <w:top w:val="nil"/>
          <w:left w:val="nil"/>
          <w:bottom w:val="nil"/>
          <w:right w:val="nil"/>
          <w:between w:val="nil"/>
        </w:pBdr>
        <w:jc w:val="both"/>
        <w:rPr>
          <w:b/>
          <w:color w:val="000000"/>
        </w:rPr>
      </w:pPr>
      <w:r w:rsidRPr="0035552C">
        <w:rPr>
          <w:b/>
          <w:color w:val="000000"/>
        </w:rPr>
        <w:t>LISTA DE AGREGADOS</w:t>
      </w:r>
    </w:p>
    <w:p w14:paraId="031A5025" w14:textId="77777777" w:rsidR="0035552C" w:rsidRPr="0035552C" w:rsidRDefault="0035552C" w:rsidP="0035552C">
      <w:pPr>
        <w:keepNext/>
        <w:pBdr>
          <w:top w:val="nil"/>
          <w:left w:val="nil"/>
          <w:bottom w:val="nil"/>
          <w:right w:val="nil"/>
          <w:between w:val="nil"/>
        </w:pBdr>
        <w:jc w:val="both"/>
        <w:rPr>
          <w:b/>
          <w:color w:val="000000"/>
        </w:rPr>
      </w:pPr>
    </w:p>
    <w:p w14:paraId="3FD74366" w14:textId="00D267C4" w:rsidR="00845E62" w:rsidRPr="00E908C0" w:rsidRDefault="0026349C" w:rsidP="0035552C">
      <w:pPr>
        <w:jc w:val="both"/>
      </w:pPr>
      <w:r w:rsidRPr="00E908C0">
        <w:t>Los Agregados que forman parte del presente Acta son los siguientes:</w:t>
      </w:r>
    </w:p>
    <w:p w14:paraId="22E36D7F" w14:textId="77777777" w:rsidR="0035552C" w:rsidRPr="0035552C" w:rsidRDefault="0035552C" w:rsidP="0035552C">
      <w:pPr>
        <w:jc w:val="both"/>
        <w:rPr>
          <w:color w:val="000000"/>
        </w:rPr>
      </w:pPr>
    </w:p>
    <w:tbl>
      <w:tblPr>
        <w:tblStyle w:val="Tablaconcuadrcula"/>
        <w:tblW w:w="9352" w:type="dxa"/>
        <w:tblLayout w:type="fixed"/>
        <w:tblLook w:val="0000" w:firstRow="0" w:lastRow="0" w:firstColumn="0" w:lastColumn="0" w:noHBand="0" w:noVBand="0"/>
      </w:tblPr>
      <w:tblGrid>
        <w:gridCol w:w="1809"/>
        <w:gridCol w:w="7543"/>
      </w:tblGrid>
      <w:tr w:rsidR="00845E62" w:rsidRPr="000877BE" w14:paraId="0B92C71B" w14:textId="77777777" w:rsidTr="00322133">
        <w:tc>
          <w:tcPr>
            <w:tcW w:w="1809" w:type="dxa"/>
          </w:tcPr>
          <w:p w14:paraId="4041666A" w14:textId="77777777" w:rsidR="00845E62" w:rsidRPr="000877BE" w:rsidRDefault="0026349C" w:rsidP="0035552C">
            <w:pPr>
              <w:pBdr>
                <w:top w:val="nil"/>
                <w:left w:val="nil"/>
                <w:bottom w:val="nil"/>
                <w:right w:val="nil"/>
                <w:between w:val="nil"/>
              </w:pBdr>
              <w:jc w:val="both"/>
              <w:rPr>
                <w:color w:val="000000"/>
              </w:rPr>
            </w:pPr>
            <w:r w:rsidRPr="000877BE">
              <w:rPr>
                <w:color w:val="000000"/>
              </w:rPr>
              <w:t>Agregado I</w:t>
            </w:r>
          </w:p>
        </w:tc>
        <w:tc>
          <w:tcPr>
            <w:tcW w:w="7543" w:type="dxa"/>
          </w:tcPr>
          <w:p w14:paraId="2802B97D" w14:textId="77777777" w:rsidR="00845E62" w:rsidRPr="000877BE" w:rsidRDefault="0026349C" w:rsidP="0035552C">
            <w:pPr>
              <w:pBdr>
                <w:top w:val="nil"/>
                <w:left w:val="nil"/>
                <w:bottom w:val="nil"/>
                <w:right w:val="nil"/>
                <w:between w:val="nil"/>
              </w:pBdr>
              <w:jc w:val="both"/>
              <w:rPr>
                <w:color w:val="000000"/>
              </w:rPr>
            </w:pPr>
            <w:r w:rsidRPr="000877BE">
              <w:rPr>
                <w:color w:val="000000"/>
              </w:rPr>
              <w:t>Lista de Participantes</w:t>
            </w:r>
          </w:p>
        </w:tc>
      </w:tr>
      <w:tr w:rsidR="00845E62" w:rsidRPr="000877BE" w14:paraId="66480655" w14:textId="77777777" w:rsidTr="00322133">
        <w:tc>
          <w:tcPr>
            <w:tcW w:w="1809" w:type="dxa"/>
          </w:tcPr>
          <w:p w14:paraId="18ED105B" w14:textId="77777777" w:rsidR="00845E62" w:rsidRPr="000877BE" w:rsidRDefault="0026349C" w:rsidP="0035552C">
            <w:pPr>
              <w:pBdr>
                <w:top w:val="nil"/>
                <w:left w:val="nil"/>
                <w:bottom w:val="nil"/>
                <w:right w:val="nil"/>
                <w:between w:val="nil"/>
              </w:pBdr>
              <w:jc w:val="both"/>
              <w:rPr>
                <w:color w:val="000000"/>
              </w:rPr>
            </w:pPr>
            <w:r w:rsidRPr="000877BE">
              <w:rPr>
                <w:color w:val="000000"/>
              </w:rPr>
              <w:t>Agregado II</w:t>
            </w:r>
          </w:p>
        </w:tc>
        <w:tc>
          <w:tcPr>
            <w:tcW w:w="7543" w:type="dxa"/>
          </w:tcPr>
          <w:p w14:paraId="599939B7" w14:textId="77777777" w:rsidR="00845E62" w:rsidRPr="000877BE" w:rsidRDefault="0026349C" w:rsidP="0035552C">
            <w:pPr>
              <w:pBdr>
                <w:top w:val="nil"/>
                <w:left w:val="nil"/>
                <w:bottom w:val="nil"/>
                <w:right w:val="nil"/>
                <w:between w:val="nil"/>
              </w:pBdr>
              <w:jc w:val="both"/>
              <w:rPr>
                <w:color w:val="000000"/>
              </w:rPr>
            </w:pPr>
            <w:r w:rsidRPr="000877BE">
              <w:rPr>
                <w:color w:val="000000"/>
              </w:rPr>
              <w:t>Agenda de la Reunión</w:t>
            </w:r>
          </w:p>
        </w:tc>
      </w:tr>
      <w:tr w:rsidR="00845E62" w:rsidRPr="000877BE" w14:paraId="73554201" w14:textId="77777777" w:rsidTr="00322133">
        <w:tc>
          <w:tcPr>
            <w:tcW w:w="1809" w:type="dxa"/>
          </w:tcPr>
          <w:p w14:paraId="7427D772" w14:textId="6D264E82" w:rsidR="00845E62" w:rsidRPr="000877BE" w:rsidRDefault="0026349C" w:rsidP="0035552C">
            <w:pPr>
              <w:pBdr>
                <w:top w:val="nil"/>
                <w:left w:val="nil"/>
                <w:bottom w:val="nil"/>
                <w:right w:val="nil"/>
                <w:between w:val="nil"/>
              </w:pBdr>
              <w:jc w:val="both"/>
              <w:rPr>
                <w:color w:val="000000"/>
              </w:rPr>
            </w:pPr>
            <w:r w:rsidRPr="000877BE">
              <w:rPr>
                <w:color w:val="000000"/>
              </w:rPr>
              <w:t>Agregado III</w:t>
            </w:r>
          </w:p>
        </w:tc>
        <w:tc>
          <w:tcPr>
            <w:tcW w:w="7543" w:type="dxa"/>
          </w:tcPr>
          <w:p w14:paraId="3781382F" w14:textId="63ABA957" w:rsidR="00845E62" w:rsidRPr="000877BE" w:rsidRDefault="00CD1520" w:rsidP="0035552C">
            <w:pPr>
              <w:pBdr>
                <w:top w:val="nil"/>
                <w:left w:val="nil"/>
                <w:bottom w:val="nil"/>
                <w:right w:val="nil"/>
                <w:between w:val="nil"/>
              </w:pBdr>
              <w:jc w:val="both"/>
            </w:pPr>
            <w:r w:rsidRPr="000877BE">
              <w:t>Documento de Trabajo. R</w:t>
            </w:r>
            <w:r w:rsidR="00C35EF7">
              <w:t>evisión de la Res. GMC N° 40/92</w:t>
            </w:r>
          </w:p>
        </w:tc>
      </w:tr>
      <w:tr w:rsidR="00845E62" w:rsidRPr="000877BE" w14:paraId="3B9749B3" w14:textId="77777777" w:rsidTr="00322133">
        <w:tc>
          <w:tcPr>
            <w:tcW w:w="1809" w:type="dxa"/>
          </w:tcPr>
          <w:p w14:paraId="28D225E3" w14:textId="77777777" w:rsidR="00845E62" w:rsidRPr="000877BE" w:rsidRDefault="0026349C" w:rsidP="0035552C">
            <w:pPr>
              <w:pBdr>
                <w:top w:val="nil"/>
                <w:left w:val="nil"/>
                <w:bottom w:val="nil"/>
                <w:right w:val="nil"/>
                <w:between w:val="nil"/>
              </w:pBdr>
              <w:jc w:val="both"/>
              <w:rPr>
                <w:color w:val="000000"/>
              </w:rPr>
            </w:pPr>
            <w:r w:rsidRPr="000877BE">
              <w:rPr>
                <w:color w:val="000000"/>
              </w:rPr>
              <w:t>Agregado IV</w:t>
            </w:r>
          </w:p>
        </w:tc>
        <w:tc>
          <w:tcPr>
            <w:tcW w:w="7543" w:type="dxa"/>
          </w:tcPr>
          <w:p w14:paraId="21044351" w14:textId="261BF520" w:rsidR="00845E62" w:rsidRPr="000877BE" w:rsidRDefault="00CD1520" w:rsidP="0035552C">
            <w:pPr>
              <w:pBdr>
                <w:top w:val="nil"/>
                <w:left w:val="nil"/>
                <w:bottom w:val="nil"/>
                <w:right w:val="nil"/>
                <w:between w:val="nil"/>
              </w:pBdr>
              <w:jc w:val="both"/>
            </w:pPr>
            <w:r w:rsidRPr="000877BE">
              <w:t xml:space="preserve">Comentarios de Uruguay sobre el Documento de Trabajo de Mecanismos de aceptación de los resultados de las actividades </w:t>
            </w:r>
            <w:r w:rsidR="00C35EF7">
              <w:t>de evaluación de la conformidad</w:t>
            </w:r>
          </w:p>
        </w:tc>
      </w:tr>
      <w:tr w:rsidR="00845E62" w:rsidRPr="000877BE" w14:paraId="0CFAD457" w14:textId="77777777" w:rsidTr="00322133">
        <w:tc>
          <w:tcPr>
            <w:tcW w:w="1809" w:type="dxa"/>
          </w:tcPr>
          <w:p w14:paraId="35F3389C" w14:textId="77777777" w:rsidR="00845E62" w:rsidRPr="000877BE" w:rsidRDefault="0026349C" w:rsidP="0035552C">
            <w:pPr>
              <w:pBdr>
                <w:top w:val="nil"/>
                <w:left w:val="nil"/>
                <w:bottom w:val="nil"/>
                <w:right w:val="nil"/>
                <w:between w:val="nil"/>
              </w:pBdr>
              <w:jc w:val="both"/>
              <w:rPr>
                <w:color w:val="000000"/>
              </w:rPr>
            </w:pPr>
            <w:r w:rsidRPr="000877BE">
              <w:rPr>
                <w:color w:val="000000"/>
              </w:rPr>
              <w:t>Agregado V</w:t>
            </w:r>
          </w:p>
        </w:tc>
        <w:tc>
          <w:tcPr>
            <w:tcW w:w="7543" w:type="dxa"/>
          </w:tcPr>
          <w:p w14:paraId="4ECF97AE" w14:textId="677E500F" w:rsidR="00845E62" w:rsidRPr="000877BE" w:rsidRDefault="00CD1520" w:rsidP="0035552C">
            <w:pPr>
              <w:pBdr>
                <w:top w:val="nil"/>
                <w:left w:val="nil"/>
                <w:bottom w:val="nil"/>
                <w:right w:val="nil"/>
                <w:between w:val="nil"/>
              </w:pBdr>
              <w:jc w:val="both"/>
            </w:pPr>
            <w:r w:rsidRPr="000877BE">
              <w:t xml:space="preserve">Información remitida por Paraguay sobre proveedores </w:t>
            </w:r>
            <w:r w:rsidR="00C35EF7">
              <w:t xml:space="preserve">de ensayos de </w:t>
            </w:r>
            <w:proofErr w:type="spellStart"/>
            <w:r w:rsidR="00C35EF7">
              <w:t>interlaboratorios</w:t>
            </w:r>
            <w:proofErr w:type="spellEnd"/>
          </w:p>
        </w:tc>
      </w:tr>
      <w:tr w:rsidR="00845E62" w:rsidRPr="000877BE" w14:paraId="7B6E83F5" w14:textId="77777777" w:rsidTr="00322133">
        <w:tc>
          <w:tcPr>
            <w:tcW w:w="1809" w:type="dxa"/>
          </w:tcPr>
          <w:p w14:paraId="7182D9C8" w14:textId="7C24984C" w:rsidR="00845E62" w:rsidRPr="000877BE" w:rsidRDefault="0026349C" w:rsidP="0035552C">
            <w:pPr>
              <w:pBdr>
                <w:top w:val="nil"/>
                <w:left w:val="nil"/>
                <w:bottom w:val="nil"/>
                <w:right w:val="nil"/>
                <w:between w:val="nil"/>
              </w:pBdr>
              <w:jc w:val="both"/>
              <w:rPr>
                <w:color w:val="000000"/>
              </w:rPr>
            </w:pPr>
            <w:r w:rsidRPr="000877BE">
              <w:rPr>
                <w:color w:val="000000"/>
              </w:rPr>
              <w:t xml:space="preserve">Agregado </w:t>
            </w:r>
            <w:r w:rsidR="00CD1520" w:rsidRPr="000877BE">
              <w:rPr>
                <w:color w:val="000000"/>
              </w:rPr>
              <w:t>VI</w:t>
            </w:r>
          </w:p>
        </w:tc>
        <w:tc>
          <w:tcPr>
            <w:tcW w:w="7543" w:type="dxa"/>
          </w:tcPr>
          <w:p w14:paraId="43E9CD1C" w14:textId="77777777" w:rsidR="00845E62" w:rsidRPr="000877BE" w:rsidRDefault="0026349C" w:rsidP="0035552C">
            <w:pPr>
              <w:jc w:val="both"/>
            </w:pPr>
            <w:r w:rsidRPr="000877BE">
              <w:t>Grado de avance</w:t>
            </w:r>
          </w:p>
        </w:tc>
      </w:tr>
      <w:tr w:rsidR="00322133" w:rsidRPr="000877BE" w14:paraId="4C5A3935" w14:textId="77777777" w:rsidTr="00322133">
        <w:tc>
          <w:tcPr>
            <w:tcW w:w="1809" w:type="dxa"/>
          </w:tcPr>
          <w:p w14:paraId="7BD962B6" w14:textId="22F39778" w:rsidR="00322133" w:rsidRPr="000877BE" w:rsidRDefault="00322133" w:rsidP="0035552C">
            <w:pPr>
              <w:pBdr>
                <w:top w:val="nil"/>
                <w:left w:val="nil"/>
                <w:bottom w:val="nil"/>
                <w:right w:val="nil"/>
                <w:between w:val="nil"/>
              </w:pBdr>
              <w:jc w:val="both"/>
              <w:rPr>
                <w:color w:val="000000"/>
              </w:rPr>
            </w:pPr>
            <w:r w:rsidRPr="000877BE">
              <w:rPr>
                <w:color w:val="000000"/>
              </w:rPr>
              <w:t xml:space="preserve">Agregado </w:t>
            </w:r>
            <w:r w:rsidR="00CD1520" w:rsidRPr="000877BE">
              <w:rPr>
                <w:color w:val="000000"/>
              </w:rPr>
              <w:t>VII</w:t>
            </w:r>
          </w:p>
        </w:tc>
        <w:tc>
          <w:tcPr>
            <w:tcW w:w="7543" w:type="dxa"/>
          </w:tcPr>
          <w:p w14:paraId="5DACE1AB" w14:textId="64FF92D1" w:rsidR="00322133" w:rsidRPr="000877BE" w:rsidRDefault="00322133" w:rsidP="0035552C">
            <w:pPr>
              <w:jc w:val="both"/>
            </w:pPr>
            <w:r w:rsidRPr="000877BE">
              <w:rPr>
                <w:color w:val="000000"/>
              </w:rPr>
              <w:t xml:space="preserve">Agenda de la próxima </w:t>
            </w:r>
            <w:r w:rsidR="00C35EF7">
              <w:rPr>
                <w:color w:val="000000"/>
              </w:rPr>
              <w:t>reunión</w:t>
            </w:r>
          </w:p>
        </w:tc>
      </w:tr>
    </w:tbl>
    <w:p w14:paraId="3FCD2819" w14:textId="77777777" w:rsidR="00845E62" w:rsidRPr="0035552C" w:rsidRDefault="00845E62" w:rsidP="0035552C">
      <w:pPr>
        <w:jc w:val="center"/>
      </w:pPr>
    </w:p>
    <w:p w14:paraId="4F945630" w14:textId="77777777" w:rsidR="00845E62" w:rsidRPr="0035552C" w:rsidRDefault="00845E62" w:rsidP="0035552C">
      <w:pPr>
        <w:jc w:val="center"/>
      </w:pPr>
    </w:p>
    <w:p w14:paraId="08BB4ADB" w14:textId="77777777" w:rsidR="00845E62" w:rsidRPr="0035552C" w:rsidRDefault="00845E62" w:rsidP="0035552C">
      <w:pPr>
        <w:jc w:val="center"/>
      </w:pPr>
    </w:p>
    <w:tbl>
      <w:tblPr>
        <w:tblStyle w:val="a1"/>
        <w:tblW w:w="8789" w:type="dxa"/>
        <w:jc w:val="center"/>
        <w:tblInd w:w="0" w:type="dxa"/>
        <w:tblLayout w:type="fixed"/>
        <w:tblLook w:val="0000" w:firstRow="0" w:lastRow="0" w:firstColumn="0" w:lastColumn="0" w:noHBand="0" w:noVBand="0"/>
      </w:tblPr>
      <w:tblGrid>
        <w:gridCol w:w="3969"/>
        <w:gridCol w:w="425"/>
        <w:gridCol w:w="4395"/>
      </w:tblGrid>
      <w:tr w:rsidR="00845E62" w:rsidRPr="0035552C" w14:paraId="1B485D6A" w14:textId="77777777" w:rsidTr="001B62DD">
        <w:trPr>
          <w:jc w:val="center"/>
        </w:trPr>
        <w:tc>
          <w:tcPr>
            <w:tcW w:w="3969" w:type="dxa"/>
          </w:tcPr>
          <w:p w14:paraId="143357C1" w14:textId="77777777" w:rsidR="00845E62" w:rsidRPr="0035552C" w:rsidRDefault="0026349C" w:rsidP="0035552C">
            <w:pPr>
              <w:pBdr>
                <w:top w:val="nil"/>
                <w:left w:val="nil"/>
                <w:bottom w:val="nil"/>
                <w:right w:val="nil"/>
                <w:between w:val="nil"/>
              </w:pBdr>
              <w:jc w:val="center"/>
              <w:rPr>
                <w:color w:val="000000"/>
              </w:rPr>
            </w:pPr>
            <w:r w:rsidRPr="0035552C">
              <w:rPr>
                <w:color w:val="000000"/>
              </w:rPr>
              <w:t>___________________________</w:t>
            </w:r>
          </w:p>
        </w:tc>
        <w:tc>
          <w:tcPr>
            <w:tcW w:w="425" w:type="dxa"/>
          </w:tcPr>
          <w:p w14:paraId="10BA3054" w14:textId="77777777" w:rsidR="00845E62" w:rsidRPr="0035552C" w:rsidRDefault="00845E62" w:rsidP="0035552C">
            <w:pPr>
              <w:jc w:val="center"/>
            </w:pPr>
          </w:p>
        </w:tc>
        <w:tc>
          <w:tcPr>
            <w:tcW w:w="4395" w:type="dxa"/>
          </w:tcPr>
          <w:p w14:paraId="51DCB63F" w14:textId="77777777" w:rsidR="00845E62" w:rsidRPr="0035552C" w:rsidRDefault="0026349C" w:rsidP="0035552C">
            <w:pPr>
              <w:jc w:val="center"/>
            </w:pPr>
            <w:r w:rsidRPr="0035552C">
              <w:t>____________________________</w:t>
            </w:r>
          </w:p>
        </w:tc>
      </w:tr>
      <w:tr w:rsidR="00845E62" w:rsidRPr="0035552C" w14:paraId="20A774FB" w14:textId="77777777" w:rsidTr="001B62DD">
        <w:trPr>
          <w:jc w:val="center"/>
        </w:trPr>
        <w:tc>
          <w:tcPr>
            <w:tcW w:w="3969" w:type="dxa"/>
          </w:tcPr>
          <w:p w14:paraId="42346CC5" w14:textId="760693CF" w:rsidR="00845E62" w:rsidRPr="0035552C" w:rsidRDefault="0026349C" w:rsidP="0035552C">
            <w:pPr>
              <w:jc w:val="center"/>
              <w:rPr>
                <w:b/>
              </w:rPr>
            </w:pPr>
            <w:r w:rsidRPr="0035552C">
              <w:rPr>
                <w:b/>
              </w:rPr>
              <w:t xml:space="preserve">Por la Delegación de </w:t>
            </w:r>
            <w:r w:rsidR="003F6726" w:rsidRPr="0035552C">
              <w:rPr>
                <w:b/>
              </w:rPr>
              <w:t>Argentina</w:t>
            </w:r>
          </w:p>
          <w:p w14:paraId="703DA36C" w14:textId="75615565" w:rsidR="00845E62" w:rsidRPr="0035552C" w:rsidRDefault="003F6726" w:rsidP="0035552C">
            <w:pPr>
              <w:jc w:val="center"/>
              <w:rPr>
                <w:color w:val="1D1B11"/>
              </w:rPr>
            </w:pPr>
            <w:r w:rsidRPr="0035552C">
              <w:rPr>
                <w:color w:val="1D1B11"/>
              </w:rPr>
              <w:t>MARIO WITTNER</w:t>
            </w:r>
          </w:p>
        </w:tc>
        <w:tc>
          <w:tcPr>
            <w:tcW w:w="425" w:type="dxa"/>
          </w:tcPr>
          <w:p w14:paraId="07B3489E" w14:textId="77777777" w:rsidR="00845E62" w:rsidRPr="0035552C" w:rsidRDefault="00845E62" w:rsidP="0035552C">
            <w:pPr>
              <w:jc w:val="center"/>
            </w:pPr>
          </w:p>
        </w:tc>
        <w:tc>
          <w:tcPr>
            <w:tcW w:w="4395" w:type="dxa"/>
          </w:tcPr>
          <w:p w14:paraId="03F59BE9" w14:textId="321604CB" w:rsidR="00845E62" w:rsidRPr="0035552C" w:rsidRDefault="0026349C" w:rsidP="0035552C">
            <w:pPr>
              <w:jc w:val="center"/>
              <w:rPr>
                <w:b/>
              </w:rPr>
            </w:pPr>
            <w:r w:rsidRPr="0035552C">
              <w:rPr>
                <w:b/>
              </w:rPr>
              <w:t xml:space="preserve">Por la Delegación de </w:t>
            </w:r>
            <w:r w:rsidR="003F6726" w:rsidRPr="0035552C">
              <w:rPr>
                <w:b/>
              </w:rPr>
              <w:t>Brasil</w:t>
            </w:r>
          </w:p>
          <w:p w14:paraId="006AEA34" w14:textId="11C2B864" w:rsidR="00CD1520" w:rsidRPr="0035552C" w:rsidRDefault="003F6726" w:rsidP="0035552C">
            <w:pPr>
              <w:jc w:val="center"/>
            </w:pPr>
            <w:r w:rsidRPr="0035552C">
              <w:t>FERNANDO GOULART</w:t>
            </w:r>
          </w:p>
        </w:tc>
      </w:tr>
      <w:tr w:rsidR="001B62DD" w:rsidRPr="0035552C" w14:paraId="5F8462CA" w14:textId="77777777" w:rsidTr="001B62DD">
        <w:trPr>
          <w:jc w:val="center"/>
        </w:trPr>
        <w:tc>
          <w:tcPr>
            <w:tcW w:w="3969" w:type="dxa"/>
          </w:tcPr>
          <w:p w14:paraId="310AD098" w14:textId="77777777" w:rsidR="001B62DD" w:rsidRPr="0035552C" w:rsidRDefault="001B62DD" w:rsidP="0035552C">
            <w:pPr>
              <w:jc w:val="center"/>
              <w:rPr>
                <w:b/>
              </w:rPr>
            </w:pPr>
          </w:p>
          <w:p w14:paraId="4BAD15B9" w14:textId="77777777" w:rsidR="001B62DD" w:rsidRPr="0035552C" w:rsidRDefault="001B62DD" w:rsidP="0035552C">
            <w:pPr>
              <w:jc w:val="center"/>
              <w:rPr>
                <w:b/>
              </w:rPr>
            </w:pPr>
          </w:p>
          <w:p w14:paraId="107E1C5A" w14:textId="71B1C3AF" w:rsidR="001B62DD" w:rsidRPr="0035552C" w:rsidRDefault="001B62DD" w:rsidP="0035552C">
            <w:pPr>
              <w:jc w:val="center"/>
              <w:rPr>
                <w:b/>
              </w:rPr>
            </w:pPr>
          </w:p>
        </w:tc>
        <w:tc>
          <w:tcPr>
            <w:tcW w:w="425" w:type="dxa"/>
          </w:tcPr>
          <w:p w14:paraId="51125461" w14:textId="77777777" w:rsidR="001B62DD" w:rsidRPr="0035552C" w:rsidRDefault="001B62DD" w:rsidP="0035552C">
            <w:pPr>
              <w:jc w:val="center"/>
            </w:pPr>
          </w:p>
        </w:tc>
        <w:tc>
          <w:tcPr>
            <w:tcW w:w="4395" w:type="dxa"/>
          </w:tcPr>
          <w:p w14:paraId="473BE31B" w14:textId="77777777" w:rsidR="001B62DD" w:rsidRPr="0035552C" w:rsidRDefault="001B62DD" w:rsidP="0035552C">
            <w:pPr>
              <w:jc w:val="center"/>
              <w:rPr>
                <w:b/>
              </w:rPr>
            </w:pPr>
          </w:p>
        </w:tc>
      </w:tr>
      <w:tr w:rsidR="001B62DD" w:rsidRPr="0035552C" w14:paraId="6D7900C9" w14:textId="77777777" w:rsidTr="001B62DD">
        <w:tblPrEx>
          <w:jc w:val="left"/>
          <w:tblLook w:val="04A0" w:firstRow="1" w:lastRow="0" w:firstColumn="1" w:lastColumn="0" w:noHBand="0" w:noVBand="1"/>
        </w:tblPrEx>
        <w:tc>
          <w:tcPr>
            <w:tcW w:w="3969" w:type="dxa"/>
          </w:tcPr>
          <w:p w14:paraId="609949C3" w14:textId="77777777" w:rsidR="001B62DD" w:rsidRPr="0035552C" w:rsidRDefault="001B62DD" w:rsidP="0035552C">
            <w:pPr>
              <w:pBdr>
                <w:top w:val="nil"/>
                <w:left w:val="nil"/>
                <w:bottom w:val="nil"/>
                <w:right w:val="nil"/>
                <w:between w:val="nil"/>
              </w:pBdr>
              <w:jc w:val="center"/>
              <w:rPr>
                <w:color w:val="000000"/>
              </w:rPr>
            </w:pPr>
            <w:r w:rsidRPr="0035552C">
              <w:rPr>
                <w:color w:val="000000"/>
              </w:rPr>
              <w:t>___________________________</w:t>
            </w:r>
          </w:p>
        </w:tc>
        <w:tc>
          <w:tcPr>
            <w:tcW w:w="425" w:type="dxa"/>
          </w:tcPr>
          <w:p w14:paraId="73AFB6FF" w14:textId="77777777" w:rsidR="001B62DD" w:rsidRPr="0035552C" w:rsidRDefault="001B62DD" w:rsidP="0035552C">
            <w:pPr>
              <w:jc w:val="center"/>
            </w:pPr>
          </w:p>
        </w:tc>
        <w:tc>
          <w:tcPr>
            <w:tcW w:w="4395" w:type="dxa"/>
          </w:tcPr>
          <w:p w14:paraId="370C49D3" w14:textId="77777777" w:rsidR="001B62DD" w:rsidRPr="0035552C" w:rsidRDefault="001B62DD" w:rsidP="0035552C">
            <w:pPr>
              <w:jc w:val="center"/>
            </w:pPr>
            <w:r w:rsidRPr="0035552C">
              <w:t>____________________________</w:t>
            </w:r>
          </w:p>
        </w:tc>
      </w:tr>
      <w:tr w:rsidR="001B62DD" w:rsidRPr="0035552C" w14:paraId="79E2DF15" w14:textId="77777777" w:rsidTr="001B62DD">
        <w:tblPrEx>
          <w:jc w:val="left"/>
          <w:tblLook w:val="04A0" w:firstRow="1" w:lastRow="0" w:firstColumn="1" w:lastColumn="0" w:noHBand="0" w:noVBand="1"/>
        </w:tblPrEx>
        <w:tc>
          <w:tcPr>
            <w:tcW w:w="3969" w:type="dxa"/>
          </w:tcPr>
          <w:p w14:paraId="562016C1" w14:textId="77777777" w:rsidR="001B62DD" w:rsidRPr="0035552C" w:rsidRDefault="001B62DD" w:rsidP="0035552C">
            <w:pPr>
              <w:jc w:val="center"/>
              <w:rPr>
                <w:b/>
              </w:rPr>
            </w:pPr>
            <w:r w:rsidRPr="0035552C">
              <w:rPr>
                <w:b/>
              </w:rPr>
              <w:t>Por la Delegación de Paraguay</w:t>
            </w:r>
          </w:p>
          <w:p w14:paraId="2815CE25" w14:textId="77777777" w:rsidR="001B62DD" w:rsidRPr="0035552C" w:rsidRDefault="001B62DD" w:rsidP="0035552C">
            <w:pPr>
              <w:jc w:val="center"/>
              <w:rPr>
                <w:color w:val="1D1B11"/>
              </w:rPr>
            </w:pPr>
            <w:r w:rsidRPr="0035552C">
              <w:rPr>
                <w:color w:val="1D1B11"/>
              </w:rPr>
              <w:t>ALBA CABRERA</w:t>
            </w:r>
          </w:p>
        </w:tc>
        <w:tc>
          <w:tcPr>
            <w:tcW w:w="425" w:type="dxa"/>
          </w:tcPr>
          <w:p w14:paraId="679227B9" w14:textId="77777777" w:rsidR="001B62DD" w:rsidRPr="0035552C" w:rsidRDefault="001B62DD" w:rsidP="0035552C">
            <w:pPr>
              <w:jc w:val="center"/>
            </w:pPr>
          </w:p>
        </w:tc>
        <w:tc>
          <w:tcPr>
            <w:tcW w:w="4395" w:type="dxa"/>
          </w:tcPr>
          <w:p w14:paraId="6D0ACC94" w14:textId="77777777" w:rsidR="001B62DD" w:rsidRPr="0035552C" w:rsidRDefault="001B62DD" w:rsidP="0035552C">
            <w:pPr>
              <w:jc w:val="center"/>
              <w:rPr>
                <w:b/>
              </w:rPr>
            </w:pPr>
            <w:r w:rsidRPr="0035552C">
              <w:rPr>
                <w:b/>
              </w:rPr>
              <w:t>Por la Delegación de Uruguay</w:t>
            </w:r>
          </w:p>
          <w:p w14:paraId="52574AF1" w14:textId="77777777" w:rsidR="001B62DD" w:rsidRPr="0035552C" w:rsidRDefault="001B62DD" w:rsidP="0035552C">
            <w:pPr>
              <w:jc w:val="center"/>
              <w:rPr>
                <w:color w:val="1D1B11"/>
                <w:highlight w:val="yellow"/>
              </w:rPr>
            </w:pPr>
            <w:r w:rsidRPr="0035552C">
              <w:t>CECILIA AGUERRE</w:t>
            </w:r>
          </w:p>
        </w:tc>
      </w:tr>
    </w:tbl>
    <w:p w14:paraId="533F7B7A" w14:textId="77777777" w:rsidR="00845E62" w:rsidRPr="0035552C" w:rsidRDefault="00845E62" w:rsidP="0035552C">
      <w:pPr>
        <w:rPr>
          <w:b/>
        </w:rPr>
      </w:pPr>
    </w:p>
    <w:sectPr w:rsidR="00845E62" w:rsidRPr="0035552C" w:rsidSect="0035552C">
      <w:footerReference w:type="even" r:id="rId8"/>
      <w:footerReference w:type="default" r:id="rId9"/>
      <w:pgSz w:w="11907" w:h="16840"/>
      <w:pgMar w:top="1418" w:right="1418" w:bottom="1418" w:left="1418" w:header="851"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B9013" w14:textId="77777777" w:rsidR="0065629B" w:rsidRDefault="0065629B">
      <w:r>
        <w:separator/>
      </w:r>
    </w:p>
  </w:endnote>
  <w:endnote w:type="continuationSeparator" w:id="0">
    <w:p w14:paraId="1233CDC0" w14:textId="77777777" w:rsidR="0065629B" w:rsidRDefault="0065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E71B0" w14:textId="77777777" w:rsidR="00845E62" w:rsidRDefault="0026349C">
    <w:pPr>
      <w:pBdr>
        <w:top w:val="nil"/>
        <w:left w:val="nil"/>
        <w:bottom w:val="nil"/>
        <w:right w:val="nil"/>
        <w:between w:val="nil"/>
      </w:pBdr>
      <w:tabs>
        <w:tab w:val="center" w:pos="4419"/>
        <w:tab w:val="right" w:pos="8838"/>
      </w:tabs>
      <w:jc w:val="right"/>
      <w:rPr>
        <w:color w:val="000000"/>
      </w:rPr>
    </w:pPr>
    <w:r>
      <w:rPr>
        <w:color w:val="000000"/>
      </w:rPr>
      <w:fldChar w:fldCharType="begin"/>
    </w:r>
    <w:r>
      <w:rPr>
        <w:b/>
        <w:color w:val="000000"/>
      </w:rPr>
      <w:instrText>PAGE</w:instrText>
    </w:r>
    <w:r>
      <w:rPr>
        <w:color w:val="000000"/>
      </w:rPr>
      <w:fldChar w:fldCharType="end"/>
    </w:r>
  </w:p>
  <w:p w14:paraId="51FC449A" w14:textId="77777777" w:rsidR="00845E62" w:rsidRDefault="00845E62">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0B4B" w14:textId="0218E608" w:rsidR="00845E62" w:rsidRPr="000877BE" w:rsidRDefault="0026349C">
    <w:pPr>
      <w:pBdr>
        <w:top w:val="nil"/>
        <w:left w:val="nil"/>
        <w:bottom w:val="nil"/>
        <w:right w:val="nil"/>
        <w:between w:val="nil"/>
      </w:pBdr>
      <w:tabs>
        <w:tab w:val="center" w:pos="4419"/>
        <w:tab w:val="right" w:pos="8838"/>
      </w:tabs>
      <w:jc w:val="right"/>
      <w:rPr>
        <w:color w:val="000000"/>
        <w:sz w:val="20"/>
        <w:szCs w:val="20"/>
      </w:rPr>
    </w:pPr>
    <w:r w:rsidRPr="000877BE">
      <w:rPr>
        <w:color w:val="000000"/>
        <w:sz w:val="20"/>
        <w:szCs w:val="20"/>
      </w:rPr>
      <w:fldChar w:fldCharType="begin"/>
    </w:r>
    <w:r w:rsidRPr="000877BE">
      <w:rPr>
        <w:color w:val="000000"/>
        <w:sz w:val="20"/>
        <w:szCs w:val="20"/>
      </w:rPr>
      <w:instrText>PAGE</w:instrText>
    </w:r>
    <w:r w:rsidRPr="000877BE">
      <w:rPr>
        <w:color w:val="000000"/>
        <w:sz w:val="20"/>
        <w:szCs w:val="20"/>
      </w:rPr>
      <w:fldChar w:fldCharType="separate"/>
    </w:r>
    <w:r w:rsidR="00B75847">
      <w:rPr>
        <w:noProof/>
        <w:color w:val="000000"/>
        <w:sz w:val="20"/>
        <w:szCs w:val="20"/>
      </w:rPr>
      <w:t>4</w:t>
    </w:r>
    <w:r w:rsidRPr="000877BE">
      <w:rPr>
        <w:color w:val="000000"/>
        <w:sz w:val="20"/>
        <w:szCs w:val="20"/>
      </w:rPr>
      <w:fldChar w:fldCharType="end"/>
    </w:r>
  </w:p>
  <w:p w14:paraId="51C5FF9B" w14:textId="77777777" w:rsidR="00845E62" w:rsidRDefault="00845E62">
    <w:pPr>
      <w:pBdr>
        <w:top w:val="nil"/>
        <w:left w:val="nil"/>
        <w:bottom w:val="nil"/>
        <w:right w:val="nil"/>
        <w:between w:val="nil"/>
      </w:pBdr>
      <w:tabs>
        <w:tab w:val="center" w:pos="4419"/>
        <w:tab w:val="right" w:pos="8838"/>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221D" w14:textId="77777777" w:rsidR="0065629B" w:rsidRDefault="0065629B">
      <w:r>
        <w:separator/>
      </w:r>
    </w:p>
  </w:footnote>
  <w:footnote w:type="continuationSeparator" w:id="0">
    <w:p w14:paraId="277F7F5D" w14:textId="77777777" w:rsidR="0065629B" w:rsidRDefault="0065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A1F1A"/>
    <w:multiLevelType w:val="multilevel"/>
    <w:tmpl w:val="A0405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D994B52"/>
    <w:multiLevelType w:val="multilevel"/>
    <w:tmpl w:val="A7EA5FA4"/>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939534B"/>
    <w:multiLevelType w:val="multilevel"/>
    <w:tmpl w:val="D4E6FB3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62"/>
    <w:rsid w:val="000643D1"/>
    <w:rsid w:val="000877BE"/>
    <w:rsid w:val="000B1835"/>
    <w:rsid w:val="00121920"/>
    <w:rsid w:val="00152272"/>
    <w:rsid w:val="00196303"/>
    <w:rsid w:val="001B0E67"/>
    <w:rsid w:val="001B62DD"/>
    <w:rsid w:val="00225C5A"/>
    <w:rsid w:val="0026349C"/>
    <w:rsid w:val="00283B10"/>
    <w:rsid w:val="002864D6"/>
    <w:rsid w:val="00322133"/>
    <w:rsid w:val="0035552C"/>
    <w:rsid w:val="003A403D"/>
    <w:rsid w:val="003D57A6"/>
    <w:rsid w:val="003F6726"/>
    <w:rsid w:val="00424AFD"/>
    <w:rsid w:val="004E7757"/>
    <w:rsid w:val="00530B49"/>
    <w:rsid w:val="00557E54"/>
    <w:rsid w:val="005A5EFD"/>
    <w:rsid w:val="0064112A"/>
    <w:rsid w:val="0065629B"/>
    <w:rsid w:val="00845E62"/>
    <w:rsid w:val="008D7EBB"/>
    <w:rsid w:val="00910285"/>
    <w:rsid w:val="0093642C"/>
    <w:rsid w:val="00A533C0"/>
    <w:rsid w:val="00B75847"/>
    <w:rsid w:val="00C24A2E"/>
    <w:rsid w:val="00C35EF7"/>
    <w:rsid w:val="00CA0F89"/>
    <w:rsid w:val="00CD1520"/>
    <w:rsid w:val="00CE7E91"/>
    <w:rsid w:val="00E908C0"/>
    <w:rsid w:val="00EC4A3F"/>
    <w:rsid w:val="00F116E8"/>
    <w:rsid w:val="00F41732"/>
    <w:rsid w:val="00F435B8"/>
    <w:rsid w:val="00FB5808"/>
    <w:rsid w:val="00FF4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PY"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6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42C"/>
    <w:rPr>
      <w:rFonts w:ascii="Segoe UI" w:hAnsi="Segoe UI" w:cs="Segoe UI"/>
      <w:sz w:val="18"/>
      <w:szCs w:val="18"/>
    </w:rPr>
  </w:style>
  <w:style w:type="table" w:styleId="Tablaconcuadrcula">
    <w:name w:val="Table Grid"/>
    <w:basedOn w:val="Tablanormal"/>
    <w:uiPriority w:val="39"/>
    <w:rsid w:val="0032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52272"/>
    <w:rPr>
      <w:b/>
      <w:bCs/>
    </w:rPr>
  </w:style>
  <w:style w:type="character" w:customStyle="1" w:styleId="AsuntodelcomentarioCar">
    <w:name w:val="Asunto del comentario Car"/>
    <w:basedOn w:val="TextocomentarioCar"/>
    <w:link w:val="Asuntodelcomentario"/>
    <w:uiPriority w:val="99"/>
    <w:semiHidden/>
    <w:rsid w:val="00152272"/>
    <w:rPr>
      <w:b/>
      <w:bCs/>
      <w:sz w:val="20"/>
      <w:szCs w:val="20"/>
    </w:rPr>
  </w:style>
  <w:style w:type="paragraph" w:styleId="Prrafodelista">
    <w:name w:val="List Paragraph"/>
    <w:basedOn w:val="Normal"/>
    <w:uiPriority w:val="34"/>
    <w:qFormat/>
    <w:rsid w:val="0035552C"/>
    <w:pPr>
      <w:ind w:left="720"/>
      <w:contextualSpacing/>
    </w:pPr>
  </w:style>
  <w:style w:type="paragraph" w:styleId="Encabezado">
    <w:name w:val="header"/>
    <w:basedOn w:val="Normal"/>
    <w:link w:val="EncabezadoCar"/>
    <w:uiPriority w:val="99"/>
    <w:unhideWhenUsed/>
    <w:rsid w:val="000877BE"/>
    <w:pPr>
      <w:tabs>
        <w:tab w:val="center" w:pos="4419"/>
        <w:tab w:val="right" w:pos="8838"/>
      </w:tabs>
    </w:pPr>
  </w:style>
  <w:style w:type="character" w:customStyle="1" w:styleId="EncabezadoCar">
    <w:name w:val="Encabezado Car"/>
    <w:basedOn w:val="Fuentedeprrafopredeter"/>
    <w:link w:val="Encabezado"/>
    <w:uiPriority w:val="99"/>
    <w:rsid w:val="000877BE"/>
  </w:style>
  <w:style w:type="paragraph" w:styleId="Piedepgina">
    <w:name w:val="footer"/>
    <w:basedOn w:val="Normal"/>
    <w:link w:val="PiedepginaCar"/>
    <w:uiPriority w:val="99"/>
    <w:unhideWhenUsed/>
    <w:rsid w:val="000877BE"/>
    <w:pPr>
      <w:tabs>
        <w:tab w:val="center" w:pos="4419"/>
        <w:tab w:val="right" w:pos="8838"/>
      </w:tabs>
    </w:pPr>
  </w:style>
  <w:style w:type="character" w:customStyle="1" w:styleId="PiedepginaCar">
    <w:name w:val="Pie de página Car"/>
    <w:basedOn w:val="Fuentedeprrafopredeter"/>
    <w:link w:val="Piedepgina"/>
    <w:uiPriority w:val="99"/>
    <w:rsid w:val="00087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PY"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6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42C"/>
    <w:rPr>
      <w:rFonts w:ascii="Segoe UI" w:hAnsi="Segoe UI" w:cs="Segoe UI"/>
      <w:sz w:val="18"/>
      <w:szCs w:val="18"/>
    </w:rPr>
  </w:style>
  <w:style w:type="table" w:styleId="Tablaconcuadrcula">
    <w:name w:val="Table Grid"/>
    <w:basedOn w:val="Tablanormal"/>
    <w:uiPriority w:val="39"/>
    <w:rsid w:val="0032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52272"/>
    <w:rPr>
      <w:b/>
      <w:bCs/>
    </w:rPr>
  </w:style>
  <w:style w:type="character" w:customStyle="1" w:styleId="AsuntodelcomentarioCar">
    <w:name w:val="Asunto del comentario Car"/>
    <w:basedOn w:val="TextocomentarioCar"/>
    <w:link w:val="Asuntodelcomentario"/>
    <w:uiPriority w:val="99"/>
    <w:semiHidden/>
    <w:rsid w:val="00152272"/>
    <w:rPr>
      <w:b/>
      <w:bCs/>
      <w:sz w:val="20"/>
      <w:szCs w:val="20"/>
    </w:rPr>
  </w:style>
  <w:style w:type="paragraph" w:styleId="Prrafodelista">
    <w:name w:val="List Paragraph"/>
    <w:basedOn w:val="Normal"/>
    <w:uiPriority w:val="34"/>
    <w:qFormat/>
    <w:rsid w:val="0035552C"/>
    <w:pPr>
      <w:ind w:left="720"/>
      <w:contextualSpacing/>
    </w:pPr>
  </w:style>
  <w:style w:type="paragraph" w:styleId="Encabezado">
    <w:name w:val="header"/>
    <w:basedOn w:val="Normal"/>
    <w:link w:val="EncabezadoCar"/>
    <w:uiPriority w:val="99"/>
    <w:unhideWhenUsed/>
    <w:rsid w:val="000877BE"/>
    <w:pPr>
      <w:tabs>
        <w:tab w:val="center" w:pos="4419"/>
        <w:tab w:val="right" w:pos="8838"/>
      </w:tabs>
    </w:pPr>
  </w:style>
  <w:style w:type="character" w:customStyle="1" w:styleId="EncabezadoCar">
    <w:name w:val="Encabezado Car"/>
    <w:basedOn w:val="Fuentedeprrafopredeter"/>
    <w:link w:val="Encabezado"/>
    <w:uiPriority w:val="99"/>
    <w:rsid w:val="000877BE"/>
  </w:style>
  <w:style w:type="paragraph" w:styleId="Piedepgina">
    <w:name w:val="footer"/>
    <w:basedOn w:val="Normal"/>
    <w:link w:val="PiedepginaCar"/>
    <w:uiPriority w:val="99"/>
    <w:unhideWhenUsed/>
    <w:rsid w:val="000877BE"/>
    <w:pPr>
      <w:tabs>
        <w:tab w:val="center" w:pos="4419"/>
        <w:tab w:val="right" w:pos="8838"/>
      </w:tabs>
    </w:pPr>
  </w:style>
  <w:style w:type="character" w:customStyle="1" w:styleId="PiedepginaCar">
    <w:name w:val="Pie de página Car"/>
    <w:basedOn w:val="Fuentedeprrafopredeter"/>
    <w:link w:val="Piedepgina"/>
    <w:uiPriority w:val="99"/>
    <w:rsid w:val="0008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PC-20027133</dc:creator>
  <cp:lastModifiedBy>InvitadoPSM</cp:lastModifiedBy>
  <cp:revision>21</cp:revision>
  <cp:lastPrinted>2019-04-10T20:45:00Z</cp:lastPrinted>
  <dcterms:created xsi:type="dcterms:W3CDTF">2019-04-10T11:02:00Z</dcterms:created>
  <dcterms:modified xsi:type="dcterms:W3CDTF">2019-04-10T20:46:00Z</dcterms:modified>
</cp:coreProperties>
</file>