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09" w:rsidRDefault="00500809" w:rsidP="006F007A">
      <w:pPr>
        <w:rPr>
          <w:rFonts w:cs="Arial"/>
          <w:b/>
          <w:szCs w:val="24"/>
          <w:lang w:val="pt-BR"/>
        </w:rPr>
      </w:pPr>
    </w:p>
    <w:p w:rsidR="00500809" w:rsidRDefault="00500809" w:rsidP="006F007A">
      <w:pPr>
        <w:rPr>
          <w:rFonts w:cs="Arial"/>
          <w:b/>
          <w:szCs w:val="24"/>
          <w:lang w:val="pt-BR"/>
        </w:rPr>
      </w:pPr>
    </w:p>
    <w:p w:rsidR="00500809" w:rsidRDefault="00500809" w:rsidP="006F007A">
      <w:pPr>
        <w:rPr>
          <w:rFonts w:cs="Arial"/>
          <w:b/>
          <w:szCs w:val="24"/>
          <w:lang w:val="pt-BR"/>
        </w:rPr>
      </w:pPr>
    </w:p>
    <w:p w:rsidR="00500809" w:rsidRDefault="00500809" w:rsidP="006F007A">
      <w:pPr>
        <w:rPr>
          <w:rFonts w:cs="Arial"/>
          <w:b/>
          <w:szCs w:val="24"/>
          <w:lang w:val="pt-BR"/>
        </w:rPr>
      </w:pPr>
    </w:p>
    <w:p w:rsidR="00500809" w:rsidRDefault="00500809" w:rsidP="006F007A">
      <w:pPr>
        <w:rPr>
          <w:rFonts w:cs="Arial"/>
          <w:b/>
          <w:szCs w:val="24"/>
          <w:lang w:val="pt-BR"/>
        </w:rPr>
      </w:pPr>
    </w:p>
    <w:p w:rsidR="00D33DFA" w:rsidRPr="009A5676" w:rsidRDefault="0015545A" w:rsidP="006F007A">
      <w:pPr>
        <w:rPr>
          <w:rFonts w:cs="Arial"/>
          <w:b/>
          <w:szCs w:val="24"/>
          <w:lang w:val="pt-BR"/>
        </w:rPr>
      </w:pPr>
      <w:r w:rsidRPr="009A5676">
        <w:rPr>
          <w:rFonts w:cs="Arial"/>
          <w:b/>
          <w:szCs w:val="24"/>
          <w:lang w:val="pt-BR"/>
        </w:rPr>
        <w:t xml:space="preserve">MERCOSUR/CT N° </w:t>
      </w:r>
      <w:r w:rsidR="002A47C6" w:rsidRPr="009A5676">
        <w:rPr>
          <w:rFonts w:cs="Arial"/>
          <w:b/>
          <w:szCs w:val="24"/>
          <w:lang w:val="pt-BR"/>
        </w:rPr>
        <w:t>3</w:t>
      </w:r>
      <w:r w:rsidRPr="009A5676">
        <w:rPr>
          <w:rFonts w:cs="Arial"/>
          <w:b/>
          <w:szCs w:val="24"/>
          <w:lang w:val="pt-BR"/>
        </w:rPr>
        <w:t xml:space="preserve">/ACTA N° </w:t>
      </w:r>
      <w:r w:rsidR="005A53EB" w:rsidRPr="009A5676">
        <w:rPr>
          <w:rFonts w:cs="Arial"/>
          <w:b/>
          <w:szCs w:val="24"/>
          <w:lang w:val="pt-BR"/>
        </w:rPr>
        <w:t>0</w:t>
      </w:r>
      <w:r w:rsidR="00AF0329" w:rsidRPr="009A5676">
        <w:rPr>
          <w:rFonts w:cs="Arial"/>
          <w:b/>
          <w:szCs w:val="24"/>
          <w:lang w:val="pt-BR"/>
        </w:rPr>
        <w:t>1</w:t>
      </w:r>
      <w:r w:rsidR="00A437ED" w:rsidRPr="009A5676">
        <w:rPr>
          <w:rFonts w:cs="Arial"/>
          <w:b/>
          <w:szCs w:val="24"/>
          <w:lang w:val="pt-BR"/>
        </w:rPr>
        <w:t>/</w:t>
      </w:r>
      <w:r w:rsidR="00AF0329" w:rsidRPr="009A5676">
        <w:rPr>
          <w:rFonts w:cs="Arial"/>
          <w:b/>
          <w:szCs w:val="24"/>
          <w:lang w:val="pt-BR"/>
        </w:rPr>
        <w:t>19</w:t>
      </w:r>
    </w:p>
    <w:p w:rsidR="00190FF6" w:rsidRPr="009A5676" w:rsidRDefault="001C1414" w:rsidP="006F007A">
      <w:pPr>
        <w:rPr>
          <w:rFonts w:cs="Arial"/>
          <w:b/>
          <w:i/>
          <w:szCs w:val="24"/>
          <w:lang w:val="pt-BR"/>
        </w:rPr>
      </w:pPr>
      <w:r>
        <w:rPr>
          <w:rFonts w:cs="Arial"/>
          <w:b/>
          <w:i/>
          <w:szCs w:val="24"/>
          <w:lang w:val="pt-BR"/>
        </w:rPr>
        <w:t>“</w:t>
      </w:r>
      <w:r w:rsidR="00190FF6" w:rsidRPr="009A5676">
        <w:rPr>
          <w:rFonts w:cs="Arial"/>
          <w:b/>
          <w:i/>
          <w:szCs w:val="24"/>
          <w:lang w:val="pt-BR"/>
        </w:rPr>
        <w:t>Corr.1</w:t>
      </w:r>
      <w:r>
        <w:rPr>
          <w:rFonts w:cs="Arial"/>
          <w:b/>
          <w:i/>
          <w:szCs w:val="24"/>
          <w:lang w:val="pt-BR"/>
        </w:rPr>
        <w:t>”</w:t>
      </w:r>
    </w:p>
    <w:p w:rsidR="004B0AF1" w:rsidRPr="009A5676" w:rsidRDefault="004B0AF1">
      <w:pPr>
        <w:jc w:val="center"/>
        <w:rPr>
          <w:rFonts w:cs="Arial"/>
          <w:b/>
          <w:szCs w:val="24"/>
          <w:lang w:val="pt-BR"/>
        </w:rPr>
      </w:pPr>
    </w:p>
    <w:p w:rsidR="00D33DFA" w:rsidRPr="009A5676" w:rsidRDefault="005A53EB">
      <w:pPr>
        <w:jc w:val="center"/>
        <w:rPr>
          <w:rFonts w:cs="Arial"/>
          <w:b/>
          <w:szCs w:val="24"/>
          <w:lang w:val="es-PY"/>
        </w:rPr>
      </w:pPr>
      <w:r w:rsidRPr="009A5676">
        <w:rPr>
          <w:rFonts w:cs="Arial"/>
          <w:b/>
          <w:color w:val="auto"/>
          <w:szCs w:val="24"/>
          <w:lang w:val="es-PY"/>
        </w:rPr>
        <w:t>XC</w:t>
      </w:r>
      <w:r w:rsidR="00855B58" w:rsidRPr="009A5676">
        <w:rPr>
          <w:rFonts w:cs="Arial"/>
          <w:b/>
          <w:color w:val="auto"/>
          <w:szCs w:val="24"/>
          <w:lang w:val="es-PY"/>
        </w:rPr>
        <w:t>V</w:t>
      </w:r>
      <w:r w:rsidR="00D32330" w:rsidRPr="009A5676">
        <w:rPr>
          <w:rFonts w:cs="Arial"/>
          <w:b/>
          <w:color w:val="auto"/>
          <w:szCs w:val="24"/>
          <w:lang w:val="es-PY"/>
        </w:rPr>
        <w:t>I</w:t>
      </w:r>
      <w:r w:rsidR="00AF0329" w:rsidRPr="009A5676">
        <w:rPr>
          <w:rFonts w:cs="Arial"/>
          <w:b/>
          <w:szCs w:val="24"/>
          <w:lang w:val="es-PY"/>
        </w:rPr>
        <w:t xml:space="preserve">I </w:t>
      </w:r>
      <w:r w:rsidR="0015545A" w:rsidRPr="009A5676">
        <w:rPr>
          <w:rFonts w:cs="Arial"/>
          <w:b/>
          <w:szCs w:val="24"/>
          <w:lang w:val="es-PY"/>
        </w:rPr>
        <w:t>REUNI</w:t>
      </w:r>
      <w:r w:rsidR="00515F6D" w:rsidRPr="009A5676">
        <w:rPr>
          <w:rFonts w:cs="Arial"/>
          <w:b/>
          <w:szCs w:val="24"/>
          <w:lang w:val="es-PY"/>
        </w:rPr>
        <w:t>ÓN</w:t>
      </w:r>
      <w:r w:rsidR="0015545A" w:rsidRPr="009A5676">
        <w:rPr>
          <w:rFonts w:cs="Arial"/>
          <w:b/>
          <w:szCs w:val="24"/>
          <w:lang w:val="es-PY"/>
        </w:rPr>
        <w:t xml:space="preserve"> ORDINARIA D</w:t>
      </w:r>
      <w:r w:rsidR="001D7F01" w:rsidRPr="009A5676">
        <w:rPr>
          <w:rFonts w:cs="Arial"/>
          <w:b/>
          <w:szCs w:val="24"/>
          <w:lang w:val="es-PY"/>
        </w:rPr>
        <w:t>EL</w:t>
      </w:r>
      <w:r w:rsidR="0015545A" w:rsidRPr="009A5676">
        <w:rPr>
          <w:rFonts w:cs="Arial"/>
          <w:b/>
          <w:szCs w:val="24"/>
          <w:lang w:val="es-PY"/>
        </w:rPr>
        <w:t xml:space="preserve"> COMIT</w:t>
      </w:r>
      <w:r w:rsidR="00515F6D" w:rsidRPr="009A5676">
        <w:rPr>
          <w:rFonts w:cs="Arial"/>
          <w:b/>
          <w:szCs w:val="24"/>
          <w:lang w:val="es-PY"/>
        </w:rPr>
        <w:t>É TÉ</w:t>
      </w:r>
      <w:r w:rsidR="0015545A" w:rsidRPr="009A5676">
        <w:rPr>
          <w:rFonts w:cs="Arial"/>
          <w:b/>
          <w:szCs w:val="24"/>
          <w:lang w:val="es-PY"/>
        </w:rPr>
        <w:t>CNICO Nº 3</w:t>
      </w:r>
    </w:p>
    <w:p w:rsidR="00D33DFA" w:rsidRPr="009A5676" w:rsidRDefault="0015545A">
      <w:pPr>
        <w:jc w:val="center"/>
        <w:rPr>
          <w:rFonts w:cs="Arial"/>
          <w:b/>
          <w:szCs w:val="24"/>
          <w:lang w:val="es-PY"/>
        </w:rPr>
      </w:pPr>
      <w:r w:rsidRPr="009A5676">
        <w:rPr>
          <w:rFonts w:cs="Arial"/>
          <w:b/>
          <w:szCs w:val="24"/>
          <w:lang w:val="es-PY"/>
        </w:rPr>
        <w:t>“</w:t>
      </w:r>
      <w:r w:rsidR="001D7F01" w:rsidRPr="009A5676">
        <w:rPr>
          <w:rFonts w:cs="Arial"/>
          <w:b/>
          <w:szCs w:val="24"/>
          <w:lang w:val="es-PY" w:eastAsia="pt-BR"/>
        </w:rPr>
        <w:t>NORMAS Y</w:t>
      </w:r>
      <w:r w:rsidRPr="009A5676">
        <w:rPr>
          <w:rFonts w:cs="Arial"/>
          <w:b/>
          <w:szCs w:val="24"/>
          <w:lang w:val="es-PY" w:eastAsia="pt-BR"/>
        </w:rPr>
        <w:t xml:space="preserve"> DISCIPLINAS COMERCIA</w:t>
      </w:r>
      <w:r w:rsidR="001D7F01" w:rsidRPr="009A5676">
        <w:rPr>
          <w:rFonts w:cs="Arial"/>
          <w:b/>
          <w:szCs w:val="24"/>
          <w:lang w:val="es-PY" w:eastAsia="pt-BR"/>
        </w:rPr>
        <w:t>LES</w:t>
      </w:r>
      <w:r w:rsidRPr="009A5676">
        <w:rPr>
          <w:rFonts w:cs="Arial"/>
          <w:b/>
          <w:szCs w:val="24"/>
          <w:lang w:val="es-PY"/>
        </w:rPr>
        <w:t>”</w:t>
      </w:r>
    </w:p>
    <w:p w:rsidR="004B0AF1" w:rsidRPr="009A5676" w:rsidRDefault="004B0AF1" w:rsidP="004B0AF1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PY"/>
        </w:rPr>
      </w:pPr>
    </w:p>
    <w:p w:rsidR="00BA5497" w:rsidRPr="009A5676" w:rsidRDefault="00BA5497" w:rsidP="004B0AF1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PY"/>
        </w:rPr>
      </w:pPr>
    </w:p>
    <w:p w:rsidR="00032833" w:rsidRPr="009A5676" w:rsidRDefault="00032833" w:rsidP="00D813FE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PY"/>
        </w:rPr>
      </w:pPr>
      <w:r w:rsidRPr="009A5676">
        <w:rPr>
          <w:rFonts w:cs="Arial"/>
          <w:color w:val="auto"/>
          <w:szCs w:val="24"/>
          <w:lang w:val="es-PY" w:eastAsia="es-AR"/>
        </w:rPr>
        <w:t xml:space="preserve">Se realizó en la ciudad de </w:t>
      </w:r>
      <w:r w:rsidR="00AF0329" w:rsidRPr="009A5676">
        <w:rPr>
          <w:rFonts w:cs="Arial"/>
          <w:color w:val="auto"/>
          <w:szCs w:val="24"/>
          <w:lang w:val="es-PY" w:eastAsia="es-AR"/>
        </w:rPr>
        <w:t>Buenos Aires</w:t>
      </w:r>
      <w:r w:rsidR="00ED163A" w:rsidRPr="009A5676">
        <w:rPr>
          <w:rFonts w:cs="Arial"/>
          <w:color w:val="auto"/>
          <w:szCs w:val="24"/>
          <w:lang w:val="es-PY" w:eastAsia="es-AR"/>
        </w:rPr>
        <w:t xml:space="preserve">, </w:t>
      </w:r>
      <w:r w:rsidR="00A437ED" w:rsidRPr="009A5676">
        <w:rPr>
          <w:rFonts w:cs="Arial"/>
          <w:color w:val="auto"/>
          <w:szCs w:val="24"/>
          <w:lang w:val="es-PY" w:eastAsia="es-AR"/>
        </w:rPr>
        <w:t xml:space="preserve">República </w:t>
      </w:r>
      <w:r w:rsidR="00AF0329" w:rsidRPr="009A5676">
        <w:rPr>
          <w:rFonts w:cs="Arial"/>
          <w:color w:val="auto"/>
          <w:szCs w:val="24"/>
          <w:lang w:val="es-PY" w:eastAsia="es-AR"/>
        </w:rPr>
        <w:t>Argentina</w:t>
      </w:r>
      <w:r w:rsidRPr="009A5676">
        <w:rPr>
          <w:rFonts w:cs="Arial"/>
          <w:color w:val="auto"/>
          <w:szCs w:val="24"/>
          <w:lang w:val="es-PY" w:eastAsia="es-AR"/>
        </w:rPr>
        <w:t xml:space="preserve">, los días </w:t>
      </w:r>
      <w:r w:rsidR="00AF0329" w:rsidRPr="009A5676">
        <w:rPr>
          <w:rFonts w:cs="Arial"/>
          <w:color w:val="auto"/>
          <w:szCs w:val="24"/>
          <w:lang w:val="es-PY" w:eastAsia="es-AR"/>
        </w:rPr>
        <w:t>19</w:t>
      </w:r>
      <w:r w:rsidRPr="009A5676">
        <w:rPr>
          <w:rFonts w:cs="Arial"/>
          <w:color w:val="auto"/>
          <w:szCs w:val="24"/>
          <w:lang w:val="es-PY" w:eastAsia="es-AR"/>
        </w:rPr>
        <w:t xml:space="preserve"> al </w:t>
      </w:r>
      <w:r w:rsidR="00AF0329" w:rsidRPr="009A5676">
        <w:rPr>
          <w:rFonts w:cs="Arial"/>
          <w:color w:val="auto"/>
          <w:szCs w:val="24"/>
          <w:lang w:val="es-PY" w:eastAsia="es-AR"/>
        </w:rPr>
        <w:t>21</w:t>
      </w:r>
      <w:r w:rsidRPr="009A5676">
        <w:rPr>
          <w:rFonts w:cs="Arial"/>
          <w:color w:val="auto"/>
          <w:szCs w:val="24"/>
          <w:lang w:val="es-PY" w:eastAsia="es-AR"/>
        </w:rPr>
        <w:t xml:space="preserve"> de </w:t>
      </w:r>
      <w:r w:rsidR="00190FF6" w:rsidRPr="009A5676">
        <w:rPr>
          <w:rFonts w:cs="Arial"/>
          <w:color w:val="auto"/>
          <w:szCs w:val="24"/>
          <w:lang w:val="es-PY" w:eastAsia="es-AR"/>
        </w:rPr>
        <w:t>marzo</w:t>
      </w:r>
      <w:r w:rsidR="00515F6D" w:rsidRPr="009A5676">
        <w:rPr>
          <w:rFonts w:cs="Arial"/>
          <w:color w:val="auto"/>
          <w:szCs w:val="24"/>
          <w:lang w:val="es-PY" w:eastAsia="es-AR"/>
        </w:rPr>
        <w:t xml:space="preserve"> de 201</w:t>
      </w:r>
      <w:r w:rsidR="00AF0329" w:rsidRPr="009A5676">
        <w:rPr>
          <w:rFonts w:cs="Arial"/>
          <w:color w:val="auto"/>
          <w:szCs w:val="24"/>
          <w:lang w:val="es-PY" w:eastAsia="es-AR"/>
        </w:rPr>
        <w:t>9</w:t>
      </w:r>
      <w:r w:rsidRPr="009A5676">
        <w:rPr>
          <w:rFonts w:cs="Arial"/>
          <w:color w:val="auto"/>
          <w:szCs w:val="24"/>
          <w:lang w:val="es-PY" w:eastAsia="es-AR"/>
        </w:rPr>
        <w:t xml:space="preserve">, bajo la Presidencia </w:t>
      </w:r>
      <w:r w:rsidRPr="009A5676">
        <w:rPr>
          <w:rFonts w:cs="Arial"/>
          <w:i/>
          <w:color w:val="auto"/>
          <w:szCs w:val="24"/>
          <w:lang w:val="es-PY" w:eastAsia="es-AR"/>
        </w:rPr>
        <w:t>Pro Tempore</w:t>
      </w:r>
      <w:r w:rsidR="006E26C5" w:rsidRPr="009A5676">
        <w:rPr>
          <w:rFonts w:cs="Arial"/>
          <w:color w:val="auto"/>
          <w:szCs w:val="24"/>
          <w:lang w:val="es-PY" w:eastAsia="es-AR"/>
        </w:rPr>
        <w:t xml:space="preserve"> de </w:t>
      </w:r>
      <w:r w:rsidR="00865435" w:rsidRPr="009A5676">
        <w:rPr>
          <w:rFonts w:cs="Arial"/>
          <w:color w:val="auto"/>
          <w:szCs w:val="24"/>
          <w:lang w:val="es-PY" w:eastAsia="es-AR"/>
        </w:rPr>
        <w:t>Argentina</w:t>
      </w:r>
      <w:r w:rsidRPr="009A5676">
        <w:rPr>
          <w:rFonts w:cs="Arial"/>
          <w:color w:val="auto"/>
          <w:szCs w:val="24"/>
          <w:lang w:val="es-PY" w:eastAsia="es-AR"/>
        </w:rPr>
        <w:t xml:space="preserve">, </w:t>
      </w:r>
      <w:r w:rsidRPr="009A5676">
        <w:rPr>
          <w:rFonts w:cs="Arial"/>
          <w:szCs w:val="24"/>
          <w:lang w:val="es-PY"/>
        </w:rPr>
        <w:t>la XC</w:t>
      </w:r>
      <w:r w:rsidR="00855B58" w:rsidRPr="009A5676">
        <w:rPr>
          <w:rFonts w:cs="Arial"/>
          <w:szCs w:val="24"/>
          <w:lang w:val="es-PY"/>
        </w:rPr>
        <w:t>V</w:t>
      </w:r>
      <w:r w:rsidR="00AF0329" w:rsidRPr="009A5676">
        <w:rPr>
          <w:rFonts w:cs="Arial"/>
          <w:szCs w:val="24"/>
          <w:lang w:val="es-PY"/>
        </w:rPr>
        <w:t>I</w:t>
      </w:r>
      <w:r w:rsidR="00D32330" w:rsidRPr="009A5676">
        <w:rPr>
          <w:rFonts w:cs="Arial"/>
          <w:szCs w:val="24"/>
          <w:lang w:val="es-PY"/>
        </w:rPr>
        <w:t>I</w:t>
      </w:r>
      <w:r w:rsidRPr="009A5676">
        <w:rPr>
          <w:rFonts w:cs="Arial"/>
          <w:szCs w:val="24"/>
          <w:lang w:val="es-PY"/>
        </w:rPr>
        <w:t xml:space="preserve"> Reunión Ordinaria del CT N° 3 “Normas y Disciplinas Comerci</w:t>
      </w:r>
      <w:r w:rsidR="00F73C34" w:rsidRPr="009A5676">
        <w:rPr>
          <w:rFonts w:cs="Arial"/>
          <w:szCs w:val="24"/>
          <w:lang w:val="es-PY"/>
        </w:rPr>
        <w:t xml:space="preserve">ales”, con la presencia de las </w:t>
      </w:r>
      <w:r w:rsidR="00190FF6" w:rsidRPr="009A5676">
        <w:rPr>
          <w:rFonts w:cs="Arial"/>
          <w:szCs w:val="24"/>
          <w:lang w:val="es-PY"/>
        </w:rPr>
        <w:t>D</w:t>
      </w:r>
      <w:r w:rsidRPr="009A5676">
        <w:rPr>
          <w:rFonts w:cs="Arial"/>
          <w:szCs w:val="24"/>
          <w:lang w:val="es-PY"/>
        </w:rPr>
        <w:t xml:space="preserve">elegaciones de Argentina, </w:t>
      </w:r>
      <w:r w:rsidR="00AF0329" w:rsidRPr="009A5676">
        <w:rPr>
          <w:rFonts w:cs="Arial"/>
          <w:szCs w:val="24"/>
          <w:lang w:val="es-PY"/>
        </w:rPr>
        <w:t>Paraguay</w:t>
      </w:r>
      <w:r w:rsidR="00D54213" w:rsidRPr="009A5676">
        <w:rPr>
          <w:rFonts w:cs="Arial"/>
          <w:szCs w:val="24"/>
          <w:lang w:val="es-PY"/>
        </w:rPr>
        <w:t xml:space="preserve"> </w:t>
      </w:r>
      <w:r w:rsidR="00855B58" w:rsidRPr="009A5676">
        <w:rPr>
          <w:rFonts w:cs="Arial"/>
          <w:szCs w:val="24"/>
          <w:lang w:val="es-PY"/>
        </w:rPr>
        <w:t>y Uruguay.</w:t>
      </w:r>
    </w:p>
    <w:p w:rsidR="00DE5921" w:rsidRPr="009A5676" w:rsidRDefault="00DE5921" w:rsidP="00D813FE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PY"/>
        </w:rPr>
      </w:pPr>
    </w:p>
    <w:p w:rsidR="00DE5921" w:rsidRPr="009A5676" w:rsidRDefault="00DE5921" w:rsidP="00D813FE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color w:val="auto"/>
          <w:szCs w:val="24"/>
          <w:lang w:val="es-PY" w:eastAsia="es-AR"/>
        </w:rPr>
      </w:pPr>
      <w:r w:rsidRPr="009A5676">
        <w:rPr>
          <w:rFonts w:cs="Arial"/>
          <w:szCs w:val="24"/>
          <w:lang w:val="es-PY"/>
        </w:rPr>
        <w:t xml:space="preserve">Teniendo en cuenta que la Delegación de </w:t>
      </w:r>
      <w:r w:rsidR="00AF0329" w:rsidRPr="009A5676">
        <w:rPr>
          <w:rFonts w:cs="Arial"/>
          <w:szCs w:val="24"/>
          <w:lang w:val="es-PY"/>
        </w:rPr>
        <w:t>Brasil</w:t>
      </w:r>
      <w:r w:rsidRPr="009A5676">
        <w:rPr>
          <w:rFonts w:cs="Arial"/>
          <w:szCs w:val="24"/>
          <w:lang w:val="es-PY"/>
        </w:rPr>
        <w:t xml:space="preserve"> no asistió a la reunión, la presente </w:t>
      </w:r>
      <w:r w:rsidR="00AF0329" w:rsidRPr="009A5676">
        <w:rPr>
          <w:rFonts w:cs="Arial"/>
          <w:szCs w:val="24"/>
          <w:lang w:val="es-PY"/>
        </w:rPr>
        <w:t>A</w:t>
      </w:r>
      <w:r w:rsidRPr="009A5676">
        <w:rPr>
          <w:rFonts w:cs="Arial"/>
          <w:szCs w:val="24"/>
          <w:lang w:val="es-PY"/>
        </w:rPr>
        <w:t>cta está sujeta a lo dispuesto en la Decisión CMC Nº 44/15.</w:t>
      </w:r>
    </w:p>
    <w:p w:rsidR="00CA60A1" w:rsidRPr="009A5676" w:rsidRDefault="00CA60A1" w:rsidP="00D813FE">
      <w:pPr>
        <w:rPr>
          <w:rFonts w:cs="Arial"/>
          <w:szCs w:val="24"/>
          <w:lang w:val="es-PY"/>
        </w:rPr>
      </w:pPr>
    </w:p>
    <w:p w:rsidR="00032833" w:rsidRPr="009A5676" w:rsidRDefault="00032833" w:rsidP="00D813FE">
      <w:pPr>
        <w:jc w:val="both"/>
        <w:rPr>
          <w:rFonts w:cs="Arial"/>
          <w:szCs w:val="24"/>
          <w:lang w:val="es-PY"/>
        </w:rPr>
      </w:pPr>
      <w:r w:rsidRPr="009A5676">
        <w:rPr>
          <w:rFonts w:cs="Arial"/>
          <w:szCs w:val="24"/>
          <w:lang w:val="es-PY"/>
        </w:rPr>
        <w:t xml:space="preserve">La Lista de Participantes consta como </w:t>
      </w:r>
      <w:r w:rsidRPr="009A5676">
        <w:rPr>
          <w:rFonts w:cs="Arial"/>
          <w:b/>
          <w:szCs w:val="24"/>
          <w:lang w:val="es-PY"/>
        </w:rPr>
        <w:t>Anexo I</w:t>
      </w:r>
      <w:r w:rsidRPr="009A5676">
        <w:rPr>
          <w:rFonts w:cs="Arial"/>
          <w:szCs w:val="24"/>
          <w:lang w:val="es-PY"/>
        </w:rPr>
        <w:t>.</w:t>
      </w:r>
    </w:p>
    <w:p w:rsidR="00032833" w:rsidRPr="009A5676" w:rsidRDefault="00032833" w:rsidP="00D813FE">
      <w:pPr>
        <w:jc w:val="both"/>
        <w:rPr>
          <w:rFonts w:cs="Arial"/>
          <w:szCs w:val="24"/>
          <w:lang w:val="es-PY"/>
        </w:rPr>
      </w:pPr>
    </w:p>
    <w:p w:rsidR="00032833" w:rsidRPr="009A5676" w:rsidRDefault="00032833" w:rsidP="00D813FE">
      <w:pPr>
        <w:jc w:val="both"/>
        <w:rPr>
          <w:rFonts w:cs="Arial"/>
          <w:szCs w:val="24"/>
          <w:lang w:val="es-PY"/>
        </w:rPr>
      </w:pPr>
      <w:r w:rsidRPr="009A5676">
        <w:rPr>
          <w:rFonts w:cs="Arial"/>
          <w:szCs w:val="24"/>
          <w:lang w:val="es-PY"/>
        </w:rPr>
        <w:t xml:space="preserve">La Agenda consta como </w:t>
      </w:r>
      <w:r w:rsidRPr="009A5676">
        <w:rPr>
          <w:rFonts w:cs="Arial"/>
          <w:b/>
          <w:szCs w:val="24"/>
          <w:lang w:val="es-PY"/>
        </w:rPr>
        <w:t>Anexo II</w:t>
      </w:r>
      <w:r w:rsidRPr="009A5676">
        <w:rPr>
          <w:rFonts w:cs="Arial"/>
          <w:szCs w:val="24"/>
          <w:lang w:val="es-PY"/>
        </w:rPr>
        <w:t>.</w:t>
      </w:r>
    </w:p>
    <w:p w:rsidR="00032833" w:rsidRPr="009A5676" w:rsidRDefault="00032833" w:rsidP="00D813FE">
      <w:pPr>
        <w:jc w:val="both"/>
        <w:rPr>
          <w:rFonts w:cs="Arial"/>
          <w:szCs w:val="24"/>
          <w:lang w:val="es-PY"/>
        </w:rPr>
      </w:pPr>
    </w:p>
    <w:p w:rsidR="00032833" w:rsidRPr="009A5676" w:rsidRDefault="00032833" w:rsidP="00D813FE">
      <w:pPr>
        <w:jc w:val="both"/>
        <w:rPr>
          <w:rFonts w:cs="Arial"/>
          <w:szCs w:val="24"/>
          <w:lang w:val="es-PY"/>
        </w:rPr>
      </w:pPr>
      <w:r w:rsidRPr="009A5676">
        <w:rPr>
          <w:rFonts w:cs="Arial"/>
          <w:szCs w:val="24"/>
          <w:lang w:val="es-PY"/>
        </w:rPr>
        <w:t xml:space="preserve">El Resumen del Acta consta como </w:t>
      </w:r>
      <w:r w:rsidRPr="009A5676">
        <w:rPr>
          <w:rFonts w:cs="Arial"/>
          <w:b/>
          <w:szCs w:val="24"/>
          <w:lang w:val="es-PY"/>
        </w:rPr>
        <w:t>Anexo III</w:t>
      </w:r>
      <w:r w:rsidRPr="009A5676">
        <w:rPr>
          <w:rFonts w:cs="Arial"/>
          <w:szCs w:val="24"/>
          <w:lang w:val="es-PY"/>
        </w:rPr>
        <w:t>.</w:t>
      </w:r>
    </w:p>
    <w:p w:rsidR="00032833" w:rsidRPr="009A5676" w:rsidRDefault="00032833" w:rsidP="00D813FE">
      <w:pPr>
        <w:jc w:val="both"/>
        <w:rPr>
          <w:rFonts w:cs="Arial"/>
          <w:szCs w:val="24"/>
          <w:lang w:val="es-PY"/>
        </w:rPr>
      </w:pPr>
    </w:p>
    <w:p w:rsidR="00243CC8" w:rsidRPr="009A5676" w:rsidRDefault="00032833" w:rsidP="00537F15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color w:val="auto"/>
          <w:szCs w:val="24"/>
          <w:lang w:val="es-PY" w:eastAsia="es-AR"/>
        </w:rPr>
      </w:pPr>
      <w:r w:rsidRPr="009A5676">
        <w:rPr>
          <w:rFonts w:cs="Arial"/>
          <w:color w:val="auto"/>
          <w:szCs w:val="24"/>
          <w:lang w:val="es-PY" w:eastAsia="es-AR"/>
        </w:rPr>
        <w:t>En la presente reunión fueron tratados los siguientes temas:</w:t>
      </w:r>
    </w:p>
    <w:p w:rsidR="00537F15" w:rsidRPr="009A5676" w:rsidRDefault="00537F15" w:rsidP="00537F15">
      <w:pPr>
        <w:jc w:val="both"/>
        <w:outlineLvl w:val="0"/>
        <w:rPr>
          <w:rFonts w:cs="Arial"/>
          <w:b/>
          <w:bCs/>
          <w:szCs w:val="24"/>
          <w:lang w:val="es-PY"/>
        </w:rPr>
      </w:pPr>
    </w:p>
    <w:p w:rsidR="004C5FA2" w:rsidRPr="009A5676" w:rsidRDefault="004C5FA2" w:rsidP="00537F15">
      <w:pPr>
        <w:jc w:val="both"/>
        <w:outlineLvl w:val="0"/>
        <w:rPr>
          <w:rFonts w:cs="Arial"/>
          <w:b/>
          <w:bCs/>
          <w:szCs w:val="24"/>
          <w:lang w:val="es-PY"/>
        </w:rPr>
      </w:pPr>
    </w:p>
    <w:p w:rsidR="00594B66" w:rsidRPr="009A5676" w:rsidRDefault="00594B66" w:rsidP="009A5676">
      <w:pPr>
        <w:pStyle w:val="Prrafodelista"/>
        <w:numPr>
          <w:ilvl w:val="0"/>
          <w:numId w:val="38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INCORPORACIÓN Y VIGENCIA DE LA NORMATIVA DEL MERCOSUR </w:t>
      </w:r>
      <w:r w:rsidRPr="009A5676">
        <w:rPr>
          <w:rFonts w:ascii="Arial" w:hAnsi="Arial" w:cs="Arial"/>
          <w:b/>
          <w:bCs/>
          <w:color w:val="auto"/>
          <w:sz w:val="24"/>
          <w:szCs w:val="24"/>
          <w:lang w:val="es-PY"/>
        </w:rPr>
        <w:t>RELATIVA A ORIGEN</w:t>
      </w:r>
    </w:p>
    <w:p w:rsidR="009A5676" w:rsidRPr="009A5676" w:rsidRDefault="009A5676" w:rsidP="009A5676">
      <w:pPr>
        <w:pStyle w:val="Prrafodelista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</w:p>
    <w:p w:rsidR="00594B66" w:rsidRPr="009A5676" w:rsidRDefault="004707C4" w:rsidP="009A5676">
      <w:pPr>
        <w:jc w:val="both"/>
        <w:outlineLvl w:val="0"/>
        <w:rPr>
          <w:rFonts w:cs="Arial"/>
          <w:b/>
          <w:bCs/>
          <w:color w:val="auto"/>
          <w:szCs w:val="24"/>
          <w:lang w:val="pt-BR"/>
        </w:rPr>
      </w:pPr>
      <w:r w:rsidRPr="009A5676">
        <w:rPr>
          <w:rFonts w:cs="Arial"/>
          <w:bCs/>
          <w:color w:val="auto"/>
          <w:szCs w:val="24"/>
          <w:lang w:val="es-PY"/>
        </w:rPr>
        <w:t xml:space="preserve">No se informaron nuevas incorporaciones ni actualizaciones </w:t>
      </w:r>
      <w:r w:rsidR="00C4716A" w:rsidRPr="009A5676">
        <w:rPr>
          <w:rFonts w:cs="Arial"/>
          <w:bCs/>
          <w:color w:val="auto"/>
          <w:szCs w:val="24"/>
          <w:lang w:val="es-PY"/>
        </w:rPr>
        <w:t>de la normativa</w:t>
      </w:r>
      <w:r w:rsidRPr="009A5676">
        <w:rPr>
          <w:rFonts w:cs="Arial"/>
          <w:bCs/>
          <w:color w:val="auto"/>
          <w:szCs w:val="24"/>
          <w:lang w:val="es-PY"/>
        </w:rPr>
        <w:t xml:space="preserve"> MERCOSUR en materia de origen. </w:t>
      </w:r>
      <w:r w:rsidRPr="009A5676">
        <w:rPr>
          <w:rFonts w:cs="Arial"/>
          <w:bCs/>
          <w:color w:val="auto"/>
          <w:szCs w:val="24"/>
          <w:lang w:val="pt-BR"/>
        </w:rPr>
        <w:t>S</w:t>
      </w:r>
      <w:r w:rsidR="00594B66" w:rsidRPr="009A5676">
        <w:rPr>
          <w:rFonts w:cs="Arial"/>
          <w:bCs/>
          <w:color w:val="auto"/>
          <w:szCs w:val="24"/>
          <w:lang w:val="pt-BR"/>
        </w:rPr>
        <w:t xml:space="preserve">e adjunta como </w:t>
      </w:r>
      <w:r w:rsidR="00594B66" w:rsidRPr="009A5676">
        <w:rPr>
          <w:rFonts w:cs="Arial"/>
          <w:b/>
          <w:bCs/>
          <w:color w:val="auto"/>
          <w:szCs w:val="24"/>
          <w:lang w:val="pt-BR"/>
        </w:rPr>
        <w:t>Anexo IV – MERCOSUR/XC</w:t>
      </w:r>
      <w:r w:rsidR="00D32330" w:rsidRPr="009A5676">
        <w:rPr>
          <w:rFonts w:cs="Arial"/>
          <w:b/>
          <w:bCs/>
          <w:color w:val="auto"/>
          <w:szCs w:val="24"/>
          <w:lang w:val="pt-BR"/>
        </w:rPr>
        <w:t>V</w:t>
      </w:r>
      <w:r w:rsidR="00AA5012" w:rsidRPr="009A5676">
        <w:rPr>
          <w:rFonts w:cs="Arial"/>
          <w:b/>
          <w:bCs/>
          <w:color w:val="auto"/>
          <w:szCs w:val="24"/>
          <w:lang w:val="pt-BR"/>
        </w:rPr>
        <w:t>I</w:t>
      </w:r>
      <w:r w:rsidR="00AF0329" w:rsidRPr="009A5676">
        <w:rPr>
          <w:rFonts w:cs="Arial"/>
          <w:b/>
          <w:bCs/>
          <w:color w:val="auto"/>
          <w:szCs w:val="24"/>
          <w:lang w:val="pt-BR"/>
        </w:rPr>
        <w:t>I</w:t>
      </w:r>
      <w:r w:rsidR="00D32330" w:rsidRPr="009A5676">
        <w:rPr>
          <w:rFonts w:cs="Arial"/>
          <w:b/>
          <w:bCs/>
          <w:color w:val="auto"/>
          <w:szCs w:val="24"/>
          <w:lang w:val="pt-BR"/>
        </w:rPr>
        <w:t xml:space="preserve"> CT Nº 3/DI N° 0</w:t>
      </w:r>
      <w:r w:rsidR="00AF0329" w:rsidRPr="009A5676">
        <w:rPr>
          <w:rFonts w:cs="Arial"/>
          <w:b/>
          <w:bCs/>
          <w:color w:val="auto"/>
          <w:szCs w:val="24"/>
          <w:lang w:val="pt-BR"/>
        </w:rPr>
        <w:t>1/19</w:t>
      </w:r>
      <w:r w:rsidR="00A075C9" w:rsidRPr="009A5676">
        <w:rPr>
          <w:rFonts w:cs="Arial"/>
          <w:b/>
          <w:bCs/>
          <w:color w:val="auto"/>
          <w:szCs w:val="24"/>
          <w:lang w:val="pt-BR"/>
        </w:rPr>
        <w:t>.</w:t>
      </w:r>
    </w:p>
    <w:p w:rsidR="00865435" w:rsidRPr="009A5676" w:rsidRDefault="00865435" w:rsidP="00594B66">
      <w:pPr>
        <w:ind w:left="284"/>
        <w:jc w:val="both"/>
        <w:outlineLvl w:val="0"/>
        <w:rPr>
          <w:rFonts w:cs="Arial"/>
          <w:b/>
          <w:bCs/>
          <w:color w:val="auto"/>
          <w:szCs w:val="24"/>
          <w:lang w:val="pt-BR"/>
        </w:rPr>
      </w:pPr>
    </w:p>
    <w:p w:rsidR="00865435" w:rsidRPr="009A5676" w:rsidRDefault="00500809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  <w:lang w:val="es-UY"/>
        </w:rPr>
        <w:t>En relación con</w:t>
      </w:r>
      <w:r w:rsidR="00865435" w:rsidRPr="009A5676">
        <w:rPr>
          <w:rFonts w:cs="Arial"/>
          <w:bCs/>
          <w:color w:val="auto"/>
          <w:szCs w:val="24"/>
          <w:lang w:val="es-UY"/>
        </w:rPr>
        <w:t xml:space="preserve"> la Directiva CCM N° 72/18 la PPTA comunicó que remitió a la Secretaría del MCS el pedido de corrigendum previamente consensuado por las delegaciones.  </w:t>
      </w:r>
    </w:p>
    <w:p w:rsidR="00594B66" w:rsidRPr="009A5676" w:rsidRDefault="00594B66" w:rsidP="0057564B">
      <w:pPr>
        <w:jc w:val="both"/>
        <w:outlineLvl w:val="0"/>
        <w:rPr>
          <w:rFonts w:cs="Arial"/>
          <w:bCs/>
          <w:color w:val="auto"/>
          <w:szCs w:val="24"/>
          <w:lang w:val="es-UY"/>
        </w:rPr>
      </w:pPr>
    </w:p>
    <w:p w:rsidR="004C5FA2" w:rsidRPr="009A5676" w:rsidRDefault="004C5FA2" w:rsidP="0057564B">
      <w:pPr>
        <w:jc w:val="both"/>
        <w:outlineLvl w:val="0"/>
        <w:rPr>
          <w:rFonts w:cs="Arial"/>
          <w:bCs/>
          <w:color w:val="auto"/>
          <w:szCs w:val="24"/>
          <w:lang w:val="es-UY"/>
        </w:rPr>
      </w:pPr>
    </w:p>
    <w:p w:rsidR="00F82CE8" w:rsidRPr="009A5676" w:rsidRDefault="00515F6D" w:rsidP="009A5676">
      <w:pPr>
        <w:pStyle w:val="Prrafodelista"/>
        <w:numPr>
          <w:ilvl w:val="0"/>
          <w:numId w:val="38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ACTUALIZACIÓN </w:t>
      </w:r>
      <w:r w:rsidR="00F20597"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Y DIFUSIÓN </w:t>
      </w:r>
      <w:r w:rsidRPr="009A5676">
        <w:rPr>
          <w:rFonts w:ascii="Arial" w:hAnsi="Arial" w:cs="Arial"/>
          <w:b/>
          <w:bCs/>
          <w:sz w:val="24"/>
          <w:szCs w:val="24"/>
          <w:lang w:val="es-PY"/>
        </w:rPr>
        <w:t>DEL TEXTO ORDENADO DEL RÉ</w:t>
      </w:r>
      <w:r w:rsidR="00032833" w:rsidRPr="009A5676">
        <w:rPr>
          <w:rFonts w:ascii="Arial" w:hAnsi="Arial" w:cs="Arial"/>
          <w:b/>
          <w:bCs/>
          <w:sz w:val="24"/>
          <w:szCs w:val="24"/>
          <w:lang w:val="es-PY"/>
        </w:rPr>
        <w:t>GIMEN DE ORIGEN MERCOSUR</w:t>
      </w:r>
    </w:p>
    <w:p w:rsidR="009A5676" w:rsidRPr="009A5676" w:rsidRDefault="009A5676" w:rsidP="0057564B">
      <w:pPr>
        <w:jc w:val="both"/>
        <w:outlineLvl w:val="0"/>
        <w:rPr>
          <w:rFonts w:cs="Arial"/>
          <w:b/>
          <w:bCs/>
          <w:szCs w:val="24"/>
          <w:lang w:val="es-PY"/>
        </w:rPr>
      </w:pPr>
    </w:p>
    <w:p w:rsidR="009072CF" w:rsidRPr="009A5676" w:rsidRDefault="00AF0329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9A5676">
        <w:rPr>
          <w:rFonts w:cs="Arial"/>
          <w:bCs/>
          <w:color w:val="auto"/>
          <w:szCs w:val="24"/>
          <w:lang w:val="es-PY"/>
        </w:rPr>
        <w:t xml:space="preserve">Desde la anterior reunión hasta </w:t>
      </w:r>
      <w:r w:rsidR="00C4716A" w:rsidRPr="009A5676">
        <w:rPr>
          <w:rFonts w:cs="Arial"/>
          <w:bCs/>
          <w:color w:val="auto"/>
          <w:szCs w:val="24"/>
          <w:lang w:val="es-PY"/>
        </w:rPr>
        <w:t>la</w:t>
      </w:r>
      <w:r w:rsidRPr="009A5676">
        <w:rPr>
          <w:rFonts w:cs="Arial"/>
          <w:bCs/>
          <w:color w:val="auto"/>
          <w:szCs w:val="24"/>
          <w:lang w:val="es-PY"/>
        </w:rPr>
        <w:t xml:space="preserve"> presente</w:t>
      </w:r>
      <w:r w:rsidR="00C4716A" w:rsidRPr="009A5676">
        <w:rPr>
          <w:rFonts w:cs="Arial"/>
          <w:bCs/>
          <w:color w:val="auto"/>
          <w:szCs w:val="24"/>
          <w:lang w:val="es-PY"/>
        </w:rPr>
        <w:t>,</w:t>
      </w:r>
      <w:r w:rsidRPr="009A5676">
        <w:rPr>
          <w:rFonts w:cs="Arial"/>
          <w:bCs/>
          <w:color w:val="auto"/>
          <w:szCs w:val="24"/>
          <w:lang w:val="es-PY"/>
        </w:rPr>
        <w:t xml:space="preserve"> no se </w:t>
      </w:r>
      <w:r w:rsidR="00C4716A" w:rsidRPr="009A5676">
        <w:rPr>
          <w:rFonts w:cs="Arial"/>
          <w:bCs/>
          <w:color w:val="auto"/>
          <w:szCs w:val="24"/>
          <w:lang w:val="es-PY"/>
        </w:rPr>
        <w:t>registró</w:t>
      </w:r>
      <w:r w:rsidRPr="009A5676">
        <w:rPr>
          <w:rFonts w:cs="Arial"/>
          <w:bCs/>
          <w:color w:val="auto"/>
          <w:szCs w:val="24"/>
          <w:lang w:val="es-PY"/>
        </w:rPr>
        <w:t xml:space="preserve"> nueva normativa que amerite </w:t>
      </w:r>
      <w:r w:rsidR="00C4716A" w:rsidRPr="009A5676">
        <w:rPr>
          <w:rFonts w:cs="Arial"/>
          <w:bCs/>
          <w:color w:val="auto"/>
          <w:szCs w:val="24"/>
          <w:lang w:val="es-PY"/>
        </w:rPr>
        <w:t>la actualización</w:t>
      </w:r>
      <w:r w:rsidRPr="009A5676">
        <w:rPr>
          <w:rFonts w:cs="Arial"/>
          <w:bCs/>
          <w:color w:val="auto"/>
          <w:szCs w:val="24"/>
          <w:lang w:val="es-PY"/>
        </w:rPr>
        <w:t xml:space="preserve"> </w:t>
      </w:r>
      <w:r w:rsidR="00C4716A" w:rsidRPr="009A5676">
        <w:rPr>
          <w:rFonts w:cs="Arial"/>
          <w:bCs/>
          <w:color w:val="auto"/>
          <w:szCs w:val="24"/>
          <w:lang w:val="es-PY"/>
        </w:rPr>
        <w:t>del Texto Ordenado</w:t>
      </w:r>
      <w:r w:rsidRPr="009A5676">
        <w:rPr>
          <w:rFonts w:cs="Arial"/>
          <w:bCs/>
          <w:color w:val="auto"/>
          <w:szCs w:val="24"/>
          <w:lang w:val="es-PY"/>
        </w:rPr>
        <w:t xml:space="preserve">. </w:t>
      </w:r>
      <w:r w:rsidR="009072CF" w:rsidRPr="009A5676">
        <w:rPr>
          <w:rFonts w:cs="Arial"/>
          <w:bCs/>
          <w:color w:val="auto"/>
          <w:szCs w:val="24"/>
          <w:lang w:val="es-PY"/>
        </w:rPr>
        <w:t>S</w:t>
      </w:r>
      <w:r w:rsidRPr="009A5676">
        <w:rPr>
          <w:rFonts w:cs="Arial"/>
          <w:bCs/>
          <w:color w:val="auto"/>
          <w:szCs w:val="24"/>
          <w:lang w:val="es-PY"/>
        </w:rPr>
        <w:t>in perjuicio de ello</w:t>
      </w:r>
      <w:r w:rsidR="00C4716A" w:rsidRPr="009A5676">
        <w:rPr>
          <w:rFonts w:cs="Arial"/>
          <w:bCs/>
          <w:color w:val="auto"/>
          <w:szCs w:val="24"/>
          <w:lang w:val="es-PY"/>
        </w:rPr>
        <w:t>,</w:t>
      </w:r>
      <w:r w:rsidRPr="009A5676">
        <w:rPr>
          <w:rFonts w:cs="Arial"/>
          <w:bCs/>
          <w:color w:val="auto"/>
          <w:szCs w:val="24"/>
          <w:lang w:val="es-PY"/>
        </w:rPr>
        <w:t xml:space="preserve"> s</w:t>
      </w:r>
      <w:r w:rsidR="009072CF" w:rsidRPr="009A5676">
        <w:rPr>
          <w:rFonts w:cs="Arial"/>
          <w:bCs/>
          <w:color w:val="auto"/>
          <w:szCs w:val="24"/>
          <w:lang w:val="es-PY"/>
        </w:rPr>
        <w:t>e</w:t>
      </w:r>
      <w:r w:rsidRPr="009A5676">
        <w:rPr>
          <w:rFonts w:cs="Arial"/>
          <w:bCs/>
          <w:color w:val="auto"/>
          <w:szCs w:val="24"/>
          <w:lang w:val="es-PY"/>
        </w:rPr>
        <w:t xml:space="preserve"> solicita a la </w:t>
      </w:r>
      <w:r w:rsidR="009072CF" w:rsidRPr="009A5676">
        <w:rPr>
          <w:rFonts w:cs="Arial"/>
          <w:bCs/>
          <w:color w:val="auto"/>
          <w:szCs w:val="24"/>
          <w:lang w:val="es-PY"/>
        </w:rPr>
        <w:lastRenderedPageBreak/>
        <w:t xml:space="preserve">CCM </w:t>
      </w:r>
      <w:r w:rsidR="00DC4349" w:rsidRPr="009A5676">
        <w:rPr>
          <w:rFonts w:cs="Arial"/>
          <w:bCs/>
          <w:color w:val="auto"/>
          <w:szCs w:val="24"/>
          <w:lang w:val="es-PY"/>
        </w:rPr>
        <w:t>que consulte</w:t>
      </w:r>
      <w:r w:rsidR="009072CF" w:rsidRPr="009A5676">
        <w:rPr>
          <w:rFonts w:cs="Arial"/>
          <w:bCs/>
          <w:color w:val="auto"/>
          <w:szCs w:val="24"/>
          <w:lang w:val="es-PY"/>
        </w:rPr>
        <w:t xml:space="preserve"> la </w:t>
      </w:r>
      <w:r w:rsidR="00A82862" w:rsidRPr="009A5676">
        <w:rPr>
          <w:rFonts w:cs="Arial"/>
          <w:bCs/>
          <w:color w:val="auto"/>
          <w:szCs w:val="24"/>
          <w:lang w:val="es-PY"/>
        </w:rPr>
        <w:t>UCIM/</w:t>
      </w:r>
      <w:r w:rsidR="009072CF" w:rsidRPr="009A5676">
        <w:rPr>
          <w:rFonts w:cs="Arial"/>
          <w:bCs/>
          <w:color w:val="auto"/>
          <w:szCs w:val="24"/>
          <w:lang w:val="es-PY"/>
        </w:rPr>
        <w:t>Secretaría del MERCOSUR</w:t>
      </w:r>
      <w:r w:rsidR="00DC4349" w:rsidRPr="009A5676">
        <w:rPr>
          <w:rFonts w:cs="Arial"/>
          <w:bCs/>
          <w:color w:val="auto"/>
          <w:szCs w:val="24"/>
          <w:lang w:val="es-PY"/>
        </w:rPr>
        <w:t xml:space="preserve"> la ubicación dentro de su sitio web de la mencionada última actualización del texto en ambos idiomas.</w:t>
      </w:r>
    </w:p>
    <w:p w:rsidR="00DC4349" w:rsidRPr="009A5676" w:rsidRDefault="00DC4349" w:rsidP="0057564B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721A9A" w:rsidRPr="009A5676" w:rsidRDefault="00C4716A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</w:rPr>
        <w:t>Con respecto</w:t>
      </w:r>
      <w:r w:rsidR="00DC4349" w:rsidRPr="009A5676">
        <w:rPr>
          <w:rFonts w:cs="Arial"/>
          <w:bCs/>
          <w:color w:val="auto"/>
          <w:szCs w:val="24"/>
        </w:rPr>
        <w:t xml:space="preserve"> a la presentación </w:t>
      </w:r>
      <w:r w:rsidRPr="009A5676">
        <w:rPr>
          <w:rFonts w:cs="Arial"/>
          <w:bCs/>
          <w:color w:val="auto"/>
          <w:szCs w:val="24"/>
        </w:rPr>
        <w:t>efectuada por funcionarios de la Asesoría Té</w:t>
      </w:r>
      <w:r w:rsidR="00DC4349" w:rsidRPr="009A5676">
        <w:rPr>
          <w:rFonts w:cs="Arial"/>
          <w:bCs/>
          <w:color w:val="auto"/>
          <w:szCs w:val="24"/>
        </w:rPr>
        <w:t xml:space="preserve">cnica de la SM, sobre la versión de un texto ordenado y comentado en formato web, </w:t>
      </w:r>
      <w:r w:rsidRPr="009A5676">
        <w:rPr>
          <w:rFonts w:cs="Arial"/>
          <w:bCs/>
          <w:color w:val="auto"/>
          <w:szCs w:val="24"/>
        </w:rPr>
        <w:t>en l</w:t>
      </w:r>
      <w:r w:rsidR="00DC4349" w:rsidRPr="009A5676">
        <w:rPr>
          <w:rFonts w:cs="Arial"/>
          <w:bCs/>
          <w:color w:val="auto"/>
          <w:szCs w:val="24"/>
        </w:rPr>
        <w:t xml:space="preserve">a anterior reunión de este CT, las delegaciones elevan también la consulta a la SM sobre los avances </w:t>
      </w:r>
      <w:r w:rsidRPr="009A5676">
        <w:rPr>
          <w:rFonts w:cs="Arial"/>
          <w:bCs/>
          <w:color w:val="auto"/>
          <w:szCs w:val="24"/>
        </w:rPr>
        <w:t xml:space="preserve">alcanzados en este tema. </w:t>
      </w:r>
    </w:p>
    <w:p w:rsidR="00DC4349" w:rsidRPr="009A5676" w:rsidRDefault="00DC4349" w:rsidP="00515F6D">
      <w:pPr>
        <w:jc w:val="both"/>
        <w:outlineLvl w:val="0"/>
        <w:rPr>
          <w:rFonts w:cs="Arial"/>
          <w:bCs/>
          <w:szCs w:val="24"/>
          <w:highlight w:val="yellow"/>
          <w:lang w:val="es-PY"/>
        </w:rPr>
      </w:pPr>
    </w:p>
    <w:p w:rsidR="009A5676" w:rsidRPr="009A5676" w:rsidRDefault="009A5676" w:rsidP="00515F6D">
      <w:pPr>
        <w:jc w:val="both"/>
        <w:outlineLvl w:val="0"/>
        <w:rPr>
          <w:rFonts w:cs="Arial"/>
          <w:bCs/>
          <w:szCs w:val="24"/>
          <w:highlight w:val="yellow"/>
          <w:lang w:val="es-PY"/>
        </w:rPr>
      </w:pPr>
    </w:p>
    <w:p w:rsidR="00830E25" w:rsidRPr="009A5676" w:rsidRDefault="00F20597" w:rsidP="009A5676">
      <w:pPr>
        <w:pStyle w:val="Prrafodelista"/>
        <w:numPr>
          <w:ilvl w:val="0"/>
          <w:numId w:val="38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ACTUALIZACIÓN </w:t>
      </w:r>
      <w:r w:rsidR="007830EE" w:rsidRPr="009A5676">
        <w:rPr>
          <w:rFonts w:ascii="Arial" w:hAnsi="Arial" w:cs="Arial"/>
          <w:b/>
          <w:bCs/>
          <w:sz w:val="24"/>
          <w:szCs w:val="24"/>
          <w:lang w:val="es-PY"/>
        </w:rPr>
        <w:t>DEL RÉGIMEN DE ORIGEN DEL MERCOSUR</w:t>
      </w:r>
    </w:p>
    <w:p w:rsidR="009A5676" w:rsidRPr="009A5676" w:rsidRDefault="009A5676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277D2B" w:rsidRPr="009A5676" w:rsidRDefault="00DC4349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  <w:lang w:val="es-PY"/>
        </w:rPr>
        <w:t>Las delegaciones acordaron trabajar sobre la base de la propuesta presentada en la anterior reunión del CT, por l</w:t>
      </w:r>
      <w:r w:rsidR="00C4716A" w:rsidRPr="009A5676">
        <w:rPr>
          <w:rFonts w:cs="Arial"/>
          <w:bCs/>
          <w:color w:val="auto"/>
          <w:szCs w:val="24"/>
        </w:rPr>
        <w:t>a d</w:t>
      </w:r>
      <w:r w:rsidRPr="009A5676">
        <w:rPr>
          <w:rFonts w:cs="Arial"/>
          <w:bCs/>
          <w:color w:val="auto"/>
          <w:szCs w:val="24"/>
        </w:rPr>
        <w:t>elegación de Uruguay.</w:t>
      </w:r>
    </w:p>
    <w:p w:rsidR="009A5676" w:rsidRPr="009A5676" w:rsidRDefault="009A5676" w:rsidP="009A5676">
      <w:pPr>
        <w:jc w:val="both"/>
        <w:outlineLvl w:val="0"/>
        <w:rPr>
          <w:rFonts w:cs="Arial"/>
          <w:bCs/>
          <w:color w:val="auto"/>
          <w:szCs w:val="24"/>
        </w:rPr>
      </w:pPr>
    </w:p>
    <w:p w:rsidR="00277D2B" w:rsidRPr="009A5676" w:rsidRDefault="00C4716A" w:rsidP="009A5676">
      <w:pPr>
        <w:jc w:val="both"/>
        <w:outlineLvl w:val="0"/>
        <w:rPr>
          <w:rFonts w:cs="Arial"/>
          <w:b/>
          <w:bCs/>
          <w:color w:val="auto"/>
          <w:szCs w:val="24"/>
          <w:lang w:val="pt-BR"/>
        </w:rPr>
      </w:pPr>
      <w:r w:rsidRPr="009A5676">
        <w:rPr>
          <w:rFonts w:cs="Arial"/>
          <w:bCs/>
          <w:color w:val="auto"/>
          <w:szCs w:val="24"/>
        </w:rPr>
        <w:t xml:space="preserve">Al respecto, </w:t>
      </w:r>
      <w:r w:rsidR="00DC4349" w:rsidRPr="009A5676">
        <w:rPr>
          <w:rFonts w:cs="Arial"/>
          <w:bCs/>
          <w:color w:val="auto"/>
          <w:szCs w:val="24"/>
        </w:rPr>
        <w:t>se elaboró una nueva versi</w:t>
      </w:r>
      <w:r w:rsidRPr="009A5676">
        <w:rPr>
          <w:rFonts w:cs="Arial"/>
          <w:bCs/>
          <w:color w:val="auto"/>
          <w:szCs w:val="24"/>
        </w:rPr>
        <w:t xml:space="preserve">ón que contiene las observaciones y comentarios efectuados en la presente reunión. Asimismo, las delegaciones </w:t>
      </w:r>
      <w:r w:rsidR="00277D2B" w:rsidRPr="009A5676">
        <w:rPr>
          <w:rFonts w:cs="Arial"/>
          <w:bCs/>
          <w:color w:val="auto"/>
          <w:szCs w:val="24"/>
        </w:rPr>
        <w:t>se comprometieron</w:t>
      </w:r>
      <w:r w:rsidRPr="009A5676">
        <w:rPr>
          <w:rFonts w:cs="Arial"/>
          <w:bCs/>
          <w:color w:val="auto"/>
          <w:szCs w:val="24"/>
        </w:rPr>
        <w:t xml:space="preserve"> a</w:t>
      </w:r>
      <w:r w:rsidR="00277D2B" w:rsidRPr="009A5676">
        <w:rPr>
          <w:rFonts w:cs="Arial"/>
          <w:bCs/>
          <w:color w:val="auto"/>
          <w:szCs w:val="24"/>
        </w:rPr>
        <w:t xml:space="preserve"> </w:t>
      </w:r>
      <w:r w:rsidR="00801659" w:rsidRPr="009A5676">
        <w:rPr>
          <w:rFonts w:cs="Arial"/>
          <w:bCs/>
          <w:color w:val="auto"/>
          <w:szCs w:val="24"/>
        </w:rPr>
        <w:t>revisar</w:t>
      </w:r>
      <w:r w:rsidRPr="009A5676">
        <w:rPr>
          <w:rFonts w:cs="Arial"/>
          <w:bCs/>
          <w:color w:val="auto"/>
          <w:szCs w:val="24"/>
        </w:rPr>
        <w:t xml:space="preserve"> la misma y</w:t>
      </w:r>
      <w:r w:rsidR="00277D2B" w:rsidRPr="009A5676">
        <w:rPr>
          <w:rFonts w:cs="Arial"/>
          <w:bCs/>
          <w:color w:val="auto"/>
          <w:szCs w:val="24"/>
        </w:rPr>
        <w:t xml:space="preserve"> remitir sus comentarios con anterioridad a la próxima reunión del CT3</w:t>
      </w:r>
      <w:r w:rsidR="0071183B" w:rsidRPr="009A5676">
        <w:rPr>
          <w:rFonts w:cs="Arial"/>
          <w:bCs/>
          <w:color w:val="auto"/>
          <w:szCs w:val="24"/>
        </w:rPr>
        <w:t>.</w:t>
      </w:r>
      <w:r w:rsidR="002F093B" w:rsidRPr="009A5676">
        <w:rPr>
          <w:rFonts w:cs="Arial"/>
          <w:bCs/>
          <w:color w:val="auto"/>
          <w:szCs w:val="24"/>
        </w:rPr>
        <w:t xml:space="preserve"> </w:t>
      </w:r>
      <w:r w:rsidR="002F093B" w:rsidRPr="009A5676">
        <w:rPr>
          <w:rFonts w:cs="Arial"/>
          <w:bCs/>
          <w:color w:val="auto"/>
          <w:szCs w:val="24"/>
          <w:lang w:val="pt-BR"/>
        </w:rPr>
        <w:t xml:space="preserve">Se adjunta como </w:t>
      </w:r>
      <w:r w:rsidR="002F093B" w:rsidRPr="009A5676">
        <w:rPr>
          <w:rFonts w:cs="Arial"/>
          <w:b/>
          <w:bCs/>
          <w:color w:val="auto"/>
          <w:szCs w:val="24"/>
          <w:lang w:val="pt-BR"/>
        </w:rPr>
        <w:t xml:space="preserve">Anexo </w:t>
      </w:r>
      <w:r w:rsidR="002F093B" w:rsidRPr="009A5676">
        <w:rPr>
          <w:rFonts w:cs="Arial"/>
          <w:b/>
          <w:color w:val="auto"/>
          <w:szCs w:val="24"/>
          <w:lang w:val="pt-BR"/>
        </w:rPr>
        <w:t>V - MERCOSUR/XCVII CT Nº 3/DT N° 01/19 (formato digital) – RESERVADO.</w:t>
      </w:r>
    </w:p>
    <w:p w:rsidR="004C5FA2" w:rsidRPr="0057564B" w:rsidRDefault="004C5FA2" w:rsidP="0057564B">
      <w:pPr>
        <w:jc w:val="both"/>
        <w:outlineLvl w:val="0"/>
        <w:rPr>
          <w:rFonts w:cs="Arial"/>
          <w:bCs/>
          <w:color w:val="auto"/>
          <w:szCs w:val="24"/>
          <w:lang w:val="pt-BR"/>
        </w:rPr>
      </w:pPr>
    </w:p>
    <w:p w:rsidR="002F093B" w:rsidRPr="0057564B" w:rsidRDefault="002F093B" w:rsidP="0057564B">
      <w:pPr>
        <w:jc w:val="both"/>
        <w:outlineLvl w:val="0"/>
        <w:rPr>
          <w:rFonts w:cs="Arial"/>
          <w:bCs/>
          <w:color w:val="auto"/>
          <w:szCs w:val="24"/>
          <w:lang w:val="pt-BR"/>
        </w:rPr>
      </w:pPr>
    </w:p>
    <w:p w:rsidR="00C9042B" w:rsidRPr="009A5676" w:rsidRDefault="00F55A39" w:rsidP="009A5676">
      <w:pPr>
        <w:pStyle w:val="Prrafodelista"/>
        <w:numPr>
          <w:ilvl w:val="0"/>
          <w:numId w:val="38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9A5676">
        <w:rPr>
          <w:rFonts w:ascii="Arial" w:hAnsi="Arial" w:cs="Arial"/>
          <w:b/>
          <w:bCs/>
          <w:sz w:val="24"/>
          <w:szCs w:val="24"/>
          <w:lang w:val="es-PY"/>
        </w:rPr>
        <w:t>ADEC</w:t>
      </w:r>
      <w:r w:rsidR="00515F6D" w:rsidRPr="009A5676">
        <w:rPr>
          <w:rFonts w:ascii="Arial" w:hAnsi="Arial" w:cs="Arial"/>
          <w:b/>
          <w:bCs/>
          <w:sz w:val="24"/>
          <w:szCs w:val="24"/>
          <w:lang w:val="es-PY"/>
        </w:rPr>
        <w:t>UACIÓ</w:t>
      </w:r>
      <w:r w:rsidR="00C9042B" w:rsidRPr="009A5676">
        <w:rPr>
          <w:rFonts w:ascii="Arial" w:hAnsi="Arial" w:cs="Arial"/>
          <w:b/>
          <w:bCs/>
          <w:sz w:val="24"/>
          <w:szCs w:val="24"/>
          <w:lang w:val="es-PY"/>
        </w:rPr>
        <w:t>N DE LOS REQUISITOS DE ORIGEN EN LOS CASOS DE MOD</w:t>
      </w:r>
      <w:r w:rsidR="00727FB1" w:rsidRPr="009A5676">
        <w:rPr>
          <w:rFonts w:ascii="Arial" w:hAnsi="Arial" w:cs="Arial"/>
          <w:b/>
          <w:bCs/>
          <w:sz w:val="24"/>
          <w:szCs w:val="24"/>
          <w:lang w:val="es-PY"/>
        </w:rPr>
        <w:t>IFIC</w:t>
      </w:r>
      <w:r w:rsidR="000A3A13" w:rsidRPr="009A5676">
        <w:rPr>
          <w:rFonts w:ascii="Arial" w:hAnsi="Arial" w:cs="Arial"/>
          <w:b/>
          <w:bCs/>
          <w:sz w:val="24"/>
          <w:szCs w:val="24"/>
          <w:lang w:val="es-PY"/>
        </w:rPr>
        <w:t>ACIONES EN</w:t>
      </w:r>
      <w:r w:rsidR="00C9042B"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 LA NCM</w:t>
      </w:r>
    </w:p>
    <w:p w:rsidR="009A5676" w:rsidRPr="0057564B" w:rsidRDefault="009A5676" w:rsidP="0057564B">
      <w:pPr>
        <w:jc w:val="both"/>
        <w:outlineLvl w:val="0"/>
        <w:rPr>
          <w:rFonts w:cs="Arial"/>
          <w:b/>
          <w:bCs/>
          <w:szCs w:val="24"/>
          <w:lang w:val="es-PY"/>
        </w:rPr>
      </w:pPr>
    </w:p>
    <w:p w:rsidR="00594B66" w:rsidRPr="009A5676" w:rsidRDefault="00594B66" w:rsidP="009A5676">
      <w:pPr>
        <w:pStyle w:val="Default"/>
        <w:numPr>
          <w:ilvl w:val="1"/>
          <w:numId w:val="38"/>
        </w:numPr>
        <w:jc w:val="both"/>
        <w:rPr>
          <w:rFonts w:ascii="Arial" w:hAnsi="Arial" w:cs="Arial"/>
          <w:b/>
        </w:rPr>
      </w:pPr>
      <w:r w:rsidRPr="009A5676">
        <w:rPr>
          <w:rFonts w:ascii="Arial" w:hAnsi="Arial" w:cs="Arial"/>
          <w:b/>
        </w:rPr>
        <w:t xml:space="preserve">Adecuación de los </w:t>
      </w:r>
      <w:proofErr w:type="spellStart"/>
      <w:r w:rsidRPr="009A5676">
        <w:rPr>
          <w:rFonts w:ascii="Arial" w:hAnsi="Arial" w:cs="Arial"/>
          <w:b/>
        </w:rPr>
        <w:t>REOs</w:t>
      </w:r>
      <w:proofErr w:type="spellEnd"/>
      <w:r w:rsidRPr="009A5676">
        <w:rPr>
          <w:rFonts w:ascii="Arial" w:hAnsi="Arial" w:cs="Arial"/>
          <w:b/>
        </w:rPr>
        <w:t xml:space="preserve"> ante modificaciones en la NCM </w:t>
      </w:r>
    </w:p>
    <w:p w:rsidR="00594B66" w:rsidRPr="009A5676" w:rsidRDefault="00594B66" w:rsidP="0057564B">
      <w:pPr>
        <w:jc w:val="both"/>
        <w:outlineLvl w:val="0"/>
        <w:rPr>
          <w:rFonts w:eastAsia="Calibri" w:cs="Arial"/>
          <w:color w:val="auto"/>
          <w:szCs w:val="24"/>
          <w:lang w:eastAsia="en-US"/>
        </w:rPr>
      </w:pPr>
    </w:p>
    <w:p w:rsidR="007D1FC4" w:rsidRPr="009A5676" w:rsidRDefault="00283B9E" w:rsidP="009A5676">
      <w:pPr>
        <w:jc w:val="both"/>
        <w:outlineLvl w:val="0"/>
        <w:rPr>
          <w:rFonts w:eastAsia="Calibri" w:cs="Arial"/>
          <w:color w:val="auto"/>
          <w:szCs w:val="24"/>
          <w:lang w:eastAsia="en-US"/>
        </w:rPr>
      </w:pPr>
      <w:r w:rsidRPr="009A5676">
        <w:rPr>
          <w:rFonts w:eastAsia="Calibri" w:cs="Arial"/>
          <w:color w:val="auto"/>
          <w:szCs w:val="24"/>
          <w:lang w:eastAsia="en-US"/>
        </w:rPr>
        <w:t xml:space="preserve">Las delegaciones </w:t>
      </w:r>
      <w:r w:rsidR="00C4716A" w:rsidRPr="009A5676">
        <w:rPr>
          <w:rFonts w:eastAsia="Calibri" w:cs="Arial"/>
          <w:color w:val="auto"/>
          <w:szCs w:val="24"/>
          <w:lang w:eastAsia="en-US"/>
        </w:rPr>
        <w:t xml:space="preserve">revisaron las </w:t>
      </w:r>
      <w:r w:rsidR="00595BA9" w:rsidRPr="009A5676">
        <w:rPr>
          <w:rFonts w:eastAsia="Calibri" w:cs="Arial"/>
          <w:color w:val="auto"/>
          <w:szCs w:val="24"/>
          <w:lang w:eastAsia="en-US"/>
        </w:rPr>
        <w:t>Resoluciones</w:t>
      </w:r>
      <w:r w:rsidR="007D1FC4" w:rsidRPr="009A5676">
        <w:rPr>
          <w:rFonts w:eastAsia="Calibri" w:cs="Arial"/>
          <w:color w:val="auto"/>
          <w:szCs w:val="24"/>
          <w:lang w:eastAsia="en-US"/>
        </w:rPr>
        <w:t xml:space="preserve"> </w:t>
      </w:r>
      <w:r w:rsidR="006F4E00" w:rsidRPr="009A5676">
        <w:rPr>
          <w:rFonts w:eastAsia="Calibri" w:cs="Arial"/>
          <w:color w:val="auto"/>
          <w:szCs w:val="24"/>
          <w:lang w:eastAsia="en-US"/>
        </w:rPr>
        <w:t>GMC N</w:t>
      </w:r>
      <w:r w:rsidR="00043013" w:rsidRPr="009A5676">
        <w:rPr>
          <w:rFonts w:eastAsia="Calibri" w:cs="Arial"/>
          <w:color w:val="auto"/>
          <w:szCs w:val="24"/>
          <w:lang w:eastAsia="en-US"/>
        </w:rPr>
        <w:t>º</w:t>
      </w:r>
      <w:r w:rsidR="006F4E00" w:rsidRPr="009A5676">
        <w:rPr>
          <w:rFonts w:eastAsia="Calibri" w:cs="Arial"/>
          <w:color w:val="auto"/>
          <w:szCs w:val="24"/>
          <w:lang w:eastAsia="en-US"/>
        </w:rPr>
        <w:t xml:space="preserve"> </w:t>
      </w:r>
      <w:r w:rsidR="00801659" w:rsidRPr="009A5676">
        <w:rPr>
          <w:rFonts w:eastAsia="Calibri" w:cs="Arial"/>
          <w:color w:val="auto"/>
          <w:szCs w:val="24"/>
          <w:lang w:eastAsia="en-US"/>
        </w:rPr>
        <w:t>52</w:t>
      </w:r>
      <w:r w:rsidR="006F4E00" w:rsidRPr="009A5676">
        <w:rPr>
          <w:rFonts w:eastAsia="Calibri" w:cs="Arial"/>
          <w:color w:val="auto"/>
          <w:szCs w:val="24"/>
          <w:lang w:eastAsia="en-US"/>
        </w:rPr>
        <w:t>/18</w:t>
      </w:r>
      <w:r w:rsidR="008B1067" w:rsidRPr="009A5676">
        <w:rPr>
          <w:rFonts w:eastAsia="Calibri" w:cs="Arial"/>
          <w:color w:val="auto"/>
          <w:szCs w:val="24"/>
          <w:lang w:eastAsia="en-US"/>
        </w:rPr>
        <w:t xml:space="preserve"> </w:t>
      </w:r>
      <w:r w:rsidR="002E0B74" w:rsidRPr="009A5676">
        <w:rPr>
          <w:rFonts w:eastAsia="Calibri" w:cs="Arial"/>
          <w:color w:val="auto"/>
          <w:szCs w:val="24"/>
          <w:lang w:eastAsia="en-US"/>
        </w:rPr>
        <w:t xml:space="preserve">y </w:t>
      </w:r>
      <w:r w:rsidR="00801659" w:rsidRPr="009A5676">
        <w:rPr>
          <w:rFonts w:eastAsia="Calibri" w:cs="Arial"/>
          <w:color w:val="auto"/>
          <w:szCs w:val="24"/>
          <w:lang w:eastAsia="en-US"/>
        </w:rPr>
        <w:t>55</w:t>
      </w:r>
      <w:r w:rsidR="002E0B74" w:rsidRPr="009A5676">
        <w:rPr>
          <w:rFonts w:eastAsia="Calibri" w:cs="Arial"/>
          <w:color w:val="auto"/>
          <w:szCs w:val="24"/>
          <w:lang w:eastAsia="en-US"/>
        </w:rPr>
        <w:t xml:space="preserve">/18 </w:t>
      </w:r>
      <w:r w:rsidR="00C4716A" w:rsidRPr="009A5676">
        <w:rPr>
          <w:rFonts w:eastAsia="Calibri" w:cs="Arial"/>
          <w:color w:val="auto"/>
          <w:szCs w:val="24"/>
          <w:lang w:eastAsia="en-US"/>
        </w:rPr>
        <w:t>sobre modificaciones a la N</w:t>
      </w:r>
      <w:r w:rsidR="007D1FC4" w:rsidRPr="009A5676">
        <w:rPr>
          <w:rFonts w:eastAsia="Calibri" w:cs="Arial"/>
          <w:color w:val="auto"/>
          <w:szCs w:val="24"/>
          <w:lang w:eastAsia="en-US"/>
        </w:rPr>
        <w:t>omenclatura</w:t>
      </w:r>
      <w:r w:rsidR="00C4716A" w:rsidRPr="009A5676">
        <w:rPr>
          <w:rFonts w:eastAsia="Calibri" w:cs="Arial"/>
          <w:color w:val="auto"/>
          <w:szCs w:val="24"/>
          <w:lang w:eastAsia="en-US"/>
        </w:rPr>
        <w:t xml:space="preserve"> Común</w:t>
      </w:r>
      <w:r w:rsidR="004707C4" w:rsidRPr="009A5676">
        <w:rPr>
          <w:rFonts w:eastAsia="Calibri" w:cs="Arial"/>
          <w:color w:val="auto"/>
          <w:szCs w:val="24"/>
          <w:lang w:eastAsia="en-US"/>
        </w:rPr>
        <w:t xml:space="preserve"> </w:t>
      </w:r>
      <w:r w:rsidR="00C4716A" w:rsidRPr="009A5676">
        <w:rPr>
          <w:rFonts w:eastAsia="Calibri" w:cs="Arial"/>
          <w:color w:val="auto"/>
          <w:szCs w:val="24"/>
          <w:lang w:eastAsia="en-US"/>
        </w:rPr>
        <w:t xml:space="preserve">del MERCOSUR. Se constató </w:t>
      </w:r>
      <w:proofErr w:type="gramStart"/>
      <w:r w:rsidR="00C4716A" w:rsidRPr="009A5676">
        <w:rPr>
          <w:rFonts w:eastAsia="Calibri" w:cs="Arial"/>
          <w:color w:val="auto"/>
          <w:szCs w:val="24"/>
          <w:lang w:eastAsia="en-US"/>
        </w:rPr>
        <w:t>que</w:t>
      </w:r>
      <w:proofErr w:type="gramEnd"/>
      <w:r w:rsidR="00C4716A" w:rsidRPr="009A5676">
        <w:rPr>
          <w:rFonts w:eastAsia="Calibri" w:cs="Arial"/>
          <w:color w:val="auto"/>
          <w:szCs w:val="24"/>
          <w:lang w:eastAsia="en-US"/>
        </w:rPr>
        <w:t xml:space="preserve"> como consecuencia de las mencionadas modificaciones a la NCM, no se requiere la adecuación de los requisitos específicos de origen MERCOSUR. </w:t>
      </w:r>
    </w:p>
    <w:p w:rsidR="002F093B" w:rsidRPr="009A5676" w:rsidRDefault="002F093B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9A5676" w:rsidRPr="009A5676" w:rsidRDefault="009A5676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DE662B" w:rsidRPr="009A5676" w:rsidRDefault="00DE662B" w:rsidP="009A5676">
      <w:pPr>
        <w:pStyle w:val="Prrafodelista"/>
        <w:numPr>
          <w:ilvl w:val="0"/>
          <w:numId w:val="38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caps/>
          <w:sz w:val="24"/>
          <w:szCs w:val="24"/>
          <w:lang w:val="es-PY"/>
        </w:rPr>
      </w:pPr>
      <w:r w:rsidRPr="009A5676">
        <w:rPr>
          <w:rFonts w:ascii="Arial" w:hAnsi="Arial" w:cs="Arial"/>
          <w:b/>
          <w:bCs/>
          <w:caps/>
          <w:sz w:val="24"/>
          <w:szCs w:val="24"/>
          <w:lang w:val="es-PY"/>
        </w:rPr>
        <w:t>Solicitud de Brasil de modificación de REO para la NCM 5603.9 “</w:t>
      </w:r>
      <w:r w:rsidR="00353EF0" w:rsidRPr="009A5676">
        <w:rPr>
          <w:rFonts w:ascii="Arial" w:hAnsi="Arial" w:cs="Arial"/>
          <w:b/>
          <w:bCs/>
          <w:caps/>
          <w:sz w:val="24"/>
          <w:szCs w:val="24"/>
          <w:lang w:val="es-PY"/>
        </w:rPr>
        <w:t>TELAS SIN TEJER, INCLUSO IMPREGNADA, RECUBIERTA, REVESTIDA O ESTRATIFICADA. LOS DEMÁS”</w:t>
      </w:r>
    </w:p>
    <w:p w:rsidR="009A5676" w:rsidRPr="009A5676" w:rsidRDefault="009A5676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DE662B" w:rsidRPr="009A5676" w:rsidRDefault="00353EF0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9A5676">
        <w:rPr>
          <w:rFonts w:cs="Arial"/>
          <w:bCs/>
          <w:color w:val="auto"/>
          <w:szCs w:val="24"/>
          <w:lang w:val="es-PY"/>
        </w:rPr>
        <w:t>La D</w:t>
      </w:r>
      <w:r w:rsidR="00847628" w:rsidRPr="009A5676">
        <w:rPr>
          <w:rFonts w:cs="Arial"/>
          <w:bCs/>
          <w:color w:val="auto"/>
          <w:szCs w:val="24"/>
          <w:lang w:val="es-PY"/>
        </w:rPr>
        <w:t xml:space="preserve">elegación de </w:t>
      </w:r>
      <w:r w:rsidR="00C4716A" w:rsidRPr="009A5676">
        <w:rPr>
          <w:rFonts w:cs="Arial"/>
          <w:bCs/>
          <w:color w:val="auto"/>
          <w:szCs w:val="24"/>
          <w:lang w:val="es-PY"/>
        </w:rPr>
        <w:t>Brasil hizo una presentación de la solicitud de modificación</w:t>
      </w:r>
      <w:r w:rsidR="00847628" w:rsidRPr="009A5676">
        <w:rPr>
          <w:rFonts w:cs="Arial"/>
          <w:bCs/>
          <w:color w:val="auto"/>
          <w:szCs w:val="24"/>
          <w:lang w:val="es-PY"/>
        </w:rPr>
        <w:t xml:space="preserve"> de</w:t>
      </w:r>
      <w:r w:rsidR="00C4716A" w:rsidRPr="009A5676">
        <w:rPr>
          <w:rFonts w:cs="Arial"/>
          <w:bCs/>
          <w:color w:val="auto"/>
          <w:szCs w:val="24"/>
          <w:lang w:val="es-PY"/>
        </w:rPr>
        <w:t>l</w:t>
      </w:r>
      <w:r w:rsidR="00847628" w:rsidRPr="009A5676">
        <w:rPr>
          <w:rFonts w:cs="Arial"/>
          <w:bCs/>
          <w:color w:val="auto"/>
          <w:szCs w:val="24"/>
          <w:lang w:val="es-PY"/>
        </w:rPr>
        <w:t xml:space="preserve"> REO para la NCM 5603.9 </w:t>
      </w:r>
      <w:r w:rsidR="00C4716A" w:rsidRPr="009A5676">
        <w:rPr>
          <w:rFonts w:cs="Arial"/>
          <w:bCs/>
          <w:color w:val="auto"/>
          <w:szCs w:val="24"/>
          <w:lang w:val="es-PY"/>
        </w:rPr>
        <w:t>de la regla actualmente vigente:</w:t>
      </w:r>
      <w:r w:rsidR="00847628" w:rsidRPr="009A5676">
        <w:rPr>
          <w:rFonts w:cs="Arial"/>
          <w:bCs/>
          <w:color w:val="auto"/>
          <w:szCs w:val="24"/>
          <w:lang w:val="es-PY"/>
        </w:rPr>
        <w:t xml:space="preserve"> salto de partida arancelaria más 60% de valor agregado regional</w:t>
      </w:r>
      <w:r w:rsidR="00C4716A" w:rsidRPr="009A5676">
        <w:rPr>
          <w:rFonts w:cs="Arial"/>
          <w:bCs/>
          <w:color w:val="auto"/>
          <w:szCs w:val="24"/>
          <w:lang w:val="es-PY"/>
        </w:rPr>
        <w:t>, a la regla general de origen.</w:t>
      </w:r>
      <w:r w:rsidR="00847628" w:rsidRPr="009A5676">
        <w:rPr>
          <w:rFonts w:cs="Arial"/>
          <w:bCs/>
          <w:color w:val="auto"/>
          <w:szCs w:val="24"/>
          <w:lang w:val="es-PY"/>
        </w:rPr>
        <w:t xml:space="preserve"> </w:t>
      </w:r>
    </w:p>
    <w:p w:rsidR="009A5676" w:rsidRPr="009A5676" w:rsidRDefault="009A5676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801659" w:rsidRPr="009A5676" w:rsidRDefault="00353EF0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9A5676">
        <w:rPr>
          <w:rFonts w:cs="Arial"/>
          <w:bCs/>
          <w:color w:val="auto"/>
          <w:szCs w:val="24"/>
          <w:lang w:val="es-PY"/>
        </w:rPr>
        <w:t>La D</w:t>
      </w:r>
      <w:r w:rsidR="00EC253F" w:rsidRPr="009A5676">
        <w:rPr>
          <w:rFonts w:cs="Arial"/>
          <w:bCs/>
          <w:color w:val="auto"/>
          <w:szCs w:val="24"/>
          <w:lang w:val="es-PY"/>
        </w:rPr>
        <w:t xml:space="preserve">elegación de Uruguay </w:t>
      </w:r>
      <w:r w:rsidR="00C4716A" w:rsidRPr="009A5676">
        <w:rPr>
          <w:rFonts w:cs="Arial"/>
          <w:bCs/>
          <w:color w:val="auto"/>
          <w:szCs w:val="24"/>
          <w:lang w:val="es-PY"/>
        </w:rPr>
        <w:t>ya había manifestado</w:t>
      </w:r>
      <w:r w:rsidR="00EC253F" w:rsidRPr="009A5676">
        <w:rPr>
          <w:rFonts w:cs="Arial"/>
          <w:bCs/>
          <w:color w:val="auto"/>
          <w:szCs w:val="24"/>
          <w:lang w:val="es-PY"/>
        </w:rPr>
        <w:t xml:space="preserve"> </w:t>
      </w:r>
      <w:r w:rsidR="00801659" w:rsidRPr="009A5676">
        <w:rPr>
          <w:rFonts w:cs="Arial"/>
          <w:bCs/>
          <w:color w:val="auto"/>
          <w:szCs w:val="24"/>
          <w:lang w:val="es-PY"/>
        </w:rPr>
        <w:t xml:space="preserve">oportunamente </w:t>
      </w:r>
      <w:r w:rsidR="00C4716A" w:rsidRPr="009A5676">
        <w:rPr>
          <w:rFonts w:cs="Arial"/>
          <w:bCs/>
          <w:color w:val="auto"/>
          <w:szCs w:val="24"/>
          <w:lang w:val="es-PY"/>
        </w:rPr>
        <w:t>que podía</w:t>
      </w:r>
      <w:r w:rsidR="00EC253F" w:rsidRPr="009A5676">
        <w:rPr>
          <w:rFonts w:cs="Arial"/>
          <w:bCs/>
          <w:color w:val="auto"/>
          <w:szCs w:val="24"/>
          <w:lang w:val="es-PY"/>
        </w:rPr>
        <w:t xml:space="preserve"> acompañar la solicitud de Brasil</w:t>
      </w:r>
      <w:r w:rsidR="00AD330C" w:rsidRPr="009A5676">
        <w:rPr>
          <w:rFonts w:cs="Arial"/>
          <w:bCs/>
          <w:color w:val="auto"/>
          <w:szCs w:val="24"/>
          <w:lang w:val="es-PY"/>
        </w:rPr>
        <w:t xml:space="preserve">. </w:t>
      </w:r>
      <w:r w:rsidR="00C4716A" w:rsidRPr="009A5676">
        <w:rPr>
          <w:rFonts w:cs="Arial"/>
          <w:bCs/>
          <w:color w:val="auto"/>
          <w:szCs w:val="24"/>
          <w:lang w:val="es-PY"/>
        </w:rPr>
        <w:t>En la presente reunión, las delegaciones de Arg</w:t>
      </w:r>
      <w:r w:rsidR="00EC253F" w:rsidRPr="009A5676">
        <w:rPr>
          <w:rFonts w:cs="Arial"/>
          <w:bCs/>
          <w:color w:val="auto"/>
          <w:szCs w:val="24"/>
          <w:lang w:val="es-PY"/>
        </w:rPr>
        <w:t xml:space="preserve">entina </w:t>
      </w:r>
      <w:r w:rsidR="00801659" w:rsidRPr="009A5676">
        <w:rPr>
          <w:rFonts w:cs="Arial"/>
          <w:bCs/>
          <w:color w:val="auto"/>
          <w:szCs w:val="24"/>
          <w:lang w:val="es-PY"/>
        </w:rPr>
        <w:t xml:space="preserve">y Paraguay </w:t>
      </w:r>
      <w:r w:rsidR="00C4716A" w:rsidRPr="009A5676">
        <w:rPr>
          <w:rFonts w:cs="Arial"/>
          <w:bCs/>
          <w:color w:val="auto"/>
          <w:szCs w:val="24"/>
          <w:lang w:val="es-PY"/>
        </w:rPr>
        <w:t>informaron que están en condiciones de aprobar el pedido brasileño.</w:t>
      </w:r>
    </w:p>
    <w:p w:rsidR="009A5676" w:rsidRPr="009A5676" w:rsidRDefault="009A5676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DE662B" w:rsidRPr="009A5676" w:rsidRDefault="00BF619E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9A5676">
        <w:rPr>
          <w:rFonts w:cs="Arial"/>
          <w:bCs/>
          <w:color w:val="auto"/>
          <w:szCs w:val="24"/>
          <w:lang w:val="es-PY"/>
        </w:rPr>
        <w:t xml:space="preserve">La PPTA </w:t>
      </w:r>
      <w:r w:rsidR="00016374" w:rsidRPr="009A5676">
        <w:rPr>
          <w:rFonts w:cs="Arial"/>
          <w:bCs/>
          <w:color w:val="auto"/>
          <w:szCs w:val="24"/>
          <w:lang w:val="es-PY"/>
        </w:rPr>
        <w:t xml:space="preserve">se comprometió a circular el correspondiente Proyecto de Directiva con anterioridad a la próxima reunión. </w:t>
      </w:r>
    </w:p>
    <w:p w:rsidR="004C5FA2" w:rsidRPr="0057564B" w:rsidRDefault="004C5FA2" w:rsidP="0057564B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460499" w:rsidRPr="009A5676" w:rsidRDefault="00515F6D" w:rsidP="009A5676">
      <w:pPr>
        <w:pStyle w:val="Prrafodelista"/>
        <w:numPr>
          <w:ilvl w:val="1"/>
          <w:numId w:val="39"/>
        </w:num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9A5676">
        <w:rPr>
          <w:rFonts w:ascii="Arial" w:hAnsi="Arial" w:cs="Arial"/>
          <w:b/>
          <w:bCs/>
          <w:sz w:val="24"/>
          <w:szCs w:val="24"/>
          <w:lang w:val="es-PY"/>
        </w:rPr>
        <w:t>APLICACIÓN DEL RÉ</w:t>
      </w:r>
      <w:r w:rsidR="00C0080A" w:rsidRPr="009A5676">
        <w:rPr>
          <w:rFonts w:ascii="Arial" w:hAnsi="Arial" w:cs="Arial"/>
          <w:b/>
          <w:bCs/>
          <w:sz w:val="24"/>
          <w:szCs w:val="24"/>
          <w:lang w:val="es-PY"/>
        </w:rPr>
        <w:t>GIMEN DE ORIGEN DEL MERCOSUR</w:t>
      </w:r>
    </w:p>
    <w:p w:rsidR="001C41A7" w:rsidRPr="0057564B" w:rsidRDefault="001C41A7" w:rsidP="0057564B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6049DD" w:rsidRPr="009A5676" w:rsidRDefault="009A5676" w:rsidP="00500809">
      <w:pPr>
        <w:ind w:left="1134" w:hanging="425"/>
        <w:jc w:val="both"/>
        <w:outlineLvl w:val="0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6.1. </w:t>
      </w:r>
      <w:r w:rsidR="006049DD" w:rsidRPr="009A5676">
        <w:rPr>
          <w:rFonts w:cs="Arial"/>
          <w:b/>
          <w:color w:val="auto"/>
          <w:szCs w:val="24"/>
        </w:rPr>
        <w:t xml:space="preserve">Mapeo </w:t>
      </w:r>
      <w:r w:rsidR="00830E25" w:rsidRPr="009A5676">
        <w:rPr>
          <w:rFonts w:cs="Arial"/>
          <w:b/>
          <w:color w:val="auto"/>
          <w:szCs w:val="24"/>
        </w:rPr>
        <w:t>del tratamiento dado por las aduanas del MERCOSUR a</w:t>
      </w:r>
      <w:r w:rsidR="006049DD" w:rsidRPr="009A5676">
        <w:rPr>
          <w:rFonts w:cs="Arial"/>
          <w:b/>
          <w:color w:val="auto"/>
          <w:szCs w:val="24"/>
        </w:rPr>
        <w:t xml:space="preserve"> errores en el Certificado de Origen</w:t>
      </w:r>
    </w:p>
    <w:p w:rsidR="006049DD" w:rsidRPr="0057564B" w:rsidRDefault="006049DD" w:rsidP="0057564B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BD5272" w:rsidRPr="009A5676" w:rsidRDefault="00BD5272" w:rsidP="00500809">
      <w:pPr>
        <w:jc w:val="both"/>
        <w:outlineLvl w:val="0"/>
        <w:rPr>
          <w:rFonts w:cs="Arial"/>
          <w:color w:val="auto"/>
          <w:szCs w:val="24"/>
        </w:rPr>
      </w:pPr>
      <w:r w:rsidRPr="009A5676">
        <w:rPr>
          <w:rFonts w:cs="Arial"/>
          <w:color w:val="auto"/>
          <w:szCs w:val="24"/>
        </w:rPr>
        <w:t>Las delegaciones</w:t>
      </w:r>
      <w:r w:rsidR="00A6275B" w:rsidRPr="009A5676">
        <w:rPr>
          <w:rFonts w:cs="Arial"/>
          <w:color w:val="auto"/>
          <w:szCs w:val="24"/>
        </w:rPr>
        <w:t xml:space="preserve"> presentes</w:t>
      </w:r>
      <w:r w:rsidRPr="009A5676">
        <w:rPr>
          <w:rFonts w:cs="Arial"/>
          <w:color w:val="auto"/>
          <w:szCs w:val="24"/>
        </w:rPr>
        <w:t xml:space="preserve"> </w:t>
      </w:r>
      <w:r w:rsidR="00A6275B" w:rsidRPr="009A5676">
        <w:rPr>
          <w:rFonts w:cs="Arial"/>
          <w:color w:val="auto"/>
          <w:szCs w:val="24"/>
        </w:rPr>
        <w:t xml:space="preserve">acordaron que cada una evaluará </w:t>
      </w:r>
      <w:r w:rsidR="00673600" w:rsidRPr="009A5676">
        <w:rPr>
          <w:rFonts w:cs="Arial"/>
          <w:color w:val="auto"/>
          <w:szCs w:val="24"/>
        </w:rPr>
        <w:t>internamente las opciones para</w:t>
      </w:r>
      <w:r w:rsidR="00467C52" w:rsidRPr="009A5676">
        <w:rPr>
          <w:rFonts w:cs="Arial"/>
          <w:color w:val="auto"/>
          <w:szCs w:val="24"/>
        </w:rPr>
        <w:t xml:space="preserve"> la publicación del listado consensuado, a modo indicativo y no como un listado taxativo.</w:t>
      </w:r>
      <w:r w:rsidR="00673600" w:rsidRPr="009A5676">
        <w:rPr>
          <w:rFonts w:cs="Arial"/>
          <w:color w:val="auto"/>
          <w:szCs w:val="24"/>
        </w:rPr>
        <w:t xml:space="preserve"> El </w:t>
      </w:r>
      <w:r w:rsidR="00B26797" w:rsidRPr="009A5676">
        <w:rPr>
          <w:rFonts w:cs="Arial"/>
          <w:color w:val="auto"/>
          <w:szCs w:val="24"/>
        </w:rPr>
        <w:t>cuadro actualizado con la nueva información</w:t>
      </w:r>
      <w:r w:rsidR="00673600" w:rsidRPr="009A5676">
        <w:rPr>
          <w:rFonts w:cs="Arial"/>
          <w:color w:val="auto"/>
          <w:szCs w:val="24"/>
        </w:rPr>
        <w:t xml:space="preserve"> consta como </w:t>
      </w:r>
      <w:r w:rsidR="00673600" w:rsidRPr="009A5676">
        <w:rPr>
          <w:rFonts w:cs="Arial"/>
          <w:b/>
          <w:color w:val="auto"/>
          <w:szCs w:val="24"/>
        </w:rPr>
        <w:t>Anexo V</w:t>
      </w:r>
      <w:r w:rsidR="002F093B" w:rsidRPr="009A5676">
        <w:rPr>
          <w:rFonts w:cs="Arial"/>
          <w:b/>
          <w:color w:val="auto"/>
          <w:szCs w:val="24"/>
        </w:rPr>
        <w:t>I</w:t>
      </w:r>
      <w:r w:rsidR="00673600" w:rsidRPr="009A5676">
        <w:rPr>
          <w:rFonts w:cs="Arial"/>
          <w:b/>
          <w:color w:val="auto"/>
          <w:szCs w:val="24"/>
        </w:rPr>
        <w:t xml:space="preserve"> - MERCOSUR/XCV</w:t>
      </w:r>
      <w:r w:rsidR="0018529B" w:rsidRPr="009A5676">
        <w:rPr>
          <w:rFonts w:cs="Arial"/>
          <w:b/>
          <w:color w:val="auto"/>
          <w:szCs w:val="24"/>
        </w:rPr>
        <w:t>I</w:t>
      </w:r>
      <w:r w:rsidR="00B26797" w:rsidRPr="009A5676">
        <w:rPr>
          <w:rFonts w:cs="Arial"/>
          <w:b/>
          <w:color w:val="auto"/>
          <w:szCs w:val="24"/>
        </w:rPr>
        <w:t>I</w:t>
      </w:r>
      <w:r w:rsidR="00E64EDE" w:rsidRPr="009A5676">
        <w:rPr>
          <w:rFonts w:cs="Arial"/>
          <w:b/>
          <w:color w:val="auto"/>
          <w:szCs w:val="24"/>
        </w:rPr>
        <w:t xml:space="preserve"> CT Nº 3/DT N° </w:t>
      </w:r>
      <w:r w:rsidR="00467C52" w:rsidRPr="009A5676">
        <w:rPr>
          <w:rFonts w:cs="Arial"/>
          <w:b/>
          <w:color w:val="auto"/>
          <w:szCs w:val="24"/>
        </w:rPr>
        <w:t>0</w:t>
      </w:r>
      <w:r w:rsidR="00A6275B" w:rsidRPr="009A5676">
        <w:rPr>
          <w:rFonts w:cs="Arial"/>
          <w:b/>
          <w:color w:val="auto"/>
          <w:szCs w:val="24"/>
        </w:rPr>
        <w:t>2</w:t>
      </w:r>
      <w:r w:rsidR="00467C52" w:rsidRPr="009A5676">
        <w:rPr>
          <w:rFonts w:cs="Arial"/>
          <w:b/>
          <w:color w:val="auto"/>
          <w:szCs w:val="24"/>
        </w:rPr>
        <w:t>/19</w:t>
      </w:r>
      <w:r w:rsidR="00673600" w:rsidRPr="009A5676">
        <w:rPr>
          <w:rFonts w:cs="Arial"/>
          <w:b/>
          <w:color w:val="auto"/>
          <w:szCs w:val="24"/>
        </w:rPr>
        <w:t xml:space="preserve"> RESERVADO</w:t>
      </w:r>
      <w:r w:rsidR="0026557D" w:rsidRPr="009A5676">
        <w:rPr>
          <w:rFonts w:cs="Arial"/>
          <w:color w:val="auto"/>
          <w:szCs w:val="24"/>
        </w:rPr>
        <w:t>.</w:t>
      </w:r>
    </w:p>
    <w:p w:rsidR="004C5FA2" w:rsidRPr="00500809" w:rsidRDefault="004C5FA2" w:rsidP="00500809">
      <w:pPr>
        <w:jc w:val="both"/>
        <w:outlineLvl w:val="0"/>
        <w:rPr>
          <w:rFonts w:cs="Arial"/>
          <w:bCs/>
          <w:color w:val="auto"/>
          <w:szCs w:val="24"/>
        </w:rPr>
      </w:pPr>
    </w:p>
    <w:p w:rsidR="006049DD" w:rsidRPr="009A5676" w:rsidRDefault="00DE662B" w:rsidP="009A5676">
      <w:pPr>
        <w:ind w:left="1134" w:hanging="425"/>
        <w:jc w:val="both"/>
        <w:outlineLvl w:val="0"/>
        <w:rPr>
          <w:rFonts w:cs="Arial"/>
          <w:b/>
          <w:szCs w:val="24"/>
        </w:rPr>
      </w:pPr>
      <w:r w:rsidRPr="009A5676">
        <w:rPr>
          <w:rFonts w:cs="Arial"/>
          <w:b/>
          <w:bCs/>
          <w:szCs w:val="24"/>
        </w:rPr>
        <w:t>6</w:t>
      </w:r>
      <w:r w:rsidR="000A2DEA" w:rsidRPr="009A5676">
        <w:rPr>
          <w:rFonts w:cs="Arial"/>
          <w:b/>
          <w:bCs/>
          <w:szCs w:val="24"/>
          <w:lang w:val="es-PY"/>
        </w:rPr>
        <w:t>.2</w:t>
      </w:r>
      <w:r w:rsidR="0057564B">
        <w:rPr>
          <w:rFonts w:cs="Arial"/>
          <w:b/>
          <w:bCs/>
          <w:szCs w:val="24"/>
          <w:lang w:val="es-PY"/>
        </w:rPr>
        <w:t>.</w:t>
      </w:r>
      <w:r w:rsidR="000A2DEA" w:rsidRPr="009A5676">
        <w:rPr>
          <w:rFonts w:cs="Arial"/>
          <w:b/>
          <w:bCs/>
          <w:szCs w:val="24"/>
          <w:lang w:val="es-PY"/>
        </w:rPr>
        <w:t xml:space="preserve"> </w:t>
      </w:r>
      <w:r w:rsidR="006049DD" w:rsidRPr="009A5676">
        <w:rPr>
          <w:rFonts w:cs="Arial"/>
          <w:b/>
          <w:szCs w:val="24"/>
        </w:rPr>
        <w:t xml:space="preserve">Identificación del Requisito de Origen de Productos Totalmente Obtenidos o Elaborados </w:t>
      </w:r>
      <w:r w:rsidR="00EE22BB" w:rsidRPr="009A5676">
        <w:rPr>
          <w:rFonts w:cs="Arial"/>
          <w:b/>
          <w:szCs w:val="24"/>
        </w:rPr>
        <w:t>Íntegramente</w:t>
      </w:r>
      <w:r w:rsidR="006049DD" w:rsidRPr="009A5676">
        <w:rPr>
          <w:rFonts w:cs="Arial"/>
          <w:b/>
          <w:szCs w:val="24"/>
        </w:rPr>
        <w:t xml:space="preserve"> en el MERCOSUR</w:t>
      </w:r>
    </w:p>
    <w:p w:rsidR="009A5676" w:rsidRDefault="009A5676" w:rsidP="009A5676">
      <w:pPr>
        <w:jc w:val="both"/>
        <w:outlineLvl w:val="0"/>
        <w:rPr>
          <w:rFonts w:cs="Arial"/>
          <w:bCs/>
          <w:color w:val="auto"/>
          <w:szCs w:val="24"/>
        </w:rPr>
      </w:pPr>
    </w:p>
    <w:p w:rsidR="005129B3" w:rsidRPr="009A5676" w:rsidRDefault="00090813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</w:rPr>
        <w:t>L</w:t>
      </w:r>
      <w:r w:rsidR="005129B3" w:rsidRPr="009A5676">
        <w:rPr>
          <w:rFonts w:cs="Arial"/>
          <w:bCs/>
          <w:color w:val="auto"/>
          <w:szCs w:val="24"/>
        </w:rPr>
        <w:t>as delegaciones</w:t>
      </w:r>
      <w:r w:rsidR="00FC29F9" w:rsidRPr="009A5676">
        <w:rPr>
          <w:rFonts w:cs="Arial"/>
          <w:bCs/>
          <w:color w:val="auto"/>
          <w:szCs w:val="24"/>
        </w:rPr>
        <w:t xml:space="preserve"> </w:t>
      </w:r>
      <w:r w:rsidR="00801659" w:rsidRPr="009A5676">
        <w:rPr>
          <w:rFonts w:cs="Arial"/>
          <w:bCs/>
          <w:color w:val="auto"/>
          <w:szCs w:val="24"/>
        </w:rPr>
        <w:t xml:space="preserve">decidieron eliminar este punto de la agenda dado que </w:t>
      </w:r>
      <w:r w:rsidR="005129B3" w:rsidRPr="009A5676">
        <w:rPr>
          <w:rFonts w:cs="Arial"/>
          <w:bCs/>
          <w:color w:val="auto"/>
          <w:szCs w:val="24"/>
        </w:rPr>
        <w:t>entienden que este tema está vinculado al entendimiento al que se arribe en materia de errores</w:t>
      </w:r>
      <w:r w:rsidR="00A6275B" w:rsidRPr="009A5676">
        <w:rPr>
          <w:rFonts w:cs="Arial"/>
          <w:bCs/>
          <w:color w:val="auto"/>
          <w:szCs w:val="24"/>
        </w:rPr>
        <w:t xml:space="preserve"> en el certificado de origen,</w:t>
      </w:r>
      <w:r w:rsidR="00FC29F9" w:rsidRPr="009A5676">
        <w:rPr>
          <w:rFonts w:cs="Arial"/>
          <w:bCs/>
          <w:color w:val="auto"/>
          <w:szCs w:val="24"/>
        </w:rPr>
        <w:t xml:space="preserve"> en las discusiones que se están llevando a cabo en el ámbito de actualización del ROM (punto 3 de la agenda)</w:t>
      </w:r>
      <w:r w:rsidR="005129B3" w:rsidRPr="009A5676">
        <w:rPr>
          <w:rFonts w:cs="Arial"/>
          <w:bCs/>
          <w:color w:val="auto"/>
          <w:szCs w:val="24"/>
        </w:rPr>
        <w:t>.</w:t>
      </w:r>
      <w:r w:rsidRPr="009A5676">
        <w:rPr>
          <w:rFonts w:cs="Arial"/>
          <w:bCs/>
          <w:color w:val="auto"/>
          <w:szCs w:val="24"/>
        </w:rPr>
        <w:t xml:space="preserve"> </w:t>
      </w:r>
    </w:p>
    <w:p w:rsidR="00A6275B" w:rsidRPr="009A5676" w:rsidRDefault="00A6275B" w:rsidP="009A5676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val="es-ES"/>
        </w:rPr>
      </w:pPr>
    </w:p>
    <w:p w:rsidR="00830E25" w:rsidRPr="009A5676" w:rsidRDefault="00AB017C" w:rsidP="0057564B">
      <w:pPr>
        <w:pStyle w:val="Prrafodelista"/>
        <w:numPr>
          <w:ilvl w:val="1"/>
          <w:numId w:val="40"/>
        </w:numPr>
        <w:spacing w:after="0" w:line="240" w:lineRule="auto"/>
        <w:ind w:left="1134" w:hanging="425"/>
        <w:jc w:val="both"/>
        <w:outlineLvl w:val="0"/>
        <w:rPr>
          <w:rFonts w:ascii="Arial" w:hAnsi="Arial" w:cs="Arial"/>
          <w:b/>
          <w:sz w:val="24"/>
          <w:szCs w:val="24"/>
          <w:lang w:val="es-ES" w:eastAsia="es-ES"/>
        </w:rPr>
      </w:pPr>
      <w:r w:rsidRPr="009A5676">
        <w:rPr>
          <w:rFonts w:ascii="Arial" w:hAnsi="Arial" w:cs="Arial"/>
          <w:b/>
          <w:sz w:val="24"/>
          <w:szCs w:val="24"/>
          <w:lang w:val="es-ES" w:eastAsia="es-ES"/>
        </w:rPr>
        <w:t>Consulta de identificación de la norma de origen para el Capítulo 23 “Residuos y desperdicios de las industrias alimentarias; alimentos preparados para animales”</w:t>
      </w:r>
    </w:p>
    <w:p w:rsidR="00AB017C" w:rsidRPr="009A5676" w:rsidRDefault="00AB017C" w:rsidP="009A5676">
      <w:pPr>
        <w:jc w:val="both"/>
        <w:outlineLvl w:val="0"/>
        <w:rPr>
          <w:rFonts w:cs="Arial"/>
          <w:b/>
          <w:bCs/>
          <w:color w:val="auto"/>
          <w:szCs w:val="24"/>
          <w:lang w:val="es-PY"/>
        </w:rPr>
      </w:pPr>
    </w:p>
    <w:p w:rsidR="00AB017C" w:rsidRPr="009A5676" w:rsidRDefault="00AB017C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9A5676">
        <w:rPr>
          <w:rFonts w:cs="Arial"/>
          <w:bCs/>
          <w:color w:val="auto"/>
          <w:szCs w:val="24"/>
          <w:lang w:val="es-PY"/>
        </w:rPr>
        <w:t xml:space="preserve">La </w:t>
      </w:r>
      <w:r w:rsidR="009A5676">
        <w:rPr>
          <w:rFonts w:cs="Arial"/>
          <w:bCs/>
          <w:color w:val="auto"/>
          <w:szCs w:val="24"/>
          <w:lang w:val="es-PY"/>
        </w:rPr>
        <w:t>D</w:t>
      </w:r>
      <w:r w:rsidRPr="009A5676">
        <w:rPr>
          <w:rFonts w:cs="Arial"/>
          <w:bCs/>
          <w:color w:val="auto"/>
          <w:szCs w:val="24"/>
          <w:lang w:val="es-PY"/>
        </w:rPr>
        <w:t xml:space="preserve">elegación de Paraguay </w:t>
      </w:r>
      <w:r w:rsidR="001160AC" w:rsidRPr="009A5676">
        <w:rPr>
          <w:rFonts w:cs="Arial"/>
          <w:bCs/>
          <w:color w:val="auto"/>
          <w:szCs w:val="24"/>
          <w:lang w:val="es-PY"/>
        </w:rPr>
        <w:t>consultó a las demás delegaciones respecto a la norma con la cual se deberían clasificar los productos mencionados y si los mismos corresponden al inciso a) o b) del artículo 4to del ROM.</w:t>
      </w:r>
    </w:p>
    <w:p w:rsidR="00A6275B" w:rsidRPr="009A5676" w:rsidRDefault="00A6275B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1160AC" w:rsidRPr="009A5676" w:rsidRDefault="009A5676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9A5676">
        <w:rPr>
          <w:rFonts w:cs="Arial"/>
          <w:bCs/>
          <w:color w:val="auto"/>
          <w:szCs w:val="24"/>
          <w:lang w:val="es-PY"/>
        </w:rPr>
        <w:t>Asimismo,</w:t>
      </w:r>
      <w:r w:rsidR="001160AC" w:rsidRPr="009A5676">
        <w:rPr>
          <w:rFonts w:cs="Arial"/>
          <w:bCs/>
          <w:color w:val="auto"/>
          <w:szCs w:val="24"/>
          <w:lang w:val="es-PY"/>
        </w:rPr>
        <w:t xml:space="preserve"> se consultó respecto a la posibilidad o no de rectificar el Certificado de Origen </w:t>
      </w:r>
      <w:proofErr w:type="gramStart"/>
      <w:r w:rsidR="001160AC" w:rsidRPr="009A5676">
        <w:rPr>
          <w:rFonts w:cs="Arial"/>
          <w:bCs/>
          <w:color w:val="auto"/>
          <w:szCs w:val="24"/>
          <w:lang w:val="es-PY"/>
        </w:rPr>
        <w:t>en relación a</w:t>
      </w:r>
      <w:proofErr w:type="gramEnd"/>
      <w:r w:rsidR="001160AC" w:rsidRPr="009A5676">
        <w:rPr>
          <w:rFonts w:cs="Arial"/>
          <w:bCs/>
          <w:color w:val="auto"/>
          <w:szCs w:val="24"/>
          <w:lang w:val="es-PY"/>
        </w:rPr>
        <w:t xml:space="preserve"> la identificación de la norma al amparo del Apéndice IV, letra A literal e) del ROM.</w:t>
      </w:r>
    </w:p>
    <w:p w:rsidR="00AB017C" w:rsidRPr="009A5676" w:rsidRDefault="00AB017C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1160AC" w:rsidRPr="009A5676" w:rsidRDefault="001160AC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9A5676">
        <w:rPr>
          <w:rFonts w:cs="Arial"/>
          <w:bCs/>
          <w:color w:val="auto"/>
          <w:szCs w:val="24"/>
          <w:lang w:val="es-PY"/>
        </w:rPr>
        <w:t>Las delegaciones se manifestarán al respecto en la próxima reunión.</w:t>
      </w:r>
    </w:p>
    <w:p w:rsidR="00AB017C" w:rsidRPr="009A5676" w:rsidRDefault="00AB017C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A6275B" w:rsidRPr="009A5676" w:rsidRDefault="00A6275B" w:rsidP="009A5676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1C41A7" w:rsidRDefault="001C41A7" w:rsidP="009A5676">
      <w:pPr>
        <w:pStyle w:val="Prrafodelista"/>
        <w:numPr>
          <w:ilvl w:val="0"/>
          <w:numId w:val="40"/>
        </w:num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9A5676">
        <w:rPr>
          <w:rFonts w:ascii="Arial" w:hAnsi="Arial" w:cs="Arial"/>
          <w:b/>
          <w:bCs/>
          <w:sz w:val="24"/>
          <w:szCs w:val="24"/>
          <w:lang w:val="es-PY"/>
        </w:rPr>
        <w:t>SEGUIMIENTO DE LA CE</w:t>
      </w:r>
      <w:r w:rsidR="00515F6D" w:rsidRPr="009A5676">
        <w:rPr>
          <w:rFonts w:ascii="Arial" w:hAnsi="Arial" w:cs="Arial"/>
          <w:b/>
          <w:bCs/>
          <w:sz w:val="24"/>
          <w:szCs w:val="24"/>
          <w:lang w:val="es-PY"/>
        </w:rPr>
        <w:t>RTIFICACIÓ</w:t>
      </w:r>
      <w:r w:rsidR="00727FB1"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N </w:t>
      </w:r>
      <w:r w:rsidR="00796EFB"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DE ORIGEN </w:t>
      </w:r>
      <w:r w:rsidR="00727FB1"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DIGITAL </w:t>
      </w:r>
      <w:r w:rsidR="00796EFB"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(COD) </w:t>
      </w:r>
      <w:r w:rsidR="00727FB1" w:rsidRPr="009A5676">
        <w:rPr>
          <w:rFonts w:ascii="Arial" w:hAnsi="Arial" w:cs="Arial"/>
          <w:b/>
          <w:bCs/>
          <w:sz w:val="24"/>
          <w:szCs w:val="24"/>
          <w:lang w:val="es-PY"/>
        </w:rPr>
        <w:t>EN</w:t>
      </w:r>
      <w:r w:rsidRPr="009A5676">
        <w:rPr>
          <w:rFonts w:ascii="Arial" w:hAnsi="Arial" w:cs="Arial"/>
          <w:b/>
          <w:bCs/>
          <w:sz w:val="24"/>
          <w:szCs w:val="24"/>
          <w:lang w:val="es-PY"/>
        </w:rPr>
        <w:t xml:space="preserve"> EL   MERCOSUR</w:t>
      </w:r>
    </w:p>
    <w:p w:rsidR="009A5676" w:rsidRPr="00500809" w:rsidRDefault="009A5676" w:rsidP="00500809">
      <w:pPr>
        <w:jc w:val="both"/>
        <w:outlineLvl w:val="0"/>
        <w:rPr>
          <w:rFonts w:cs="Arial"/>
          <w:b/>
          <w:bCs/>
          <w:szCs w:val="24"/>
          <w:lang w:val="es-PY"/>
        </w:rPr>
      </w:pPr>
    </w:p>
    <w:p w:rsidR="004D3ECA" w:rsidRPr="009A5676" w:rsidRDefault="00F259FA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</w:rPr>
        <w:t xml:space="preserve">Las delegaciones </w:t>
      </w:r>
      <w:r w:rsidR="00B611FA" w:rsidRPr="009A5676">
        <w:rPr>
          <w:rFonts w:cs="Arial"/>
          <w:bCs/>
          <w:color w:val="auto"/>
          <w:szCs w:val="24"/>
        </w:rPr>
        <w:t>presentes informaron de los avances en el uso del COD en su comercio bilateral.</w:t>
      </w:r>
      <w:r w:rsidR="004D3ECA" w:rsidRPr="009A5676">
        <w:rPr>
          <w:rFonts w:cs="Arial"/>
          <w:bCs/>
          <w:color w:val="auto"/>
          <w:szCs w:val="24"/>
        </w:rPr>
        <w:t xml:space="preserve"> </w:t>
      </w:r>
    </w:p>
    <w:p w:rsidR="004D3ECA" w:rsidRPr="00500809" w:rsidRDefault="004D3ECA" w:rsidP="00500809">
      <w:pPr>
        <w:jc w:val="both"/>
        <w:outlineLvl w:val="0"/>
        <w:rPr>
          <w:rFonts w:cs="Arial"/>
          <w:bCs/>
          <w:color w:val="auto"/>
          <w:szCs w:val="24"/>
        </w:rPr>
      </w:pPr>
    </w:p>
    <w:p w:rsidR="00B611FA" w:rsidRPr="009A5676" w:rsidRDefault="00942C69" w:rsidP="009A5676">
      <w:pPr>
        <w:jc w:val="both"/>
        <w:outlineLvl w:val="0"/>
        <w:rPr>
          <w:rFonts w:cs="Arial"/>
          <w:bCs/>
          <w:color w:val="FF0000"/>
          <w:szCs w:val="24"/>
        </w:rPr>
      </w:pPr>
      <w:r w:rsidRPr="009A5676">
        <w:rPr>
          <w:rFonts w:cs="Arial"/>
          <w:bCs/>
          <w:color w:val="auto"/>
          <w:szCs w:val="24"/>
        </w:rPr>
        <w:t xml:space="preserve">Las </w:t>
      </w:r>
      <w:r w:rsidR="003A3B4C">
        <w:rPr>
          <w:rFonts w:cs="Arial"/>
          <w:bCs/>
          <w:color w:val="auto"/>
          <w:szCs w:val="24"/>
        </w:rPr>
        <w:t>D</w:t>
      </w:r>
      <w:r w:rsidRPr="009A5676">
        <w:rPr>
          <w:rFonts w:cs="Arial"/>
          <w:bCs/>
          <w:color w:val="auto"/>
          <w:szCs w:val="24"/>
        </w:rPr>
        <w:t xml:space="preserve">elegaciones </w:t>
      </w:r>
      <w:r w:rsidR="004D3ECA" w:rsidRPr="009A5676">
        <w:rPr>
          <w:rFonts w:cs="Arial"/>
          <w:bCs/>
          <w:color w:val="auto"/>
          <w:szCs w:val="24"/>
        </w:rPr>
        <w:t xml:space="preserve">de </w:t>
      </w:r>
      <w:r w:rsidR="00801659" w:rsidRPr="009A5676">
        <w:rPr>
          <w:rFonts w:cs="Arial"/>
          <w:bCs/>
          <w:color w:val="auto"/>
          <w:szCs w:val="24"/>
        </w:rPr>
        <w:t xml:space="preserve">Argentina, Paraguay </w:t>
      </w:r>
      <w:r w:rsidRPr="009A5676">
        <w:rPr>
          <w:rFonts w:cs="Arial"/>
          <w:bCs/>
          <w:color w:val="auto"/>
          <w:szCs w:val="24"/>
        </w:rPr>
        <w:t>y Uruguay informaron</w:t>
      </w:r>
      <w:r w:rsidR="004D3ECA" w:rsidRPr="009A5676">
        <w:rPr>
          <w:rFonts w:cs="Arial"/>
          <w:bCs/>
          <w:color w:val="auto"/>
          <w:szCs w:val="24"/>
        </w:rPr>
        <w:t xml:space="preserve"> que </w:t>
      </w:r>
      <w:r w:rsidR="00801659" w:rsidRPr="009A5676">
        <w:rPr>
          <w:rFonts w:cs="Arial"/>
          <w:bCs/>
          <w:color w:val="auto"/>
          <w:szCs w:val="24"/>
        </w:rPr>
        <w:t>continúan los avances</w:t>
      </w:r>
      <w:r w:rsidR="004D3ECA" w:rsidRPr="009A5676">
        <w:rPr>
          <w:rFonts w:cs="Arial"/>
          <w:bCs/>
          <w:color w:val="auto"/>
          <w:szCs w:val="24"/>
        </w:rPr>
        <w:t xml:space="preserve"> en el proceso de homologación externa con Paraguay.</w:t>
      </w:r>
      <w:r w:rsidR="00B611FA" w:rsidRPr="009A5676">
        <w:rPr>
          <w:rFonts w:cs="Arial"/>
          <w:bCs/>
          <w:color w:val="auto"/>
          <w:szCs w:val="24"/>
        </w:rPr>
        <w:t xml:space="preserve"> </w:t>
      </w:r>
    </w:p>
    <w:p w:rsidR="004D3ECA" w:rsidRPr="00500809" w:rsidRDefault="004D3ECA" w:rsidP="00500809">
      <w:pPr>
        <w:jc w:val="both"/>
        <w:outlineLvl w:val="0"/>
        <w:rPr>
          <w:rFonts w:cs="Arial"/>
          <w:bCs/>
          <w:color w:val="FF0000"/>
          <w:szCs w:val="24"/>
        </w:rPr>
      </w:pPr>
    </w:p>
    <w:p w:rsidR="00BF619E" w:rsidRPr="009A5676" w:rsidRDefault="00AD330C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</w:rPr>
        <w:t xml:space="preserve">La </w:t>
      </w:r>
      <w:r w:rsidR="003A3B4C">
        <w:rPr>
          <w:rFonts w:cs="Arial"/>
          <w:bCs/>
          <w:color w:val="auto"/>
          <w:szCs w:val="24"/>
        </w:rPr>
        <w:t>D</w:t>
      </w:r>
      <w:r w:rsidR="004D3ECA" w:rsidRPr="009A5676">
        <w:rPr>
          <w:rFonts w:cs="Arial"/>
          <w:bCs/>
          <w:color w:val="auto"/>
          <w:szCs w:val="24"/>
        </w:rPr>
        <w:t xml:space="preserve">elegación de Argentina informó que prorrogó la </w:t>
      </w:r>
      <w:proofErr w:type="gramStart"/>
      <w:r w:rsidR="004D3ECA" w:rsidRPr="009A5676">
        <w:rPr>
          <w:rFonts w:cs="Arial"/>
          <w:bCs/>
          <w:color w:val="auto"/>
          <w:szCs w:val="24"/>
        </w:rPr>
        <w:t>entrada en vigencia</w:t>
      </w:r>
      <w:proofErr w:type="gramEnd"/>
      <w:r w:rsidR="004D3ECA" w:rsidRPr="009A5676">
        <w:rPr>
          <w:rFonts w:cs="Arial"/>
          <w:bCs/>
          <w:color w:val="auto"/>
          <w:szCs w:val="24"/>
        </w:rPr>
        <w:t xml:space="preserve"> de la obligatoriedad de la emisión de </w:t>
      </w:r>
      <w:proofErr w:type="spellStart"/>
      <w:r w:rsidR="004D3ECA" w:rsidRPr="009A5676">
        <w:rPr>
          <w:rFonts w:cs="Arial"/>
          <w:bCs/>
          <w:color w:val="auto"/>
          <w:szCs w:val="24"/>
        </w:rPr>
        <w:t>CODs</w:t>
      </w:r>
      <w:proofErr w:type="spellEnd"/>
      <w:r w:rsidR="004D3ECA" w:rsidRPr="009A5676">
        <w:rPr>
          <w:rFonts w:cs="Arial"/>
          <w:bCs/>
          <w:color w:val="auto"/>
          <w:szCs w:val="24"/>
        </w:rPr>
        <w:t xml:space="preserve"> para </w:t>
      </w:r>
      <w:r w:rsidR="00801659" w:rsidRPr="009A5676">
        <w:rPr>
          <w:rFonts w:cs="Arial"/>
          <w:b/>
          <w:bCs/>
          <w:color w:val="auto"/>
          <w:szCs w:val="24"/>
        </w:rPr>
        <w:t>mayo</w:t>
      </w:r>
      <w:r w:rsidR="004D3ECA" w:rsidRPr="009A5676">
        <w:rPr>
          <w:rFonts w:cs="Arial"/>
          <w:bCs/>
          <w:color w:val="auto"/>
          <w:szCs w:val="24"/>
        </w:rPr>
        <w:t xml:space="preserve"> de 2019. </w:t>
      </w:r>
      <w:r w:rsidR="00B94E54" w:rsidRPr="009A5676">
        <w:rPr>
          <w:rFonts w:cs="Arial"/>
          <w:bCs/>
          <w:color w:val="auto"/>
          <w:szCs w:val="24"/>
        </w:rPr>
        <w:t xml:space="preserve">Adicionalmente, informó que más allá de la obligatoriedad de la emisión de </w:t>
      </w:r>
      <w:proofErr w:type="spellStart"/>
      <w:r w:rsidR="00B94E54" w:rsidRPr="009A5676">
        <w:rPr>
          <w:rFonts w:cs="Arial"/>
          <w:bCs/>
          <w:color w:val="auto"/>
          <w:szCs w:val="24"/>
        </w:rPr>
        <w:t>CODs</w:t>
      </w:r>
      <w:proofErr w:type="spellEnd"/>
      <w:r w:rsidR="00B94E54" w:rsidRPr="009A5676">
        <w:rPr>
          <w:rFonts w:cs="Arial"/>
          <w:bCs/>
          <w:color w:val="auto"/>
          <w:szCs w:val="24"/>
        </w:rPr>
        <w:t xml:space="preserve"> el sistema informático aduanero continuará permitiendo la recepción en formato papel.</w:t>
      </w:r>
      <w:r w:rsidR="00BF619E" w:rsidRPr="009A5676">
        <w:rPr>
          <w:rFonts w:cs="Arial"/>
          <w:bCs/>
          <w:color w:val="auto"/>
          <w:szCs w:val="24"/>
        </w:rPr>
        <w:t xml:space="preserve"> </w:t>
      </w:r>
    </w:p>
    <w:p w:rsidR="00AD330C" w:rsidRPr="00500809" w:rsidRDefault="00AD330C" w:rsidP="00500809">
      <w:pPr>
        <w:jc w:val="both"/>
        <w:outlineLvl w:val="0"/>
        <w:rPr>
          <w:rFonts w:cs="Arial"/>
          <w:bCs/>
          <w:color w:val="auto"/>
          <w:szCs w:val="24"/>
        </w:rPr>
      </w:pPr>
    </w:p>
    <w:p w:rsidR="004D3ECA" w:rsidRPr="009A5676" w:rsidRDefault="00AD330C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</w:rPr>
        <w:t xml:space="preserve">La </w:t>
      </w:r>
      <w:r w:rsidR="0057564B">
        <w:rPr>
          <w:rFonts w:cs="Arial"/>
          <w:bCs/>
          <w:color w:val="auto"/>
          <w:szCs w:val="24"/>
        </w:rPr>
        <w:t>D</w:t>
      </w:r>
      <w:r w:rsidR="004D3ECA" w:rsidRPr="009A5676">
        <w:rPr>
          <w:rFonts w:cs="Arial"/>
          <w:bCs/>
          <w:color w:val="auto"/>
          <w:szCs w:val="24"/>
        </w:rPr>
        <w:t xml:space="preserve">elegación de Brasil informó que </w:t>
      </w:r>
      <w:r w:rsidR="00801659" w:rsidRPr="009A5676">
        <w:rPr>
          <w:rFonts w:cs="Arial"/>
          <w:bCs/>
          <w:color w:val="auto"/>
          <w:szCs w:val="24"/>
        </w:rPr>
        <w:t>prorrogó</w:t>
      </w:r>
      <w:r w:rsidR="004D3ECA" w:rsidRPr="009A5676">
        <w:rPr>
          <w:rFonts w:cs="Arial"/>
          <w:bCs/>
          <w:color w:val="auto"/>
          <w:szCs w:val="24"/>
        </w:rPr>
        <w:t xml:space="preserve"> la obligatoriedad de la emisión de </w:t>
      </w:r>
      <w:proofErr w:type="spellStart"/>
      <w:r w:rsidR="004D3ECA" w:rsidRPr="009A5676">
        <w:rPr>
          <w:rFonts w:cs="Arial"/>
          <w:bCs/>
          <w:color w:val="auto"/>
          <w:szCs w:val="24"/>
        </w:rPr>
        <w:t>CODs</w:t>
      </w:r>
      <w:proofErr w:type="spellEnd"/>
      <w:r w:rsidR="004D3ECA" w:rsidRPr="009A5676">
        <w:rPr>
          <w:rFonts w:cs="Arial"/>
          <w:bCs/>
          <w:color w:val="auto"/>
          <w:szCs w:val="24"/>
        </w:rPr>
        <w:t xml:space="preserve"> a partir de </w:t>
      </w:r>
      <w:r w:rsidR="00801659" w:rsidRPr="009A5676">
        <w:rPr>
          <w:rFonts w:cs="Arial"/>
          <w:b/>
          <w:bCs/>
          <w:color w:val="auto"/>
          <w:szCs w:val="24"/>
        </w:rPr>
        <w:t>abril</w:t>
      </w:r>
      <w:r w:rsidR="004D3ECA" w:rsidRPr="009A5676">
        <w:rPr>
          <w:rFonts w:cs="Arial"/>
          <w:bCs/>
          <w:color w:val="auto"/>
          <w:szCs w:val="24"/>
        </w:rPr>
        <w:t xml:space="preserve"> de 2019.</w:t>
      </w:r>
    </w:p>
    <w:p w:rsidR="00801659" w:rsidRPr="00500809" w:rsidRDefault="00801659" w:rsidP="00500809">
      <w:pPr>
        <w:jc w:val="both"/>
        <w:outlineLvl w:val="0"/>
        <w:rPr>
          <w:rFonts w:cs="Arial"/>
          <w:bCs/>
          <w:color w:val="auto"/>
          <w:szCs w:val="24"/>
        </w:rPr>
      </w:pPr>
    </w:p>
    <w:p w:rsidR="00801659" w:rsidRPr="009A5676" w:rsidRDefault="00801659" w:rsidP="009A5676">
      <w:pPr>
        <w:jc w:val="both"/>
        <w:outlineLvl w:val="0"/>
        <w:rPr>
          <w:rFonts w:cs="Arial"/>
          <w:bCs/>
          <w:color w:val="auto"/>
          <w:szCs w:val="24"/>
        </w:rPr>
      </w:pPr>
      <w:r w:rsidRPr="009A5676">
        <w:rPr>
          <w:rFonts w:cs="Arial"/>
          <w:bCs/>
          <w:color w:val="auto"/>
          <w:szCs w:val="24"/>
        </w:rPr>
        <w:t xml:space="preserve">La </w:t>
      </w:r>
      <w:r w:rsidR="003A3B4C">
        <w:rPr>
          <w:rFonts w:cs="Arial"/>
          <w:bCs/>
          <w:color w:val="auto"/>
          <w:szCs w:val="24"/>
        </w:rPr>
        <w:t>D</w:t>
      </w:r>
      <w:r w:rsidR="00586C42" w:rsidRPr="009A5676">
        <w:rPr>
          <w:rFonts w:cs="Arial"/>
          <w:bCs/>
          <w:color w:val="auto"/>
          <w:szCs w:val="24"/>
        </w:rPr>
        <w:t>elegación de U</w:t>
      </w:r>
      <w:r w:rsidRPr="009A5676">
        <w:rPr>
          <w:rFonts w:cs="Arial"/>
          <w:bCs/>
          <w:color w:val="auto"/>
          <w:szCs w:val="24"/>
        </w:rPr>
        <w:t xml:space="preserve">ruguay informó que se encuentra trabajando en una normativa para la obligatoriedad de la emisión de </w:t>
      </w:r>
      <w:proofErr w:type="spellStart"/>
      <w:r w:rsidRPr="009A5676">
        <w:rPr>
          <w:rFonts w:cs="Arial"/>
          <w:bCs/>
          <w:color w:val="auto"/>
          <w:szCs w:val="24"/>
        </w:rPr>
        <w:t>CODs</w:t>
      </w:r>
      <w:proofErr w:type="spellEnd"/>
      <w:r w:rsidR="00586C42" w:rsidRPr="009A5676">
        <w:rPr>
          <w:rFonts w:cs="Arial"/>
          <w:bCs/>
          <w:color w:val="auto"/>
          <w:szCs w:val="24"/>
        </w:rPr>
        <w:t xml:space="preserve"> a partir del 01 de enero de 202</w:t>
      </w:r>
      <w:r w:rsidRPr="009A5676">
        <w:rPr>
          <w:rFonts w:cs="Arial"/>
          <w:bCs/>
          <w:color w:val="auto"/>
          <w:szCs w:val="24"/>
        </w:rPr>
        <w:t>0.</w:t>
      </w:r>
    </w:p>
    <w:p w:rsidR="004D3ECA" w:rsidRPr="00500809" w:rsidRDefault="004D3ECA" w:rsidP="00500809">
      <w:pPr>
        <w:jc w:val="both"/>
        <w:outlineLvl w:val="0"/>
        <w:rPr>
          <w:rFonts w:cs="Arial"/>
          <w:bCs/>
          <w:color w:val="auto"/>
          <w:szCs w:val="24"/>
        </w:rPr>
      </w:pPr>
    </w:p>
    <w:p w:rsidR="004D3ECA" w:rsidRPr="009A5676" w:rsidRDefault="003F4B5A" w:rsidP="009A5676">
      <w:pPr>
        <w:jc w:val="both"/>
        <w:outlineLvl w:val="0"/>
        <w:rPr>
          <w:rFonts w:cs="Arial"/>
          <w:b/>
          <w:bCs/>
          <w:color w:val="auto"/>
          <w:szCs w:val="24"/>
          <w:lang w:val="pt-BR"/>
        </w:rPr>
      </w:pPr>
      <w:r w:rsidRPr="009A5676">
        <w:rPr>
          <w:rFonts w:cs="Arial"/>
          <w:bCs/>
          <w:color w:val="auto"/>
          <w:szCs w:val="24"/>
        </w:rPr>
        <w:t>En base al compromiso asumido en la anterior reunión, A</w:t>
      </w:r>
      <w:r w:rsidR="00BF619E" w:rsidRPr="009A5676">
        <w:rPr>
          <w:rFonts w:cs="Arial"/>
          <w:bCs/>
          <w:color w:val="auto"/>
          <w:szCs w:val="24"/>
        </w:rPr>
        <w:t xml:space="preserve">rgentina </w:t>
      </w:r>
      <w:r w:rsidRPr="009A5676">
        <w:rPr>
          <w:rFonts w:cs="Arial"/>
          <w:bCs/>
          <w:color w:val="auto"/>
          <w:szCs w:val="24"/>
        </w:rPr>
        <w:t>compartió</w:t>
      </w:r>
      <w:r w:rsidR="00BF619E" w:rsidRPr="009A5676">
        <w:rPr>
          <w:rFonts w:cs="Arial"/>
          <w:bCs/>
          <w:color w:val="auto"/>
          <w:szCs w:val="24"/>
        </w:rPr>
        <w:t xml:space="preserve"> sus</w:t>
      </w:r>
      <w:r w:rsidR="00B94E54" w:rsidRPr="009A5676">
        <w:rPr>
          <w:rFonts w:cs="Arial"/>
          <w:bCs/>
          <w:color w:val="auto"/>
          <w:szCs w:val="24"/>
        </w:rPr>
        <w:t xml:space="preserve"> datos estadísticos para evaluar el impacto de la utilización del COD en el comercio intra</w:t>
      </w:r>
      <w:r w:rsidR="00500809">
        <w:rPr>
          <w:rFonts w:cs="Arial"/>
          <w:bCs/>
          <w:color w:val="auto"/>
          <w:szCs w:val="24"/>
        </w:rPr>
        <w:t xml:space="preserve"> - </w:t>
      </w:r>
      <w:r w:rsidR="003A3B4C" w:rsidRPr="009A5676">
        <w:rPr>
          <w:rFonts w:cs="Arial"/>
          <w:bCs/>
          <w:color w:val="auto"/>
          <w:szCs w:val="24"/>
        </w:rPr>
        <w:t>MERCOSUR</w:t>
      </w:r>
      <w:r w:rsidR="00B94E54" w:rsidRPr="009A5676">
        <w:rPr>
          <w:rFonts w:cs="Arial"/>
          <w:bCs/>
          <w:color w:val="auto"/>
          <w:szCs w:val="24"/>
        </w:rPr>
        <w:t>.</w:t>
      </w:r>
      <w:r w:rsidRPr="009A5676">
        <w:rPr>
          <w:rFonts w:cs="Arial"/>
          <w:bCs/>
          <w:color w:val="auto"/>
          <w:szCs w:val="24"/>
        </w:rPr>
        <w:t xml:space="preserve"> </w:t>
      </w:r>
      <w:r w:rsidRPr="009A5676">
        <w:rPr>
          <w:rFonts w:cs="Arial"/>
          <w:bCs/>
          <w:color w:val="auto"/>
          <w:szCs w:val="24"/>
          <w:lang w:val="pt-BR"/>
        </w:rPr>
        <w:t xml:space="preserve">Se adjunta como </w:t>
      </w:r>
      <w:r w:rsidRPr="009A5676">
        <w:rPr>
          <w:rFonts w:cs="Arial"/>
          <w:b/>
          <w:bCs/>
          <w:color w:val="auto"/>
          <w:szCs w:val="24"/>
          <w:lang w:val="pt-BR"/>
        </w:rPr>
        <w:t>Anexo VII</w:t>
      </w:r>
      <w:r w:rsidR="003A3B4C">
        <w:rPr>
          <w:rFonts w:cs="Arial"/>
          <w:b/>
          <w:color w:val="auto"/>
          <w:szCs w:val="24"/>
          <w:lang w:val="pt-BR"/>
        </w:rPr>
        <w:t xml:space="preserve"> - </w:t>
      </w:r>
      <w:r w:rsidRPr="009A5676">
        <w:rPr>
          <w:rFonts w:cs="Arial"/>
          <w:b/>
          <w:color w:val="auto"/>
          <w:szCs w:val="24"/>
          <w:lang w:val="pt-BR"/>
        </w:rPr>
        <w:t>MERCOSUR/XCVII CT Nº 3/DI N° 02/19 (formato digital) – RESERVADO</w:t>
      </w:r>
      <w:r w:rsidRPr="003A3B4C">
        <w:rPr>
          <w:rFonts w:cs="Arial"/>
          <w:color w:val="auto"/>
          <w:szCs w:val="24"/>
          <w:lang w:val="pt-BR"/>
        </w:rPr>
        <w:t>.</w:t>
      </w:r>
    </w:p>
    <w:p w:rsidR="003A3B4C" w:rsidRDefault="003A3B4C" w:rsidP="00500809">
      <w:pPr>
        <w:jc w:val="both"/>
        <w:outlineLvl w:val="0"/>
        <w:rPr>
          <w:rFonts w:cs="Arial"/>
          <w:bCs/>
          <w:color w:val="auto"/>
          <w:szCs w:val="24"/>
          <w:lang w:val="pt-BR"/>
        </w:rPr>
      </w:pPr>
    </w:p>
    <w:p w:rsidR="0057564B" w:rsidRPr="00500809" w:rsidRDefault="0057564B" w:rsidP="00500809">
      <w:pPr>
        <w:jc w:val="both"/>
        <w:outlineLvl w:val="0"/>
        <w:rPr>
          <w:rFonts w:cs="Arial"/>
          <w:bCs/>
          <w:color w:val="auto"/>
          <w:szCs w:val="24"/>
          <w:lang w:val="pt-BR"/>
        </w:rPr>
      </w:pPr>
    </w:p>
    <w:p w:rsidR="00BA0CBA" w:rsidRPr="00F833E0" w:rsidRDefault="00D20D3C" w:rsidP="00F833E0">
      <w:pPr>
        <w:pStyle w:val="Prrafodelista"/>
        <w:numPr>
          <w:ilvl w:val="0"/>
          <w:numId w:val="40"/>
        </w:numPr>
        <w:spacing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F833E0">
        <w:rPr>
          <w:rFonts w:ascii="Arial" w:hAnsi="Arial" w:cs="Arial"/>
          <w:b/>
          <w:bCs/>
          <w:sz w:val="24"/>
          <w:szCs w:val="24"/>
          <w:lang w:val="es-PY"/>
        </w:rPr>
        <w:t>AUTOCERTIFICACIÓN DE ORIGEN</w:t>
      </w:r>
    </w:p>
    <w:p w:rsidR="00BA0CBA" w:rsidRPr="00F833E0" w:rsidRDefault="00BA0CBA" w:rsidP="00F833E0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  <w:lang w:val="es-PY"/>
        </w:rPr>
      </w:pPr>
    </w:p>
    <w:p w:rsidR="0015784E" w:rsidRPr="00F833E0" w:rsidRDefault="0094451C" w:rsidP="00F833E0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F833E0">
        <w:rPr>
          <w:rFonts w:cs="Arial"/>
          <w:bCs/>
          <w:color w:val="auto"/>
          <w:szCs w:val="24"/>
          <w:lang w:val="es-PY"/>
        </w:rPr>
        <w:t>Las d</w:t>
      </w:r>
      <w:r w:rsidR="00BA0CBA" w:rsidRPr="00F833E0">
        <w:rPr>
          <w:rFonts w:cs="Arial"/>
          <w:bCs/>
          <w:color w:val="auto"/>
          <w:szCs w:val="24"/>
          <w:lang w:val="es-PY"/>
        </w:rPr>
        <w:t xml:space="preserve">elegaciones </w:t>
      </w:r>
      <w:r w:rsidR="00776865" w:rsidRPr="00F833E0">
        <w:rPr>
          <w:rFonts w:cs="Arial"/>
          <w:bCs/>
          <w:color w:val="auto"/>
          <w:szCs w:val="24"/>
          <w:lang w:val="es-PY"/>
        </w:rPr>
        <w:t>se comprometieron a i</w:t>
      </w:r>
      <w:r w:rsidR="00B94E54" w:rsidRPr="00F833E0">
        <w:rPr>
          <w:rFonts w:cs="Arial"/>
          <w:bCs/>
          <w:color w:val="auto"/>
          <w:szCs w:val="24"/>
          <w:lang w:val="es-PY"/>
        </w:rPr>
        <w:t>ntercambia</w:t>
      </w:r>
      <w:r w:rsidR="00776865" w:rsidRPr="00F833E0">
        <w:rPr>
          <w:rFonts w:cs="Arial"/>
          <w:bCs/>
          <w:color w:val="auto"/>
          <w:szCs w:val="24"/>
          <w:lang w:val="es-PY"/>
        </w:rPr>
        <w:t>r</w:t>
      </w:r>
      <w:r w:rsidR="00B94E54" w:rsidRPr="00F833E0">
        <w:rPr>
          <w:rFonts w:cs="Arial"/>
          <w:bCs/>
          <w:color w:val="auto"/>
          <w:szCs w:val="24"/>
          <w:lang w:val="es-PY"/>
        </w:rPr>
        <w:t xml:space="preserve"> comentarios </w:t>
      </w:r>
      <w:r w:rsidR="00776865" w:rsidRPr="00F833E0">
        <w:rPr>
          <w:rFonts w:cs="Arial"/>
          <w:bCs/>
          <w:color w:val="auto"/>
          <w:szCs w:val="24"/>
          <w:lang w:val="es-PY"/>
        </w:rPr>
        <w:t>y evaluar</w:t>
      </w:r>
      <w:r w:rsidR="00035772" w:rsidRPr="00F833E0">
        <w:rPr>
          <w:rFonts w:cs="Arial"/>
          <w:bCs/>
          <w:color w:val="auto"/>
          <w:szCs w:val="24"/>
          <w:lang w:val="es-PY"/>
        </w:rPr>
        <w:t xml:space="preserve"> la </w:t>
      </w:r>
      <w:r w:rsidR="00B94E54" w:rsidRPr="00F833E0">
        <w:rPr>
          <w:rFonts w:cs="Arial"/>
          <w:bCs/>
          <w:color w:val="auto"/>
          <w:szCs w:val="24"/>
          <w:lang w:val="es-PY"/>
        </w:rPr>
        <w:t xml:space="preserve">posibilidad de contar con criterios comunes para </w:t>
      </w:r>
      <w:r w:rsidR="0015784E" w:rsidRPr="00F833E0">
        <w:rPr>
          <w:rFonts w:cs="Arial"/>
          <w:bCs/>
          <w:color w:val="auto"/>
          <w:szCs w:val="24"/>
          <w:lang w:val="es-PY"/>
        </w:rPr>
        <w:t xml:space="preserve">la </w:t>
      </w:r>
      <w:proofErr w:type="spellStart"/>
      <w:r w:rsidR="0015784E" w:rsidRPr="00F833E0">
        <w:rPr>
          <w:rFonts w:cs="Arial"/>
          <w:bCs/>
          <w:color w:val="auto"/>
          <w:szCs w:val="24"/>
          <w:lang w:val="es-PY"/>
        </w:rPr>
        <w:t>autocertificación</w:t>
      </w:r>
      <w:proofErr w:type="spellEnd"/>
      <w:r w:rsidR="0015784E" w:rsidRPr="00F833E0">
        <w:rPr>
          <w:rFonts w:cs="Arial"/>
          <w:bCs/>
          <w:color w:val="auto"/>
          <w:szCs w:val="24"/>
          <w:lang w:val="es-PY"/>
        </w:rPr>
        <w:t xml:space="preserve"> de O</w:t>
      </w:r>
      <w:r w:rsidR="00035772" w:rsidRPr="00F833E0">
        <w:rPr>
          <w:rFonts w:cs="Arial"/>
          <w:bCs/>
          <w:color w:val="auto"/>
          <w:szCs w:val="24"/>
          <w:lang w:val="es-PY"/>
        </w:rPr>
        <w:t>rigen</w:t>
      </w:r>
      <w:r w:rsidR="00B94E54" w:rsidRPr="00F833E0">
        <w:rPr>
          <w:rFonts w:cs="Arial"/>
          <w:bCs/>
          <w:color w:val="auto"/>
          <w:szCs w:val="24"/>
          <w:lang w:val="es-PY"/>
        </w:rPr>
        <w:t xml:space="preserve"> en </w:t>
      </w:r>
      <w:r w:rsidR="0015784E" w:rsidRPr="00F833E0">
        <w:rPr>
          <w:rFonts w:cs="Arial"/>
          <w:bCs/>
          <w:color w:val="auto"/>
          <w:szCs w:val="24"/>
          <w:lang w:val="es-PY"/>
        </w:rPr>
        <w:t xml:space="preserve">los Acuerdos de </w:t>
      </w:r>
      <w:r w:rsidR="00F833E0" w:rsidRPr="00F833E0">
        <w:rPr>
          <w:rFonts w:cs="Arial"/>
          <w:bCs/>
          <w:color w:val="auto"/>
          <w:szCs w:val="24"/>
          <w:lang w:val="es-PY"/>
        </w:rPr>
        <w:t xml:space="preserve">MERCOSUR </w:t>
      </w:r>
      <w:r w:rsidR="0015784E" w:rsidRPr="00F833E0">
        <w:rPr>
          <w:rFonts w:cs="Arial"/>
          <w:bCs/>
          <w:color w:val="auto"/>
          <w:szCs w:val="24"/>
          <w:lang w:val="es-PY"/>
        </w:rPr>
        <w:t>con terceros países</w:t>
      </w:r>
      <w:r w:rsidR="00035772" w:rsidRPr="00F833E0">
        <w:rPr>
          <w:rFonts w:cs="Arial"/>
          <w:bCs/>
          <w:color w:val="auto"/>
          <w:szCs w:val="24"/>
          <w:lang w:val="es-PY"/>
        </w:rPr>
        <w:t xml:space="preserve">. </w:t>
      </w:r>
    </w:p>
    <w:p w:rsidR="002E2E3D" w:rsidRPr="00F833E0" w:rsidRDefault="002E2E3D" w:rsidP="00F833E0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val="es-PY"/>
        </w:rPr>
      </w:pPr>
    </w:p>
    <w:p w:rsidR="003A4A46" w:rsidRPr="00F833E0" w:rsidRDefault="0015784E" w:rsidP="00F833E0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F833E0">
        <w:rPr>
          <w:rFonts w:cs="Arial"/>
          <w:bCs/>
          <w:color w:val="auto"/>
          <w:szCs w:val="24"/>
          <w:lang w:val="es-PY"/>
        </w:rPr>
        <w:t>En el caso de Argentina se puede tomar como referencia el Sistema REX (Registro de Exportadores) en el marco del SGP con Noruega y Suiza, que se encuentra en el link</w:t>
      </w:r>
      <w:r w:rsidR="002E2E3D" w:rsidRPr="00F833E0">
        <w:rPr>
          <w:rFonts w:cs="Arial"/>
          <w:bCs/>
          <w:color w:val="auto"/>
          <w:szCs w:val="24"/>
          <w:lang w:val="es-PY"/>
        </w:rPr>
        <w:t xml:space="preserve">: </w:t>
      </w:r>
      <w:r w:rsidRPr="00F833E0">
        <w:rPr>
          <w:rFonts w:cs="Arial"/>
          <w:bCs/>
          <w:color w:val="auto"/>
          <w:szCs w:val="24"/>
          <w:lang w:val="es-PY"/>
        </w:rPr>
        <w:t xml:space="preserve"> </w:t>
      </w:r>
      <w:hyperlink r:id="rId8" w:history="1">
        <w:r w:rsidRPr="00F833E0">
          <w:rPr>
            <w:rStyle w:val="Hipervnculo"/>
            <w:rFonts w:cs="Arial"/>
            <w:bCs/>
            <w:szCs w:val="24"/>
            <w:lang w:val="es-PY"/>
          </w:rPr>
          <w:t>https://www.argentina.gob.ar/acceder-al-sistema-generalizado-de-preferencias-sgp</w:t>
        </w:r>
      </w:hyperlink>
      <w:r w:rsidRPr="00F833E0">
        <w:rPr>
          <w:rFonts w:cs="Arial"/>
          <w:bCs/>
          <w:color w:val="auto"/>
          <w:szCs w:val="24"/>
          <w:lang w:val="es-PY"/>
        </w:rPr>
        <w:t xml:space="preserve"> </w:t>
      </w:r>
    </w:p>
    <w:p w:rsidR="00A6275B" w:rsidRPr="00F833E0" w:rsidRDefault="00A6275B" w:rsidP="00F833E0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val="es-PY"/>
        </w:rPr>
      </w:pPr>
    </w:p>
    <w:p w:rsidR="0015784E" w:rsidRPr="00F833E0" w:rsidRDefault="0015784E" w:rsidP="00F833E0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F833E0">
        <w:rPr>
          <w:rFonts w:cs="Arial"/>
          <w:bCs/>
          <w:color w:val="auto"/>
          <w:szCs w:val="24"/>
          <w:lang w:val="es-PY"/>
        </w:rPr>
        <w:t>El tema continuará formando parte de la agenda.</w:t>
      </w:r>
    </w:p>
    <w:p w:rsidR="00F833E0" w:rsidRDefault="00F833E0" w:rsidP="00F833E0">
      <w:pPr>
        <w:jc w:val="both"/>
        <w:outlineLvl w:val="0"/>
        <w:rPr>
          <w:rFonts w:cs="Arial"/>
          <w:b/>
          <w:bCs/>
          <w:szCs w:val="24"/>
          <w:lang w:val="es-PY"/>
        </w:rPr>
      </w:pPr>
    </w:p>
    <w:p w:rsidR="00F833E0" w:rsidRPr="00F833E0" w:rsidRDefault="00F833E0" w:rsidP="00F833E0">
      <w:pPr>
        <w:jc w:val="both"/>
        <w:outlineLvl w:val="0"/>
        <w:rPr>
          <w:rFonts w:cs="Arial"/>
          <w:b/>
          <w:bCs/>
          <w:szCs w:val="24"/>
          <w:lang w:val="es-PY"/>
        </w:rPr>
      </w:pPr>
    </w:p>
    <w:p w:rsidR="003A4A46" w:rsidRPr="00F833E0" w:rsidRDefault="003A4A46" w:rsidP="00F833E0">
      <w:pPr>
        <w:pStyle w:val="Prrafodelista"/>
        <w:numPr>
          <w:ilvl w:val="0"/>
          <w:numId w:val="40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Cs w:val="24"/>
          <w:lang w:val="es-PY"/>
        </w:rPr>
      </w:pPr>
      <w:r w:rsidRPr="00F833E0">
        <w:rPr>
          <w:rFonts w:ascii="Arial" w:hAnsi="Arial" w:cs="Arial"/>
          <w:b/>
          <w:bCs/>
          <w:szCs w:val="24"/>
          <w:lang w:val="es-PY"/>
        </w:rPr>
        <w:t>RELACIONAMIENTO EXTERNO</w:t>
      </w:r>
    </w:p>
    <w:p w:rsidR="003A4A46" w:rsidRPr="00F833E0" w:rsidRDefault="003A4A46" w:rsidP="00F833E0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3A4A46" w:rsidRPr="00F833E0" w:rsidRDefault="00F833E0" w:rsidP="00F833E0">
      <w:pPr>
        <w:ind w:firstLine="426"/>
        <w:jc w:val="both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9.1. </w:t>
      </w:r>
      <w:r w:rsidR="003A4A46" w:rsidRPr="00F833E0">
        <w:rPr>
          <w:rFonts w:cs="Arial"/>
          <w:b/>
          <w:bCs/>
          <w:szCs w:val="24"/>
        </w:rPr>
        <w:t>Texto base para negociaciones con terceros</w:t>
      </w:r>
    </w:p>
    <w:p w:rsidR="003A4A46" w:rsidRPr="00F833E0" w:rsidRDefault="003A4A46" w:rsidP="00F833E0">
      <w:pPr>
        <w:jc w:val="both"/>
        <w:outlineLvl w:val="0"/>
        <w:rPr>
          <w:rFonts w:cs="Arial"/>
          <w:bCs/>
          <w:szCs w:val="24"/>
        </w:rPr>
      </w:pPr>
    </w:p>
    <w:p w:rsidR="00F57BB2" w:rsidRPr="00F833E0" w:rsidRDefault="00F57BB2" w:rsidP="00F833E0">
      <w:pPr>
        <w:jc w:val="both"/>
        <w:outlineLvl w:val="0"/>
        <w:rPr>
          <w:rFonts w:cs="Arial"/>
          <w:bCs/>
          <w:color w:val="auto"/>
          <w:szCs w:val="24"/>
        </w:rPr>
      </w:pPr>
      <w:r w:rsidRPr="00F833E0">
        <w:rPr>
          <w:rFonts w:cs="Arial"/>
          <w:bCs/>
          <w:color w:val="auto"/>
          <w:szCs w:val="24"/>
        </w:rPr>
        <w:t>En base a la propuesta presentada por Argen</w:t>
      </w:r>
      <w:r w:rsidR="004F39EE" w:rsidRPr="00F833E0">
        <w:rPr>
          <w:rFonts w:cs="Arial"/>
          <w:bCs/>
          <w:color w:val="auto"/>
          <w:szCs w:val="24"/>
        </w:rPr>
        <w:t>tina en la anterior reunión, las delegaciones de Brasil y Paraguay remitieron</w:t>
      </w:r>
      <w:r w:rsidRPr="00F833E0">
        <w:rPr>
          <w:rFonts w:cs="Arial"/>
          <w:bCs/>
          <w:color w:val="auto"/>
          <w:szCs w:val="24"/>
        </w:rPr>
        <w:t xml:space="preserve"> por correo electr</w:t>
      </w:r>
      <w:r w:rsidR="004F39EE" w:rsidRPr="00F833E0">
        <w:rPr>
          <w:rFonts w:cs="Arial"/>
          <w:bCs/>
          <w:color w:val="auto"/>
          <w:szCs w:val="24"/>
        </w:rPr>
        <w:t xml:space="preserve">ónico de fechas </w:t>
      </w:r>
      <w:r w:rsidR="00A31423" w:rsidRPr="00F833E0">
        <w:rPr>
          <w:rFonts w:cs="Arial"/>
          <w:bCs/>
          <w:color w:val="auto"/>
          <w:szCs w:val="24"/>
        </w:rPr>
        <w:t>20</w:t>
      </w:r>
      <w:r w:rsidR="004F39EE" w:rsidRPr="00F833E0">
        <w:rPr>
          <w:rFonts w:cs="Arial"/>
          <w:bCs/>
          <w:color w:val="auto"/>
          <w:szCs w:val="24"/>
        </w:rPr>
        <w:t xml:space="preserve"> y 19 de marzo respectivamente, con</w:t>
      </w:r>
      <w:r w:rsidR="00A31423" w:rsidRPr="00F833E0">
        <w:rPr>
          <w:rFonts w:cs="Arial"/>
          <w:bCs/>
          <w:color w:val="auto"/>
          <w:szCs w:val="24"/>
        </w:rPr>
        <w:t xml:space="preserve"> sus observaciones y nuevas propuestas a la misma.</w:t>
      </w:r>
    </w:p>
    <w:p w:rsidR="00A31423" w:rsidRPr="00F833E0" w:rsidRDefault="00A31423" w:rsidP="00F833E0">
      <w:pPr>
        <w:jc w:val="both"/>
        <w:outlineLvl w:val="0"/>
        <w:rPr>
          <w:rFonts w:cs="Arial"/>
          <w:bCs/>
          <w:color w:val="auto"/>
          <w:szCs w:val="24"/>
        </w:rPr>
      </w:pPr>
    </w:p>
    <w:p w:rsidR="003A4A46" w:rsidRPr="00F833E0" w:rsidRDefault="004F39EE" w:rsidP="00F833E0">
      <w:pPr>
        <w:jc w:val="both"/>
        <w:outlineLvl w:val="0"/>
        <w:rPr>
          <w:rFonts w:cs="Arial"/>
          <w:bCs/>
          <w:color w:val="auto"/>
          <w:szCs w:val="24"/>
        </w:rPr>
      </w:pPr>
      <w:r w:rsidRPr="00F833E0">
        <w:rPr>
          <w:rFonts w:cs="Arial"/>
          <w:bCs/>
          <w:color w:val="auto"/>
          <w:szCs w:val="24"/>
        </w:rPr>
        <w:t>La PPT</w:t>
      </w:r>
      <w:r w:rsidR="003F4B5A" w:rsidRPr="00F833E0">
        <w:rPr>
          <w:rFonts w:cs="Arial"/>
          <w:bCs/>
          <w:color w:val="auto"/>
          <w:szCs w:val="24"/>
        </w:rPr>
        <w:t>A</w:t>
      </w:r>
      <w:r w:rsidRPr="00F833E0">
        <w:rPr>
          <w:rFonts w:cs="Arial"/>
          <w:bCs/>
          <w:color w:val="auto"/>
          <w:szCs w:val="24"/>
        </w:rPr>
        <w:t xml:space="preserve"> consolidó una versión de texto actualizada que se </w:t>
      </w:r>
      <w:r w:rsidR="004111B6" w:rsidRPr="00F833E0">
        <w:rPr>
          <w:rFonts w:cs="Arial"/>
          <w:bCs/>
          <w:color w:val="auto"/>
          <w:szCs w:val="24"/>
        </w:rPr>
        <w:t xml:space="preserve">adjunta como </w:t>
      </w:r>
      <w:r w:rsidR="00F24EB4" w:rsidRPr="00F833E0">
        <w:rPr>
          <w:rFonts w:cs="Arial"/>
          <w:b/>
          <w:bCs/>
          <w:color w:val="auto"/>
          <w:szCs w:val="24"/>
          <w:lang w:val="es-PY"/>
        </w:rPr>
        <w:t xml:space="preserve">Anexo </w:t>
      </w:r>
      <w:r w:rsidRPr="00F833E0">
        <w:rPr>
          <w:rFonts w:cs="Arial"/>
          <w:b/>
          <w:bCs/>
          <w:color w:val="auto"/>
          <w:szCs w:val="24"/>
          <w:lang w:val="es-PY"/>
        </w:rPr>
        <w:t>VI</w:t>
      </w:r>
      <w:r w:rsidR="00D457AB" w:rsidRPr="00F833E0">
        <w:rPr>
          <w:rFonts w:cs="Arial"/>
          <w:b/>
          <w:bCs/>
          <w:color w:val="auto"/>
          <w:szCs w:val="24"/>
          <w:lang w:val="es-PY"/>
        </w:rPr>
        <w:t>I</w:t>
      </w:r>
      <w:r w:rsidR="003F4B5A" w:rsidRPr="00F833E0">
        <w:rPr>
          <w:rFonts w:cs="Arial"/>
          <w:b/>
          <w:bCs/>
          <w:color w:val="auto"/>
          <w:szCs w:val="24"/>
          <w:lang w:val="es-PY"/>
        </w:rPr>
        <w:t>I</w:t>
      </w:r>
      <w:r w:rsidR="00F24EB4" w:rsidRPr="00F833E0">
        <w:rPr>
          <w:rFonts w:cs="Arial"/>
          <w:b/>
          <w:bCs/>
          <w:color w:val="auto"/>
          <w:szCs w:val="24"/>
          <w:lang w:val="es-PY"/>
        </w:rPr>
        <w:t xml:space="preserve"> MERCOSUR/XCVI</w:t>
      </w:r>
      <w:r w:rsidRPr="00F833E0">
        <w:rPr>
          <w:rFonts w:cs="Arial"/>
          <w:b/>
          <w:bCs/>
          <w:color w:val="auto"/>
          <w:szCs w:val="24"/>
          <w:lang w:val="es-PY"/>
        </w:rPr>
        <w:t>I</w:t>
      </w:r>
      <w:r w:rsidR="003F4B5A" w:rsidRPr="00F833E0">
        <w:rPr>
          <w:rFonts w:cs="Arial"/>
          <w:b/>
          <w:bCs/>
          <w:color w:val="auto"/>
          <w:szCs w:val="24"/>
          <w:lang w:val="es-PY"/>
        </w:rPr>
        <w:t>I</w:t>
      </w:r>
      <w:r w:rsidR="00F24EB4" w:rsidRPr="00F833E0">
        <w:rPr>
          <w:rFonts w:cs="Arial"/>
          <w:b/>
          <w:bCs/>
          <w:color w:val="auto"/>
          <w:szCs w:val="24"/>
          <w:lang w:val="es-PY"/>
        </w:rPr>
        <w:t xml:space="preserve"> CT N° 3/DT N° </w:t>
      </w:r>
      <w:r w:rsidR="00D457AB" w:rsidRPr="00F833E0">
        <w:rPr>
          <w:rFonts w:cs="Arial"/>
          <w:b/>
          <w:bCs/>
          <w:color w:val="auto"/>
          <w:szCs w:val="24"/>
          <w:lang w:val="es-PY"/>
        </w:rPr>
        <w:t>3</w:t>
      </w:r>
      <w:r w:rsidRPr="00F833E0">
        <w:rPr>
          <w:rFonts w:cs="Arial"/>
          <w:b/>
          <w:bCs/>
          <w:color w:val="auto"/>
          <w:szCs w:val="24"/>
          <w:lang w:val="es-PY"/>
        </w:rPr>
        <w:t>/19</w:t>
      </w:r>
      <w:r w:rsidR="00F24EB4" w:rsidRPr="00F833E0">
        <w:rPr>
          <w:rFonts w:cs="Arial"/>
          <w:b/>
          <w:bCs/>
          <w:color w:val="auto"/>
          <w:szCs w:val="24"/>
          <w:lang w:val="es-PY"/>
        </w:rPr>
        <w:t xml:space="preserve"> RESERVADO</w:t>
      </w:r>
      <w:r w:rsidR="00F24EB4" w:rsidRPr="00F833E0">
        <w:rPr>
          <w:rFonts w:cs="Arial"/>
          <w:bCs/>
          <w:color w:val="auto"/>
          <w:szCs w:val="24"/>
          <w:lang w:val="es-PY"/>
        </w:rPr>
        <w:t xml:space="preserve"> </w:t>
      </w:r>
      <w:r w:rsidR="004111B6" w:rsidRPr="00F833E0">
        <w:rPr>
          <w:rFonts w:cs="Arial"/>
          <w:bCs/>
          <w:color w:val="auto"/>
          <w:szCs w:val="24"/>
        </w:rPr>
        <w:t>para consideración de las demás delegaciones</w:t>
      </w:r>
      <w:r w:rsidR="003A4A46" w:rsidRPr="00F833E0">
        <w:rPr>
          <w:rFonts w:cs="Arial"/>
          <w:bCs/>
          <w:color w:val="auto"/>
          <w:szCs w:val="24"/>
        </w:rPr>
        <w:t>.</w:t>
      </w:r>
    </w:p>
    <w:p w:rsidR="004111B6" w:rsidRPr="00F833E0" w:rsidRDefault="004111B6" w:rsidP="00F833E0">
      <w:pPr>
        <w:jc w:val="both"/>
        <w:outlineLvl w:val="0"/>
        <w:rPr>
          <w:rFonts w:cs="Arial"/>
          <w:bCs/>
          <w:color w:val="auto"/>
          <w:szCs w:val="24"/>
        </w:rPr>
      </w:pPr>
    </w:p>
    <w:p w:rsidR="005358D5" w:rsidRPr="00F833E0" w:rsidRDefault="004F39EE" w:rsidP="00F833E0">
      <w:pPr>
        <w:jc w:val="both"/>
        <w:outlineLvl w:val="0"/>
        <w:rPr>
          <w:rFonts w:cs="Arial"/>
          <w:bCs/>
          <w:color w:val="auto"/>
          <w:szCs w:val="24"/>
        </w:rPr>
      </w:pPr>
      <w:r w:rsidRPr="00F833E0">
        <w:rPr>
          <w:rFonts w:cs="Arial"/>
          <w:bCs/>
          <w:color w:val="auto"/>
          <w:szCs w:val="24"/>
        </w:rPr>
        <w:t>Las delegaciones se comprometieron a remitir sus comentarios con anterioridad a la próxima reunión</w:t>
      </w:r>
      <w:r w:rsidR="0014779F" w:rsidRPr="00F833E0">
        <w:rPr>
          <w:rFonts w:cs="Arial"/>
          <w:bCs/>
          <w:color w:val="auto"/>
          <w:szCs w:val="24"/>
        </w:rPr>
        <w:t>.</w:t>
      </w:r>
    </w:p>
    <w:p w:rsidR="003A4A46" w:rsidRDefault="003A4A46" w:rsidP="00F833E0">
      <w:pPr>
        <w:jc w:val="both"/>
        <w:outlineLvl w:val="0"/>
        <w:rPr>
          <w:rFonts w:cs="Arial"/>
          <w:bCs/>
          <w:color w:val="auto"/>
          <w:szCs w:val="24"/>
        </w:rPr>
      </w:pPr>
    </w:p>
    <w:p w:rsidR="00F833E0" w:rsidRDefault="00F833E0" w:rsidP="00F833E0">
      <w:pPr>
        <w:jc w:val="both"/>
        <w:outlineLvl w:val="0"/>
        <w:rPr>
          <w:rFonts w:cs="Arial"/>
          <w:bCs/>
          <w:color w:val="auto"/>
          <w:szCs w:val="24"/>
        </w:rPr>
      </w:pPr>
    </w:p>
    <w:p w:rsidR="0057564B" w:rsidRDefault="0057564B" w:rsidP="00F833E0">
      <w:pPr>
        <w:jc w:val="both"/>
        <w:outlineLvl w:val="0"/>
        <w:rPr>
          <w:rFonts w:cs="Arial"/>
          <w:bCs/>
          <w:color w:val="auto"/>
          <w:szCs w:val="24"/>
        </w:rPr>
      </w:pPr>
    </w:p>
    <w:p w:rsidR="0057564B" w:rsidRPr="00F833E0" w:rsidRDefault="0057564B" w:rsidP="00F833E0">
      <w:pPr>
        <w:jc w:val="both"/>
        <w:outlineLvl w:val="0"/>
        <w:rPr>
          <w:rFonts w:cs="Arial"/>
          <w:bCs/>
          <w:color w:val="auto"/>
          <w:szCs w:val="24"/>
        </w:rPr>
      </w:pPr>
    </w:p>
    <w:p w:rsidR="001C11BC" w:rsidRPr="00F833E0" w:rsidRDefault="00D20D3C" w:rsidP="00F833E0">
      <w:pPr>
        <w:pStyle w:val="Prrafodelista"/>
        <w:numPr>
          <w:ilvl w:val="0"/>
          <w:numId w:val="40"/>
        </w:numPr>
        <w:spacing w:after="0" w:line="24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val="es-ES"/>
        </w:rPr>
      </w:pPr>
      <w:r w:rsidRPr="00F833E0">
        <w:rPr>
          <w:rFonts w:ascii="Arial" w:hAnsi="Arial" w:cs="Arial"/>
          <w:b/>
          <w:bCs/>
          <w:sz w:val="24"/>
          <w:szCs w:val="24"/>
          <w:lang w:val="es-PY"/>
        </w:rPr>
        <w:lastRenderedPageBreak/>
        <w:t>OTROS ASUNTOS</w:t>
      </w:r>
    </w:p>
    <w:p w:rsidR="001C11BC" w:rsidRPr="00F833E0" w:rsidRDefault="001C11BC" w:rsidP="00F833E0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Cs/>
          <w:sz w:val="24"/>
          <w:szCs w:val="24"/>
          <w:lang w:val="es-PY"/>
        </w:rPr>
      </w:pPr>
    </w:p>
    <w:p w:rsidR="006D6FF1" w:rsidRPr="00F833E0" w:rsidRDefault="00F833E0" w:rsidP="00F833E0">
      <w:pPr>
        <w:keepNext/>
        <w:ind w:firstLine="426"/>
        <w:jc w:val="both"/>
        <w:rPr>
          <w:rFonts w:cs="Arial"/>
          <w:b/>
          <w:color w:val="auto"/>
          <w:szCs w:val="24"/>
          <w:lang w:val="es-PY"/>
        </w:rPr>
      </w:pPr>
      <w:r>
        <w:rPr>
          <w:rFonts w:cs="Arial"/>
          <w:b/>
          <w:color w:val="auto"/>
          <w:szCs w:val="24"/>
          <w:lang w:val="es-PY"/>
        </w:rPr>
        <w:t xml:space="preserve">10.1. </w:t>
      </w:r>
      <w:r w:rsidR="008A359A" w:rsidRPr="00F833E0">
        <w:rPr>
          <w:rFonts w:cs="Arial"/>
          <w:b/>
          <w:color w:val="auto"/>
          <w:szCs w:val="24"/>
          <w:lang w:val="es-PY"/>
        </w:rPr>
        <w:t>CCPAC y CCROM</w:t>
      </w:r>
    </w:p>
    <w:p w:rsidR="00F833E0" w:rsidRDefault="00F833E0" w:rsidP="00F833E0">
      <w:pPr>
        <w:jc w:val="both"/>
        <w:rPr>
          <w:rFonts w:cs="Arial"/>
          <w:color w:val="auto"/>
          <w:szCs w:val="24"/>
          <w:lang w:val="es-PY"/>
        </w:rPr>
      </w:pPr>
    </w:p>
    <w:p w:rsidR="006D6FF1" w:rsidRPr="00F833E0" w:rsidRDefault="006D6FF1" w:rsidP="00F833E0">
      <w:pPr>
        <w:jc w:val="both"/>
        <w:rPr>
          <w:rFonts w:cs="Arial"/>
          <w:color w:val="auto"/>
          <w:szCs w:val="24"/>
          <w:lang w:val="pt-BR"/>
        </w:rPr>
      </w:pPr>
      <w:r w:rsidRPr="00F833E0">
        <w:rPr>
          <w:rFonts w:cs="Arial"/>
          <w:color w:val="auto"/>
          <w:szCs w:val="24"/>
          <w:lang w:val="es-PY"/>
        </w:rPr>
        <w:t>En atención a la consulta de B</w:t>
      </w:r>
      <w:r w:rsidR="00F57BB2" w:rsidRPr="00F833E0">
        <w:rPr>
          <w:rFonts w:cs="Arial"/>
          <w:color w:val="auto"/>
          <w:szCs w:val="24"/>
          <w:lang w:val="es-PY"/>
        </w:rPr>
        <w:t xml:space="preserve">rasil en la </w:t>
      </w:r>
      <w:r w:rsidR="00B83BCB" w:rsidRPr="00F833E0">
        <w:rPr>
          <w:rFonts w:cs="Arial"/>
          <w:b/>
          <w:color w:val="auto"/>
          <w:szCs w:val="24"/>
          <w:lang w:val="es-PY"/>
        </w:rPr>
        <w:t>XCV</w:t>
      </w:r>
      <w:r w:rsidR="00F57BB2" w:rsidRPr="00F833E0">
        <w:rPr>
          <w:rFonts w:cs="Arial"/>
          <w:color w:val="auto"/>
          <w:szCs w:val="24"/>
          <w:lang w:val="es-PY"/>
        </w:rPr>
        <w:t xml:space="preserve"> reunión</w:t>
      </w:r>
      <w:r w:rsidR="00B83BCB" w:rsidRPr="00F833E0">
        <w:rPr>
          <w:rFonts w:cs="Arial"/>
          <w:color w:val="auto"/>
          <w:szCs w:val="24"/>
          <w:lang w:val="es-PY"/>
        </w:rPr>
        <w:t xml:space="preserve"> de este CT</w:t>
      </w:r>
      <w:r w:rsidR="00F57BB2" w:rsidRPr="00F833E0">
        <w:rPr>
          <w:rFonts w:cs="Arial"/>
          <w:color w:val="auto"/>
          <w:szCs w:val="24"/>
          <w:lang w:val="es-PY"/>
        </w:rPr>
        <w:t>, la d</w:t>
      </w:r>
      <w:r w:rsidR="00B83BCB" w:rsidRPr="00F833E0">
        <w:rPr>
          <w:rFonts w:cs="Arial"/>
          <w:color w:val="auto"/>
          <w:szCs w:val="24"/>
          <w:lang w:val="es-PY"/>
        </w:rPr>
        <w:t>elegación de Argentina compart</w:t>
      </w:r>
      <w:r w:rsidR="00816B3D" w:rsidRPr="00F833E0">
        <w:rPr>
          <w:rFonts w:cs="Arial"/>
          <w:color w:val="auto"/>
          <w:szCs w:val="24"/>
          <w:lang w:val="es-PY"/>
        </w:rPr>
        <w:t>i</w:t>
      </w:r>
      <w:r w:rsidR="00B83BCB" w:rsidRPr="00F833E0">
        <w:rPr>
          <w:rFonts w:cs="Arial"/>
          <w:color w:val="auto"/>
          <w:szCs w:val="24"/>
          <w:lang w:val="es-PY"/>
        </w:rPr>
        <w:t xml:space="preserve">ó </w:t>
      </w:r>
      <w:r w:rsidR="00816B3D" w:rsidRPr="00F833E0">
        <w:rPr>
          <w:rFonts w:cs="Arial"/>
          <w:color w:val="auto"/>
          <w:szCs w:val="24"/>
          <w:lang w:val="es-PY"/>
        </w:rPr>
        <w:t xml:space="preserve">en la presente reunión </w:t>
      </w:r>
      <w:r w:rsidR="00B83BCB" w:rsidRPr="00F833E0">
        <w:rPr>
          <w:rFonts w:cs="Arial"/>
          <w:color w:val="auto"/>
          <w:szCs w:val="24"/>
          <w:lang w:val="es-PY"/>
        </w:rPr>
        <w:t xml:space="preserve">los resultados de </w:t>
      </w:r>
      <w:r w:rsidRPr="00F833E0">
        <w:rPr>
          <w:rFonts w:cs="Arial"/>
          <w:color w:val="auto"/>
          <w:szCs w:val="24"/>
          <w:lang w:val="es-PY"/>
        </w:rPr>
        <w:t xml:space="preserve">la </w:t>
      </w:r>
      <w:r w:rsidR="00B83BCB" w:rsidRPr="00F833E0">
        <w:rPr>
          <w:rFonts w:cs="Arial"/>
          <w:color w:val="auto"/>
          <w:szCs w:val="24"/>
          <w:lang w:val="es-PY"/>
        </w:rPr>
        <w:t>encuesta realizada al respecto con sus entidades certificadoras.</w:t>
      </w:r>
      <w:r w:rsidR="00816B3D" w:rsidRPr="00F833E0">
        <w:rPr>
          <w:rFonts w:cs="Arial"/>
          <w:color w:val="auto"/>
          <w:szCs w:val="24"/>
          <w:lang w:val="es-PY"/>
        </w:rPr>
        <w:t xml:space="preserve"> </w:t>
      </w:r>
      <w:r w:rsidR="00816B3D" w:rsidRPr="00F833E0">
        <w:rPr>
          <w:rFonts w:cs="Arial"/>
          <w:color w:val="auto"/>
          <w:szCs w:val="24"/>
          <w:lang w:val="pt-BR"/>
        </w:rPr>
        <w:t xml:space="preserve">Se adjunta como </w:t>
      </w:r>
      <w:r w:rsidR="004F39EE" w:rsidRPr="00F833E0">
        <w:rPr>
          <w:rFonts w:cs="Arial"/>
          <w:b/>
          <w:bCs/>
          <w:color w:val="auto"/>
          <w:szCs w:val="24"/>
          <w:lang w:val="pt-BR"/>
        </w:rPr>
        <w:t xml:space="preserve">Anexo </w:t>
      </w:r>
      <w:r w:rsidR="003F4B5A" w:rsidRPr="00F833E0">
        <w:rPr>
          <w:rFonts w:cs="Arial"/>
          <w:b/>
          <w:bCs/>
          <w:color w:val="auto"/>
          <w:szCs w:val="24"/>
          <w:lang w:val="pt-BR"/>
        </w:rPr>
        <w:t>IX</w:t>
      </w:r>
      <w:r w:rsidR="004F39EE" w:rsidRPr="00F833E0">
        <w:rPr>
          <w:rFonts w:cs="Arial"/>
          <w:b/>
          <w:bCs/>
          <w:color w:val="auto"/>
          <w:szCs w:val="24"/>
          <w:lang w:val="pt-BR"/>
        </w:rPr>
        <w:t xml:space="preserve"> MERCOSUR/XCVII CT N° 3/DI N° </w:t>
      </w:r>
      <w:r w:rsidR="003F4B5A" w:rsidRPr="00F833E0">
        <w:rPr>
          <w:rFonts w:cs="Arial"/>
          <w:b/>
          <w:bCs/>
          <w:color w:val="auto"/>
          <w:szCs w:val="24"/>
          <w:lang w:val="pt-BR"/>
        </w:rPr>
        <w:t>3</w:t>
      </w:r>
      <w:r w:rsidR="004F39EE" w:rsidRPr="00F833E0">
        <w:rPr>
          <w:rFonts w:cs="Arial"/>
          <w:b/>
          <w:bCs/>
          <w:color w:val="auto"/>
          <w:szCs w:val="24"/>
          <w:lang w:val="pt-BR"/>
        </w:rPr>
        <w:t>/19 RESERVADO</w:t>
      </w:r>
      <w:r w:rsidR="002E2E3D" w:rsidRPr="00F833E0">
        <w:rPr>
          <w:rFonts w:cs="Arial"/>
          <w:b/>
          <w:bCs/>
          <w:color w:val="auto"/>
          <w:szCs w:val="24"/>
          <w:lang w:val="pt-BR"/>
        </w:rPr>
        <w:t>.</w:t>
      </w:r>
    </w:p>
    <w:p w:rsidR="00F833E0" w:rsidRDefault="00F833E0" w:rsidP="00F833E0">
      <w:pPr>
        <w:jc w:val="both"/>
        <w:outlineLvl w:val="0"/>
        <w:rPr>
          <w:rFonts w:cs="Arial"/>
          <w:color w:val="auto"/>
          <w:szCs w:val="24"/>
          <w:lang w:val="pt-BR"/>
        </w:rPr>
      </w:pPr>
    </w:p>
    <w:p w:rsidR="008532C1" w:rsidRPr="00F833E0" w:rsidRDefault="00364C9D" w:rsidP="00F833E0">
      <w:pPr>
        <w:jc w:val="both"/>
        <w:outlineLvl w:val="0"/>
        <w:rPr>
          <w:rFonts w:cs="Arial"/>
          <w:b/>
          <w:bCs/>
          <w:color w:val="auto"/>
          <w:szCs w:val="24"/>
          <w:lang w:val="es-PY"/>
        </w:rPr>
      </w:pPr>
      <w:r w:rsidRPr="00F833E0">
        <w:rPr>
          <w:rFonts w:cs="Arial"/>
          <w:color w:val="auto"/>
          <w:szCs w:val="24"/>
          <w:lang w:val="es-PY"/>
        </w:rPr>
        <w:t>L</w:t>
      </w:r>
      <w:r w:rsidR="00D457AB" w:rsidRPr="00F833E0">
        <w:rPr>
          <w:rFonts w:cs="Arial"/>
          <w:color w:val="auto"/>
          <w:szCs w:val="24"/>
          <w:lang w:val="es-PY"/>
        </w:rPr>
        <w:t xml:space="preserve">a </w:t>
      </w:r>
      <w:r w:rsidR="00F833E0">
        <w:rPr>
          <w:rFonts w:cs="Arial"/>
          <w:color w:val="auto"/>
          <w:szCs w:val="24"/>
          <w:lang w:val="es-PY"/>
        </w:rPr>
        <w:t>D</w:t>
      </w:r>
      <w:r w:rsidR="00816B3D" w:rsidRPr="00F833E0">
        <w:rPr>
          <w:rFonts w:cs="Arial"/>
          <w:color w:val="auto"/>
          <w:szCs w:val="24"/>
          <w:lang w:val="es-PY"/>
        </w:rPr>
        <w:t xml:space="preserve">elegación de Uruguay por su parte informó </w:t>
      </w:r>
      <w:r w:rsidR="00AB017C" w:rsidRPr="00F833E0">
        <w:rPr>
          <w:rFonts w:cs="Arial"/>
          <w:color w:val="auto"/>
          <w:szCs w:val="24"/>
          <w:lang w:val="es-PY"/>
        </w:rPr>
        <w:t>los</w:t>
      </w:r>
      <w:r w:rsidR="00816B3D" w:rsidRPr="00F833E0">
        <w:rPr>
          <w:rFonts w:cs="Arial"/>
          <w:color w:val="auto"/>
          <w:szCs w:val="24"/>
          <w:lang w:val="es-PY"/>
        </w:rPr>
        <w:t xml:space="preserve"> resultados de sus </w:t>
      </w:r>
      <w:proofErr w:type="gramStart"/>
      <w:r w:rsidRPr="00F833E0">
        <w:rPr>
          <w:rFonts w:cs="Arial"/>
          <w:color w:val="auto"/>
          <w:szCs w:val="24"/>
          <w:lang w:val="es-PY"/>
        </w:rPr>
        <w:t>consultas  respectivas</w:t>
      </w:r>
      <w:proofErr w:type="gramEnd"/>
      <w:r w:rsidRPr="00F833E0">
        <w:rPr>
          <w:rFonts w:cs="Arial"/>
          <w:color w:val="auto"/>
          <w:szCs w:val="24"/>
          <w:lang w:val="es-PY"/>
        </w:rPr>
        <w:t xml:space="preserve"> </w:t>
      </w:r>
      <w:r w:rsidR="00816B3D" w:rsidRPr="00F833E0">
        <w:rPr>
          <w:rFonts w:cs="Arial"/>
          <w:color w:val="auto"/>
          <w:szCs w:val="24"/>
          <w:lang w:val="es-PY"/>
        </w:rPr>
        <w:t xml:space="preserve">y </w:t>
      </w:r>
      <w:r w:rsidR="00AB017C" w:rsidRPr="00F833E0">
        <w:rPr>
          <w:rFonts w:cs="Arial"/>
          <w:color w:val="auto"/>
          <w:szCs w:val="24"/>
          <w:lang w:val="es-PY"/>
        </w:rPr>
        <w:t xml:space="preserve">los mismos </w:t>
      </w:r>
      <w:r w:rsidR="00816B3D" w:rsidRPr="00F833E0">
        <w:rPr>
          <w:rFonts w:cs="Arial"/>
          <w:color w:val="auto"/>
          <w:szCs w:val="24"/>
          <w:lang w:val="es-PY"/>
        </w:rPr>
        <w:t xml:space="preserve">se adjuntan como </w:t>
      </w:r>
      <w:r w:rsidR="004F39EE" w:rsidRPr="00F833E0">
        <w:rPr>
          <w:rFonts w:cs="Arial"/>
          <w:b/>
          <w:bCs/>
          <w:color w:val="auto"/>
          <w:szCs w:val="24"/>
          <w:lang w:val="es-PY"/>
        </w:rPr>
        <w:t xml:space="preserve">Anexo </w:t>
      </w:r>
      <w:r w:rsidR="003F4B5A" w:rsidRPr="00F833E0">
        <w:rPr>
          <w:rFonts w:cs="Arial"/>
          <w:b/>
          <w:bCs/>
          <w:color w:val="auto"/>
          <w:szCs w:val="24"/>
          <w:lang w:val="es-PY"/>
        </w:rPr>
        <w:t>X MERCOSUR/XCVII CT N° 3/DI N° 4</w:t>
      </w:r>
      <w:r w:rsidR="004F39EE" w:rsidRPr="00F833E0">
        <w:rPr>
          <w:rFonts w:cs="Arial"/>
          <w:b/>
          <w:bCs/>
          <w:color w:val="auto"/>
          <w:szCs w:val="24"/>
          <w:lang w:val="es-PY"/>
        </w:rPr>
        <w:t>/19 RESERVADO.</w:t>
      </w:r>
    </w:p>
    <w:p w:rsidR="00D457AB" w:rsidRPr="00F833E0" w:rsidRDefault="00D457AB" w:rsidP="00F833E0">
      <w:pPr>
        <w:ind w:left="218"/>
        <w:jc w:val="both"/>
        <w:outlineLvl w:val="0"/>
        <w:rPr>
          <w:rFonts w:cs="Arial"/>
          <w:b/>
          <w:bCs/>
          <w:color w:val="auto"/>
          <w:szCs w:val="24"/>
          <w:lang w:val="es-PY"/>
        </w:rPr>
      </w:pPr>
    </w:p>
    <w:p w:rsidR="00D457AB" w:rsidRDefault="00D457AB" w:rsidP="00F833E0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F833E0">
        <w:rPr>
          <w:rFonts w:cs="Arial"/>
          <w:bCs/>
          <w:color w:val="auto"/>
          <w:szCs w:val="24"/>
          <w:lang w:val="es-PY"/>
        </w:rPr>
        <w:t xml:space="preserve">La </w:t>
      </w:r>
      <w:r w:rsidR="00F833E0">
        <w:rPr>
          <w:rFonts w:cs="Arial"/>
          <w:bCs/>
          <w:color w:val="auto"/>
          <w:szCs w:val="24"/>
          <w:lang w:val="es-PY"/>
        </w:rPr>
        <w:t>D</w:t>
      </w:r>
      <w:r w:rsidRPr="00F833E0">
        <w:rPr>
          <w:rFonts w:cs="Arial"/>
          <w:bCs/>
          <w:color w:val="auto"/>
          <w:szCs w:val="24"/>
          <w:lang w:val="es-PY"/>
        </w:rPr>
        <w:t>elegación de Paraguay continúa en consulta.</w:t>
      </w:r>
    </w:p>
    <w:p w:rsidR="00F833E0" w:rsidRPr="00F833E0" w:rsidRDefault="00F833E0" w:rsidP="00F833E0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</w:p>
    <w:p w:rsidR="00DF1363" w:rsidRPr="00F833E0" w:rsidRDefault="002E2E3D" w:rsidP="00F833E0">
      <w:pPr>
        <w:pStyle w:val="Prrafodelista"/>
        <w:spacing w:after="0" w:line="240" w:lineRule="auto"/>
        <w:ind w:left="218" w:firstLine="349"/>
        <w:jc w:val="both"/>
        <w:rPr>
          <w:rFonts w:ascii="Arial" w:hAnsi="Arial" w:cs="Arial"/>
          <w:b/>
          <w:color w:val="auto"/>
          <w:sz w:val="24"/>
          <w:szCs w:val="24"/>
          <w:lang w:val="es-PY"/>
        </w:rPr>
      </w:pPr>
      <w:r w:rsidRPr="00F833E0">
        <w:rPr>
          <w:rFonts w:ascii="Arial" w:hAnsi="Arial" w:cs="Arial"/>
          <w:b/>
          <w:color w:val="auto"/>
          <w:sz w:val="24"/>
          <w:szCs w:val="24"/>
          <w:lang w:val="es-PY"/>
        </w:rPr>
        <w:t>10</w:t>
      </w:r>
      <w:r w:rsidR="00AB3CE8" w:rsidRPr="00F833E0">
        <w:rPr>
          <w:rFonts w:ascii="Arial" w:hAnsi="Arial" w:cs="Arial"/>
          <w:b/>
          <w:color w:val="auto"/>
          <w:sz w:val="24"/>
          <w:szCs w:val="24"/>
          <w:lang w:val="es-PY"/>
        </w:rPr>
        <w:t>.2</w:t>
      </w:r>
      <w:r w:rsidR="00F833E0">
        <w:rPr>
          <w:rFonts w:ascii="Arial" w:hAnsi="Arial" w:cs="Arial"/>
          <w:b/>
          <w:color w:val="auto"/>
          <w:sz w:val="24"/>
          <w:szCs w:val="24"/>
          <w:lang w:val="es-PY"/>
        </w:rPr>
        <w:t xml:space="preserve"> </w:t>
      </w:r>
      <w:r w:rsidR="008A359A" w:rsidRPr="00F833E0">
        <w:rPr>
          <w:rFonts w:ascii="Arial" w:hAnsi="Arial" w:cs="Arial"/>
          <w:b/>
          <w:color w:val="auto"/>
          <w:sz w:val="24"/>
          <w:szCs w:val="24"/>
          <w:lang w:val="es-PY"/>
        </w:rPr>
        <w:t>Certificados Derivados</w:t>
      </w:r>
    </w:p>
    <w:p w:rsidR="00F833E0" w:rsidRDefault="00F833E0" w:rsidP="00F833E0">
      <w:pPr>
        <w:jc w:val="both"/>
        <w:rPr>
          <w:rFonts w:cs="Arial"/>
          <w:color w:val="auto"/>
          <w:szCs w:val="24"/>
          <w:lang w:val="es-PY"/>
        </w:rPr>
      </w:pPr>
    </w:p>
    <w:p w:rsidR="00A31423" w:rsidRPr="00F833E0" w:rsidRDefault="00F57BB2" w:rsidP="00F833E0">
      <w:pPr>
        <w:jc w:val="both"/>
        <w:rPr>
          <w:rFonts w:cs="Arial"/>
          <w:szCs w:val="24"/>
          <w:lang w:val="es-PY"/>
        </w:rPr>
      </w:pPr>
      <w:r w:rsidRPr="00F833E0">
        <w:rPr>
          <w:rFonts w:cs="Arial"/>
          <w:color w:val="auto"/>
          <w:szCs w:val="24"/>
          <w:lang w:val="es-PY"/>
        </w:rPr>
        <w:t xml:space="preserve">La </w:t>
      </w:r>
      <w:r w:rsidR="00F833E0">
        <w:rPr>
          <w:rFonts w:cs="Arial"/>
          <w:color w:val="auto"/>
          <w:szCs w:val="24"/>
          <w:lang w:val="es-PY"/>
        </w:rPr>
        <w:t>D</w:t>
      </w:r>
      <w:r w:rsidR="00E75614" w:rsidRPr="00F833E0">
        <w:rPr>
          <w:rFonts w:cs="Arial"/>
          <w:color w:val="auto"/>
          <w:szCs w:val="24"/>
          <w:lang w:val="es-PY"/>
        </w:rPr>
        <w:t>e</w:t>
      </w:r>
      <w:r w:rsidRPr="00F833E0">
        <w:rPr>
          <w:rFonts w:cs="Arial"/>
          <w:color w:val="auto"/>
          <w:szCs w:val="24"/>
          <w:lang w:val="es-PY"/>
        </w:rPr>
        <w:t>le</w:t>
      </w:r>
      <w:r w:rsidR="00E75614" w:rsidRPr="00F833E0">
        <w:rPr>
          <w:rFonts w:cs="Arial"/>
          <w:color w:val="auto"/>
          <w:szCs w:val="24"/>
          <w:lang w:val="es-PY"/>
        </w:rPr>
        <w:t>gación de Uruguay informó que</w:t>
      </w:r>
      <w:r w:rsidR="00A31423" w:rsidRPr="00F833E0">
        <w:rPr>
          <w:rFonts w:cs="Arial"/>
          <w:color w:val="auto"/>
          <w:szCs w:val="24"/>
          <w:lang w:val="es-PY"/>
        </w:rPr>
        <w:t xml:space="preserve"> en la página web de su Aduana</w:t>
      </w:r>
      <w:r w:rsidR="00E75614" w:rsidRPr="00F833E0">
        <w:rPr>
          <w:rFonts w:cs="Arial"/>
          <w:color w:val="auto"/>
          <w:szCs w:val="24"/>
          <w:lang w:val="es-PY"/>
        </w:rPr>
        <w:t xml:space="preserve"> </w:t>
      </w:r>
      <w:hyperlink r:id="rId9" w:history="1">
        <w:r w:rsidR="00030F3F" w:rsidRPr="00F833E0">
          <w:rPr>
            <w:rStyle w:val="Hipervnculo"/>
            <w:rFonts w:cs="Arial"/>
            <w:szCs w:val="24"/>
            <w:lang w:val="es-PY"/>
          </w:rPr>
          <w:t>https://www.aduanas.gub.uy/innovaportal/v/19676/8/innova.front/</w:t>
        </w:r>
      </w:hyperlink>
      <w:r w:rsidR="00030F3F" w:rsidRPr="00F833E0">
        <w:rPr>
          <w:rFonts w:cs="Arial"/>
          <w:color w:val="auto"/>
          <w:szCs w:val="24"/>
          <w:lang w:val="es-PY"/>
        </w:rPr>
        <w:t xml:space="preserve"> </w:t>
      </w:r>
      <w:r w:rsidR="00A31423" w:rsidRPr="00F833E0">
        <w:rPr>
          <w:rFonts w:cs="Arial"/>
          <w:color w:val="auto"/>
          <w:szCs w:val="24"/>
          <w:lang w:val="es-PY"/>
        </w:rPr>
        <w:t xml:space="preserve">habilitó usuarios y contraseñas para acceder a la base de firmas </w:t>
      </w:r>
      <w:r w:rsidR="00E75614" w:rsidRPr="00F833E0">
        <w:rPr>
          <w:rFonts w:cs="Arial"/>
          <w:szCs w:val="24"/>
          <w:lang w:val="es-PY"/>
        </w:rPr>
        <w:t xml:space="preserve">de los funcionarios habilitados para emitir Certificados Derivados. </w:t>
      </w:r>
    </w:p>
    <w:p w:rsidR="00A31423" w:rsidRPr="00F833E0" w:rsidRDefault="00A31423" w:rsidP="00F833E0">
      <w:pPr>
        <w:ind w:left="284"/>
        <w:jc w:val="both"/>
        <w:rPr>
          <w:rFonts w:cs="Arial"/>
          <w:szCs w:val="24"/>
          <w:lang w:val="es-PY"/>
        </w:rPr>
      </w:pPr>
    </w:p>
    <w:p w:rsidR="00E75614" w:rsidRPr="00F833E0" w:rsidRDefault="00E75614" w:rsidP="00F833E0">
      <w:pPr>
        <w:jc w:val="both"/>
        <w:rPr>
          <w:rFonts w:cs="Arial"/>
          <w:szCs w:val="24"/>
          <w:lang w:val="es-PY"/>
        </w:rPr>
      </w:pPr>
      <w:r w:rsidRPr="00F833E0">
        <w:rPr>
          <w:rFonts w:cs="Arial"/>
          <w:szCs w:val="24"/>
          <w:lang w:val="es-PY"/>
        </w:rPr>
        <w:t xml:space="preserve">Asimismo, informó que </w:t>
      </w:r>
      <w:r w:rsidR="00A31423" w:rsidRPr="00F833E0">
        <w:rPr>
          <w:rFonts w:cs="Arial"/>
          <w:szCs w:val="24"/>
          <w:lang w:val="es-PY"/>
        </w:rPr>
        <w:t xml:space="preserve">inició </w:t>
      </w:r>
      <w:r w:rsidRPr="00F833E0">
        <w:rPr>
          <w:rFonts w:cs="Arial"/>
          <w:szCs w:val="24"/>
          <w:lang w:val="es-PY"/>
        </w:rPr>
        <w:t xml:space="preserve">las gestiones para su registro en ALADI. </w:t>
      </w:r>
    </w:p>
    <w:p w:rsidR="00E75614" w:rsidRPr="00F833E0" w:rsidRDefault="00E75614" w:rsidP="00F833E0">
      <w:pPr>
        <w:ind w:left="284"/>
        <w:jc w:val="both"/>
        <w:rPr>
          <w:rFonts w:cs="Arial"/>
          <w:szCs w:val="24"/>
          <w:lang w:val="es-PY"/>
        </w:rPr>
      </w:pPr>
    </w:p>
    <w:p w:rsidR="00F57BB2" w:rsidRPr="00F833E0" w:rsidRDefault="00F57BB2" w:rsidP="00F833E0">
      <w:pPr>
        <w:jc w:val="both"/>
        <w:rPr>
          <w:rFonts w:cs="Arial"/>
          <w:szCs w:val="24"/>
          <w:lang w:val="es-PY"/>
        </w:rPr>
      </w:pPr>
      <w:r w:rsidRPr="00F833E0">
        <w:rPr>
          <w:rFonts w:cs="Arial"/>
          <w:szCs w:val="24"/>
          <w:lang w:val="es-PY"/>
        </w:rPr>
        <w:t xml:space="preserve">La </w:t>
      </w:r>
      <w:r w:rsidR="00F833E0">
        <w:rPr>
          <w:rFonts w:cs="Arial"/>
          <w:szCs w:val="24"/>
          <w:lang w:val="es-PY"/>
        </w:rPr>
        <w:t>D</w:t>
      </w:r>
      <w:r w:rsidR="00E75614" w:rsidRPr="00F833E0">
        <w:rPr>
          <w:rFonts w:cs="Arial"/>
          <w:szCs w:val="24"/>
          <w:lang w:val="es-PY"/>
        </w:rPr>
        <w:t xml:space="preserve">elegación </w:t>
      </w:r>
      <w:r w:rsidR="00F833E0">
        <w:rPr>
          <w:rFonts w:cs="Arial"/>
          <w:szCs w:val="24"/>
          <w:lang w:val="es-PY"/>
        </w:rPr>
        <w:t>de A</w:t>
      </w:r>
      <w:r w:rsidR="00E75614" w:rsidRPr="00F833E0">
        <w:rPr>
          <w:rFonts w:cs="Arial"/>
          <w:szCs w:val="24"/>
          <w:lang w:val="es-PY"/>
        </w:rPr>
        <w:t xml:space="preserve">rgentina </w:t>
      </w:r>
      <w:r w:rsidRPr="00F833E0">
        <w:rPr>
          <w:rFonts w:cs="Arial"/>
          <w:szCs w:val="24"/>
          <w:lang w:val="es-PY"/>
        </w:rPr>
        <w:t xml:space="preserve">reiteró su intención de unificar </w:t>
      </w:r>
      <w:r w:rsidR="00E75614" w:rsidRPr="00F833E0">
        <w:rPr>
          <w:rFonts w:cs="Arial"/>
          <w:szCs w:val="24"/>
          <w:lang w:val="es-PY"/>
        </w:rPr>
        <w:t xml:space="preserve">criterios y procedimientos </w:t>
      </w:r>
      <w:r w:rsidRPr="00F833E0">
        <w:rPr>
          <w:rFonts w:cs="Arial"/>
          <w:szCs w:val="24"/>
          <w:lang w:val="es-PY"/>
        </w:rPr>
        <w:t xml:space="preserve">para </w:t>
      </w:r>
      <w:r w:rsidR="00E75614" w:rsidRPr="00F833E0">
        <w:rPr>
          <w:rFonts w:cs="Arial"/>
          <w:szCs w:val="24"/>
          <w:lang w:val="es-PY"/>
        </w:rPr>
        <w:t xml:space="preserve">la reglamentación de los Certificados Derivados y se comprometió a circular un documento </w:t>
      </w:r>
      <w:r w:rsidRPr="00F833E0">
        <w:rPr>
          <w:rFonts w:cs="Arial"/>
          <w:szCs w:val="24"/>
          <w:lang w:val="es-PY"/>
        </w:rPr>
        <w:t xml:space="preserve">con los criterios que deberían acordarse a nivel </w:t>
      </w:r>
      <w:proofErr w:type="gramStart"/>
      <w:r w:rsidRPr="00F833E0">
        <w:rPr>
          <w:rFonts w:cs="Arial"/>
          <w:szCs w:val="24"/>
          <w:lang w:val="es-PY"/>
        </w:rPr>
        <w:t>intra MERCOSUR</w:t>
      </w:r>
      <w:proofErr w:type="gramEnd"/>
      <w:r w:rsidRPr="00F833E0">
        <w:rPr>
          <w:rFonts w:cs="Arial"/>
          <w:szCs w:val="24"/>
          <w:lang w:val="es-PY"/>
        </w:rPr>
        <w:t xml:space="preserve"> para los certificados derivados en el marco de la </w:t>
      </w:r>
      <w:proofErr w:type="spellStart"/>
      <w:r w:rsidRPr="00F833E0">
        <w:rPr>
          <w:rFonts w:cs="Arial"/>
          <w:szCs w:val="24"/>
          <w:lang w:val="es-PY"/>
        </w:rPr>
        <w:t>Dec</w:t>
      </w:r>
      <w:proofErr w:type="spellEnd"/>
      <w:r w:rsidRPr="00F833E0">
        <w:rPr>
          <w:rFonts w:cs="Arial"/>
          <w:szCs w:val="24"/>
          <w:lang w:val="es-PY"/>
        </w:rPr>
        <w:t xml:space="preserve">. CMC N° 33/15, antes de la próxima reunión del CT. </w:t>
      </w:r>
    </w:p>
    <w:p w:rsidR="00D457AB" w:rsidRPr="00F833E0" w:rsidRDefault="00D457AB" w:rsidP="00F833E0">
      <w:pPr>
        <w:ind w:left="284"/>
        <w:jc w:val="both"/>
        <w:rPr>
          <w:rFonts w:cs="Arial"/>
          <w:szCs w:val="24"/>
          <w:lang w:val="es-PY"/>
        </w:rPr>
      </w:pPr>
    </w:p>
    <w:p w:rsidR="002E2E3D" w:rsidRPr="00F833E0" w:rsidRDefault="0030404A" w:rsidP="00F833E0">
      <w:pPr>
        <w:pStyle w:val="Prrafodelista"/>
        <w:numPr>
          <w:ilvl w:val="1"/>
          <w:numId w:val="40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F833E0">
        <w:rPr>
          <w:rFonts w:ascii="Arial" w:hAnsi="Arial" w:cs="Arial"/>
          <w:b/>
          <w:sz w:val="24"/>
          <w:szCs w:val="24"/>
          <w:lang w:val="es-PY"/>
        </w:rPr>
        <w:t>Campo 13 Certificado de Origen</w:t>
      </w:r>
      <w:r w:rsidR="00F833E0">
        <w:rPr>
          <w:rFonts w:ascii="Arial" w:hAnsi="Arial" w:cs="Arial"/>
          <w:b/>
          <w:sz w:val="24"/>
          <w:szCs w:val="24"/>
          <w:lang w:val="es-PY"/>
        </w:rPr>
        <w:t xml:space="preserve"> - </w:t>
      </w:r>
      <w:r w:rsidRPr="00F833E0">
        <w:rPr>
          <w:rFonts w:ascii="Arial" w:hAnsi="Arial" w:cs="Arial"/>
          <w:b/>
          <w:sz w:val="24"/>
          <w:szCs w:val="24"/>
          <w:lang w:val="es-PY"/>
        </w:rPr>
        <w:t>Identificación del Acuerdo correspondiente</w:t>
      </w:r>
    </w:p>
    <w:p w:rsidR="00E75614" w:rsidRPr="00F833E0" w:rsidRDefault="00E75614" w:rsidP="00F833E0">
      <w:pPr>
        <w:ind w:left="284"/>
        <w:jc w:val="both"/>
        <w:rPr>
          <w:rFonts w:cs="Arial"/>
          <w:szCs w:val="24"/>
          <w:lang w:val="es-PY"/>
        </w:rPr>
      </w:pPr>
    </w:p>
    <w:p w:rsidR="00D457AB" w:rsidRPr="00F833E0" w:rsidRDefault="00D457AB" w:rsidP="00F833E0">
      <w:pPr>
        <w:jc w:val="both"/>
        <w:rPr>
          <w:rFonts w:cs="Arial"/>
          <w:szCs w:val="24"/>
          <w:lang w:val="es-PY"/>
        </w:rPr>
      </w:pPr>
      <w:r w:rsidRPr="00F833E0">
        <w:rPr>
          <w:rFonts w:cs="Arial"/>
          <w:szCs w:val="24"/>
          <w:lang w:val="es-PY"/>
        </w:rPr>
        <w:t>Las delegaciones acordaron que la mención al ACE 18 en el campo 13 “Normas</w:t>
      </w:r>
      <w:r w:rsidR="0014779F" w:rsidRPr="00F833E0">
        <w:rPr>
          <w:rFonts w:cs="Arial"/>
          <w:szCs w:val="24"/>
          <w:lang w:val="es-PY"/>
        </w:rPr>
        <w:t xml:space="preserve"> de Origen</w:t>
      </w:r>
      <w:r w:rsidRPr="00F833E0">
        <w:rPr>
          <w:rFonts w:cs="Arial"/>
          <w:szCs w:val="24"/>
          <w:lang w:val="es-PY"/>
        </w:rPr>
        <w:t>” del Certificado de Origen del Mercosur, es opcional</w:t>
      </w:r>
      <w:r w:rsidR="0014779F" w:rsidRPr="00F833E0">
        <w:rPr>
          <w:rFonts w:cs="Arial"/>
          <w:szCs w:val="24"/>
          <w:lang w:val="es-PY"/>
        </w:rPr>
        <w:t xml:space="preserve"> en aquellos casos en los que se cita el Protocolo Adicional correspondiente al Régimen de Origen Mercosur vigente.</w:t>
      </w:r>
    </w:p>
    <w:p w:rsidR="0014779F" w:rsidRDefault="0014779F" w:rsidP="00F833E0">
      <w:pPr>
        <w:ind w:left="284"/>
        <w:jc w:val="both"/>
        <w:rPr>
          <w:rFonts w:cs="Arial"/>
          <w:szCs w:val="24"/>
          <w:lang w:val="es-PY"/>
        </w:rPr>
      </w:pPr>
    </w:p>
    <w:p w:rsidR="00977AB6" w:rsidRPr="00F833E0" w:rsidRDefault="00977AB6" w:rsidP="00F833E0">
      <w:pPr>
        <w:jc w:val="both"/>
        <w:rPr>
          <w:rFonts w:cs="Arial"/>
          <w:szCs w:val="24"/>
          <w:lang w:val="es-PY"/>
        </w:rPr>
      </w:pPr>
    </w:p>
    <w:p w:rsidR="00736744" w:rsidRPr="00F833E0" w:rsidRDefault="004850C3" w:rsidP="004850C3">
      <w:pPr>
        <w:pStyle w:val="Prrafodelista"/>
        <w:numPr>
          <w:ilvl w:val="0"/>
          <w:numId w:val="40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F833E0">
        <w:rPr>
          <w:rFonts w:ascii="Arial" w:hAnsi="Arial" w:cs="Arial"/>
          <w:b/>
          <w:bCs/>
          <w:sz w:val="24"/>
          <w:szCs w:val="24"/>
          <w:lang w:val="es-PY"/>
        </w:rPr>
        <w:t>PRÓXIMA REUNIÓN</w:t>
      </w:r>
    </w:p>
    <w:p w:rsidR="00E53B1C" w:rsidRPr="00F833E0" w:rsidRDefault="00E53B1C" w:rsidP="00F833E0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Cs/>
          <w:sz w:val="24"/>
          <w:szCs w:val="24"/>
          <w:lang w:val="es-PY"/>
        </w:rPr>
      </w:pPr>
    </w:p>
    <w:p w:rsidR="00F57BB2" w:rsidRPr="004850C3" w:rsidRDefault="00503800" w:rsidP="004850C3">
      <w:pPr>
        <w:jc w:val="both"/>
        <w:outlineLvl w:val="0"/>
        <w:rPr>
          <w:rFonts w:cs="Arial"/>
          <w:bCs/>
          <w:color w:val="auto"/>
          <w:szCs w:val="24"/>
          <w:lang w:val="es-PY"/>
        </w:rPr>
      </w:pPr>
      <w:r w:rsidRPr="004850C3">
        <w:rPr>
          <w:rFonts w:cs="Arial"/>
          <w:bCs/>
          <w:color w:val="auto"/>
          <w:szCs w:val="24"/>
          <w:lang w:val="es-PY"/>
        </w:rPr>
        <w:t xml:space="preserve">La próxima reunión </w:t>
      </w:r>
      <w:r w:rsidR="007B5526" w:rsidRPr="004850C3">
        <w:rPr>
          <w:rFonts w:cs="Arial"/>
          <w:bCs/>
          <w:color w:val="auto"/>
          <w:szCs w:val="24"/>
          <w:lang w:val="es-PY"/>
        </w:rPr>
        <w:t>será convocada</w:t>
      </w:r>
      <w:r w:rsidR="001834F8" w:rsidRPr="004850C3">
        <w:rPr>
          <w:rFonts w:cs="Arial"/>
          <w:bCs/>
          <w:color w:val="auto"/>
          <w:szCs w:val="24"/>
          <w:lang w:val="es-PY"/>
        </w:rPr>
        <w:t xml:space="preserve"> </w:t>
      </w:r>
      <w:r w:rsidR="00D657CB" w:rsidRPr="004850C3">
        <w:rPr>
          <w:rFonts w:cs="Arial"/>
          <w:bCs/>
          <w:color w:val="auto"/>
          <w:szCs w:val="24"/>
          <w:lang w:val="es-PY"/>
        </w:rPr>
        <w:t>por la PPT</w:t>
      </w:r>
      <w:r w:rsidR="00D9444A" w:rsidRPr="004850C3">
        <w:rPr>
          <w:rFonts w:cs="Arial"/>
          <w:bCs/>
          <w:color w:val="auto"/>
          <w:szCs w:val="24"/>
          <w:lang w:val="es-PY"/>
        </w:rPr>
        <w:t xml:space="preserve">A </w:t>
      </w:r>
      <w:r w:rsidR="00F57BB2" w:rsidRPr="004850C3">
        <w:rPr>
          <w:rFonts w:cs="Arial"/>
          <w:bCs/>
          <w:color w:val="auto"/>
          <w:szCs w:val="24"/>
          <w:lang w:val="es-PY"/>
        </w:rPr>
        <w:t>para el próximo mes de mayo</w:t>
      </w:r>
      <w:r w:rsidR="0014779F" w:rsidRPr="004850C3">
        <w:rPr>
          <w:rFonts w:cs="Arial"/>
          <w:bCs/>
          <w:color w:val="auto"/>
          <w:szCs w:val="24"/>
          <w:lang w:val="es-PY"/>
        </w:rPr>
        <w:t>/junio</w:t>
      </w:r>
      <w:r w:rsidR="00F57BB2" w:rsidRPr="004850C3">
        <w:rPr>
          <w:rFonts w:cs="Arial"/>
          <w:bCs/>
          <w:color w:val="auto"/>
          <w:szCs w:val="24"/>
          <w:lang w:val="es-PY"/>
        </w:rPr>
        <w:t>, en fecha a definir.</w:t>
      </w:r>
    </w:p>
    <w:p w:rsidR="00F57BB2" w:rsidRPr="00F833E0" w:rsidRDefault="00F57BB2" w:rsidP="00F833E0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val="es-PY"/>
        </w:rPr>
      </w:pPr>
    </w:p>
    <w:p w:rsidR="00DE3FFC" w:rsidRPr="00F833E0" w:rsidRDefault="00F57BB2" w:rsidP="00F833E0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bCs/>
          <w:sz w:val="24"/>
          <w:szCs w:val="24"/>
          <w:lang w:val="es-PY"/>
        </w:rPr>
      </w:pPr>
      <w:r w:rsidRPr="00F833E0">
        <w:rPr>
          <w:rFonts w:ascii="Arial" w:hAnsi="Arial" w:cs="Arial"/>
          <w:bCs/>
          <w:sz w:val="24"/>
          <w:szCs w:val="24"/>
          <w:lang w:val="es-PY"/>
        </w:rPr>
        <w:t xml:space="preserve"> </w:t>
      </w:r>
    </w:p>
    <w:p w:rsidR="0057564B" w:rsidRDefault="0057564B" w:rsidP="00F833E0">
      <w:pPr>
        <w:pStyle w:val="Encabezamiento"/>
        <w:tabs>
          <w:tab w:val="clear" w:pos="4419"/>
          <w:tab w:val="clear" w:pos="8838"/>
          <w:tab w:val="left" w:pos="3611"/>
        </w:tabs>
        <w:jc w:val="both"/>
        <w:rPr>
          <w:rFonts w:cs="Arial"/>
          <w:b/>
          <w:szCs w:val="24"/>
          <w:lang w:val="es-PY"/>
        </w:rPr>
      </w:pPr>
    </w:p>
    <w:p w:rsidR="0057564B" w:rsidRDefault="0057564B" w:rsidP="00F833E0">
      <w:pPr>
        <w:pStyle w:val="Encabezamiento"/>
        <w:tabs>
          <w:tab w:val="clear" w:pos="4419"/>
          <w:tab w:val="clear" w:pos="8838"/>
          <w:tab w:val="left" w:pos="3611"/>
        </w:tabs>
        <w:jc w:val="both"/>
        <w:rPr>
          <w:rFonts w:cs="Arial"/>
          <w:b/>
          <w:szCs w:val="24"/>
          <w:lang w:val="es-PY"/>
        </w:rPr>
      </w:pPr>
    </w:p>
    <w:p w:rsidR="0018529B" w:rsidRPr="00F833E0" w:rsidRDefault="0015545A" w:rsidP="00F833E0">
      <w:pPr>
        <w:pStyle w:val="Encabezamiento"/>
        <w:tabs>
          <w:tab w:val="clear" w:pos="4419"/>
          <w:tab w:val="clear" w:pos="8838"/>
          <w:tab w:val="left" w:pos="3611"/>
        </w:tabs>
        <w:jc w:val="both"/>
        <w:rPr>
          <w:rFonts w:cs="Arial"/>
          <w:b/>
          <w:szCs w:val="24"/>
          <w:lang w:val="es-PY"/>
        </w:rPr>
      </w:pPr>
      <w:r w:rsidRPr="00F833E0">
        <w:rPr>
          <w:rFonts w:cs="Arial"/>
          <w:b/>
          <w:szCs w:val="24"/>
          <w:lang w:val="es-PY"/>
        </w:rPr>
        <w:lastRenderedPageBreak/>
        <w:t>ANEXOS</w:t>
      </w:r>
    </w:p>
    <w:p w:rsidR="002374FD" w:rsidRPr="0057564B" w:rsidRDefault="002374FD" w:rsidP="00F833E0">
      <w:pPr>
        <w:pStyle w:val="Encabezamiento"/>
        <w:jc w:val="both"/>
        <w:rPr>
          <w:rFonts w:cs="Arial"/>
          <w:sz w:val="20"/>
          <w:lang w:val="es-PY"/>
        </w:rPr>
      </w:pPr>
    </w:p>
    <w:p w:rsidR="00D33DFA" w:rsidRPr="00F833E0" w:rsidRDefault="00EE22BB" w:rsidP="004850C3">
      <w:pPr>
        <w:pStyle w:val="Encabezamiento"/>
        <w:jc w:val="both"/>
        <w:rPr>
          <w:rFonts w:cs="Arial"/>
          <w:color w:val="auto"/>
          <w:szCs w:val="24"/>
          <w:lang w:val="es-PY"/>
        </w:rPr>
      </w:pPr>
      <w:r w:rsidRPr="00F833E0">
        <w:rPr>
          <w:rFonts w:cs="Arial"/>
          <w:color w:val="auto"/>
          <w:szCs w:val="24"/>
          <w:lang w:val="es-PY"/>
        </w:rPr>
        <w:t>Los</w:t>
      </w:r>
      <w:r w:rsidR="0015545A" w:rsidRPr="00F833E0">
        <w:rPr>
          <w:rFonts w:cs="Arial"/>
          <w:color w:val="auto"/>
          <w:szCs w:val="24"/>
          <w:lang w:val="es-PY"/>
        </w:rPr>
        <w:t xml:space="preserve"> Anexos que </w:t>
      </w:r>
      <w:r w:rsidRPr="00F833E0">
        <w:rPr>
          <w:rFonts w:cs="Arial"/>
          <w:color w:val="auto"/>
          <w:szCs w:val="24"/>
          <w:lang w:val="es-PY"/>
        </w:rPr>
        <w:t>forman</w:t>
      </w:r>
      <w:r w:rsidR="0015545A" w:rsidRPr="00F833E0">
        <w:rPr>
          <w:rFonts w:cs="Arial"/>
          <w:color w:val="auto"/>
          <w:szCs w:val="24"/>
          <w:lang w:val="es-PY"/>
        </w:rPr>
        <w:t xml:space="preserve"> parte d</w:t>
      </w:r>
      <w:r w:rsidR="001D6F11" w:rsidRPr="00F833E0">
        <w:rPr>
          <w:rFonts w:cs="Arial"/>
          <w:color w:val="auto"/>
          <w:szCs w:val="24"/>
          <w:lang w:val="es-PY"/>
        </w:rPr>
        <w:t>el</w:t>
      </w:r>
      <w:r w:rsidR="0015545A" w:rsidRPr="00F833E0">
        <w:rPr>
          <w:rFonts w:cs="Arial"/>
          <w:color w:val="auto"/>
          <w:szCs w:val="24"/>
          <w:lang w:val="es-PY"/>
        </w:rPr>
        <w:t xml:space="preserve"> presente A</w:t>
      </w:r>
      <w:r w:rsidRPr="00F833E0">
        <w:rPr>
          <w:rFonts w:cs="Arial"/>
          <w:color w:val="auto"/>
          <w:szCs w:val="24"/>
          <w:lang w:val="es-PY"/>
        </w:rPr>
        <w:t>c</w:t>
      </w:r>
      <w:r w:rsidR="0015545A" w:rsidRPr="00F833E0">
        <w:rPr>
          <w:rFonts w:cs="Arial"/>
          <w:color w:val="auto"/>
          <w:szCs w:val="24"/>
          <w:lang w:val="es-PY"/>
        </w:rPr>
        <w:t xml:space="preserve">ta </w:t>
      </w:r>
      <w:r w:rsidRPr="00F833E0">
        <w:rPr>
          <w:rFonts w:cs="Arial"/>
          <w:color w:val="auto"/>
          <w:szCs w:val="24"/>
          <w:lang w:val="es-PY"/>
        </w:rPr>
        <w:t>son</w:t>
      </w:r>
      <w:r w:rsidR="00275D78" w:rsidRPr="00F833E0">
        <w:rPr>
          <w:rFonts w:cs="Arial"/>
          <w:color w:val="auto"/>
          <w:szCs w:val="24"/>
          <w:lang w:val="es-PY"/>
        </w:rPr>
        <w:t xml:space="preserve"> </w:t>
      </w:r>
      <w:r w:rsidRPr="00F833E0">
        <w:rPr>
          <w:rFonts w:cs="Arial"/>
          <w:color w:val="auto"/>
          <w:szCs w:val="24"/>
          <w:lang w:val="es-PY"/>
        </w:rPr>
        <w:t>l</w:t>
      </w:r>
      <w:r w:rsidR="0015545A" w:rsidRPr="00F833E0">
        <w:rPr>
          <w:rFonts w:cs="Arial"/>
          <w:color w:val="auto"/>
          <w:szCs w:val="24"/>
          <w:lang w:val="es-PY"/>
        </w:rPr>
        <w:t>os s</w:t>
      </w:r>
      <w:r w:rsidRPr="00F833E0">
        <w:rPr>
          <w:rFonts w:cs="Arial"/>
          <w:color w:val="auto"/>
          <w:szCs w:val="24"/>
          <w:lang w:val="es-PY"/>
        </w:rPr>
        <w:t>i</w:t>
      </w:r>
      <w:r w:rsidR="0015545A" w:rsidRPr="00F833E0">
        <w:rPr>
          <w:rFonts w:cs="Arial"/>
          <w:color w:val="auto"/>
          <w:szCs w:val="24"/>
          <w:lang w:val="es-PY"/>
        </w:rPr>
        <w:t>gu</w:t>
      </w:r>
      <w:r w:rsidR="00E65927" w:rsidRPr="00F833E0">
        <w:rPr>
          <w:rFonts w:cs="Arial"/>
          <w:color w:val="auto"/>
          <w:szCs w:val="24"/>
          <w:lang w:val="es-PY"/>
        </w:rPr>
        <w:t>i</w:t>
      </w:r>
      <w:r w:rsidRPr="00F833E0">
        <w:rPr>
          <w:rFonts w:cs="Arial"/>
          <w:color w:val="auto"/>
          <w:szCs w:val="24"/>
          <w:lang w:val="es-PY"/>
        </w:rPr>
        <w:t>e</w:t>
      </w:r>
      <w:r w:rsidR="0015545A" w:rsidRPr="00F833E0">
        <w:rPr>
          <w:rFonts w:cs="Arial"/>
          <w:color w:val="auto"/>
          <w:szCs w:val="24"/>
          <w:lang w:val="es-PY"/>
        </w:rPr>
        <w:t>ntes:</w:t>
      </w:r>
    </w:p>
    <w:p w:rsidR="00D33DFA" w:rsidRPr="0057564B" w:rsidRDefault="00D33DFA">
      <w:pPr>
        <w:rPr>
          <w:rFonts w:cs="Arial"/>
          <w:color w:val="auto"/>
          <w:sz w:val="20"/>
          <w:lang w:val="es-PY"/>
        </w:rPr>
      </w:pP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1"/>
        <w:gridCol w:w="7630"/>
      </w:tblGrid>
      <w:tr w:rsidR="002E2E3D" w:rsidRPr="00500809" w:rsidTr="00500809">
        <w:trPr>
          <w:trHeight w:val="188"/>
        </w:trPr>
        <w:tc>
          <w:tcPr>
            <w:tcW w:w="1451" w:type="dxa"/>
            <w:shd w:val="clear" w:color="auto" w:fill="auto"/>
            <w:noWrap/>
            <w:vAlign w:val="center"/>
          </w:tcPr>
          <w:p w:rsidR="00D33DFA" w:rsidRPr="00500809" w:rsidRDefault="0015545A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I</w:t>
            </w:r>
          </w:p>
        </w:tc>
        <w:tc>
          <w:tcPr>
            <w:tcW w:w="7630" w:type="dxa"/>
            <w:shd w:val="clear" w:color="auto" w:fill="auto"/>
            <w:noWrap/>
            <w:vAlign w:val="center"/>
          </w:tcPr>
          <w:p w:rsidR="006F007A" w:rsidRPr="00500809" w:rsidRDefault="0015545A" w:rsidP="00500809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color w:val="auto"/>
                <w:szCs w:val="24"/>
                <w:lang w:val="es-ES_tradnl"/>
              </w:rPr>
              <w:t>Lista de Participantes</w:t>
            </w:r>
          </w:p>
        </w:tc>
      </w:tr>
      <w:tr w:rsidR="002E2E3D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D33DFA" w:rsidRPr="00500809" w:rsidRDefault="0015545A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II</w:t>
            </w:r>
          </w:p>
        </w:tc>
        <w:tc>
          <w:tcPr>
            <w:tcW w:w="7630" w:type="dxa"/>
            <w:shd w:val="clear" w:color="auto" w:fill="auto"/>
            <w:noWrap/>
            <w:vAlign w:val="center"/>
          </w:tcPr>
          <w:p w:rsidR="00D33DFA" w:rsidRPr="00500809" w:rsidRDefault="0015545A" w:rsidP="00500809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color w:val="auto"/>
                <w:szCs w:val="24"/>
                <w:lang w:val="es-ES_tradnl"/>
              </w:rPr>
              <w:t>Agenda</w:t>
            </w:r>
          </w:p>
        </w:tc>
      </w:tr>
      <w:tr w:rsidR="002E2E3D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D33DFA" w:rsidRPr="00500809" w:rsidRDefault="006F007A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III</w:t>
            </w:r>
          </w:p>
        </w:tc>
        <w:tc>
          <w:tcPr>
            <w:tcW w:w="7630" w:type="dxa"/>
            <w:shd w:val="clear" w:color="auto" w:fill="auto"/>
            <w:noWrap/>
            <w:vAlign w:val="center"/>
          </w:tcPr>
          <w:p w:rsidR="006F007A" w:rsidRPr="00500809" w:rsidRDefault="0015545A" w:rsidP="00500809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color w:val="auto"/>
                <w:szCs w:val="24"/>
                <w:lang w:val="es-ES_tradnl"/>
              </w:rPr>
              <w:t>Resum</w:t>
            </w:r>
            <w:r w:rsidR="00EB60D5" w:rsidRPr="00500809">
              <w:rPr>
                <w:rFonts w:cs="Arial"/>
                <w:color w:val="auto"/>
                <w:szCs w:val="24"/>
                <w:lang w:val="es-ES_tradnl"/>
              </w:rPr>
              <w:t>en</w:t>
            </w:r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 d</w:t>
            </w:r>
            <w:r w:rsidR="001D6F11" w:rsidRPr="00500809">
              <w:rPr>
                <w:rFonts w:cs="Arial"/>
                <w:color w:val="auto"/>
                <w:szCs w:val="24"/>
                <w:lang w:val="es-ES_tradnl"/>
              </w:rPr>
              <w:t>el</w:t>
            </w:r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 A</w:t>
            </w:r>
            <w:r w:rsidR="00EB60D5" w:rsidRPr="00500809">
              <w:rPr>
                <w:rFonts w:cs="Arial"/>
                <w:color w:val="auto"/>
                <w:szCs w:val="24"/>
                <w:lang w:val="es-ES_tradnl"/>
              </w:rPr>
              <w:t>c</w:t>
            </w:r>
            <w:r w:rsidRPr="00500809">
              <w:rPr>
                <w:rFonts w:cs="Arial"/>
                <w:color w:val="auto"/>
                <w:szCs w:val="24"/>
                <w:lang w:val="es-ES_tradnl"/>
              </w:rPr>
              <w:t>ta</w:t>
            </w:r>
          </w:p>
        </w:tc>
      </w:tr>
      <w:tr w:rsidR="002E2E3D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1834F8" w:rsidRPr="00500809" w:rsidRDefault="001834F8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IV</w:t>
            </w:r>
          </w:p>
        </w:tc>
        <w:tc>
          <w:tcPr>
            <w:tcW w:w="7630" w:type="dxa"/>
            <w:shd w:val="clear" w:color="auto" w:fill="auto"/>
            <w:noWrap/>
            <w:vAlign w:val="center"/>
          </w:tcPr>
          <w:p w:rsidR="001834F8" w:rsidRPr="00500809" w:rsidRDefault="004707C4" w:rsidP="00500809">
            <w:pPr>
              <w:jc w:val="both"/>
              <w:outlineLvl w:val="0"/>
              <w:rPr>
                <w:rFonts w:cs="Arial"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MERCOSUR/XCVII CT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Nº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3/DI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01/19</w:t>
            </w:r>
            <w:r w:rsidR="00C7567D"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(formato digital)</w:t>
            </w: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.</w:t>
            </w:r>
            <w:r w:rsidR="003F4B5A"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</w:t>
            </w: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Planilla de incorporación normativa</w:t>
            </w:r>
          </w:p>
        </w:tc>
      </w:tr>
      <w:tr w:rsidR="002F093B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2F093B" w:rsidRPr="00500809" w:rsidRDefault="002F093B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V</w:t>
            </w:r>
          </w:p>
        </w:tc>
        <w:tc>
          <w:tcPr>
            <w:tcW w:w="7630" w:type="dxa"/>
            <w:shd w:val="clear" w:color="auto" w:fill="auto"/>
            <w:noWrap/>
            <w:vAlign w:val="center"/>
          </w:tcPr>
          <w:p w:rsidR="002F093B" w:rsidRPr="00500809" w:rsidRDefault="002F093B" w:rsidP="00500809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MERCOSUR/XCVII CT </w:t>
            </w:r>
            <w:proofErr w:type="spellStart"/>
            <w:r w:rsidRPr="00500809">
              <w:rPr>
                <w:rFonts w:cs="Arial"/>
                <w:color w:val="auto"/>
                <w:szCs w:val="24"/>
                <w:lang w:val="es-ES_tradnl"/>
              </w:rPr>
              <w:t>Nº</w:t>
            </w:r>
            <w:proofErr w:type="spellEnd"/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 3/DT </w:t>
            </w:r>
            <w:proofErr w:type="spellStart"/>
            <w:r w:rsidRPr="00500809">
              <w:rPr>
                <w:rFonts w:cs="Arial"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 </w:t>
            </w:r>
            <w:r w:rsidR="003F4B5A" w:rsidRPr="00500809">
              <w:rPr>
                <w:rFonts w:cs="Arial"/>
                <w:color w:val="auto"/>
                <w:szCs w:val="24"/>
                <w:lang w:val="es-ES_tradnl"/>
              </w:rPr>
              <w:t>01</w:t>
            </w:r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/19 (formato digital) – </w:t>
            </w:r>
            <w:r w:rsidR="003F4B5A" w:rsidRPr="00500809">
              <w:rPr>
                <w:rFonts w:cs="Arial"/>
                <w:color w:val="auto"/>
                <w:szCs w:val="24"/>
                <w:lang w:val="es-ES_tradnl"/>
              </w:rPr>
              <w:t xml:space="preserve">Propuesta Modificación ROM - </w:t>
            </w:r>
            <w:r w:rsidRPr="00500809">
              <w:rPr>
                <w:rFonts w:cs="Arial"/>
                <w:color w:val="auto"/>
                <w:szCs w:val="24"/>
                <w:lang w:val="es-ES_tradnl"/>
              </w:rPr>
              <w:t>RESERVADO.</w:t>
            </w:r>
          </w:p>
        </w:tc>
      </w:tr>
      <w:tr w:rsidR="002E2E3D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151E35" w:rsidRPr="00500809" w:rsidRDefault="003F4B5A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highlight w:val="yellow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VI</w:t>
            </w:r>
          </w:p>
        </w:tc>
        <w:tc>
          <w:tcPr>
            <w:tcW w:w="7630" w:type="dxa"/>
            <w:shd w:val="clear" w:color="auto" w:fill="auto"/>
            <w:noWrap/>
            <w:vAlign w:val="center"/>
          </w:tcPr>
          <w:p w:rsidR="001834F8" w:rsidRPr="00500809" w:rsidRDefault="0018529B" w:rsidP="00500809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auto"/>
                <w:szCs w:val="24"/>
                <w:highlight w:val="yellow"/>
                <w:lang w:val="es-ES_tradnl"/>
              </w:rPr>
            </w:pPr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MERCOSUR/XCVII CT </w:t>
            </w:r>
            <w:proofErr w:type="spellStart"/>
            <w:r w:rsidRPr="00500809">
              <w:rPr>
                <w:rFonts w:cs="Arial"/>
                <w:color w:val="auto"/>
                <w:szCs w:val="24"/>
                <w:lang w:val="es-ES_tradnl"/>
              </w:rPr>
              <w:t>Nº</w:t>
            </w:r>
            <w:proofErr w:type="spellEnd"/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 3/DT </w:t>
            </w:r>
            <w:proofErr w:type="spellStart"/>
            <w:r w:rsidRPr="00500809">
              <w:rPr>
                <w:rFonts w:cs="Arial"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color w:val="auto"/>
                <w:szCs w:val="24"/>
                <w:lang w:val="es-ES_tradnl"/>
              </w:rPr>
              <w:t xml:space="preserve"> 0</w:t>
            </w:r>
            <w:r w:rsidR="003F4B5A" w:rsidRPr="00500809">
              <w:rPr>
                <w:rFonts w:cs="Arial"/>
                <w:color w:val="auto"/>
                <w:szCs w:val="24"/>
                <w:lang w:val="es-ES_tradnl"/>
              </w:rPr>
              <w:t>2</w:t>
            </w:r>
            <w:r w:rsidRPr="00500809">
              <w:rPr>
                <w:rFonts w:cs="Arial"/>
                <w:color w:val="auto"/>
                <w:szCs w:val="24"/>
                <w:lang w:val="es-ES_tradnl"/>
              </w:rPr>
              <w:t>/19 (formato digital) – RESERVADO.</w:t>
            </w:r>
            <w:r w:rsidR="004F39EE" w:rsidRPr="00500809">
              <w:rPr>
                <w:rFonts w:cs="Arial"/>
                <w:color w:val="auto"/>
                <w:szCs w:val="24"/>
                <w:lang w:val="es-ES_tradnl"/>
              </w:rPr>
              <w:t xml:space="preserve"> Mapeo de errores</w:t>
            </w:r>
          </w:p>
        </w:tc>
      </w:tr>
      <w:tr w:rsidR="002E2E3D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0C7F28" w:rsidRPr="00500809" w:rsidRDefault="000C7F28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VI</w:t>
            </w:r>
            <w:r w:rsidR="003F4B5A" w:rsidRPr="00500809">
              <w:rPr>
                <w:rFonts w:cs="Arial"/>
                <w:b/>
                <w:color w:val="auto"/>
                <w:szCs w:val="24"/>
                <w:lang w:val="es-ES_tradnl"/>
              </w:rPr>
              <w:t>II</w:t>
            </w:r>
          </w:p>
        </w:tc>
        <w:tc>
          <w:tcPr>
            <w:tcW w:w="7630" w:type="dxa"/>
            <w:shd w:val="clear" w:color="auto" w:fill="auto"/>
            <w:noWrap/>
          </w:tcPr>
          <w:p w:rsidR="000C7F28" w:rsidRPr="00500809" w:rsidRDefault="004F39EE" w:rsidP="00500809">
            <w:pPr>
              <w:jc w:val="both"/>
              <w:outlineLvl w:val="0"/>
              <w:rPr>
                <w:rFonts w:cs="Arial"/>
                <w:bCs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MERCOSUR/XCVII CT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3/DT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</w:t>
            </w:r>
            <w:r w:rsidR="00C7567D" w:rsidRPr="00500809">
              <w:rPr>
                <w:rFonts w:cs="Arial"/>
                <w:bCs/>
                <w:color w:val="auto"/>
                <w:szCs w:val="24"/>
                <w:lang w:val="es-ES_tradnl"/>
              </w:rPr>
              <w:t>03</w:t>
            </w: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/19 RESERVADO</w:t>
            </w:r>
            <w:r w:rsidR="00C7567D"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(formato digital)</w:t>
            </w: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. Texto Base para las negociaciones</w:t>
            </w:r>
          </w:p>
        </w:tc>
      </w:tr>
      <w:tr w:rsidR="002E2E3D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151E35" w:rsidRPr="00500809" w:rsidRDefault="00C7567D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/>
                <w:color w:val="auto"/>
                <w:szCs w:val="24"/>
                <w:lang w:val="es-ES_tradnl"/>
              </w:rPr>
              <w:t>Anexo IX</w:t>
            </w:r>
          </w:p>
        </w:tc>
        <w:tc>
          <w:tcPr>
            <w:tcW w:w="7630" w:type="dxa"/>
            <w:shd w:val="clear" w:color="auto" w:fill="auto"/>
            <w:noWrap/>
          </w:tcPr>
          <w:p w:rsidR="004F39EE" w:rsidRPr="00500809" w:rsidRDefault="004F39EE" w:rsidP="00500809">
            <w:pPr>
              <w:jc w:val="both"/>
              <w:outlineLvl w:val="0"/>
              <w:rPr>
                <w:rFonts w:cs="Arial"/>
                <w:bCs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MERCOSUR/XCVII CT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3/DI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</w:t>
            </w:r>
            <w:r w:rsidR="00C7567D" w:rsidRPr="00500809">
              <w:rPr>
                <w:rFonts w:cs="Arial"/>
                <w:bCs/>
                <w:color w:val="auto"/>
                <w:szCs w:val="24"/>
                <w:lang w:val="es-ES_tradnl"/>
              </w:rPr>
              <w:t>03</w:t>
            </w: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/19 RESERVADO</w:t>
            </w:r>
            <w:r w:rsidR="00C7567D"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(formato digital)</w:t>
            </w: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Estadísticas CCPAC CCROM Argentina.</w:t>
            </w:r>
          </w:p>
        </w:tc>
      </w:tr>
      <w:tr w:rsidR="002E2E3D" w:rsidRPr="00500809" w:rsidTr="00500809">
        <w:trPr>
          <w:trHeight w:val="20"/>
        </w:trPr>
        <w:tc>
          <w:tcPr>
            <w:tcW w:w="1451" w:type="dxa"/>
            <w:shd w:val="clear" w:color="auto" w:fill="auto"/>
            <w:noWrap/>
            <w:vAlign w:val="center"/>
          </w:tcPr>
          <w:p w:rsidR="0018529B" w:rsidRPr="00500809" w:rsidRDefault="0057564B" w:rsidP="004850C3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color w:val="auto"/>
                <w:szCs w:val="24"/>
                <w:lang w:val="es-ES_tradnl"/>
              </w:rPr>
            </w:pPr>
            <w:r>
              <w:br w:type="page"/>
            </w:r>
            <w:r w:rsidR="00500809">
              <w:br w:type="page"/>
            </w:r>
            <w:r w:rsidR="004F39EE" w:rsidRPr="00500809">
              <w:rPr>
                <w:rFonts w:cs="Arial"/>
                <w:b/>
                <w:color w:val="auto"/>
                <w:szCs w:val="24"/>
                <w:lang w:val="es-ES_tradnl"/>
              </w:rPr>
              <w:t xml:space="preserve">Anexo </w:t>
            </w:r>
            <w:r w:rsidR="00C7567D" w:rsidRPr="00500809">
              <w:rPr>
                <w:rFonts w:cs="Arial"/>
                <w:b/>
                <w:color w:val="auto"/>
                <w:szCs w:val="24"/>
                <w:lang w:val="es-ES_tradnl"/>
              </w:rPr>
              <w:t>X</w:t>
            </w:r>
          </w:p>
        </w:tc>
        <w:tc>
          <w:tcPr>
            <w:tcW w:w="7630" w:type="dxa"/>
            <w:shd w:val="clear" w:color="auto" w:fill="auto"/>
            <w:noWrap/>
            <w:vAlign w:val="center"/>
          </w:tcPr>
          <w:p w:rsidR="0018529B" w:rsidRPr="00500809" w:rsidRDefault="00C7567D" w:rsidP="00500809">
            <w:pPr>
              <w:jc w:val="both"/>
              <w:outlineLvl w:val="0"/>
              <w:rPr>
                <w:rFonts w:cs="Arial"/>
                <w:bCs/>
                <w:color w:val="auto"/>
                <w:szCs w:val="24"/>
                <w:lang w:val="es-ES_tradnl"/>
              </w:rPr>
            </w:pPr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MERCOSUR/XCVII CT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3/DI </w:t>
            </w:r>
            <w:proofErr w:type="spellStart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>N°</w:t>
            </w:r>
            <w:proofErr w:type="spellEnd"/>
            <w:r w:rsidRPr="00500809">
              <w:rPr>
                <w:rFonts w:cs="Arial"/>
                <w:bCs/>
                <w:color w:val="auto"/>
                <w:szCs w:val="24"/>
                <w:lang w:val="es-ES_tradnl"/>
              </w:rPr>
              <w:t xml:space="preserve"> 04/19 RESERVADO (formato digital) Estadísticas CCPAC CCROM Uruguay</w:t>
            </w:r>
          </w:p>
        </w:tc>
      </w:tr>
    </w:tbl>
    <w:p w:rsidR="009F28E7" w:rsidRPr="009A5676" w:rsidRDefault="009F28E7" w:rsidP="00E64DE9">
      <w:pPr>
        <w:rPr>
          <w:rFonts w:cs="Arial"/>
          <w:szCs w:val="24"/>
          <w:lang w:val="es-U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189"/>
      </w:tblGrid>
      <w:tr w:rsidR="00500809" w:rsidTr="00500809">
        <w:tc>
          <w:tcPr>
            <w:tcW w:w="4602" w:type="dxa"/>
          </w:tcPr>
          <w:p w:rsidR="00500809" w:rsidRPr="0057564B" w:rsidRDefault="00500809" w:rsidP="00500809">
            <w:pPr>
              <w:pStyle w:val="Encabezamiento"/>
              <w:jc w:val="center"/>
              <w:rPr>
                <w:rFonts w:cs="Arial"/>
                <w:szCs w:val="24"/>
                <w:lang w:val="es-PY"/>
              </w:rPr>
            </w:pPr>
            <w:r w:rsidRPr="0057564B">
              <w:rPr>
                <w:rFonts w:cs="Arial"/>
                <w:szCs w:val="24"/>
                <w:lang w:val="es-PY"/>
              </w:rPr>
              <w:t>____________________________</w:t>
            </w:r>
          </w:p>
          <w:p w:rsidR="00500809" w:rsidRPr="009A5676" w:rsidRDefault="00500809" w:rsidP="00500809">
            <w:pPr>
              <w:pStyle w:val="Encabezamiento"/>
              <w:jc w:val="center"/>
              <w:rPr>
                <w:rFonts w:cs="Arial"/>
                <w:b/>
                <w:szCs w:val="24"/>
                <w:lang w:val="es-PY"/>
              </w:rPr>
            </w:pPr>
            <w:r w:rsidRPr="009A5676">
              <w:rPr>
                <w:rFonts w:cs="Arial"/>
                <w:b/>
                <w:szCs w:val="24"/>
                <w:lang w:val="es-PY"/>
              </w:rPr>
              <w:t>Por la Delegación de Argentina</w:t>
            </w:r>
          </w:p>
          <w:p w:rsidR="00500809" w:rsidRPr="0057564B" w:rsidRDefault="00500809" w:rsidP="0057564B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  <w:lang w:val="es-PY"/>
              </w:rPr>
            </w:pPr>
            <w:r w:rsidRPr="009A5676">
              <w:rPr>
                <w:rFonts w:cs="Arial"/>
                <w:b/>
                <w:szCs w:val="24"/>
                <w:lang w:val="es-PY"/>
              </w:rPr>
              <w:t xml:space="preserve">Rosana </w:t>
            </w:r>
            <w:proofErr w:type="spellStart"/>
            <w:r w:rsidRPr="009A5676">
              <w:rPr>
                <w:rFonts w:cs="Arial"/>
                <w:b/>
                <w:szCs w:val="24"/>
                <w:lang w:val="es-PY"/>
              </w:rPr>
              <w:t>Ricchini</w:t>
            </w:r>
            <w:proofErr w:type="spellEnd"/>
          </w:p>
        </w:tc>
        <w:tc>
          <w:tcPr>
            <w:tcW w:w="4602" w:type="dxa"/>
          </w:tcPr>
          <w:p w:rsidR="00500809" w:rsidRPr="0057564B" w:rsidRDefault="00500809" w:rsidP="00500809">
            <w:pPr>
              <w:pStyle w:val="Encabezamiento"/>
              <w:ind w:left="38"/>
              <w:jc w:val="center"/>
              <w:rPr>
                <w:rFonts w:cs="Arial"/>
                <w:szCs w:val="24"/>
                <w:lang w:val="es-PY"/>
              </w:rPr>
            </w:pPr>
            <w:r w:rsidRPr="0057564B">
              <w:rPr>
                <w:rFonts w:cs="Arial"/>
                <w:szCs w:val="24"/>
                <w:lang w:val="es-PY"/>
              </w:rPr>
              <w:t>___________________________</w:t>
            </w:r>
          </w:p>
          <w:p w:rsidR="00500809" w:rsidRPr="009A5676" w:rsidRDefault="00500809" w:rsidP="00500809">
            <w:pPr>
              <w:pStyle w:val="Encabezamiento"/>
              <w:ind w:left="38"/>
              <w:jc w:val="center"/>
              <w:rPr>
                <w:rFonts w:cs="Arial"/>
                <w:b/>
                <w:szCs w:val="24"/>
                <w:lang w:val="es-PY"/>
              </w:rPr>
            </w:pPr>
            <w:r w:rsidRPr="009A5676">
              <w:rPr>
                <w:rFonts w:cs="Arial"/>
                <w:b/>
                <w:szCs w:val="24"/>
                <w:lang w:val="es-PY"/>
              </w:rPr>
              <w:t>Por la Delegación de Paraguay</w:t>
            </w:r>
          </w:p>
          <w:p w:rsidR="00500809" w:rsidRDefault="00500809" w:rsidP="00500809">
            <w:pPr>
              <w:tabs>
                <w:tab w:val="left" w:pos="426"/>
              </w:tabs>
              <w:jc w:val="center"/>
              <w:rPr>
                <w:rFonts w:cs="Arial"/>
                <w:szCs w:val="24"/>
                <w:lang w:val="es-PY"/>
              </w:rPr>
            </w:pPr>
            <w:r w:rsidRPr="009A5676">
              <w:rPr>
                <w:rFonts w:cs="Arial"/>
                <w:b/>
                <w:szCs w:val="24"/>
                <w:lang w:val="es-PY"/>
              </w:rPr>
              <w:t>Gloria Zaracho</w:t>
            </w:r>
          </w:p>
        </w:tc>
      </w:tr>
      <w:tr w:rsidR="00500809" w:rsidTr="00500809">
        <w:tc>
          <w:tcPr>
            <w:tcW w:w="4602" w:type="dxa"/>
          </w:tcPr>
          <w:p w:rsidR="00500809" w:rsidRPr="0057564B" w:rsidRDefault="00500809" w:rsidP="00500809">
            <w:pPr>
              <w:pStyle w:val="Encabezamiento"/>
              <w:jc w:val="center"/>
              <w:rPr>
                <w:rFonts w:cs="Arial"/>
                <w:szCs w:val="24"/>
                <w:lang w:val="es-PY"/>
              </w:rPr>
            </w:pPr>
            <w:r w:rsidRPr="0057564B">
              <w:rPr>
                <w:rFonts w:cs="Arial"/>
                <w:szCs w:val="24"/>
                <w:lang w:val="es-PY"/>
              </w:rPr>
              <w:t>_____________________________</w:t>
            </w:r>
          </w:p>
          <w:p w:rsidR="00500809" w:rsidRPr="009A5676" w:rsidRDefault="00500809" w:rsidP="00500809">
            <w:pPr>
              <w:pStyle w:val="Encabezamiento"/>
              <w:ind w:left="38"/>
              <w:jc w:val="center"/>
              <w:rPr>
                <w:rFonts w:cs="Arial"/>
                <w:b/>
                <w:szCs w:val="24"/>
                <w:lang w:val="es-PY"/>
              </w:rPr>
            </w:pPr>
            <w:r w:rsidRPr="009A5676">
              <w:rPr>
                <w:rFonts w:cs="Arial"/>
                <w:b/>
                <w:szCs w:val="24"/>
                <w:lang w:val="es-PY"/>
              </w:rPr>
              <w:t>Por la Delegación de Uruguay</w:t>
            </w:r>
          </w:p>
          <w:p w:rsidR="00500809" w:rsidRDefault="00500809" w:rsidP="00500809">
            <w:pPr>
              <w:tabs>
                <w:tab w:val="left" w:pos="426"/>
              </w:tabs>
              <w:jc w:val="center"/>
              <w:rPr>
                <w:rFonts w:cs="Arial"/>
                <w:szCs w:val="24"/>
                <w:lang w:val="es-PY"/>
              </w:rPr>
            </w:pPr>
            <w:r w:rsidRPr="009A5676">
              <w:rPr>
                <w:rFonts w:cs="Arial"/>
                <w:b/>
                <w:szCs w:val="24"/>
                <w:lang w:val="es-PY"/>
              </w:rPr>
              <w:t xml:space="preserve">Fiorella </w:t>
            </w:r>
            <w:proofErr w:type="spellStart"/>
            <w:r w:rsidRPr="009A5676">
              <w:rPr>
                <w:rFonts w:cs="Arial"/>
                <w:b/>
                <w:szCs w:val="24"/>
                <w:lang w:val="es-PY"/>
              </w:rPr>
              <w:t>Cagnone</w:t>
            </w:r>
            <w:proofErr w:type="spellEnd"/>
          </w:p>
          <w:p w:rsidR="00500809" w:rsidRDefault="00500809" w:rsidP="00500809">
            <w:pPr>
              <w:tabs>
                <w:tab w:val="left" w:pos="426"/>
              </w:tabs>
              <w:jc w:val="center"/>
              <w:rPr>
                <w:rFonts w:cs="Arial"/>
                <w:szCs w:val="24"/>
                <w:lang w:val="es-PY"/>
              </w:rPr>
            </w:pPr>
          </w:p>
        </w:tc>
        <w:tc>
          <w:tcPr>
            <w:tcW w:w="4602" w:type="dxa"/>
          </w:tcPr>
          <w:p w:rsidR="00500809" w:rsidRDefault="00500809" w:rsidP="00500809">
            <w:pPr>
              <w:tabs>
                <w:tab w:val="left" w:pos="426"/>
              </w:tabs>
              <w:jc w:val="center"/>
              <w:rPr>
                <w:rFonts w:cs="Arial"/>
                <w:szCs w:val="24"/>
                <w:lang w:val="es-PY"/>
              </w:rPr>
            </w:pPr>
          </w:p>
        </w:tc>
      </w:tr>
    </w:tbl>
    <w:p w:rsidR="008B3EE5" w:rsidRDefault="008B3EE5" w:rsidP="00E64DE9">
      <w:pPr>
        <w:tabs>
          <w:tab w:val="left" w:pos="426"/>
        </w:tabs>
        <w:jc w:val="both"/>
        <w:rPr>
          <w:rFonts w:cs="Arial"/>
          <w:szCs w:val="24"/>
          <w:lang w:val="pt-BR"/>
        </w:rPr>
      </w:pPr>
    </w:p>
    <w:p w:rsidR="00C7073D" w:rsidRDefault="00C7073D" w:rsidP="00E64DE9">
      <w:pPr>
        <w:tabs>
          <w:tab w:val="left" w:pos="426"/>
        </w:tabs>
        <w:jc w:val="both"/>
        <w:rPr>
          <w:rFonts w:cs="Arial"/>
          <w:szCs w:val="24"/>
          <w:lang w:val="pt-BR"/>
        </w:rPr>
      </w:pPr>
      <w:bookmarkStart w:id="0" w:name="_GoBack"/>
      <w:bookmarkEnd w:id="0"/>
    </w:p>
    <w:p w:rsidR="0057564B" w:rsidRDefault="0057564B" w:rsidP="00E64DE9">
      <w:pPr>
        <w:tabs>
          <w:tab w:val="left" w:pos="426"/>
        </w:tabs>
        <w:jc w:val="both"/>
        <w:rPr>
          <w:rFonts w:cs="Arial"/>
          <w:szCs w:val="24"/>
          <w:lang w:val="pt-BR"/>
        </w:rPr>
      </w:pP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57564B">
        <w:rPr>
          <w:rFonts w:ascii="Arial" w:hAnsi="Arial" w:cs="Arial"/>
          <w:b/>
          <w:sz w:val="24"/>
          <w:szCs w:val="24"/>
          <w:lang w:val="es-UY"/>
        </w:rPr>
        <w:t>SECRETARIA DEL MERCOSUR</w:t>
      </w: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57564B">
        <w:rPr>
          <w:rFonts w:ascii="Arial" w:hAnsi="Arial" w:cs="Arial"/>
          <w:b/>
          <w:sz w:val="24"/>
          <w:szCs w:val="24"/>
          <w:lang w:val="es-UY"/>
        </w:rPr>
        <w:t xml:space="preserve">Resolución GMC </w:t>
      </w:r>
      <w:proofErr w:type="spellStart"/>
      <w:r w:rsidRPr="0057564B">
        <w:rPr>
          <w:rFonts w:ascii="Arial" w:hAnsi="Arial" w:cs="Arial"/>
          <w:b/>
          <w:sz w:val="24"/>
          <w:szCs w:val="24"/>
          <w:lang w:val="es-UY"/>
        </w:rPr>
        <w:t>Nº</w:t>
      </w:r>
      <w:proofErr w:type="spellEnd"/>
      <w:r w:rsidRPr="0057564B">
        <w:rPr>
          <w:rFonts w:ascii="Arial" w:hAnsi="Arial" w:cs="Arial"/>
          <w:b/>
          <w:sz w:val="24"/>
          <w:szCs w:val="24"/>
          <w:lang w:val="es-UY"/>
        </w:rPr>
        <w:t xml:space="preserve"> 12/12</w:t>
      </w: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57564B">
        <w:rPr>
          <w:rFonts w:ascii="Arial" w:hAnsi="Arial" w:cs="Arial"/>
          <w:b/>
          <w:sz w:val="24"/>
          <w:szCs w:val="24"/>
        </w:rPr>
        <w:t>CORRIGENDUM - ORIGINAL</w:t>
      </w: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rPr>
          <w:rFonts w:ascii="Arial" w:hAnsi="Arial" w:cs="Arial"/>
          <w:b/>
          <w:sz w:val="24"/>
          <w:szCs w:val="24"/>
        </w:rPr>
      </w:pP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rPr>
          <w:rFonts w:ascii="Arial" w:hAnsi="Arial" w:cs="Arial"/>
          <w:b/>
          <w:sz w:val="24"/>
          <w:szCs w:val="24"/>
        </w:rPr>
      </w:pP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8B3EE5" w:rsidRPr="0057564B" w:rsidRDefault="0057564B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María Fernanda Monti</w:t>
      </w: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57564B">
        <w:rPr>
          <w:rFonts w:ascii="Arial" w:hAnsi="Arial" w:cs="Arial"/>
          <w:b/>
          <w:sz w:val="24"/>
          <w:szCs w:val="24"/>
        </w:rPr>
        <w:t>Directora</w:t>
      </w: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8B3EE5" w:rsidRPr="0057564B" w:rsidRDefault="008B3EE5" w:rsidP="0057564B">
      <w:pPr>
        <w:pStyle w:val="Encabezado"/>
        <w:pBdr>
          <w:top w:val="triple" w:sz="4" w:space="14" w:color="auto"/>
          <w:left w:val="triple" w:sz="4" w:space="0" w:color="auto"/>
          <w:bottom w:val="triple" w:sz="4" w:space="1" w:color="auto"/>
          <w:right w:val="triple" w:sz="4" w:space="0" w:color="auto"/>
        </w:pBdr>
        <w:spacing w:before="0" w:after="0"/>
        <w:rPr>
          <w:rFonts w:ascii="Arial" w:hAnsi="Arial" w:cs="Arial"/>
          <w:b/>
          <w:sz w:val="24"/>
          <w:szCs w:val="24"/>
        </w:rPr>
      </w:pPr>
      <w:r w:rsidRPr="0057564B">
        <w:rPr>
          <w:rFonts w:ascii="Arial" w:hAnsi="Arial" w:cs="Arial"/>
          <w:sz w:val="24"/>
          <w:szCs w:val="24"/>
        </w:rPr>
        <w:t xml:space="preserve"> Fecha: </w:t>
      </w:r>
      <w:r w:rsidR="0057564B">
        <w:rPr>
          <w:rFonts w:ascii="Arial" w:hAnsi="Arial" w:cs="Arial"/>
          <w:sz w:val="24"/>
          <w:szCs w:val="24"/>
        </w:rPr>
        <w:t>26</w:t>
      </w:r>
      <w:r w:rsidRPr="0057564B">
        <w:rPr>
          <w:rFonts w:ascii="Arial" w:hAnsi="Arial" w:cs="Arial"/>
          <w:sz w:val="24"/>
          <w:szCs w:val="24"/>
        </w:rPr>
        <w:t xml:space="preserve">/ </w:t>
      </w:r>
      <w:r w:rsidR="0057564B">
        <w:rPr>
          <w:rFonts w:ascii="Arial" w:hAnsi="Arial" w:cs="Arial"/>
          <w:sz w:val="24"/>
          <w:szCs w:val="24"/>
        </w:rPr>
        <w:t>IV</w:t>
      </w:r>
      <w:r w:rsidRPr="0057564B">
        <w:rPr>
          <w:rFonts w:ascii="Arial" w:hAnsi="Arial" w:cs="Arial"/>
          <w:sz w:val="24"/>
          <w:szCs w:val="24"/>
        </w:rPr>
        <w:t xml:space="preserve"> /201</w:t>
      </w:r>
      <w:r w:rsidR="0057564B">
        <w:rPr>
          <w:rFonts w:ascii="Arial" w:hAnsi="Arial" w:cs="Arial"/>
          <w:sz w:val="24"/>
          <w:szCs w:val="24"/>
        </w:rPr>
        <w:t>9</w:t>
      </w:r>
    </w:p>
    <w:p w:rsidR="008B3EE5" w:rsidRPr="0057564B" w:rsidRDefault="008B3EE5" w:rsidP="0057564B">
      <w:pPr>
        <w:tabs>
          <w:tab w:val="left" w:pos="426"/>
        </w:tabs>
        <w:jc w:val="both"/>
        <w:rPr>
          <w:rFonts w:cs="Arial"/>
          <w:szCs w:val="24"/>
          <w:lang w:val="es-UY"/>
        </w:rPr>
      </w:pPr>
    </w:p>
    <w:p w:rsidR="008B3EE5" w:rsidRPr="0057564B" w:rsidRDefault="008B3EE5" w:rsidP="0057564B">
      <w:pPr>
        <w:tabs>
          <w:tab w:val="left" w:pos="426"/>
        </w:tabs>
        <w:jc w:val="both"/>
        <w:rPr>
          <w:rFonts w:cs="Arial"/>
          <w:szCs w:val="24"/>
          <w:lang w:val="es-UY"/>
        </w:rPr>
      </w:pPr>
    </w:p>
    <w:p w:rsidR="008B3EE5" w:rsidRPr="0057564B" w:rsidRDefault="008B3EE5" w:rsidP="00E64DE9">
      <w:pPr>
        <w:tabs>
          <w:tab w:val="left" w:pos="426"/>
        </w:tabs>
        <w:jc w:val="both"/>
        <w:rPr>
          <w:rFonts w:cs="Arial"/>
          <w:szCs w:val="24"/>
          <w:lang w:val="es-UY"/>
        </w:rPr>
      </w:pPr>
    </w:p>
    <w:sectPr w:rsidR="008B3EE5" w:rsidRPr="0057564B" w:rsidSect="0057564B">
      <w:footerReference w:type="default" r:id="rId10"/>
      <w:pgSz w:w="11907" w:h="16840" w:code="9"/>
      <w:pgMar w:top="1417" w:right="1701" w:bottom="1417" w:left="1701" w:header="0" w:footer="83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21" w:rsidRDefault="00DC6421" w:rsidP="00D33DFA">
      <w:r>
        <w:separator/>
      </w:r>
    </w:p>
  </w:endnote>
  <w:endnote w:type="continuationSeparator" w:id="0">
    <w:p w:rsidR="00DC6421" w:rsidRDefault="00DC6421" w:rsidP="00D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530206"/>
      <w:docPartObj>
        <w:docPartGallery w:val="Page Numbers (Bottom of Page)"/>
        <w:docPartUnique/>
      </w:docPartObj>
    </w:sdtPr>
    <w:sdtContent>
      <w:p w:rsidR="001C1414" w:rsidRDefault="001C141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1C1414" w:rsidRDefault="001C1414" w:rsidP="001C1414">
        <w:pPr>
          <w:pStyle w:val="Piedepgina"/>
          <w:tabs>
            <w:tab w:val="left" w:pos="6946"/>
          </w:tabs>
          <w:ind w:right="-1"/>
          <w:jc w:val="right"/>
          <w:rPr>
            <w:rFonts w:cs="Arial"/>
            <w:sz w:val="14"/>
            <w:szCs w:val="14"/>
            <w:lang w:val="es-UY"/>
          </w:rPr>
        </w:pPr>
        <w:r>
          <w:rPr>
            <w:rFonts w:cs="Arial"/>
            <w:sz w:val="14"/>
            <w:szCs w:val="14"/>
            <w:lang w:val="es-UY"/>
          </w:rPr>
          <w:t xml:space="preserve">Resolución GMC </w:t>
        </w:r>
        <w:proofErr w:type="spellStart"/>
        <w:r>
          <w:rPr>
            <w:rFonts w:cs="Arial"/>
            <w:sz w:val="14"/>
            <w:szCs w:val="14"/>
            <w:lang w:val="es-UY"/>
          </w:rPr>
          <w:t>Nº</w:t>
        </w:r>
        <w:proofErr w:type="spellEnd"/>
        <w:r>
          <w:rPr>
            <w:rFonts w:cs="Arial"/>
            <w:sz w:val="14"/>
            <w:szCs w:val="14"/>
            <w:lang w:val="es-UY"/>
          </w:rPr>
          <w:t xml:space="preserve"> 12/12</w:t>
        </w:r>
      </w:p>
      <w:p w:rsidR="001C1414" w:rsidRPr="001C1414" w:rsidRDefault="001C1414" w:rsidP="001C1414">
        <w:pPr>
          <w:pStyle w:val="Piedepgina"/>
          <w:tabs>
            <w:tab w:val="left" w:pos="6946"/>
          </w:tabs>
          <w:ind w:right="-1"/>
          <w:jc w:val="right"/>
          <w:rPr>
            <w:rFonts w:cs="Arial"/>
            <w:sz w:val="14"/>
            <w:szCs w:val="14"/>
            <w:lang w:val="es-UY"/>
          </w:rPr>
        </w:pPr>
        <w:r>
          <w:rPr>
            <w:rFonts w:cs="Arial"/>
            <w:sz w:val="14"/>
            <w:szCs w:val="14"/>
          </w:rPr>
          <w:t xml:space="preserve"> </w:t>
        </w:r>
        <w:r>
          <w:rPr>
            <w:rFonts w:cs="Arial"/>
            <w:sz w:val="14"/>
            <w:szCs w:val="14"/>
          </w:rPr>
          <w:t>CORRIGENDUM – ORIGINAL</w:t>
        </w:r>
      </w:p>
      <w:p w:rsidR="001C1414" w:rsidRDefault="001C1414" w:rsidP="001C1414">
        <w:pPr>
          <w:pStyle w:val="Piedepgina"/>
          <w:tabs>
            <w:tab w:val="left" w:pos="6946"/>
          </w:tabs>
          <w:ind w:right="-1"/>
          <w:jc w:val="right"/>
          <w:rPr>
            <w:rFonts w:cs="Arial"/>
            <w:sz w:val="14"/>
            <w:szCs w:val="14"/>
          </w:rPr>
        </w:pPr>
        <w:r>
          <w:rPr>
            <w:rFonts w:cs="Arial"/>
            <w:sz w:val="14"/>
            <w:szCs w:val="14"/>
          </w:rPr>
          <w:t>María Fernanda Monti</w:t>
        </w:r>
      </w:p>
      <w:p w:rsidR="001C1414" w:rsidRDefault="001C1414" w:rsidP="001C1414">
        <w:pPr>
          <w:pStyle w:val="Piedepgina"/>
          <w:jc w:val="right"/>
        </w:pPr>
        <w:r>
          <w:rPr>
            <w:rFonts w:cs="Arial"/>
            <w:sz w:val="14"/>
            <w:szCs w:val="14"/>
          </w:rPr>
          <w:t>Director</w:t>
        </w:r>
        <w:r>
          <w:rPr>
            <w:rFonts w:cs="Arial"/>
            <w:sz w:val="14"/>
            <w:szCs w:val="14"/>
          </w:rPr>
          <w:t>a</w:t>
        </w:r>
      </w:p>
      <w:p w:rsidR="001C1414" w:rsidRDefault="001C1414" w:rsidP="001C1414">
        <w:pPr>
          <w:pStyle w:val="Piedepgina"/>
          <w:jc w:val="right"/>
        </w:pPr>
      </w:p>
    </w:sdtContent>
  </w:sdt>
  <w:p w:rsidR="00376591" w:rsidRDefault="00376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21" w:rsidRDefault="00DC6421" w:rsidP="00D33DFA">
      <w:r>
        <w:separator/>
      </w:r>
    </w:p>
  </w:footnote>
  <w:footnote w:type="continuationSeparator" w:id="0">
    <w:p w:rsidR="00DC6421" w:rsidRDefault="00DC6421" w:rsidP="00D3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1CD"/>
    <w:multiLevelType w:val="multilevel"/>
    <w:tmpl w:val="49628C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7A14F7"/>
    <w:multiLevelType w:val="multilevel"/>
    <w:tmpl w:val="F7922AA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82" w:hanging="72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666" w:hanging="108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750" w:hanging="144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834" w:hanging="1800"/>
      </w:pPr>
    </w:lvl>
    <w:lvl w:ilvl="8">
      <w:start w:val="1"/>
      <w:numFmt w:val="decimal"/>
      <w:lvlText w:val="%1.%2.%3.%4.%5.%6.%7.%8.%9."/>
      <w:lvlJc w:val="left"/>
      <w:pPr>
        <w:ind w:left="9056" w:hanging="2160"/>
      </w:pPr>
    </w:lvl>
  </w:abstractNum>
  <w:abstractNum w:abstractNumId="2" w15:restartNumberingAfterBreak="0">
    <w:nsid w:val="092D36B1"/>
    <w:multiLevelType w:val="multilevel"/>
    <w:tmpl w:val="BBC2862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3" w15:restartNumberingAfterBreak="0">
    <w:nsid w:val="10D6100B"/>
    <w:multiLevelType w:val="multilevel"/>
    <w:tmpl w:val="361AE6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10DDE"/>
    <w:multiLevelType w:val="multilevel"/>
    <w:tmpl w:val="59CC50D6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auto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="Calibri"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eastAsia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eastAsia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eastAsia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="Calibri" w:cs="Calibri" w:hint="default"/>
        <w:color w:val="auto"/>
      </w:rPr>
    </w:lvl>
  </w:abstractNum>
  <w:abstractNum w:abstractNumId="5" w15:restartNumberingAfterBreak="0">
    <w:nsid w:val="164631D8"/>
    <w:multiLevelType w:val="hybridMultilevel"/>
    <w:tmpl w:val="64FA69DE"/>
    <w:lvl w:ilvl="0" w:tplc="10FAC4C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17B11A3D"/>
    <w:multiLevelType w:val="multilevel"/>
    <w:tmpl w:val="0176620C"/>
    <w:lvl w:ilvl="0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7" w15:restartNumberingAfterBreak="0">
    <w:nsid w:val="1C854A9D"/>
    <w:multiLevelType w:val="hybridMultilevel"/>
    <w:tmpl w:val="37728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3130E"/>
    <w:multiLevelType w:val="multilevel"/>
    <w:tmpl w:val="0096E628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9" w15:restartNumberingAfterBreak="0">
    <w:nsid w:val="1D6F521F"/>
    <w:multiLevelType w:val="multilevel"/>
    <w:tmpl w:val="FAA09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F87BE9"/>
    <w:multiLevelType w:val="hybridMultilevel"/>
    <w:tmpl w:val="A27622CC"/>
    <w:lvl w:ilvl="0" w:tplc="8DB247D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50F1D"/>
    <w:multiLevelType w:val="multilevel"/>
    <w:tmpl w:val="4FE6A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2" w15:restartNumberingAfterBreak="0">
    <w:nsid w:val="21EE6A46"/>
    <w:multiLevelType w:val="multilevel"/>
    <w:tmpl w:val="BCE088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3" w15:restartNumberingAfterBreak="0">
    <w:nsid w:val="25DD3763"/>
    <w:multiLevelType w:val="multilevel"/>
    <w:tmpl w:val="16FAD036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496" w:hanging="720"/>
      </w:pPr>
    </w:lvl>
    <w:lvl w:ilvl="2">
      <w:start w:val="1"/>
      <w:numFmt w:val="decimal"/>
      <w:isLgl/>
      <w:lvlText w:val="%1.%2.%3."/>
      <w:lvlJc w:val="left"/>
      <w:pPr>
        <w:ind w:left="2496" w:hanging="720"/>
      </w:pPr>
    </w:lvl>
    <w:lvl w:ilvl="3">
      <w:start w:val="1"/>
      <w:numFmt w:val="decimal"/>
      <w:lvlText w:val="%4."/>
      <w:lvlJc w:val="left"/>
      <w:pPr>
        <w:ind w:left="2856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440"/>
      </w:p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</w:lvl>
  </w:abstractNum>
  <w:abstractNum w:abstractNumId="14" w15:restartNumberingAfterBreak="0">
    <w:nsid w:val="282C496A"/>
    <w:multiLevelType w:val="multilevel"/>
    <w:tmpl w:val="5638270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960142C"/>
    <w:multiLevelType w:val="hybridMultilevel"/>
    <w:tmpl w:val="0624E940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F5211CE"/>
    <w:multiLevelType w:val="hybridMultilevel"/>
    <w:tmpl w:val="76924AC4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0600C4"/>
    <w:multiLevelType w:val="hybridMultilevel"/>
    <w:tmpl w:val="FC223992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D916B9"/>
    <w:multiLevelType w:val="hybridMultilevel"/>
    <w:tmpl w:val="A7D08618"/>
    <w:lvl w:ilvl="0" w:tplc="9BFC9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645072"/>
    <w:multiLevelType w:val="hybridMultilevel"/>
    <w:tmpl w:val="F852F834"/>
    <w:lvl w:ilvl="0" w:tplc="9BFC9BD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A6272DE"/>
    <w:multiLevelType w:val="multilevel"/>
    <w:tmpl w:val="077C87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21" w15:restartNumberingAfterBreak="0">
    <w:nsid w:val="3FEF6B38"/>
    <w:multiLevelType w:val="hybridMultilevel"/>
    <w:tmpl w:val="21FC44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11112B"/>
    <w:multiLevelType w:val="multilevel"/>
    <w:tmpl w:val="5638270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E96787"/>
    <w:multiLevelType w:val="hybridMultilevel"/>
    <w:tmpl w:val="EA1015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CF1A64"/>
    <w:multiLevelType w:val="hybridMultilevel"/>
    <w:tmpl w:val="D60048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6F729A"/>
    <w:multiLevelType w:val="multilevel"/>
    <w:tmpl w:val="C0761C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A9418F"/>
    <w:multiLevelType w:val="multilevel"/>
    <w:tmpl w:val="852C6F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7" w15:restartNumberingAfterBreak="0">
    <w:nsid w:val="54C305E8"/>
    <w:multiLevelType w:val="hybridMultilevel"/>
    <w:tmpl w:val="A7BEC69A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2E0CAB"/>
    <w:multiLevelType w:val="multilevel"/>
    <w:tmpl w:val="874CE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4C0608"/>
    <w:multiLevelType w:val="hybridMultilevel"/>
    <w:tmpl w:val="CA084C22"/>
    <w:lvl w:ilvl="0" w:tplc="9F2E5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709A9"/>
    <w:multiLevelType w:val="multilevel"/>
    <w:tmpl w:val="90CAF8D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942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968" w:hanging="1080"/>
      </w:pPr>
    </w:lvl>
    <w:lvl w:ilvl="5">
      <w:start w:val="1"/>
      <w:numFmt w:val="decimal"/>
      <w:lvlText w:val="%1.%2.%3.%4.%5.%6."/>
      <w:lvlJc w:val="left"/>
      <w:pPr>
        <w:ind w:left="7550" w:hanging="1440"/>
      </w:pPr>
    </w:lvl>
    <w:lvl w:ilvl="6">
      <w:start w:val="1"/>
      <w:numFmt w:val="decimal"/>
      <w:lvlText w:val="%1.%2.%3.%4.%5.%6.%7."/>
      <w:lvlJc w:val="left"/>
      <w:pPr>
        <w:ind w:left="8772" w:hanging="1440"/>
      </w:pPr>
    </w:lvl>
    <w:lvl w:ilvl="7">
      <w:start w:val="1"/>
      <w:numFmt w:val="decimal"/>
      <w:lvlText w:val="%1.%2.%3.%4.%5.%6.%7.%8."/>
      <w:lvlJc w:val="left"/>
      <w:pPr>
        <w:ind w:left="10354" w:hanging="1800"/>
      </w:pPr>
    </w:lvl>
    <w:lvl w:ilvl="8">
      <w:start w:val="1"/>
      <w:numFmt w:val="decimal"/>
      <w:lvlText w:val="%1.%2.%3.%4.%5.%6.%7.%8.%9."/>
      <w:lvlJc w:val="left"/>
      <w:pPr>
        <w:ind w:left="11936" w:hanging="2160"/>
      </w:pPr>
    </w:lvl>
  </w:abstractNum>
  <w:abstractNum w:abstractNumId="31" w15:restartNumberingAfterBreak="0">
    <w:nsid w:val="646416D2"/>
    <w:multiLevelType w:val="hybridMultilevel"/>
    <w:tmpl w:val="6D0E2CE8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F91490"/>
    <w:multiLevelType w:val="hybridMultilevel"/>
    <w:tmpl w:val="33E07234"/>
    <w:lvl w:ilvl="0" w:tplc="3586B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3D73DA"/>
    <w:multiLevelType w:val="multilevel"/>
    <w:tmpl w:val="2BE42B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D8552DE"/>
    <w:multiLevelType w:val="multilevel"/>
    <w:tmpl w:val="CE6459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hint="default"/>
      </w:rPr>
    </w:lvl>
  </w:abstractNum>
  <w:abstractNum w:abstractNumId="35" w15:restartNumberingAfterBreak="0">
    <w:nsid w:val="6FC51B3B"/>
    <w:multiLevelType w:val="multilevel"/>
    <w:tmpl w:val="C262E2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96" w:hanging="2160"/>
      </w:pPr>
      <w:rPr>
        <w:rFonts w:hint="default"/>
      </w:rPr>
    </w:lvl>
  </w:abstractNum>
  <w:abstractNum w:abstractNumId="36" w15:restartNumberingAfterBreak="0">
    <w:nsid w:val="74CC7A22"/>
    <w:multiLevelType w:val="multilevel"/>
    <w:tmpl w:val="7A5C7FBE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5AF7E87"/>
    <w:multiLevelType w:val="multilevel"/>
    <w:tmpl w:val="C262E2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96" w:hanging="2160"/>
      </w:pPr>
      <w:rPr>
        <w:rFonts w:hint="default"/>
      </w:rPr>
    </w:lvl>
  </w:abstractNum>
  <w:abstractNum w:abstractNumId="38" w15:restartNumberingAfterBreak="0">
    <w:nsid w:val="7971439C"/>
    <w:multiLevelType w:val="multilevel"/>
    <w:tmpl w:val="046291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ADD322B"/>
    <w:multiLevelType w:val="hybridMultilevel"/>
    <w:tmpl w:val="D79286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0"/>
  </w:num>
  <w:num w:numId="4">
    <w:abstractNumId w:val="38"/>
  </w:num>
  <w:num w:numId="5">
    <w:abstractNumId w:val="12"/>
  </w:num>
  <w:num w:numId="6">
    <w:abstractNumId w:val="34"/>
  </w:num>
  <w:num w:numId="7">
    <w:abstractNumId w:val="2"/>
  </w:num>
  <w:num w:numId="8">
    <w:abstractNumId w:val="14"/>
  </w:num>
  <w:num w:numId="9">
    <w:abstractNumId w:val="22"/>
  </w:num>
  <w:num w:numId="10">
    <w:abstractNumId w:val="16"/>
  </w:num>
  <w:num w:numId="11">
    <w:abstractNumId w:val="8"/>
  </w:num>
  <w:num w:numId="12">
    <w:abstractNumId w:val="11"/>
  </w:num>
  <w:num w:numId="13">
    <w:abstractNumId w:val="39"/>
  </w:num>
  <w:num w:numId="14">
    <w:abstractNumId w:val="20"/>
  </w:num>
  <w:num w:numId="15">
    <w:abstractNumId w:val="35"/>
  </w:num>
  <w:num w:numId="16">
    <w:abstractNumId w:val="15"/>
  </w:num>
  <w:num w:numId="17">
    <w:abstractNumId w:val="27"/>
  </w:num>
  <w:num w:numId="18">
    <w:abstractNumId w:val="17"/>
  </w:num>
  <w:num w:numId="19">
    <w:abstractNumId w:val="31"/>
  </w:num>
  <w:num w:numId="20">
    <w:abstractNumId w:val="0"/>
  </w:num>
  <w:num w:numId="21">
    <w:abstractNumId w:val="10"/>
  </w:num>
  <w:num w:numId="22">
    <w:abstractNumId w:val="4"/>
  </w:num>
  <w:num w:numId="23">
    <w:abstractNumId w:val="3"/>
  </w:num>
  <w:num w:numId="24">
    <w:abstractNumId w:val="37"/>
  </w:num>
  <w:num w:numId="25">
    <w:abstractNumId w:val="32"/>
  </w:num>
  <w:num w:numId="26">
    <w:abstractNumId w:val="21"/>
  </w:num>
  <w:num w:numId="27">
    <w:abstractNumId w:val="7"/>
  </w:num>
  <w:num w:numId="28">
    <w:abstractNumId w:val="18"/>
  </w:num>
  <w:num w:numId="29">
    <w:abstractNumId w:val="19"/>
  </w:num>
  <w:num w:numId="30">
    <w:abstractNumId w:val="6"/>
  </w:num>
  <w:num w:numId="31">
    <w:abstractNumId w:val="2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29"/>
  </w:num>
  <w:num w:numId="36">
    <w:abstractNumId w:val="9"/>
  </w:num>
  <w:num w:numId="37">
    <w:abstractNumId w:val="24"/>
  </w:num>
  <w:num w:numId="38">
    <w:abstractNumId w:val="28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PY" w:vendorID="64" w:dllVersion="6" w:nlCheck="1" w:checkStyle="1"/>
  <w:activeWritingStyle w:appName="MSWord" w:lang="es-CL" w:vendorID="64" w:dllVersion="6" w:nlCheck="1" w:checkStyle="1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UY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A"/>
    <w:rsid w:val="0000567D"/>
    <w:rsid w:val="00006572"/>
    <w:rsid w:val="0000697F"/>
    <w:rsid w:val="00010551"/>
    <w:rsid w:val="00016374"/>
    <w:rsid w:val="00016564"/>
    <w:rsid w:val="00016C2D"/>
    <w:rsid w:val="00017E8A"/>
    <w:rsid w:val="0002306F"/>
    <w:rsid w:val="0003072A"/>
    <w:rsid w:val="00030F3F"/>
    <w:rsid w:val="00031369"/>
    <w:rsid w:val="00032833"/>
    <w:rsid w:val="0003336A"/>
    <w:rsid w:val="0003451F"/>
    <w:rsid w:val="00034677"/>
    <w:rsid w:val="00035772"/>
    <w:rsid w:val="00036734"/>
    <w:rsid w:val="00042153"/>
    <w:rsid w:val="000421A8"/>
    <w:rsid w:val="00042862"/>
    <w:rsid w:val="00043013"/>
    <w:rsid w:val="000430C2"/>
    <w:rsid w:val="000438ED"/>
    <w:rsid w:val="00047FA3"/>
    <w:rsid w:val="00051317"/>
    <w:rsid w:val="000516C3"/>
    <w:rsid w:val="000522A7"/>
    <w:rsid w:val="00053354"/>
    <w:rsid w:val="00056B55"/>
    <w:rsid w:val="0005741D"/>
    <w:rsid w:val="00060E99"/>
    <w:rsid w:val="00062453"/>
    <w:rsid w:val="00062D7D"/>
    <w:rsid w:val="0006554A"/>
    <w:rsid w:val="00071115"/>
    <w:rsid w:val="000718E7"/>
    <w:rsid w:val="000724DC"/>
    <w:rsid w:val="00074B9A"/>
    <w:rsid w:val="0008209F"/>
    <w:rsid w:val="0008213A"/>
    <w:rsid w:val="000828AC"/>
    <w:rsid w:val="0008339B"/>
    <w:rsid w:val="0008426C"/>
    <w:rsid w:val="0008523C"/>
    <w:rsid w:val="00086FC2"/>
    <w:rsid w:val="00087F33"/>
    <w:rsid w:val="00090813"/>
    <w:rsid w:val="0009628C"/>
    <w:rsid w:val="00097959"/>
    <w:rsid w:val="000A0842"/>
    <w:rsid w:val="000A13BD"/>
    <w:rsid w:val="000A13F4"/>
    <w:rsid w:val="000A2C10"/>
    <w:rsid w:val="000A2DEA"/>
    <w:rsid w:val="000A3A13"/>
    <w:rsid w:val="000A5B6B"/>
    <w:rsid w:val="000B416D"/>
    <w:rsid w:val="000B4FDE"/>
    <w:rsid w:val="000C2EC6"/>
    <w:rsid w:val="000C470A"/>
    <w:rsid w:val="000C5763"/>
    <w:rsid w:val="000C619B"/>
    <w:rsid w:val="000C65ED"/>
    <w:rsid w:val="000C6FB7"/>
    <w:rsid w:val="000C7F28"/>
    <w:rsid w:val="000D5132"/>
    <w:rsid w:val="000E00DF"/>
    <w:rsid w:val="000E5FE9"/>
    <w:rsid w:val="000F25C7"/>
    <w:rsid w:val="000F329F"/>
    <w:rsid w:val="000F4B34"/>
    <w:rsid w:val="000F4F3D"/>
    <w:rsid w:val="001009E5"/>
    <w:rsid w:val="00100A1B"/>
    <w:rsid w:val="0010783B"/>
    <w:rsid w:val="00112D33"/>
    <w:rsid w:val="00114BCD"/>
    <w:rsid w:val="001160AC"/>
    <w:rsid w:val="001162E7"/>
    <w:rsid w:val="00116D2A"/>
    <w:rsid w:val="00120DC9"/>
    <w:rsid w:val="00120E8F"/>
    <w:rsid w:val="00124B1B"/>
    <w:rsid w:val="001264FB"/>
    <w:rsid w:val="0012675C"/>
    <w:rsid w:val="00131ED2"/>
    <w:rsid w:val="001355AA"/>
    <w:rsid w:val="001366FD"/>
    <w:rsid w:val="00136945"/>
    <w:rsid w:val="00137291"/>
    <w:rsid w:val="0014113D"/>
    <w:rsid w:val="00142435"/>
    <w:rsid w:val="00143CC9"/>
    <w:rsid w:val="0014779F"/>
    <w:rsid w:val="001510EA"/>
    <w:rsid w:val="00151E35"/>
    <w:rsid w:val="00153D71"/>
    <w:rsid w:val="001552FF"/>
    <w:rsid w:val="0015545A"/>
    <w:rsid w:val="0015784E"/>
    <w:rsid w:val="00164767"/>
    <w:rsid w:val="00165DE1"/>
    <w:rsid w:val="00170308"/>
    <w:rsid w:val="00172BEA"/>
    <w:rsid w:val="0018020E"/>
    <w:rsid w:val="001834F8"/>
    <w:rsid w:val="00183B77"/>
    <w:rsid w:val="0018529B"/>
    <w:rsid w:val="001853E2"/>
    <w:rsid w:val="0019064D"/>
    <w:rsid w:val="00190FF6"/>
    <w:rsid w:val="00195A17"/>
    <w:rsid w:val="001A6731"/>
    <w:rsid w:val="001B00E6"/>
    <w:rsid w:val="001B3B9C"/>
    <w:rsid w:val="001B7923"/>
    <w:rsid w:val="001C11BC"/>
    <w:rsid w:val="001C1414"/>
    <w:rsid w:val="001C22AB"/>
    <w:rsid w:val="001C41A7"/>
    <w:rsid w:val="001C54BC"/>
    <w:rsid w:val="001C5C23"/>
    <w:rsid w:val="001D0FF3"/>
    <w:rsid w:val="001D176E"/>
    <w:rsid w:val="001D2041"/>
    <w:rsid w:val="001D2281"/>
    <w:rsid w:val="001D5835"/>
    <w:rsid w:val="001D608A"/>
    <w:rsid w:val="001D6233"/>
    <w:rsid w:val="001D6BFD"/>
    <w:rsid w:val="001D6F11"/>
    <w:rsid w:val="001D7655"/>
    <w:rsid w:val="001D7EE3"/>
    <w:rsid w:val="001D7F01"/>
    <w:rsid w:val="001E2F7C"/>
    <w:rsid w:val="001E3740"/>
    <w:rsid w:val="001E4314"/>
    <w:rsid w:val="001E4894"/>
    <w:rsid w:val="001E502D"/>
    <w:rsid w:val="001E5FD8"/>
    <w:rsid w:val="001F6FA7"/>
    <w:rsid w:val="001F7ED1"/>
    <w:rsid w:val="002001C7"/>
    <w:rsid w:val="00200500"/>
    <w:rsid w:val="0020069A"/>
    <w:rsid w:val="00202455"/>
    <w:rsid w:val="00204398"/>
    <w:rsid w:val="002065DF"/>
    <w:rsid w:val="00212071"/>
    <w:rsid w:val="0021291E"/>
    <w:rsid w:val="00212B71"/>
    <w:rsid w:val="00213325"/>
    <w:rsid w:val="00217DDE"/>
    <w:rsid w:val="002221BD"/>
    <w:rsid w:val="0022316D"/>
    <w:rsid w:val="00225499"/>
    <w:rsid w:val="002257E8"/>
    <w:rsid w:val="002258B2"/>
    <w:rsid w:val="00232C2F"/>
    <w:rsid w:val="0023704F"/>
    <w:rsid w:val="002374FD"/>
    <w:rsid w:val="00237718"/>
    <w:rsid w:val="00241954"/>
    <w:rsid w:val="00243CC8"/>
    <w:rsid w:val="00244201"/>
    <w:rsid w:val="002453B7"/>
    <w:rsid w:val="00245DF3"/>
    <w:rsid w:val="00246996"/>
    <w:rsid w:val="002516A7"/>
    <w:rsid w:val="002526DF"/>
    <w:rsid w:val="00253A07"/>
    <w:rsid w:val="0025529D"/>
    <w:rsid w:val="00261923"/>
    <w:rsid w:val="002619EB"/>
    <w:rsid w:val="0026237F"/>
    <w:rsid w:val="00262D60"/>
    <w:rsid w:val="0026557D"/>
    <w:rsid w:val="00266012"/>
    <w:rsid w:val="002664FC"/>
    <w:rsid w:val="002674E4"/>
    <w:rsid w:val="00275D78"/>
    <w:rsid w:val="00277D2B"/>
    <w:rsid w:val="00281ED7"/>
    <w:rsid w:val="0028245B"/>
    <w:rsid w:val="00283B9E"/>
    <w:rsid w:val="00283F29"/>
    <w:rsid w:val="00285E3E"/>
    <w:rsid w:val="002866FD"/>
    <w:rsid w:val="00287B99"/>
    <w:rsid w:val="00291A56"/>
    <w:rsid w:val="00291B47"/>
    <w:rsid w:val="00291BF9"/>
    <w:rsid w:val="0029412E"/>
    <w:rsid w:val="002947B9"/>
    <w:rsid w:val="002975D1"/>
    <w:rsid w:val="00297969"/>
    <w:rsid w:val="00297EA5"/>
    <w:rsid w:val="002A0E01"/>
    <w:rsid w:val="002A47C6"/>
    <w:rsid w:val="002A49ED"/>
    <w:rsid w:val="002A6884"/>
    <w:rsid w:val="002A7231"/>
    <w:rsid w:val="002B015E"/>
    <w:rsid w:val="002B0F2A"/>
    <w:rsid w:val="002B6890"/>
    <w:rsid w:val="002C1742"/>
    <w:rsid w:val="002C5FA0"/>
    <w:rsid w:val="002C6887"/>
    <w:rsid w:val="002C7505"/>
    <w:rsid w:val="002D3BD9"/>
    <w:rsid w:val="002D467D"/>
    <w:rsid w:val="002D4805"/>
    <w:rsid w:val="002E0B74"/>
    <w:rsid w:val="002E0F16"/>
    <w:rsid w:val="002E2E3D"/>
    <w:rsid w:val="002E3222"/>
    <w:rsid w:val="002E4BDA"/>
    <w:rsid w:val="002F093B"/>
    <w:rsid w:val="002F133C"/>
    <w:rsid w:val="002F22D9"/>
    <w:rsid w:val="002F2CF6"/>
    <w:rsid w:val="002F4798"/>
    <w:rsid w:val="002F635A"/>
    <w:rsid w:val="002F79D3"/>
    <w:rsid w:val="002F7BD2"/>
    <w:rsid w:val="0030009E"/>
    <w:rsid w:val="00300C8F"/>
    <w:rsid w:val="0030352B"/>
    <w:rsid w:val="0030404A"/>
    <w:rsid w:val="0030550A"/>
    <w:rsid w:val="003067C3"/>
    <w:rsid w:val="00312038"/>
    <w:rsid w:val="003142D0"/>
    <w:rsid w:val="00314F03"/>
    <w:rsid w:val="00315B71"/>
    <w:rsid w:val="00316081"/>
    <w:rsid w:val="003172C1"/>
    <w:rsid w:val="003263EE"/>
    <w:rsid w:val="00327D52"/>
    <w:rsid w:val="003360D3"/>
    <w:rsid w:val="00336CFE"/>
    <w:rsid w:val="00337CC9"/>
    <w:rsid w:val="00344C64"/>
    <w:rsid w:val="0034504B"/>
    <w:rsid w:val="00345324"/>
    <w:rsid w:val="00347DFB"/>
    <w:rsid w:val="003529F0"/>
    <w:rsid w:val="00353EF0"/>
    <w:rsid w:val="00354825"/>
    <w:rsid w:val="00357886"/>
    <w:rsid w:val="00361BC6"/>
    <w:rsid w:val="003639A5"/>
    <w:rsid w:val="00364C9D"/>
    <w:rsid w:val="00365969"/>
    <w:rsid w:val="00367CF5"/>
    <w:rsid w:val="00370274"/>
    <w:rsid w:val="003716A8"/>
    <w:rsid w:val="00376591"/>
    <w:rsid w:val="00380B49"/>
    <w:rsid w:val="0038307D"/>
    <w:rsid w:val="003876FD"/>
    <w:rsid w:val="00387A46"/>
    <w:rsid w:val="00387D75"/>
    <w:rsid w:val="00394ADE"/>
    <w:rsid w:val="003953B5"/>
    <w:rsid w:val="003A0DC6"/>
    <w:rsid w:val="003A112F"/>
    <w:rsid w:val="003A1869"/>
    <w:rsid w:val="003A2937"/>
    <w:rsid w:val="003A3B4C"/>
    <w:rsid w:val="003A4A46"/>
    <w:rsid w:val="003B095D"/>
    <w:rsid w:val="003B12D2"/>
    <w:rsid w:val="003B2320"/>
    <w:rsid w:val="003B24B1"/>
    <w:rsid w:val="003B3C7D"/>
    <w:rsid w:val="003B6900"/>
    <w:rsid w:val="003C36F2"/>
    <w:rsid w:val="003C4256"/>
    <w:rsid w:val="003C4A83"/>
    <w:rsid w:val="003C526E"/>
    <w:rsid w:val="003C5CE4"/>
    <w:rsid w:val="003C7BE3"/>
    <w:rsid w:val="003D03DA"/>
    <w:rsid w:val="003D3091"/>
    <w:rsid w:val="003D3DAA"/>
    <w:rsid w:val="003D5730"/>
    <w:rsid w:val="003D6D1F"/>
    <w:rsid w:val="003E031B"/>
    <w:rsid w:val="003E2CA3"/>
    <w:rsid w:val="003E34F1"/>
    <w:rsid w:val="003E6875"/>
    <w:rsid w:val="003F4B5A"/>
    <w:rsid w:val="004001FD"/>
    <w:rsid w:val="004031C7"/>
    <w:rsid w:val="00405C17"/>
    <w:rsid w:val="004072C3"/>
    <w:rsid w:val="004111B6"/>
    <w:rsid w:val="004124FA"/>
    <w:rsid w:val="00414784"/>
    <w:rsid w:val="00414814"/>
    <w:rsid w:val="004210C8"/>
    <w:rsid w:val="00422251"/>
    <w:rsid w:val="00422CF1"/>
    <w:rsid w:val="004231D8"/>
    <w:rsid w:val="004249C7"/>
    <w:rsid w:val="00426EA1"/>
    <w:rsid w:val="004274A9"/>
    <w:rsid w:val="00427A55"/>
    <w:rsid w:val="0043444A"/>
    <w:rsid w:val="00434EF5"/>
    <w:rsid w:val="00434F6B"/>
    <w:rsid w:val="00435982"/>
    <w:rsid w:val="00442A52"/>
    <w:rsid w:val="004445FC"/>
    <w:rsid w:val="004464E4"/>
    <w:rsid w:val="004468B0"/>
    <w:rsid w:val="0045231D"/>
    <w:rsid w:val="0045600F"/>
    <w:rsid w:val="00460499"/>
    <w:rsid w:val="00460A8B"/>
    <w:rsid w:val="004616ED"/>
    <w:rsid w:val="00461D7D"/>
    <w:rsid w:val="00462B7F"/>
    <w:rsid w:val="00464F48"/>
    <w:rsid w:val="00465B1F"/>
    <w:rsid w:val="00466335"/>
    <w:rsid w:val="00466C00"/>
    <w:rsid w:val="004679FD"/>
    <w:rsid w:val="00467C52"/>
    <w:rsid w:val="004707C4"/>
    <w:rsid w:val="00470BD0"/>
    <w:rsid w:val="00475881"/>
    <w:rsid w:val="00480DC5"/>
    <w:rsid w:val="00483851"/>
    <w:rsid w:val="004850C3"/>
    <w:rsid w:val="00486924"/>
    <w:rsid w:val="00493D8A"/>
    <w:rsid w:val="00493E36"/>
    <w:rsid w:val="00493E80"/>
    <w:rsid w:val="00495499"/>
    <w:rsid w:val="004A123D"/>
    <w:rsid w:val="004A1448"/>
    <w:rsid w:val="004A1D2E"/>
    <w:rsid w:val="004A3A97"/>
    <w:rsid w:val="004A3D7F"/>
    <w:rsid w:val="004A589C"/>
    <w:rsid w:val="004A68E2"/>
    <w:rsid w:val="004A7D77"/>
    <w:rsid w:val="004B015D"/>
    <w:rsid w:val="004B0797"/>
    <w:rsid w:val="004B0AF1"/>
    <w:rsid w:val="004B290F"/>
    <w:rsid w:val="004B2950"/>
    <w:rsid w:val="004B2AFD"/>
    <w:rsid w:val="004B2B49"/>
    <w:rsid w:val="004B35C2"/>
    <w:rsid w:val="004C00EC"/>
    <w:rsid w:val="004C5879"/>
    <w:rsid w:val="004C5985"/>
    <w:rsid w:val="004C5FA2"/>
    <w:rsid w:val="004C7AAB"/>
    <w:rsid w:val="004D01A4"/>
    <w:rsid w:val="004D078E"/>
    <w:rsid w:val="004D3ECA"/>
    <w:rsid w:val="004D4D5E"/>
    <w:rsid w:val="004D739A"/>
    <w:rsid w:val="004E1C05"/>
    <w:rsid w:val="004E23DA"/>
    <w:rsid w:val="004E2428"/>
    <w:rsid w:val="004F2176"/>
    <w:rsid w:val="004F39EE"/>
    <w:rsid w:val="004F5673"/>
    <w:rsid w:val="00500809"/>
    <w:rsid w:val="0050195F"/>
    <w:rsid w:val="005035D9"/>
    <w:rsid w:val="00503800"/>
    <w:rsid w:val="0050413D"/>
    <w:rsid w:val="00506286"/>
    <w:rsid w:val="00506D8B"/>
    <w:rsid w:val="00507188"/>
    <w:rsid w:val="005072FB"/>
    <w:rsid w:val="00510266"/>
    <w:rsid w:val="005108AC"/>
    <w:rsid w:val="00510A19"/>
    <w:rsid w:val="005129B3"/>
    <w:rsid w:val="00512FBE"/>
    <w:rsid w:val="005159A5"/>
    <w:rsid w:val="00515F6D"/>
    <w:rsid w:val="00522758"/>
    <w:rsid w:val="00530011"/>
    <w:rsid w:val="00530943"/>
    <w:rsid w:val="00533D07"/>
    <w:rsid w:val="005358D5"/>
    <w:rsid w:val="00537F15"/>
    <w:rsid w:val="00540DE6"/>
    <w:rsid w:val="005411DC"/>
    <w:rsid w:val="00544765"/>
    <w:rsid w:val="00545404"/>
    <w:rsid w:val="00545B1E"/>
    <w:rsid w:val="00546ADE"/>
    <w:rsid w:val="0055284F"/>
    <w:rsid w:val="0055394E"/>
    <w:rsid w:val="00553AB8"/>
    <w:rsid w:val="00553E4E"/>
    <w:rsid w:val="0055700B"/>
    <w:rsid w:val="005618CB"/>
    <w:rsid w:val="0056194D"/>
    <w:rsid w:val="00561A1D"/>
    <w:rsid w:val="00561AFD"/>
    <w:rsid w:val="0056238C"/>
    <w:rsid w:val="00563850"/>
    <w:rsid w:val="0056657D"/>
    <w:rsid w:val="00566B19"/>
    <w:rsid w:val="005742A6"/>
    <w:rsid w:val="00574FF9"/>
    <w:rsid w:val="0057564B"/>
    <w:rsid w:val="005821FA"/>
    <w:rsid w:val="00582FC1"/>
    <w:rsid w:val="00584CFA"/>
    <w:rsid w:val="00586C42"/>
    <w:rsid w:val="00586EFD"/>
    <w:rsid w:val="00592D3C"/>
    <w:rsid w:val="00593312"/>
    <w:rsid w:val="00594B66"/>
    <w:rsid w:val="00595BA9"/>
    <w:rsid w:val="0059608C"/>
    <w:rsid w:val="00596182"/>
    <w:rsid w:val="005A0E21"/>
    <w:rsid w:val="005A1787"/>
    <w:rsid w:val="005A21F5"/>
    <w:rsid w:val="005A373A"/>
    <w:rsid w:val="005A3E90"/>
    <w:rsid w:val="005A53EB"/>
    <w:rsid w:val="005A6209"/>
    <w:rsid w:val="005A637B"/>
    <w:rsid w:val="005B17F7"/>
    <w:rsid w:val="005B21B7"/>
    <w:rsid w:val="005B55E3"/>
    <w:rsid w:val="005B5A3D"/>
    <w:rsid w:val="005B72E7"/>
    <w:rsid w:val="005C2257"/>
    <w:rsid w:val="005C526D"/>
    <w:rsid w:val="005C54E2"/>
    <w:rsid w:val="005D00AA"/>
    <w:rsid w:val="005D101E"/>
    <w:rsid w:val="005E09B0"/>
    <w:rsid w:val="005E368A"/>
    <w:rsid w:val="005E4E5B"/>
    <w:rsid w:val="005E5A90"/>
    <w:rsid w:val="005E6D86"/>
    <w:rsid w:val="005F39CA"/>
    <w:rsid w:val="005F45DB"/>
    <w:rsid w:val="005F5319"/>
    <w:rsid w:val="005F56AE"/>
    <w:rsid w:val="005F6B7D"/>
    <w:rsid w:val="005F6F56"/>
    <w:rsid w:val="00600C5F"/>
    <w:rsid w:val="006049DD"/>
    <w:rsid w:val="006108CF"/>
    <w:rsid w:val="00611AF2"/>
    <w:rsid w:val="006177DB"/>
    <w:rsid w:val="00620811"/>
    <w:rsid w:val="00620E7B"/>
    <w:rsid w:val="00621EB1"/>
    <w:rsid w:val="00622CC2"/>
    <w:rsid w:val="0062622C"/>
    <w:rsid w:val="006278E8"/>
    <w:rsid w:val="0063169D"/>
    <w:rsid w:val="00634DFB"/>
    <w:rsid w:val="006356FC"/>
    <w:rsid w:val="006378A7"/>
    <w:rsid w:val="00637A4D"/>
    <w:rsid w:val="0064106C"/>
    <w:rsid w:val="006422BB"/>
    <w:rsid w:val="00647DB4"/>
    <w:rsid w:val="006521A0"/>
    <w:rsid w:val="00656ACF"/>
    <w:rsid w:val="00657416"/>
    <w:rsid w:val="00664063"/>
    <w:rsid w:val="00670B34"/>
    <w:rsid w:val="00672ECE"/>
    <w:rsid w:val="00673600"/>
    <w:rsid w:val="006750B4"/>
    <w:rsid w:val="0068286C"/>
    <w:rsid w:val="00684D8A"/>
    <w:rsid w:val="00685732"/>
    <w:rsid w:val="00686A2F"/>
    <w:rsid w:val="00687AF8"/>
    <w:rsid w:val="00687EF9"/>
    <w:rsid w:val="0069139D"/>
    <w:rsid w:val="00692972"/>
    <w:rsid w:val="00693703"/>
    <w:rsid w:val="00693B2E"/>
    <w:rsid w:val="00695544"/>
    <w:rsid w:val="00697CA3"/>
    <w:rsid w:val="00697D43"/>
    <w:rsid w:val="006A0116"/>
    <w:rsid w:val="006A4349"/>
    <w:rsid w:val="006A4B89"/>
    <w:rsid w:val="006A4D33"/>
    <w:rsid w:val="006A61E5"/>
    <w:rsid w:val="006A6BA5"/>
    <w:rsid w:val="006A7067"/>
    <w:rsid w:val="006A73B7"/>
    <w:rsid w:val="006B0EEE"/>
    <w:rsid w:val="006B4A74"/>
    <w:rsid w:val="006B760E"/>
    <w:rsid w:val="006B78AF"/>
    <w:rsid w:val="006C0C91"/>
    <w:rsid w:val="006C2126"/>
    <w:rsid w:val="006C2546"/>
    <w:rsid w:val="006C6131"/>
    <w:rsid w:val="006C7D83"/>
    <w:rsid w:val="006D26D0"/>
    <w:rsid w:val="006D6FF1"/>
    <w:rsid w:val="006E0756"/>
    <w:rsid w:val="006E23A3"/>
    <w:rsid w:val="006E26C5"/>
    <w:rsid w:val="006E385D"/>
    <w:rsid w:val="006E3872"/>
    <w:rsid w:val="006E40BF"/>
    <w:rsid w:val="006E43E0"/>
    <w:rsid w:val="006E4557"/>
    <w:rsid w:val="006E7054"/>
    <w:rsid w:val="006F007A"/>
    <w:rsid w:val="006F09CD"/>
    <w:rsid w:val="006F4E00"/>
    <w:rsid w:val="007026B5"/>
    <w:rsid w:val="007068F8"/>
    <w:rsid w:val="00707FA9"/>
    <w:rsid w:val="00710CA1"/>
    <w:rsid w:val="0071183B"/>
    <w:rsid w:val="00713282"/>
    <w:rsid w:val="00721A9A"/>
    <w:rsid w:val="00726899"/>
    <w:rsid w:val="00726D3A"/>
    <w:rsid w:val="00727FB1"/>
    <w:rsid w:val="0073013E"/>
    <w:rsid w:val="00730DD5"/>
    <w:rsid w:val="00732462"/>
    <w:rsid w:val="00732AA5"/>
    <w:rsid w:val="00732BBC"/>
    <w:rsid w:val="00733317"/>
    <w:rsid w:val="0073357C"/>
    <w:rsid w:val="00736744"/>
    <w:rsid w:val="007400D5"/>
    <w:rsid w:val="007405D3"/>
    <w:rsid w:val="00744AD0"/>
    <w:rsid w:val="00746C29"/>
    <w:rsid w:val="00753633"/>
    <w:rsid w:val="00755D0B"/>
    <w:rsid w:val="0076188F"/>
    <w:rsid w:val="00762287"/>
    <w:rsid w:val="007642E5"/>
    <w:rsid w:val="007705E1"/>
    <w:rsid w:val="007710EA"/>
    <w:rsid w:val="007712B0"/>
    <w:rsid w:val="0077568A"/>
    <w:rsid w:val="00776865"/>
    <w:rsid w:val="007771BA"/>
    <w:rsid w:val="0077726B"/>
    <w:rsid w:val="007818CB"/>
    <w:rsid w:val="007830EE"/>
    <w:rsid w:val="007833D6"/>
    <w:rsid w:val="007836C3"/>
    <w:rsid w:val="00785CE5"/>
    <w:rsid w:val="007861F6"/>
    <w:rsid w:val="00790C83"/>
    <w:rsid w:val="00794B9B"/>
    <w:rsid w:val="00796EFB"/>
    <w:rsid w:val="007A025F"/>
    <w:rsid w:val="007A0BB5"/>
    <w:rsid w:val="007A0C80"/>
    <w:rsid w:val="007A6FE5"/>
    <w:rsid w:val="007A7B64"/>
    <w:rsid w:val="007B007B"/>
    <w:rsid w:val="007B0A14"/>
    <w:rsid w:val="007B2486"/>
    <w:rsid w:val="007B46E4"/>
    <w:rsid w:val="007B5526"/>
    <w:rsid w:val="007B7C83"/>
    <w:rsid w:val="007C049F"/>
    <w:rsid w:val="007C1049"/>
    <w:rsid w:val="007C2AEE"/>
    <w:rsid w:val="007C44EE"/>
    <w:rsid w:val="007C734B"/>
    <w:rsid w:val="007C7834"/>
    <w:rsid w:val="007D1FA0"/>
    <w:rsid w:val="007D1FC4"/>
    <w:rsid w:val="007D4B87"/>
    <w:rsid w:val="007D6357"/>
    <w:rsid w:val="007D74C0"/>
    <w:rsid w:val="007E19FA"/>
    <w:rsid w:val="007E3573"/>
    <w:rsid w:val="007E60F4"/>
    <w:rsid w:val="007E718F"/>
    <w:rsid w:val="007F098E"/>
    <w:rsid w:val="0080117F"/>
    <w:rsid w:val="00801659"/>
    <w:rsid w:val="00801A9C"/>
    <w:rsid w:val="008022AE"/>
    <w:rsid w:val="008036B6"/>
    <w:rsid w:val="0080491A"/>
    <w:rsid w:val="00805409"/>
    <w:rsid w:val="00813552"/>
    <w:rsid w:val="00813F3D"/>
    <w:rsid w:val="00815015"/>
    <w:rsid w:val="00816B3D"/>
    <w:rsid w:val="0082063D"/>
    <w:rsid w:val="008272C0"/>
    <w:rsid w:val="00830E25"/>
    <w:rsid w:val="0083544F"/>
    <w:rsid w:val="00836EFB"/>
    <w:rsid w:val="00840170"/>
    <w:rsid w:val="00841083"/>
    <w:rsid w:val="0084130E"/>
    <w:rsid w:val="00843272"/>
    <w:rsid w:val="00847628"/>
    <w:rsid w:val="00847D2A"/>
    <w:rsid w:val="00852103"/>
    <w:rsid w:val="00852895"/>
    <w:rsid w:val="0085326C"/>
    <w:rsid w:val="008532C1"/>
    <w:rsid w:val="00855383"/>
    <w:rsid w:val="00855B58"/>
    <w:rsid w:val="0085604E"/>
    <w:rsid w:val="00865435"/>
    <w:rsid w:val="00865610"/>
    <w:rsid w:val="008669A6"/>
    <w:rsid w:val="008676DC"/>
    <w:rsid w:val="00873FC6"/>
    <w:rsid w:val="00880411"/>
    <w:rsid w:val="00883763"/>
    <w:rsid w:val="00885D36"/>
    <w:rsid w:val="008862DC"/>
    <w:rsid w:val="008877E0"/>
    <w:rsid w:val="00897530"/>
    <w:rsid w:val="008A318E"/>
    <w:rsid w:val="008A359A"/>
    <w:rsid w:val="008A69C1"/>
    <w:rsid w:val="008B1067"/>
    <w:rsid w:val="008B190E"/>
    <w:rsid w:val="008B231F"/>
    <w:rsid w:val="008B3EE5"/>
    <w:rsid w:val="008B5E2F"/>
    <w:rsid w:val="008C137E"/>
    <w:rsid w:val="008C2870"/>
    <w:rsid w:val="008C3994"/>
    <w:rsid w:val="008D1E7D"/>
    <w:rsid w:val="008D2912"/>
    <w:rsid w:val="008D2A63"/>
    <w:rsid w:val="008D3A25"/>
    <w:rsid w:val="008D5BA3"/>
    <w:rsid w:val="008D6969"/>
    <w:rsid w:val="008D77DC"/>
    <w:rsid w:val="008E0792"/>
    <w:rsid w:val="008E1217"/>
    <w:rsid w:val="008E1DDF"/>
    <w:rsid w:val="008E22C7"/>
    <w:rsid w:val="008E7B6D"/>
    <w:rsid w:val="008F1865"/>
    <w:rsid w:val="008F71C6"/>
    <w:rsid w:val="00904B75"/>
    <w:rsid w:val="009063FD"/>
    <w:rsid w:val="009072CF"/>
    <w:rsid w:val="00912B9C"/>
    <w:rsid w:val="009146F6"/>
    <w:rsid w:val="009173EB"/>
    <w:rsid w:val="00924770"/>
    <w:rsid w:val="009256C3"/>
    <w:rsid w:val="00933821"/>
    <w:rsid w:val="009342EE"/>
    <w:rsid w:val="00935930"/>
    <w:rsid w:val="009366E3"/>
    <w:rsid w:val="00942B37"/>
    <w:rsid w:val="00942C69"/>
    <w:rsid w:val="0094451C"/>
    <w:rsid w:val="00946351"/>
    <w:rsid w:val="009526F4"/>
    <w:rsid w:val="009567B1"/>
    <w:rsid w:val="009604F5"/>
    <w:rsid w:val="00967BC1"/>
    <w:rsid w:val="00973BE1"/>
    <w:rsid w:val="0097470D"/>
    <w:rsid w:val="0097573E"/>
    <w:rsid w:val="00977AB6"/>
    <w:rsid w:val="0098117C"/>
    <w:rsid w:val="00983C5E"/>
    <w:rsid w:val="00984E26"/>
    <w:rsid w:val="00985ABA"/>
    <w:rsid w:val="00986D5D"/>
    <w:rsid w:val="009907D4"/>
    <w:rsid w:val="00991855"/>
    <w:rsid w:val="0099415F"/>
    <w:rsid w:val="009970A4"/>
    <w:rsid w:val="009A024C"/>
    <w:rsid w:val="009A215C"/>
    <w:rsid w:val="009A4EEB"/>
    <w:rsid w:val="009A51C6"/>
    <w:rsid w:val="009A5676"/>
    <w:rsid w:val="009A69B6"/>
    <w:rsid w:val="009A6E88"/>
    <w:rsid w:val="009A7910"/>
    <w:rsid w:val="009B2B5B"/>
    <w:rsid w:val="009B4C46"/>
    <w:rsid w:val="009B6E83"/>
    <w:rsid w:val="009C1567"/>
    <w:rsid w:val="009C1B8C"/>
    <w:rsid w:val="009C3A8C"/>
    <w:rsid w:val="009C5F5F"/>
    <w:rsid w:val="009D0952"/>
    <w:rsid w:val="009D1EAA"/>
    <w:rsid w:val="009D2C50"/>
    <w:rsid w:val="009D315D"/>
    <w:rsid w:val="009D4B44"/>
    <w:rsid w:val="009D586C"/>
    <w:rsid w:val="009D61DD"/>
    <w:rsid w:val="009D74E0"/>
    <w:rsid w:val="009E01E3"/>
    <w:rsid w:val="009E0C38"/>
    <w:rsid w:val="009E263A"/>
    <w:rsid w:val="009E276F"/>
    <w:rsid w:val="009E3823"/>
    <w:rsid w:val="009E4409"/>
    <w:rsid w:val="009E50BF"/>
    <w:rsid w:val="009E5BEC"/>
    <w:rsid w:val="009E5CC8"/>
    <w:rsid w:val="009F0F9C"/>
    <w:rsid w:val="009F28E7"/>
    <w:rsid w:val="009F40FC"/>
    <w:rsid w:val="009F5762"/>
    <w:rsid w:val="00A025F3"/>
    <w:rsid w:val="00A043C1"/>
    <w:rsid w:val="00A0684F"/>
    <w:rsid w:val="00A075C9"/>
    <w:rsid w:val="00A075EC"/>
    <w:rsid w:val="00A1077B"/>
    <w:rsid w:val="00A12F45"/>
    <w:rsid w:val="00A13379"/>
    <w:rsid w:val="00A13465"/>
    <w:rsid w:val="00A16C31"/>
    <w:rsid w:val="00A16DE8"/>
    <w:rsid w:val="00A259C8"/>
    <w:rsid w:val="00A30BC0"/>
    <w:rsid w:val="00A31423"/>
    <w:rsid w:val="00A32A33"/>
    <w:rsid w:val="00A33207"/>
    <w:rsid w:val="00A3418A"/>
    <w:rsid w:val="00A42316"/>
    <w:rsid w:val="00A437ED"/>
    <w:rsid w:val="00A43D06"/>
    <w:rsid w:val="00A44864"/>
    <w:rsid w:val="00A47A2D"/>
    <w:rsid w:val="00A47C10"/>
    <w:rsid w:val="00A55FC9"/>
    <w:rsid w:val="00A563C5"/>
    <w:rsid w:val="00A564D9"/>
    <w:rsid w:val="00A5760E"/>
    <w:rsid w:val="00A613EB"/>
    <w:rsid w:val="00A615FD"/>
    <w:rsid w:val="00A6275B"/>
    <w:rsid w:val="00A632FB"/>
    <w:rsid w:val="00A810D8"/>
    <w:rsid w:val="00A813C9"/>
    <w:rsid w:val="00A82862"/>
    <w:rsid w:val="00A8469B"/>
    <w:rsid w:val="00A84DFF"/>
    <w:rsid w:val="00A87B24"/>
    <w:rsid w:val="00A87D31"/>
    <w:rsid w:val="00A9072B"/>
    <w:rsid w:val="00A94CC4"/>
    <w:rsid w:val="00A94D05"/>
    <w:rsid w:val="00A950B9"/>
    <w:rsid w:val="00AA14E1"/>
    <w:rsid w:val="00AA5012"/>
    <w:rsid w:val="00AA6F05"/>
    <w:rsid w:val="00AA7EB7"/>
    <w:rsid w:val="00AB017C"/>
    <w:rsid w:val="00AB17AD"/>
    <w:rsid w:val="00AB1F98"/>
    <w:rsid w:val="00AB2761"/>
    <w:rsid w:val="00AB3A44"/>
    <w:rsid w:val="00AB3CE8"/>
    <w:rsid w:val="00AB4570"/>
    <w:rsid w:val="00AB7B97"/>
    <w:rsid w:val="00AC3665"/>
    <w:rsid w:val="00AC43A5"/>
    <w:rsid w:val="00AC58EF"/>
    <w:rsid w:val="00AC65CB"/>
    <w:rsid w:val="00AD04A2"/>
    <w:rsid w:val="00AD330C"/>
    <w:rsid w:val="00AD6F6E"/>
    <w:rsid w:val="00AD7180"/>
    <w:rsid w:val="00AE036F"/>
    <w:rsid w:val="00AE06B0"/>
    <w:rsid w:val="00AE128F"/>
    <w:rsid w:val="00AE1ECB"/>
    <w:rsid w:val="00AE26C8"/>
    <w:rsid w:val="00AE3A54"/>
    <w:rsid w:val="00AE47E1"/>
    <w:rsid w:val="00AE6113"/>
    <w:rsid w:val="00AE6861"/>
    <w:rsid w:val="00AE762E"/>
    <w:rsid w:val="00AF0329"/>
    <w:rsid w:val="00AF1289"/>
    <w:rsid w:val="00AF1723"/>
    <w:rsid w:val="00AF2D01"/>
    <w:rsid w:val="00AF75C5"/>
    <w:rsid w:val="00B01FED"/>
    <w:rsid w:val="00B06982"/>
    <w:rsid w:val="00B10253"/>
    <w:rsid w:val="00B119EC"/>
    <w:rsid w:val="00B125BC"/>
    <w:rsid w:val="00B12E33"/>
    <w:rsid w:val="00B2041A"/>
    <w:rsid w:val="00B2403B"/>
    <w:rsid w:val="00B2552D"/>
    <w:rsid w:val="00B26383"/>
    <w:rsid w:val="00B26797"/>
    <w:rsid w:val="00B27CC8"/>
    <w:rsid w:val="00B3562E"/>
    <w:rsid w:val="00B51C5E"/>
    <w:rsid w:val="00B5213E"/>
    <w:rsid w:val="00B5364F"/>
    <w:rsid w:val="00B554DA"/>
    <w:rsid w:val="00B6004E"/>
    <w:rsid w:val="00B6068C"/>
    <w:rsid w:val="00B606EC"/>
    <w:rsid w:val="00B611FA"/>
    <w:rsid w:val="00B619F0"/>
    <w:rsid w:val="00B63788"/>
    <w:rsid w:val="00B6458E"/>
    <w:rsid w:val="00B74EA5"/>
    <w:rsid w:val="00B75232"/>
    <w:rsid w:val="00B7621A"/>
    <w:rsid w:val="00B8072B"/>
    <w:rsid w:val="00B822CF"/>
    <w:rsid w:val="00B83BCB"/>
    <w:rsid w:val="00B8553F"/>
    <w:rsid w:val="00B86345"/>
    <w:rsid w:val="00B92F2F"/>
    <w:rsid w:val="00B94E54"/>
    <w:rsid w:val="00BA0CBA"/>
    <w:rsid w:val="00BA2FC3"/>
    <w:rsid w:val="00BA5349"/>
    <w:rsid w:val="00BA5497"/>
    <w:rsid w:val="00BA560B"/>
    <w:rsid w:val="00BA7F0C"/>
    <w:rsid w:val="00BB3093"/>
    <w:rsid w:val="00BC6519"/>
    <w:rsid w:val="00BC7146"/>
    <w:rsid w:val="00BD5272"/>
    <w:rsid w:val="00BD5594"/>
    <w:rsid w:val="00BD7078"/>
    <w:rsid w:val="00BE1BFA"/>
    <w:rsid w:val="00BE203C"/>
    <w:rsid w:val="00BE249C"/>
    <w:rsid w:val="00BE539A"/>
    <w:rsid w:val="00BF27D6"/>
    <w:rsid w:val="00BF3552"/>
    <w:rsid w:val="00BF4B3B"/>
    <w:rsid w:val="00BF57DD"/>
    <w:rsid w:val="00BF619E"/>
    <w:rsid w:val="00BF794C"/>
    <w:rsid w:val="00C0080A"/>
    <w:rsid w:val="00C01DB7"/>
    <w:rsid w:val="00C023ED"/>
    <w:rsid w:val="00C02947"/>
    <w:rsid w:val="00C048CD"/>
    <w:rsid w:val="00C070DF"/>
    <w:rsid w:val="00C076CD"/>
    <w:rsid w:val="00C07AA3"/>
    <w:rsid w:val="00C104A0"/>
    <w:rsid w:val="00C11BA1"/>
    <w:rsid w:val="00C13881"/>
    <w:rsid w:val="00C15DD0"/>
    <w:rsid w:val="00C162D8"/>
    <w:rsid w:val="00C223A5"/>
    <w:rsid w:val="00C23449"/>
    <w:rsid w:val="00C269D6"/>
    <w:rsid w:val="00C269E5"/>
    <w:rsid w:val="00C32A54"/>
    <w:rsid w:val="00C33A20"/>
    <w:rsid w:val="00C42E64"/>
    <w:rsid w:val="00C4316A"/>
    <w:rsid w:val="00C4716A"/>
    <w:rsid w:val="00C545EE"/>
    <w:rsid w:val="00C57004"/>
    <w:rsid w:val="00C5735F"/>
    <w:rsid w:val="00C60866"/>
    <w:rsid w:val="00C6232F"/>
    <w:rsid w:val="00C656C8"/>
    <w:rsid w:val="00C67C5C"/>
    <w:rsid w:val="00C7073D"/>
    <w:rsid w:val="00C72090"/>
    <w:rsid w:val="00C7370C"/>
    <w:rsid w:val="00C7567D"/>
    <w:rsid w:val="00C8041D"/>
    <w:rsid w:val="00C8094C"/>
    <w:rsid w:val="00C85C64"/>
    <w:rsid w:val="00C878BF"/>
    <w:rsid w:val="00C9042B"/>
    <w:rsid w:val="00C96AD1"/>
    <w:rsid w:val="00C97F4C"/>
    <w:rsid w:val="00CA5523"/>
    <w:rsid w:val="00CA60A1"/>
    <w:rsid w:val="00CB05E2"/>
    <w:rsid w:val="00CB4536"/>
    <w:rsid w:val="00CB7031"/>
    <w:rsid w:val="00CB7CA5"/>
    <w:rsid w:val="00CC4488"/>
    <w:rsid w:val="00CC463D"/>
    <w:rsid w:val="00CC50E9"/>
    <w:rsid w:val="00CC53FA"/>
    <w:rsid w:val="00CC5491"/>
    <w:rsid w:val="00CC5EE3"/>
    <w:rsid w:val="00CD15E3"/>
    <w:rsid w:val="00CD2338"/>
    <w:rsid w:val="00CD3C12"/>
    <w:rsid w:val="00CD4368"/>
    <w:rsid w:val="00CD597B"/>
    <w:rsid w:val="00CE47AE"/>
    <w:rsid w:val="00CE61CC"/>
    <w:rsid w:val="00CE72F5"/>
    <w:rsid w:val="00CF38EE"/>
    <w:rsid w:val="00CF5E98"/>
    <w:rsid w:val="00CF6767"/>
    <w:rsid w:val="00CF67E0"/>
    <w:rsid w:val="00CF7879"/>
    <w:rsid w:val="00CF7EB1"/>
    <w:rsid w:val="00D02F18"/>
    <w:rsid w:val="00D04EE6"/>
    <w:rsid w:val="00D05A5E"/>
    <w:rsid w:val="00D066BD"/>
    <w:rsid w:val="00D103B6"/>
    <w:rsid w:val="00D11EE3"/>
    <w:rsid w:val="00D126AB"/>
    <w:rsid w:val="00D13499"/>
    <w:rsid w:val="00D15377"/>
    <w:rsid w:val="00D15953"/>
    <w:rsid w:val="00D20D3C"/>
    <w:rsid w:val="00D2271B"/>
    <w:rsid w:val="00D22CE8"/>
    <w:rsid w:val="00D23242"/>
    <w:rsid w:val="00D2380F"/>
    <w:rsid w:val="00D24F29"/>
    <w:rsid w:val="00D25F57"/>
    <w:rsid w:val="00D3164B"/>
    <w:rsid w:val="00D316A5"/>
    <w:rsid w:val="00D32330"/>
    <w:rsid w:val="00D33522"/>
    <w:rsid w:val="00D33DFA"/>
    <w:rsid w:val="00D40718"/>
    <w:rsid w:val="00D43DA2"/>
    <w:rsid w:val="00D4445D"/>
    <w:rsid w:val="00D457AB"/>
    <w:rsid w:val="00D50555"/>
    <w:rsid w:val="00D50560"/>
    <w:rsid w:val="00D54213"/>
    <w:rsid w:val="00D5715F"/>
    <w:rsid w:val="00D61771"/>
    <w:rsid w:val="00D624EC"/>
    <w:rsid w:val="00D657CB"/>
    <w:rsid w:val="00D6734D"/>
    <w:rsid w:val="00D674D1"/>
    <w:rsid w:val="00D7007F"/>
    <w:rsid w:val="00D7093D"/>
    <w:rsid w:val="00D71A01"/>
    <w:rsid w:val="00D7220E"/>
    <w:rsid w:val="00D72563"/>
    <w:rsid w:val="00D77CAE"/>
    <w:rsid w:val="00D80518"/>
    <w:rsid w:val="00D813FE"/>
    <w:rsid w:val="00D81ACA"/>
    <w:rsid w:val="00D85275"/>
    <w:rsid w:val="00D86A7F"/>
    <w:rsid w:val="00D90015"/>
    <w:rsid w:val="00D9444A"/>
    <w:rsid w:val="00DA66EE"/>
    <w:rsid w:val="00DB32C9"/>
    <w:rsid w:val="00DC07DC"/>
    <w:rsid w:val="00DC3813"/>
    <w:rsid w:val="00DC4349"/>
    <w:rsid w:val="00DC448A"/>
    <w:rsid w:val="00DC6421"/>
    <w:rsid w:val="00DC7920"/>
    <w:rsid w:val="00DC7C02"/>
    <w:rsid w:val="00DD29C6"/>
    <w:rsid w:val="00DD353B"/>
    <w:rsid w:val="00DD5A46"/>
    <w:rsid w:val="00DD6D5F"/>
    <w:rsid w:val="00DE0323"/>
    <w:rsid w:val="00DE17BF"/>
    <w:rsid w:val="00DE3FFC"/>
    <w:rsid w:val="00DE5921"/>
    <w:rsid w:val="00DE6297"/>
    <w:rsid w:val="00DE662B"/>
    <w:rsid w:val="00DF04BC"/>
    <w:rsid w:val="00DF1363"/>
    <w:rsid w:val="00DF2622"/>
    <w:rsid w:val="00DF317A"/>
    <w:rsid w:val="00DF6945"/>
    <w:rsid w:val="00E044C9"/>
    <w:rsid w:val="00E06508"/>
    <w:rsid w:val="00E06CA4"/>
    <w:rsid w:val="00E1537C"/>
    <w:rsid w:val="00E16BE7"/>
    <w:rsid w:val="00E200EF"/>
    <w:rsid w:val="00E21310"/>
    <w:rsid w:val="00E21803"/>
    <w:rsid w:val="00E32047"/>
    <w:rsid w:val="00E34BAC"/>
    <w:rsid w:val="00E34D34"/>
    <w:rsid w:val="00E36A08"/>
    <w:rsid w:val="00E376DA"/>
    <w:rsid w:val="00E43524"/>
    <w:rsid w:val="00E44349"/>
    <w:rsid w:val="00E47D17"/>
    <w:rsid w:val="00E53150"/>
    <w:rsid w:val="00E53B1C"/>
    <w:rsid w:val="00E549C1"/>
    <w:rsid w:val="00E55EE4"/>
    <w:rsid w:val="00E604CC"/>
    <w:rsid w:val="00E6193A"/>
    <w:rsid w:val="00E62348"/>
    <w:rsid w:val="00E64C9D"/>
    <w:rsid w:val="00E64DE9"/>
    <w:rsid w:val="00E64EDE"/>
    <w:rsid w:val="00E65927"/>
    <w:rsid w:val="00E704C3"/>
    <w:rsid w:val="00E72C6C"/>
    <w:rsid w:val="00E75614"/>
    <w:rsid w:val="00E76048"/>
    <w:rsid w:val="00E8768A"/>
    <w:rsid w:val="00E96448"/>
    <w:rsid w:val="00E970CB"/>
    <w:rsid w:val="00E97321"/>
    <w:rsid w:val="00E97DA3"/>
    <w:rsid w:val="00EA0DC6"/>
    <w:rsid w:val="00EA2659"/>
    <w:rsid w:val="00EA4B8A"/>
    <w:rsid w:val="00EB14CE"/>
    <w:rsid w:val="00EB1DCC"/>
    <w:rsid w:val="00EB1FD4"/>
    <w:rsid w:val="00EB5095"/>
    <w:rsid w:val="00EB60D5"/>
    <w:rsid w:val="00EB7618"/>
    <w:rsid w:val="00EC1C0A"/>
    <w:rsid w:val="00EC253F"/>
    <w:rsid w:val="00EC2701"/>
    <w:rsid w:val="00EC6350"/>
    <w:rsid w:val="00EC7B55"/>
    <w:rsid w:val="00ED0364"/>
    <w:rsid w:val="00ED11EB"/>
    <w:rsid w:val="00ED163A"/>
    <w:rsid w:val="00EE22BB"/>
    <w:rsid w:val="00EE2339"/>
    <w:rsid w:val="00EE2DF4"/>
    <w:rsid w:val="00EE2E07"/>
    <w:rsid w:val="00EE5903"/>
    <w:rsid w:val="00EF07DF"/>
    <w:rsid w:val="00EF391D"/>
    <w:rsid w:val="00EF4723"/>
    <w:rsid w:val="00EF509E"/>
    <w:rsid w:val="00EF511A"/>
    <w:rsid w:val="00EF58AF"/>
    <w:rsid w:val="00F03EB0"/>
    <w:rsid w:val="00F04AFF"/>
    <w:rsid w:val="00F05463"/>
    <w:rsid w:val="00F05725"/>
    <w:rsid w:val="00F073F5"/>
    <w:rsid w:val="00F07E6E"/>
    <w:rsid w:val="00F1257B"/>
    <w:rsid w:val="00F147FB"/>
    <w:rsid w:val="00F15BEE"/>
    <w:rsid w:val="00F200B7"/>
    <w:rsid w:val="00F20597"/>
    <w:rsid w:val="00F21A03"/>
    <w:rsid w:val="00F22824"/>
    <w:rsid w:val="00F243C5"/>
    <w:rsid w:val="00F247CE"/>
    <w:rsid w:val="00F24EB4"/>
    <w:rsid w:val="00F259FA"/>
    <w:rsid w:val="00F25CF5"/>
    <w:rsid w:val="00F30CF1"/>
    <w:rsid w:val="00F34476"/>
    <w:rsid w:val="00F3683F"/>
    <w:rsid w:val="00F43687"/>
    <w:rsid w:val="00F45E89"/>
    <w:rsid w:val="00F477DA"/>
    <w:rsid w:val="00F4797F"/>
    <w:rsid w:val="00F517F0"/>
    <w:rsid w:val="00F53959"/>
    <w:rsid w:val="00F55A39"/>
    <w:rsid w:val="00F57BB2"/>
    <w:rsid w:val="00F62AAD"/>
    <w:rsid w:val="00F6404B"/>
    <w:rsid w:val="00F6567C"/>
    <w:rsid w:val="00F6689D"/>
    <w:rsid w:val="00F66CAC"/>
    <w:rsid w:val="00F70125"/>
    <w:rsid w:val="00F70BBB"/>
    <w:rsid w:val="00F71C5D"/>
    <w:rsid w:val="00F73C34"/>
    <w:rsid w:val="00F73CB3"/>
    <w:rsid w:val="00F81957"/>
    <w:rsid w:val="00F82CE8"/>
    <w:rsid w:val="00F833E0"/>
    <w:rsid w:val="00F8638E"/>
    <w:rsid w:val="00F900D4"/>
    <w:rsid w:val="00F95A2A"/>
    <w:rsid w:val="00FA2143"/>
    <w:rsid w:val="00FB32A1"/>
    <w:rsid w:val="00FC29F9"/>
    <w:rsid w:val="00FC4F08"/>
    <w:rsid w:val="00FC5B8E"/>
    <w:rsid w:val="00FC777E"/>
    <w:rsid w:val="00FD22B0"/>
    <w:rsid w:val="00FD5556"/>
    <w:rsid w:val="00FD5D50"/>
    <w:rsid w:val="00FD6B6D"/>
    <w:rsid w:val="00FE5E71"/>
    <w:rsid w:val="00FE7057"/>
    <w:rsid w:val="00FF17D3"/>
    <w:rsid w:val="00FF19DC"/>
    <w:rsid w:val="00FF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2CEAB"/>
  <w15:docId w15:val="{7A77623E-8B57-42DC-9AC2-B6C95C3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B1"/>
    <w:rPr>
      <w:rFonts w:ascii="Arial" w:hAnsi="Arial"/>
      <w:color w:val="00000A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5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rsid w:val="00AC0DBC"/>
    <w:pPr>
      <w:keepNext/>
      <w:jc w:val="both"/>
      <w:outlineLvl w:val="0"/>
    </w:pPr>
    <w:rPr>
      <w:b/>
    </w:rPr>
  </w:style>
  <w:style w:type="paragraph" w:customStyle="1" w:styleId="Encabezado2">
    <w:name w:val="Encabezado 2"/>
    <w:basedOn w:val="Normal"/>
    <w:next w:val="Normal"/>
    <w:qFormat/>
    <w:rsid w:val="00AC0DBC"/>
    <w:pPr>
      <w:keepNext/>
      <w:jc w:val="both"/>
      <w:outlineLvl w:val="1"/>
    </w:pPr>
    <w:rPr>
      <w:b/>
      <w:i/>
    </w:rPr>
  </w:style>
  <w:style w:type="paragraph" w:customStyle="1" w:styleId="Encabezado3">
    <w:name w:val="Encabezado 3"/>
    <w:basedOn w:val="Encabezamiento"/>
    <w:rsid w:val="00E92E16"/>
  </w:style>
  <w:style w:type="character" w:customStyle="1" w:styleId="PiedepginaCar">
    <w:name w:val="Pie de página Car"/>
    <w:link w:val="Piedepgina"/>
    <w:uiPriority w:val="99"/>
    <w:qFormat/>
    <w:rsid w:val="007F62DD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qFormat/>
    <w:rsid w:val="007F62DD"/>
    <w:rPr>
      <w:rFonts w:ascii="Arial" w:hAnsi="Arial"/>
      <w:sz w:val="24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qFormat/>
    <w:rsid w:val="003C0EB9"/>
    <w:rPr>
      <w:rFonts w:ascii="Courier New" w:hAnsi="Courier New" w:cs="Courier New"/>
    </w:rPr>
  </w:style>
  <w:style w:type="character" w:customStyle="1" w:styleId="TextonotapieCar">
    <w:name w:val="Texto nota pie Car"/>
    <w:link w:val="Textonotapie"/>
    <w:uiPriority w:val="99"/>
    <w:semiHidden/>
    <w:qFormat/>
    <w:rsid w:val="003C0EB9"/>
    <w:rPr>
      <w:rFonts w:ascii="Arial" w:hAnsi="Arial" w:cs="Arial"/>
      <w:lang w:val="pt-BR"/>
    </w:rPr>
  </w:style>
  <w:style w:type="character" w:styleId="Refdenotaalpie">
    <w:name w:val="footnote reference"/>
    <w:uiPriority w:val="99"/>
    <w:semiHidden/>
    <w:unhideWhenUsed/>
    <w:qFormat/>
    <w:rsid w:val="003C0EB9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14E44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880D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1">
    <w:name w:val="ListLabel 1"/>
    <w:qFormat/>
    <w:rsid w:val="00E92E16"/>
    <w:rPr>
      <w:rFonts w:cs="Times New Roman"/>
    </w:rPr>
  </w:style>
  <w:style w:type="character" w:customStyle="1" w:styleId="ListLabel2">
    <w:name w:val="ListLabel 2"/>
    <w:qFormat/>
    <w:rsid w:val="00E92E16"/>
    <w:rPr>
      <w:rFonts w:ascii="Arial" w:hAnsi="Arial"/>
      <w:b/>
      <w:sz w:val="24"/>
    </w:rPr>
  </w:style>
  <w:style w:type="character" w:customStyle="1" w:styleId="ListLabel3">
    <w:name w:val="ListLabel 3"/>
    <w:qFormat/>
    <w:rsid w:val="00E92E16"/>
    <w:rPr>
      <w:rFonts w:eastAsia="Calibri" w:cs="Arial"/>
    </w:rPr>
  </w:style>
  <w:style w:type="character" w:customStyle="1" w:styleId="ListLabel4">
    <w:name w:val="ListLabel 4"/>
    <w:qFormat/>
    <w:rsid w:val="00E92E16"/>
    <w:rPr>
      <w:rFonts w:cs="Courier New"/>
    </w:rPr>
  </w:style>
  <w:style w:type="character" w:customStyle="1" w:styleId="ListLabel5">
    <w:name w:val="ListLabel 5"/>
    <w:qFormat/>
    <w:rsid w:val="00E92E16"/>
  </w:style>
  <w:style w:type="character" w:customStyle="1" w:styleId="ListLabel6">
    <w:name w:val="ListLabel 6"/>
    <w:qFormat/>
    <w:rsid w:val="00E92E16"/>
    <w:rPr>
      <w:lang w:val="es-ES"/>
    </w:rPr>
  </w:style>
  <w:style w:type="character" w:customStyle="1" w:styleId="ListLabel7">
    <w:name w:val="ListLabel 7"/>
    <w:qFormat/>
    <w:rsid w:val="00E92E16"/>
    <w:rPr>
      <w:rFonts w:ascii="Arial" w:hAnsi="Arial"/>
      <w:b/>
      <w:sz w:val="24"/>
    </w:rPr>
  </w:style>
  <w:style w:type="character" w:customStyle="1" w:styleId="ListLabel8">
    <w:name w:val="ListLabel 8"/>
    <w:qFormat/>
    <w:rsid w:val="00E92E16"/>
    <w:rPr>
      <w:b/>
    </w:rPr>
  </w:style>
  <w:style w:type="character" w:customStyle="1" w:styleId="ListLabel9">
    <w:name w:val="ListLabel 9"/>
    <w:qFormat/>
    <w:rsid w:val="00E92E16"/>
    <w:rPr>
      <w:rFonts w:ascii="Arial" w:hAnsi="Arial"/>
      <w:b/>
      <w:sz w:val="24"/>
    </w:rPr>
  </w:style>
  <w:style w:type="character" w:customStyle="1" w:styleId="ListLabel10">
    <w:name w:val="ListLabel 10"/>
    <w:qFormat/>
    <w:rsid w:val="00D33DFA"/>
    <w:rPr>
      <w:rFonts w:ascii="Arial" w:hAnsi="Arial" w:cs="Arial"/>
      <w:b/>
      <w:sz w:val="24"/>
      <w:szCs w:val="24"/>
    </w:rPr>
  </w:style>
  <w:style w:type="character" w:customStyle="1" w:styleId="ListLabel11">
    <w:name w:val="ListLabel 11"/>
    <w:qFormat/>
    <w:rsid w:val="00D33DFA"/>
    <w:rPr>
      <w:b/>
      <w:sz w:val="24"/>
    </w:rPr>
  </w:style>
  <w:style w:type="character" w:customStyle="1" w:styleId="ListLabel12">
    <w:name w:val="ListLabel 12"/>
    <w:qFormat/>
    <w:rsid w:val="00D33DFA"/>
    <w:rPr>
      <w:rFonts w:ascii="Arial" w:hAnsi="Arial"/>
      <w:b/>
      <w:sz w:val="24"/>
    </w:rPr>
  </w:style>
  <w:style w:type="paragraph" w:styleId="Encabezado">
    <w:name w:val="header"/>
    <w:basedOn w:val="Normal"/>
    <w:next w:val="Cuerpodetexto"/>
    <w:link w:val="EncabezadoCar"/>
    <w:qFormat/>
    <w:rsid w:val="00D33D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E92E16"/>
    <w:pPr>
      <w:spacing w:after="140" w:line="288" w:lineRule="auto"/>
    </w:pPr>
  </w:style>
  <w:style w:type="paragraph" w:styleId="Lista">
    <w:name w:val="List"/>
    <w:basedOn w:val="Cuerpodetexto"/>
    <w:rsid w:val="00E92E16"/>
    <w:rPr>
      <w:rFonts w:cs="FreeSans"/>
    </w:rPr>
  </w:style>
  <w:style w:type="paragraph" w:customStyle="1" w:styleId="Leyenda">
    <w:name w:val="Leyenda"/>
    <w:basedOn w:val="Normal"/>
    <w:rsid w:val="00E92E1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E92E16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AC0DB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C0DBC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40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BodyText22">
    <w:name w:val="Body Text 22"/>
    <w:basedOn w:val="Normal"/>
    <w:qFormat/>
    <w:rsid w:val="007F62DD"/>
    <w:pPr>
      <w:jc w:val="both"/>
    </w:pPr>
    <w:rPr>
      <w:b/>
    </w:rPr>
  </w:style>
  <w:style w:type="paragraph" w:customStyle="1" w:styleId="ecxmsonormal">
    <w:name w:val="ecxmsonormal"/>
    <w:basedOn w:val="Normal"/>
    <w:qFormat/>
    <w:rsid w:val="007F62DD"/>
    <w:pPr>
      <w:spacing w:beforeAutospacing="1" w:afterAutospacing="1"/>
    </w:pPr>
    <w:rPr>
      <w:rFonts w:ascii="Times New Roman" w:hAnsi="Times New Roman"/>
      <w:szCs w:val="24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3C0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C0EB9"/>
    <w:rPr>
      <w:rFonts w:cs="Arial"/>
      <w:sz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14E4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880D17"/>
    <w:rPr>
      <w:rFonts w:ascii="Consolas" w:eastAsiaTheme="minorHAnsi" w:hAnsi="Consolas" w:cstheme="minorBidi"/>
      <w:sz w:val="21"/>
      <w:szCs w:val="21"/>
      <w:lang w:eastAsia="en-US"/>
    </w:rPr>
  </w:style>
  <w:style w:type="paragraph" w:styleId="Cita">
    <w:name w:val="Quote"/>
    <w:basedOn w:val="Normal"/>
    <w:qFormat/>
    <w:rsid w:val="00D33DFA"/>
  </w:style>
  <w:style w:type="paragraph" w:customStyle="1" w:styleId="Ttulo1">
    <w:name w:val="Título1"/>
    <w:basedOn w:val="Encabezamiento"/>
    <w:qFormat/>
    <w:rsid w:val="00E92E16"/>
  </w:style>
  <w:style w:type="paragraph" w:styleId="Subttulo">
    <w:name w:val="Subtitle"/>
    <w:basedOn w:val="Encabezamiento"/>
    <w:rsid w:val="00E92E16"/>
  </w:style>
  <w:style w:type="paragraph" w:styleId="Ttulo">
    <w:name w:val="Title"/>
    <w:basedOn w:val="Encabezado"/>
    <w:rsid w:val="00D33DFA"/>
  </w:style>
  <w:style w:type="paragraph" w:customStyle="1" w:styleId="Textopreformateado">
    <w:name w:val="Texto preformateado"/>
    <w:basedOn w:val="Normal"/>
    <w:qFormat/>
    <w:rsid w:val="00D33DFA"/>
  </w:style>
  <w:style w:type="paragraph" w:styleId="NormalWeb">
    <w:name w:val="Normal (Web)"/>
    <w:basedOn w:val="Normal"/>
    <w:rsid w:val="0018020E"/>
    <w:pPr>
      <w:suppressAutoHyphens/>
      <w:spacing w:before="280" w:after="119"/>
    </w:pPr>
    <w:rPr>
      <w:rFonts w:ascii="Times New Roman" w:hAnsi="Times New Roman"/>
      <w:color w:val="auto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6E705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5463"/>
    <w:pPr>
      <w:jc w:val="both"/>
    </w:pPr>
    <w:rPr>
      <w:rFonts w:cs="Arial"/>
      <w:color w:val="auto"/>
      <w:szCs w:val="24"/>
      <w:lang w:val="pt-BR" w:eastAsia="pt-B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5463"/>
    <w:rPr>
      <w:rFonts w:ascii="Arial" w:hAnsi="Arial" w:cs="Arial"/>
      <w:sz w:val="24"/>
      <w:szCs w:val="24"/>
      <w:lang w:val="pt-BR" w:eastAsia="pt-BR"/>
    </w:rPr>
  </w:style>
  <w:style w:type="table" w:styleId="Tablaconcuadrcula">
    <w:name w:val="Table Grid"/>
    <w:basedOn w:val="Tablanormal"/>
    <w:uiPriority w:val="59"/>
    <w:rsid w:val="003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A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D23242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45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9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8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982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4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22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16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acceder-al-sistema-generalizado-de-preferencias-sg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uanas.gub.uy/innovaportal/v/19676/8/innova.fron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C33F-C32A-460B-8E25-87736A0A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1598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Adm. del MERCOSUR</dc:creator>
  <cp:lastModifiedBy>María Eugenia Gomez</cp:lastModifiedBy>
  <cp:revision>14</cp:revision>
  <cp:lastPrinted>2019-04-26T15:15:00Z</cp:lastPrinted>
  <dcterms:created xsi:type="dcterms:W3CDTF">2019-03-22T17:18:00Z</dcterms:created>
  <dcterms:modified xsi:type="dcterms:W3CDTF">2019-04-26T15:15:00Z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