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AB1" w:rsidRPr="0049277D" w:rsidRDefault="005A4AB1" w:rsidP="00FF75E9">
      <w:pPr>
        <w:pStyle w:val="Ttulo1"/>
        <w:numPr>
          <w:ilvl w:val="0"/>
          <w:numId w:val="0"/>
        </w:numPr>
        <w:ind w:left="432" w:hanging="432"/>
        <w:rPr>
          <w:rFonts w:cs="Arial"/>
          <w:color w:val="auto"/>
          <w:szCs w:val="24"/>
          <w:lang w:val="es-ES"/>
        </w:rPr>
      </w:pPr>
      <w:r w:rsidRPr="0049277D">
        <w:rPr>
          <w:rFonts w:cs="Arial"/>
          <w:color w:val="auto"/>
          <w:szCs w:val="24"/>
          <w:lang w:val="es-ES"/>
        </w:rPr>
        <w:t>MERCOSU</w:t>
      </w:r>
      <w:r w:rsidR="008F34B7" w:rsidRPr="0049277D">
        <w:rPr>
          <w:rFonts w:cs="Arial"/>
          <w:color w:val="auto"/>
          <w:szCs w:val="24"/>
          <w:lang w:val="es-ES"/>
        </w:rPr>
        <w:t>R</w:t>
      </w:r>
      <w:r w:rsidRPr="0049277D">
        <w:rPr>
          <w:rFonts w:cs="Arial"/>
          <w:color w:val="auto"/>
          <w:szCs w:val="24"/>
          <w:lang w:val="es-ES"/>
        </w:rPr>
        <w:t xml:space="preserve">/CCM/CT </w:t>
      </w:r>
      <w:r w:rsidR="005248A7" w:rsidRPr="0049277D">
        <w:rPr>
          <w:rFonts w:cs="Arial"/>
          <w:color w:val="auto"/>
          <w:szCs w:val="24"/>
          <w:lang w:val="es-ES"/>
        </w:rPr>
        <w:t>N</w:t>
      </w:r>
      <w:r w:rsidR="005248A7" w:rsidRPr="0049277D">
        <w:rPr>
          <w:rFonts w:cs="Arial"/>
          <w:color w:val="auto"/>
          <w:szCs w:val="24"/>
          <w:u w:val="single"/>
          <w:vertAlign w:val="superscript"/>
          <w:lang w:val="es-ES"/>
        </w:rPr>
        <w:t>o</w:t>
      </w:r>
      <w:r w:rsidR="00F95096" w:rsidRPr="0049277D">
        <w:rPr>
          <w:rFonts w:cs="Arial"/>
          <w:color w:val="auto"/>
          <w:szCs w:val="24"/>
          <w:lang w:val="es-ES"/>
        </w:rPr>
        <w:t>1</w:t>
      </w:r>
      <w:r w:rsidRPr="0049277D">
        <w:rPr>
          <w:rFonts w:cs="Arial"/>
          <w:color w:val="auto"/>
          <w:szCs w:val="24"/>
          <w:lang w:val="es-ES"/>
        </w:rPr>
        <w:t>/ A</w:t>
      </w:r>
      <w:r w:rsidR="001462BF" w:rsidRPr="0049277D">
        <w:rPr>
          <w:rFonts w:cs="Arial"/>
          <w:color w:val="auto"/>
          <w:szCs w:val="24"/>
          <w:lang w:val="es-ES"/>
        </w:rPr>
        <w:t>C</w:t>
      </w:r>
      <w:r w:rsidR="006D7B8D" w:rsidRPr="0049277D">
        <w:rPr>
          <w:rFonts w:cs="Arial"/>
          <w:color w:val="auto"/>
          <w:szCs w:val="24"/>
          <w:lang w:val="es-ES"/>
        </w:rPr>
        <w:t>T</w:t>
      </w:r>
      <w:r w:rsidRPr="0049277D">
        <w:rPr>
          <w:rFonts w:cs="Arial"/>
          <w:color w:val="auto"/>
          <w:szCs w:val="24"/>
          <w:lang w:val="es-ES"/>
        </w:rPr>
        <w:t xml:space="preserve">A </w:t>
      </w:r>
      <w:r w:rsidR="005248A7" w:rsidRPr="0049277D">
        <w:rPr>
          <w:rFonts w:cs="Arial"/>
          <w:color w:val="auto"/>
          <w:szCs w:val="24"/>
          <w:lang w:val="es-ES"/>
        </w:rPr>
        <w:t>N</w:t>
      </w:r>
      <w:r w:rsidR="005248A7" w:rsidRPr="0049277D">
        <w:rPr>
          <w:rFonts w:cs="Arial"/>
          <w:color w:val="auto"/>
          <w:szCs w:val="24"/>
          <w:u w:val="single"/>
          <w:vertAlign w:val="superscript"/>
          <w:lang w:val="es-ES"/>
        </w:rPr>
        <w:t>o</w:t>
      </w:r>
      <w:r w:rsidR="00311B21" w:rsidRPr="0049277D">
        <w:rPr>
          <w:rFonts w:cs="Arial"/>
          <w:color w:val="auto"/>
          <w:szCs w:val="24"/>
          <w:lang w:val="es-ES"/>
        </w:rPr>
        <w:t>0</w:t>
      </w:r>
      <w:r w:rsidR="0085642D">
        <w:rPr>
          <w:rFonts w:cs="Arial"/>
          <w:color w:val="auto"/>
          <w:szCs w:val="24"/>
          <w:lang w:val="es-ES"/>
        </w:rPr>
        <w:t>1</w:t>
      </w:r>
      <w:r w:rsidRPr="0049277D">
        <w:rPr>
          <w:rFonts w:cs="Arial"/>
          <w:color w:val="auto"/>
          <w:szCs w:val="24"/>
          <w:lang w:val="es-ES"/>
        </w:rPr>
        <w:t>/</w:t>
      </w:r>
      <w:r w:rsidR="002758D4" w:rsidRPr="0049277D">
        <w:rPr>
          <w:rFonts w:cs="Arial"/>
          <w:color w:val="auto"/>
          <w:szCs w:val="24"/>
          <w:lang w:val="es-ES"/>
        </w:rPr>
        <w:t>1</w:t>
      </w:r>
      <w:r w:rsidR="0085642D">
        <w:rPr>
          <w:rFonts w:cs="Arial"/>
          <w:color w:val="auto"/>
          <w:szCs w:val="24"/>
          <w:lang w:val="es-ES"/>
        </w:rPr>
        <w:t>9</w:t>
      </w:r>
    </w:p>
    <w:p w:rsidR="008C783E" w:rsidRDefault="008C783E" w:rsidP="00FF75E9">
      <w:pPr>
        <w:jc w:val="center"/>
        <w:rPr>
          <w:szCs w:val="24"/>
          <w:lang w:val="es-ES"/>
        </w:rPr>
      </w:pPr>
    </w:p>
    <w:p w:rsidR="00FF75E9" w:rsidRDefault="00FF75E9" w:rsidP="00FF75E9">
      <w:pPr>
        <w:jc w:val="center"/>
        <w:rPr>
          <w:szCs w:val="24"/>
          <w:lang w:val="es-ES"/>
        </w:rPr>
      </w:pPr>
    </w:p>
    <w:p w:rsidR="00FF75E9" w:rsidRPr="0049277D" w:rsidRDefault="00FF75E9" w:rsidP="00FF75E9">
      <w:pPr>
        <w:jc w:val="center"/>
        <w:rPr>
          <w:szCs w:val="24"/>
          <w:lang w:val="es-ES"/>
        </w:rPr>
      </w:pPr>
    </w:p>
    <w:p w:rsidR="005A4AB1" w:rsidRDefault="009D78AB" w:rsidP="00B87C57">
      <w:pPr>
        <w:pStyle w:val="Ttulo3"/>
        <w:numPr>
          <w:ilvl w:val="0"/>
          <w:numId w:val="0"/>
        </w:numPr>
        <w:spacing w:afterLines="20" w:after="48"/>
        <w:rPr>
          <w:rFonts w:cs="Arial"/>
          <w:szCs w:val="24"/>
          <w:lang w:val="es-ES"/>
        </w:rPr>
      </w:pPr>
      <w:r w:rsidRPr="0049277D">
        <w:rPr>
          <w:rFonts w:cs="Arial"/>
          <w:szCs w:val="24"/>
          <w:lang w:val="es-ES"/>
        </w:rPr>
        <w:t>CX</w:t>
      </w:r>
      <w:r>
        <w:rPr>
          <w:rFonts w:cs="Arial"/>
          <w:szCs w:val="24"/>
          <w:lang w:val="es-ES"/>
        </w:rPr>
        <w:t>CIX</w:t>
      </w:r>
      <w:r w:rsidR="0056288D" w:rsidRPr="0049277D">
        <w:rPr>
          <w:rFonts w:cs="Arial"/>
          <w:szCs w:val="24"/>
          <w:lang w:val="es-ES"/>
        </w:rPr>
        <w:t xml:space="preserve"> REUNIÓN</w:t>
      </w:r>
      <w:r w:rsidR="000F217D">
        <w:rPr>
          <w:rFonts w:cs="Arial"/>
          <w:szCs w:val="24"/>
          <w:lang w:val="es-ES"/>
        </w:rPr>
        <w:t xml:space="preserve"> </w:t>
      </w:r>
      <w:r w:rsidR="0056288D" w:rsidRPr="0049277D">
        <w:rPr>
          <w:rFonts w:cs="Arial"/>
          <w:szCs w:val="24"/>
          <w:lang w:val="es-ES"/>
        </w:rPr>
        <w:t>DEL</w:t>
      </w:r>
      <w:r w:rsidR="000F217D">
        <w:rPr>
          <w:rFonts w:cs="Arial"/>
          <w:szCs w:val="24"/>
          <w:lang w:val="es-ES"/>
        </w:rPr>
        <w:t xml:space="preserve"> </w:t>
      </w:r>
      <w:r w:rsidR="0056288D" w:rsidRPr="0049277D">
        <w:rPr>
          <w:rFonts w:cs="Arial"/>
          <w:szCs w:val="24"/>
          <w:lang w:val="es-ES"/>
        </w:rPr>
        <w:t>COMITÉ</w:t>
      </w:r>
      <w:r w:rsidR="000F217D">
        <w:rPr>
          <w:rFonts w:cs="Arial"/>
          <w:szCs w:val="24"/>
          <w:lang w:val="es-ES"/>
        </w:rPr>
        <w:t xml:space="preserve"> </w:t>
      </w:r>
      <w:r w:rsidR="005A4AB1" w:rsidRPr="0049277D">
        <w:rPr>
          <w:rFonts w:cs="Arial"/>
          <w:szCs w:val="24"/>
          <w:lang w:val="es-ES"/>
        </w:rPr>
        <w:t>TÉCNICO N</w:t>
      </w:r>
      <w:r w:rsidR="005248A7" w:rsidRPr="0049277D">
        <w:rPr>
          <w:rFonts w:cs="Arial"/>
          <w:szCs w:val="24"/>
          <w:u w:val="single"/>
          <w:vertAlign w:val="superscript"/>
          <w:lang w:val="es-ES"/>
        </w:rPr>
        <w:t>o</w:t>
      </w:r>
      <w:r w:rsidR="005A4AB1" w:rsidRPr="0049277D">
        <w:rPr>
          <w:rFonts w:cs="Arial"/>
          <w:szCs w:val="24"/>
          <w:lang w:val="es-ES"/>
        </w:rPr>
        <w:t xml:space="preserve"> 1</w:t>
      </w:r>
    </w:p>
    <w:p w:rsidR="00FF75E9" w:rsidRPr="00FF75E9" w:rsidRDefault="00FF75E9" w:rsidP="00FF75E9">
      <w:pPr>
        <w:rPr>
          <w:lang w:val="es-ES"/>
        </w:rPr>
      </w:pPr>
    </w:p>
    <w:p w:rsidR="0056288D" w:rsidRPr="0049277D" w:rsidRDefault="0056288D" w:rsidP="00FF75E9">
      <w:pPr>
        <w:pStyle w:val="Ttulo4"/>
        <w:numPr>
          <w:ilvl w:val="0"/>
          <w:numId w:val="0"/>
        </w:numPr>
        <w:tabs>
          <w:tab w:val="clear" w:pos="8496"/>
          <w:tab w:val="left" w:pos="5040"/>
        </w:tabs>
        <w:rPr>
          <w:rFonts w:cs="Arial"/>
          <w:szCs w:val="24"/>
          <w:lang w:val="es-ES"/>
        </w:rPr>
      </w:pPr>
      <w:r w:rsidRPr="0049277D">
        <w:rPr>
          <w:rFonts w:cs="Arial"/>
          <w:szCs w:val="24"/>
          <w:lang w:val="es-ES"/>
        </w:rPr>
        <w:t>"ARANCELES, NOMENCLATURA Y CLASIFICACIÓN DE MERCADERÍAS"</w:t>
      </w:r>
    </w:p>
    <w:p w:rsidR="007B5A98" w:rsidRPr="0049277D" w:rsidRDefault="007B5A98" w:rsidP="00FF75E9">
      <w:pPr>
        <w:pStyle w:val="Sinespaciado"/>
        <w:rPr>
          <w:rFonts w:cs="Arial"/>
          <w:szCs w:val="24"/>
          <w:lang w:val="es-ES"/>
        </w:rPr>
      </w:pPr>
    </w:p>
    <w:p w:rsidR="004E67A7" w:rsidRDefault="004E67A7" w:rsidP="00B87C57">
      <w:pPr>
        <w:pStyle w:val="Textoindependiente"/>
        <w:tabs>
          <w:tab w:val="left" w:pos="709"/>
        </w:tabs>
        <w:spacing w:afterLines="20" w:after="48"/>
        <w:rPr>
          <w:rFonts w:cs="Arial"/>
          <w:color w:val="auto"/>
          <w:szCs w:val="24"/>
          <w:lang w:val="es-ES"/>
        </w:rPr>
      </w:pPr>
    </w:p>
    <w:p w:rsidR="00D73DB6" w:rsidRPr="0049277D" w:rsidRDefault="00F65FAA" w:rsidP="00B87C57">
      <w:pPr>
        <w:pStyle w:val="Textoindependiente"/>
        <w:tabs>
          <w:tab w:val="left" w:pos="709"/>
        </w:tabs>
        <w:spacing w:afterLines="20" w:after="48"/>
        <w:rPr>
          <w:rFonts w:cs="Arial"/>
          <w:szCs w:val="24"/>
        </w:rPr>
      </w:pPr>
      <w:r w:rsidRPr="0049277D">
        <w:rPr>
          <w:rFonts w:cs="Arial"/>
          <w:color w:val="auto"/>
          <w:szCs w:val="24"/>
          <w:lang w:val="es-ES"/>
        </w:rPr>
        <w:t xml:space="preserve">Se celebró en la ciudad de </w:t>
      </w:r>
      <w:r w:rsidR="0085642D">
        <w:rPr>
          <w:rFonts w:cs="Arial"/>
          <w:color w:val="auto"/>
          <w:szCs w:val="24"/>
          <w:lang w:val="es-ES"/>
        </w:rPr>
        <w:t>Buenos Aires</w:t>
      </w:r>
      <w:r w:rsidR="00045D5E">
        <w:rPr>
          <w:rFonts w:cs="Arial"/>
          <w:color w:val="auto"/>
          <w:szCs w:val="24"/>
          <w:lang w:val="es-ES"/>
        </w:rPr>
        <w:t xml:space="preserve">, </w:t>
      </w:r>
      <w:r w:rsidR="0085642D">
        <w:rPr>
          <w:rFonts w:cs="Arial"/>
          <w:color w:val="auto"/>
          <w:szCs w:val="24"/>
          <w:lang w:val="es-ES"/>
        </w:rPr>
        <w:t>Argentina</w:t>
      </w:r>
      <w:r w:rsidR="00B636C2" w:rsidRPr="0049277D">
        <w:rPr>
          <w:rFonts w:cs="Arial"/>
          <w:color w:val="auto"/>
          <w:szCs w:val="24"/>
          <w:lang w:val="es-ES"/>
        </w:rPr>
        <w:t>,</w:t>
      </w:r>
      <w:r w:rsidRPr="0049277D">
        <w:rPr>
          <w:rFonts w:cs="Arial"/>
          <w:color w:val="auto"/>
          <w:szCs w:val="24"/>
          <w:lang w:val="es-ES"/>
        </w:rPr>
        <w:t xml:space="preserve"> entre los días </w:t>
      </w:r>
      <w:r w:rsidR="0085642D">
        <w:rPr>
          <w:rFonts w:cs="Arial"/>
          <w:color w:val="auto"/>
          <w:szCs w:val="24"/>
          <w:lang w:val="es-ES"/>
        </w:rPr>
        <w:t>11 al 15</w:t>
      </w:r>
      <w:r w:rsidR="00CC726A">
        <w:rPr>
          <w:rFonts w:cs="Arial"/>
          <w:color w:val="auto"/>
          <w:szCs w:val="24"/>
          <w:lang w:val="es-ES"/>
        </w:rPr>
        <w:t xml:space="preserve"> de </w:t>
      </w:r>
      <w:r w:rsidR="0085642D">
        <w:rPr>
          <w:rFonts w:cs="Arial"/>
          <w:color w:val="auto"/>
          <w:szCs w:val="24"/>
          <w:lang w:val="es-ES"/>
        </w:rPr>
        <w:t>marzo</w:t>
      </w:r>
      <w:r w:rsidR="00CC726A">
        <w:rPr>
          <w:rFonts w:cs="Arial"/>
          <w:color w:val="auto"/>
          <w:szCs w:val="24"/>
          <w:lang w:val="es-ES"/>
        </w:rPr>
        <w:t xml:space="preserve"> de</w:t>
      </w:r>
      <w:r w:rsidR="006D2F26" w:rsidRPr="0049277D">
        <w:rPr>
          <w:rFonts w:cs="Arial"/>
          <w:color w:val="auto"/>
          <w:szCs w:val="24"/>
          <w:lang w:val="es-ES"/>
        </w:rPr>
        <w:t xml:space="preserve"> 201</w:t>
      </w:r>
      <w:r w:rsidR="0085642D">
        <w:rPr>
          <w:rFonts w:cs="Arial"/>
          <w:color w:val="auto"/>
          <w:szCs w:val="24"/>
          <w:lang w:val="es-ES"/>
        </w:rPr>
        <w:t>9</w:t>
      </w:r>
      <w:r w:rsidR="006D2F26" w:rsidRPr="0049277D">
        <w:rPr>
          <w:rFonts w:cs="Arial"/>
          <w:color w:val="auto"/>
          <w:szCs w:val="24"/>
          <w:lang w:val="es-ES"/>
        </w:rPr>
        <w:t>, la CX</w:t>
      </w:r>
      <w:r w:rsidR="0085642D">
        <w:rPr>
          <w:rFonts w:cs="Arial"/>
          <w:color w:val="auto"/>
          <w:szCs w:val="24"/>
          <w:lang w:val="es-ES"/>
        </w:rPr>
        <w:t>CIX</w:t>
      </w:r>
      <w:r w:rsidRPr="0049277D">
        <w:rPr>
          <w:rFonts w:cs="Arial"/>
          <w:color w:val="auto"/>
          <w:szCs w:val="24"/>
          <w:lang w:val="es-ES"/>
        </w:rPr>
        <w:t xml:space="preserve"> Reunión del Comité Técnico N° 1, con la presencia d</w:t>
      </w:r>
      <w:r w:rsidR="00244479" w:rsidRPr="0049277D">
        <w:rPr>
          <w:rFonts w:cs="Arial"/>
          <w:color w:val="auto"/>
          <w:szCs w:val="24"/>
          <w:lang w:val="es-ES"/>
        </w:rPr>
        <w:t xml:space="preserve">e las </w:t>
      </w:r>
      <w:r w:rsidR="00103565" w:rsidRPr="0049277D">
        <w:rPr>
          <w:rFonts w:cs="Arial"/>
          <w:color w:val="auto"/>
          <w:szCs w:val="24"/>
          <w:lang w:val="es-ES"/>
        </w:rPr>
        <w:t>d</w:t>
      </w:r>
      <w:r w:rsidR="00DB667F" w:rsidRPr="0049277D">
        <w:rPr>
          <w:rFonts w:cs="Arial"/>
          <w:color w:val="auto"/>
          <w:szCs w:val="24"/>
          <w:lang w:val="es-ES"/>
        </w:rPr>
        <w:t>elegaciones de Argentina, Brasil,</w:t>
      </w:r>
      <w:r w:rsidR="00763803">
        <w:rPr>
          <w:rFonts w:cs="Arial"/>
          <w:color w:val="auto"/>
          <w:szCs w:val="24"/>
          <w:lang w:val="es-ES"/>
        </w:rPr>
        <w:t xml:space="preserve"> </w:t>
      </w:r>
      <w:r w:rsidR="005F66D5" w:rsidRPr="0049277D">
        <w:rPr>
          <w:rFonts w:cs="Arial"/>
          <w:color w:val="auto"/>
          <w:szCs w:val="24"/>
          <w:lang w:val="es-ES"/>
        </w:rPr>
        <w:t xml:space="preserve">Paraguay y </w:t>
      </w:r>
      <w:r w:rsidR="00DE2A72" w:rsidRPr="0049277D">
        <w:rPr>
          <w:rFonts w:cs="Arial"/>
          <w:color w:val="auto"/>
          <w:szCs w:val="24"/>
          <w:lang w:val="es-ES"/>
        </w:rPr>
        <w:t>Uruguay</w:t>
      </w:r>
      <w:r w:rsidR="00D73DB6" w:rsidRPr="0049277D">
        <w:rPr>
          <w:rFonts w:cs="Arial"/>
          <w:color w:val="auto"/>
          <w:szCs w:val="24"/>
          <w:lang w:val="es-ES"/>
        </w:rPr>
        <w:t>.</w:t>
      </w:r>
    </w:p>
    <w:p w:rsidR="00103565" w:rsidRPr="0049277D" w:rsidRDefault="00103565" w:rsidP="00B87C57">
      <w:pPr>
        <w:pStyle w:val="Textoindependiente"/>
        <w:tabs>
          <w:tab w:val="left" w:pos="709"/>
        </w:tabs>
        <w:spacing w:afterLines="20" w:after="48"/>
        <w:rPr>
          <w:rFonts w:cs="Arial"/>
          <w:szCs w:val="24"/>
          <w:lang w:val="es-ES"/>
        </w:rPr>
      </w:pPr>
    </w:p>
    <w:p w:rsidR="00C54A71" w:rsidRPr="0049277D" w:rsidRDefault="00D07A25" w:rsidP="00B87C57">
      <w:pPr>
        <w:pStyle w:val="Textoindependiente"/>
        <w:tabs>
          <w:tab w:val="left" w:pos="851"/>
        </w:tabs>
        <w:spacing w:afterLines="20" w:after="48"/>
        <w:rPr>
          <w:rFonts w:cs="Arial"/>
          <w:szCs w:val="24"/>
          <w:lang w:val="es-ES"/>
        </w:rPr>
      </w:pPr>
      <w:r w:rsidRPr="0049277D">
        <w:rPr>
          <w:rFonts w:cs="Arial"/>
          <w:szCs w:val="24"/>
          <w:lang w:val="es-ES"/>
        </w:rPr>
        <w:tab/>
      </w:r>
      <w:r w:rsidR="00C54A71" w:rsidRPr="0049277D">
        <w:rPr>
          <w:rFonts w:cs="Arial"/>
          <w:szCs w:val="24"/>
          <w:lang w:val="es-ES"/>
        </w:rPr>
        <w:t xml:space="preserve">La lista de participantes consta en el </w:t>
      </w:r>
      <w:r w:rsidR="00A65155" w:rsidRPr="0049277D">
        <w:rPr>
          <w:rFonts w:cs="Arial"/>
          <w:b/>
          <w:szCs w:val="24"/>
          <w:lang w:val="es-ES"/>
        </w:rPr>
        <w:t>ANEXO I</w:t>
      </w:r>
      <w:r w:rsidR="00C54A71" w:rsidRPr="0049277D">
        <w:rPr>
          <w:rFonts w:cs="Arial"/>
          <w:b/>
          <w:szCs w:val="24"/>
          <w:lang w:val="es-ES"/>
        </w:rPr>
        <w:t>.</w:t>
      </w:r>
    </w:p>
    <w:p w:rsidR="00C54A71" w:rsidRPr="0049277D" w:rsidRDefault="001872E7" w:rsidP="00B87C57">
      <w:pPr>
        <w:tabs>
          <w:tab w:val="left" w:pos="851"/>
          <w:tab w:val="left" w:pos="5040"/>
        </w:tabs>
        <w:spacing w:afterLines="20" w:after="48"/>
        <w:jc w:val="both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ab/>
      </w:r>
      <w:r w:rsidR="00C54A71" w:rsidRPr="0049277D">
        <w:rPr>
          <w:rFonts w:cs="Arial"/>
          <w:szCs w:val="24"/>
          <w:lang w:val="es-ES"/>
        </w:rPr>
        <w:t>La agenda de los temas tr</w:t>
      </w:r>
      <w:r w:rsidR="003645A5" w:rsidRPr="0049277D">
        <w:rPr>
          <w:rFonts w:cs="Arial"/>
          <w:szCs w:val="24"/>
          <w:lang w:val="es-ES"/>
        </w:rPr>
        <w:t>at</w:t>
      </w:r>
      <w:r w:rsidR="00D9533F" w:rsidRPr="0049277D">
        <w:rPr>
          <w:rFonts w:cs="Arial"/>
          <w:szCs w:val="24"/>
          <w:lang w:val="es-ES"/>
        </w:rPr>
        <w:t>a</w:t>
      </w:r>
      <w:r w:rsidR="00C54A71" w:rsidRPr="0049277D">
        <w:rPr>
          <w:rFonts w:cs="Arial"/>
          <w:szCs w:val="24"/>
          <w:lang w:val="es-ES"/>
        </w:rPr>
        <w:t xml:space="preserve">dos consta en el </w:t>
      </w:r>
      <w:r w:rsidR="00A65155" w:rsidRPr="0049277D">
        <w:rPr>
          <w:rFonts w:cs="Arial"/>
          <w:b/>
          <w:szCs w:val="24"/>
          <w:lang w:val="es-ES"/>
        </w:rPr>
        <w:t>ANEXO II</w:t>
      </w:r>
      <w:r w:rsidR="00C54A71" w:rsidRPr="0049277D">
        <w:rPr>
          <w:rFonts w:cs="Arial"/>
          <w:b/>
          <w:szCs w:val="24"/>
          <w:lang w:val="es-ES"/>
        </w:rPr>
        <w:t>.</w:t>
      </w:r>
    </w:p>
    <w:p w:rsidR="00C54A71" w:rsidRPr="0049277D" w:rsidRDefault="00D07A25" w:rsidP="00B87C57">
      <w:pPr>
        <w:tabs>
          <w:tab w:val="left" w:pos="851"/>
          <w:tab w:val="left" w:pos="5040"/>
        </w:tabs>
        <w:spacing w:afterLines="20" w:after="48"/>
        <w:jc w:val="both"/>
        <w:rPr>
          <w:rFonts w:cs="Arial"/>
          <w:b/>
          <w:szCs w:val="24"/>
          <w:lang w:val="es-ES"/>
        </w:rPr>
      </w:pPr>
      <w:r w:rsidRPr="0049277D">
        <w:rPr>
          <w:rFonts w:cs="Arial"/>
          <w:szCs w:val="24"/>
          <w:lang w:val="es-ES"/>
        </w:rPr>
        <w:tab/>
      </w:r>
      <w:r w:rsidR="00C54A71" w:rsidRPr="0049277D">
        <w:rPr>
          <w:rFonts w:cs="Arial"/>
          <w:szCs w:val="24"/>
          <w:lang w:val="es-ES"/>
        </w:rPr>
        <w:t xml:space="preserve">El resumen del Acta consta en el </w:t>
      </w:r>
      <w:r w:rsidR="00A65155" w:rsidRPr="0049277D">
        <w:rPr>
          <w:rFonts w:cs="Arial"/>
          <w:b/>
          <w:szCs w:val="24"/>
          <w:lang w:val="es-ES"/>
        </w:rPr>
        <w:t>ANEXO</w:t>
      </w:r>
      <w:r w:rsidR="00C54A71" w:rsidRPr="0049277D">
        <w:rPr>
          <w:rFonts w:cs="Arial"/>
          <w:b/>
          <w:szCs w:val="24"/>
          <w:lang w:val="es-ES"/>
        </w:rPr>
        <w:t xml:space="preserve"> III.</w:t>
      </w:r>
    </w:p>
    <w:p w:rsidR="00BE1C13" w:rsidRPr="0049277D" w:rsidRDefault="00D07A25" w:rsidP="00B87C57">
      <w:pPr>
        <w:tabs>
          <w:tab w:val="left" w:pos="851"/>
          <w:tab w:val="left" w:pos="5040"/>
        </w:tabs>
        <w:spacing w:afterLines="20" w:after="48"/>
        <w:jc w:val="both"/>
        <w:rPr>
          <w:rFonts w:cs="Arial"/>
          <w:szCs w:val="24"/>
          <w:lang w:val="es-ES"/>
        </w:rPr>
      </w:pPr>
      <w:r w:rsidRPr="0049277D">
        <w:rPr>
          <w:rFonts w:cs="Arial"/>
          <w:szCs w:val="24"/>
          <w:lang w:val="es-ES"/>
        </w:rPr>
        <w:tab/>
      </w:r>
      <w:r w:rsidR="002F686A" w:rsidRPr="0049277D">
        <w:rPr>
          <w:rFonts w:cs="Arial"/>
          <w:szCs w:val="24"/>
          <w:lang w:val="es-ES"/>
        </w:rPr>
        <w:t>Los</w:t>
      </w:r>
      <w:r w:rsidR="00BE1C13" w:rsidRPr="0049277D">
        <w:rPr>
          <w:rFonts w:cs="Arial"/>
          <w:szCs w:val="24"/>
          <w:lang w:val="es-ES"/>
        </w:rPr>
        <w:t xml:space="preserve"> proyecto</w:t>
      </w:r>
      <w:r w:rsidR="002F686A" w:rsidRPr="0049277D">
        <w:rPr>
          <w:rFonts w:cs="Arial"/>
          <w:szCs w:val="24"/>
          <w:lang w:val="es-ES"/>
        </w:rPr>
        <w:t>s</w:t>
      </w:r>
      <w:r w:rsidR="00BE1C13" w:rsidRPr="0049277D">
        <w:rPr>
          <w:rFonts w:cs="Arial"/>
          <w:szCs w:val="24"/>
          <w:lang w:val="es-ES"/>
        </w:rPr>
        <w:t xml:space="preserve"> de Resolución consta</w:t>
      </w:r>
      <w:r w:rsidR="002F686A" w:rsidRPr="0049277D">
        <w:rPr>
          <w:rFonts w:cs="Arial"/>
          <w:szCs w:val="24"/>
          <w:lang w:val="es-ES"/>
        </w:rPr>
        <w:t>n</w:t>
      </w:r>
      <w:r w:rsidR="00BE1C13" w:rsidRPr="0049277D">
        <w:rPr>
          <w:rFonts w:cs="Arial"/>
          <w:szCs w:val="24"/>
          <w:lang w:val="es-ES"/>
        </w:rPr>
        <w:t xml:space="preserve"> en el</w:t>
      </w:r>
      <w:r w:rsidR="00D007AD">
        <w:rPr>
          <w:rFonts w:cs="Arial"/>
          <w:szCs w:val="24"/>
          <w:lang w:val="es-ES"/>
        </w:rPr>
        <w:t xml:space="preserve"> </w:t>
      </w:r>
      <w:r w:rsidR="00A65155" w:rsidRPr="0049277D">
        <w:rPr>
          <w:rFonts w:cs="Arial"/>
          <w:b/>
          <w:szCs w:val="24"/>
          <w:lang w:val="es-ES"/>
        </w:rPr>
        <w:t>ANEXO</w:t>
      </w:r>
      <w:r w:rsidR="00BE1C13" w:rsidRPr="0049277D">
        <w:rPr>
          <w:rFonts w:cs="Arial"/>
          <w:b/>
          <w:szCs w:val="24"/>
          <w:lang w:val="es-ES"/>
        </w:rPr>
        <w:t xml:space="preserve"> IV.</w:t>
      </w:r>
    </w:p>
    <w:p w:rsidR="00EB576E" w:rsidRPr="0049277D" w:rsidRDefault="00EB576E" w:rsidP="00B87C57">
      <w:pPr>
        <w:tabs>
          <w:tab w:val="left" w:pos="851"/>
          <w:tab w:val="left" w:pos="5040"/>
        </w:tabs>
        <w:spacing w:afterLines="20" w:after="48"/>
        <w:jc w:val="both"/>
        <w:rPr>
          <w:rFonts w:cs="Arial"/>
          <w:szCs w:val="24"/>
          <w:lang w:val="es-ES"/>
        </w:rPr>
      </w:pPr>
    </w:p>
    <w:p w:rsidR="00E86BEE" w:rsidRPr="0049277D" w:rsidRDefault="00E86BEE" w:rsidP="00B87C57">
      <w:pPr>
        <w:tabs>
          <w:tab w:val="left" w:pos="851"/>
          <w:tab w:val="left" w:pos="5040"/>
        </w:tabs>
        <w:spacing w:afterLines="20" w:after="48"/>
        <w:jc w:val="both"/>
        <w:rPr>
          <w:rFonts w:cs="Arial"/>
          <w:szCs w:val="24"/>
          <w:lang w:val="es-ES"/>
        </w:rPr>
      </w:pPr>
      <w:r w:rsidRPr="0049277D">
        <w:rPr>
          <w:rFonts w:cs="Arial"/>
          <w:szCs w:val="24"/>
          <w:lang w:val="es-ES"/>
        </w:rPr>
        <w:t>Los temas tratados en la reunión fueron los siguientes:</w:t>
      </w:r>
    </w:p>
    <w:p w:rsidR="00E74BFE" w:rsidRPr="0049277D" w:rsidRDefault="00E74BFE" w:rsidP="00B87C57">
      <w:pPr>
        <w:tabs>
          <w:tab w:val="left" w:pos="851"/>
          <w:tab w:val="left" w:pos="5040"/>
        </w:tabs>
        <w:spacing w:afterLines="20" w:after="48"/>
        <w:jc w:val="both"/>
        <w:rPr>
          <w:rFonts w:cs="Arial"/>
          <w:color w:val="FF0000"/>
          <w:szCs w:val="24"/>
          <w:lang w:val="es-ES"/>
        </w:rPr>
      </w:pPr>
    </w:p>
    <w:p w:rsidR="00CF1AC5" w:rsidRPr="005C62DC" w:rsidRDefault="00B34A16" w:rsidP="00B87C57">
      <w:pPr>
        <w:pStyle w:val="Textoindependiente"/>
        <w:numPr>
          <w:ilvl w:val="0"/>
          <w:numId w:val="1"/>
        </w:numPr>
        <w:tabs>
          <w:tab w:val="left" w:pos="284"/>
        </w:tabs>
        <w:spacing w:afterLines="20" w:after="48"/>
        <w:ind w:left="709" w:hanging="709"/>
        <w:rPr>
          <w:rFonts w:cs="Arial"/>
          <w:b/>
          <w:color w:val="auto"/>
          <w:szCs w:val="24"/>
          <w:lang w:val="es-ES"/>
        </w:rPr>
      </w:pPr>
      <w:r w:rsidRPr="005C62DC">
        <w:rPr>
          <w:rFonts w:cs="Arial"/>
          <w:b/>
          <w:color w:val="auto"/>
          <w:szCs w:val="24"/>
          <w:lang w:val="es-ES"/>
        </w:rPr>
        <w:t>INSTRUCCI</w:t>
      </w:r>
      <w:r w:rsidR="00710F05" w:rsidRPr="005C62DC">
        <w:rPr>
          <w:rFonts w:cs="Arial"/>
          <w:b/>
          <w:color w:val="auto"/>
          <w:szCs w:val="24"/>
          <w:lang w:val="es-ES"/>
        </w:rPr>
        <w:t xml:space="preserve">ONES </w:t>
      </w:r>
      <w:r w:rsidRPr="005C62DC">
        <w:rPr>
          <w:rFonts w:cs="Arial"/>
          <w:b/>
          <w:color w:val="auto"/>
          <w:szCs w:val="24"/>
          <w:lang w:val="es-ES"/>
        </w:rPr>
        <w:t xml:space="preserve">DE LA </w:t>
      </w:r>
      <w:r w:rsidR="009D69A4" w:rsidRPr="005C62DC">
        <w:rPr>
          <w:rFonts w:cs="Arial"/>
          <w:b/>
          <w:color w:val="auto"/>
          <w:szCs w:val="24"/>
          <w:lang w:val="es-ES"/>
        </w:rPr>
        <w:t>COMISIÓN DE COMERCIO DEL MERCOSUR (</w:t>
      </w:r>
      <w:r w:rsidRPr="005C62DC">
        <w:rPr>
          <w:rFonts w:cs="Arial"/>
          <w:b/>
          <w:color w:val="auto"/>
          <w:szCs w:val="24"/>
          <w:lang w:val="es-ES"/>
        </w:rPr>
        <w:t>CCM</w:t>
      </w:r>
      <w:r w:rsidR="009D69A4" w:rsidRPr="005C62DC">
        <w:rPr>
          <w:rFonts w:cs="Arial"/>
          <w:b/>
          <w:color w:val="auto"/>
          <w:szCs w:val="24"/>
          <w:lang w:val="es-ES"/>
        </w:rPr>
        <w:t>)</w:t>
      </w:r>
    </w:p>
    <w:p w:rsidR="00CF1AC5" w:rsidRPr="005C62DC" w:rsidRDefault="00CF1AC5" w:rsidP="00FF75E9">
      <w:pPr>
        <w:pStyle w:val="Sinespaciado"/>
        <w:rPr>
          <w:rFonts w:cs="Arial"/>
          <w:szCs w:val="24"/>
          <w:lang w:val="es-ES"/>
        </w:rPr>
      </w:pPr>
    </w:p>
    <w:p w:rsidR="00CF1AC5" w:rsidRPr="005C62DC" w:rsidRDefault="00CF1AC5" w:rsidP="00FE5B2D">
      <w:pPr>
        <w:pStyle w:val="Sangradetextonormal"/>
        <w:numPr>
          <w:ilvl w:val="1"/>
          <w:numId w:val="4"/>
        </w:numPr>
        <w:tabs>
          <w:tab w:val="left" w:pos="993"/>
        </w:tabs>
        <w:spacing w:after="0"/>
        <w:jc w:val="both"/>
        <w:rPr>
          <w:rFonts w:cs="Arial"/>
          <w:szCs w:val="24"/>
          <w:lang w:val="es-PY"/>
        </w:rPr>
      </w:pPr>
      <w:r w:rsidRPr="005C62DC">
        <w:rPr>
          <w:rFonts w:cs="Arial"/>
          <w:b/>
          <w:szCs w:val="24"/>
          <w:lang w:val="es-PY"/>
        </w:rPr>
        <w:t>Elaboración de propuestas de revisión parcial del AEC (sector químico)</w:t>
      </w:r>
    </w:p>
    <w:p w:rsidR="00970B1F" w:rsidRPr="005C62DC" w:rsidRDefault="00970B1F" w:rsidP="002C6E8E">
      <w:pPr>
        <w:pStyle w:val="Sangradetextonormal"/>
        <w:tabs>
          <w:tab w:val="left" w:pos="993"/>
        </w:tabs>
        <w:spacing w:after="0"/>
        <w:ind w:left="0"/>
        <w:jc w:val="both"/>
        <w:rPr>
          <w:rFonts w:cs="Arial"/>
          <w:szCs w:val="24"/>
          <w:lang w:val="es-PY"/>
        </w:rPr>
      </w:pPr>
    </w:p>
    <w:p w:rsidR="00663C04" w:rsidRPr="005C62DC" w:rsidRDefault="005C62DC" w:rsidP="002C6E8E">
      <w:pPr>
        <w:pStyle w:val="Sangradetextonormal"/>
        <w:tabs>
          <w:tab w:val="left" w:pos="993"/>
        </w:tabs>
        <w:spacing w:after="0"/>
        <w:ind w:left="0"/>
        <w:jc w:val="both"/>
        <w:rPr>
          <w:rFonts w:cs="Arial"/>
          <w:szCs w:val="24"/>
          <w:lang w:val="es-PY"/>
        </w:rPr>
      </w:pPr>
      <w:r>
        <w:rPr>
          <w:rFonts w:cs="Arial"/>
          <w:szCs w:val="24"/>
          <w:lang w:val="es-PY"/>
        </w:rPr>
        <w:t>Las delegaciones estuvieron intercambiando opiniones y continuarán trabajando en el tema en las próximas reuniones, con presentación de propuestas y avances en la revisión del listado.</w:t>
      </w:r>
    </w:p>
    <w:p w:rsidR="00663C04" w:rsidRDefault="00663C04" w:rsidP="002C6E8E">
      <w:pPr>
        <w:pStyle w:val="Sangradetextonormal"/>
        <w:tabs>
          <w:tab w:val="left" w:pos="993"/>
        </w:tabs>
        <w:spacing w:after="0"/>
        <w:ind w:left="0"/>
        <w:jc w:val="both"/>
        <w:rPr>
          <w:rFonts w:cs="Arial"/>
          <w:szCs w:val="24"/>
          <w:lang w:val="es-PY"/>
        </w:rPr>
      </w:pPr>
    </w:p>
    <w:p w:rsidR="00B66FE4" w:rsidRDefault="00B66FE4" w:rsidP="002C6E8E">
      <w:pPr>
        <w:pStyle w:val="Sangradetextonormal"/>
        <w:tabs>
          <w:tab w:val="left" w:pos="993"/>
        </w:tabs>
        <w:spacing w:after="0"/>
        <w:ind w:left="0"/>
        <w:jc w:val="both"/>
        <w:rPr>
          <w:rFonts w:cs="Arial"/>
          <w:szCs w:val="24"/>
          <w:lang w:val="es-PY"/>
        </w:rPr>
      </w:pPr>
      <w:r>
        <w:rPr>
          <w:rFonts w:cs="Arial"/>
          <w:szCs w:val="24"/>
          <w:lang w:val="es-PY"/>
        </w:rPr>
        <w:t>En esta oportunidad, se elevó el Proyecto CT Nº 1 02/19.</w:t>
      </w:r>
    </w:p>
    <w:p w:rsidR="00B66FE4" w:rsidRPr="005C62DC" w:rsidRDefault="00B66FE4" w:rsidP="002C6E8E">
      <w:pPr>
        <w:pStyle w:val="Sangradetextonormal"/>
        <w:tabs>
          <w:tab w:val="left" w:pos="993"/>
        </w:tabs>
        <w:spacing w:after="0"/>
        <w:ind w:left="0"/>
        <w:jc w:val="both"/>
        <w:rPr>
          <w:rFonts w:cs="Arial"/>
          <w:szCs w:val="24"/>
          <w:lang w:val="es-PY"/>
        </w:rPr>
      </w:pPr>
    </w:p>
    <w:p w:rsidR="00BD3DFF" w:rsidRPr="005C62DC" w:rsidRDefault="00BD3DFF" w:rsidP="00FF75E9">
      <w:pPr>
        <w:pStyle w:val="Sangradetextonormal"/>
        <w:tabs>
          <w:tab w:val="left" w:pos="851"/>
        </w:tabs>
        <w:spacing w:after="0"/>
        <w:ind w:left="0"/>
        <w:jc w:val="both"/>
        <w:rPr>
          <w:rFonts w:cs="Arial"/>
          <w:szCs w:val="24"/>
          <w:lang w:val="es-PY"/>
        </w:rPr>
      </w:pPr>
      <w:r w:rsidRPr="005C62DC">
        <w:rPr>
          <w:rFonts w:cs="Arial"/>
          <w:szCs w:val="24"/>
          <w:lang w:val="es-PY"/>
        </w:rPr>
        <w:t>El tema continúa en Agenda.</w:t>
      </w:r>
    </w:p>
    <w:p w:rsidR="00720BE9" w:rsidRPr="00EA5646" w:rsidRDefault="00720BE9" w:rsidP="00FF75E9">
      <w:pPr>
        <w:pStyle w:val="Sangradetextonormal"/>
        <w:tabs>
          <w:tab w:val="left" w:pos="993"/>
        </w:tabs>
        <w:spacing w:after="0"/>
        <w:ind w:left="0"/>
        <w:jc w:val="both"/>
        <w:rPr>
          <w:rFonts w:cs="Arial"/>
          <w:szCs w:val="24"/>
          <w:highlight w:val="yellow"/>
          <w:lang w:val="es-PY"/>
        </w:rPr>
      </w:pPr>
    </w:p>
    <w:p w:rsidR="00720BE9" w:rsidRPr="001806CA" w:rsidRDefault="00065E09" w:rsidP="00FE5B2D">
      <w:pPr>
        <w:pStyle w:val="Sangradetextonormal"/>
        <w:numPr>
          <w:ilvl w:val="1"/>
          <w:numId w:val="4"/>
        </w:numPr>
        <w:tabs>
          <w:tab w:val="left" w:pos="709"/>
        </w:tabs>
        <w:spacing w:after="0"/>
        <w:jc w:val="both"/>
        <w:rPr>
          <w:rFonts w:cs="Arial"/>
          <w:b/>
          <w:szCs w:val="24"/>
          <w:lang w:val="es-PY"/>
        </w:rPr>
      </w:pPr>
      <w:r w:rsidRPr="001806CA">
        <w:rPr>
          <w:rFonts w:cs="Arial"/>
          <w:b/>
          <w:szCs w:val="24"/>
          <w:lang w:val="es-PY"/>
        </w:rPr>
        <w:t>Elaboración y actualización de un listado con los</w:t>
      </w:r>
      <w:r w:rsidR="00720BE9" w:rsidRPr="001806CA">
        <w:rPr>
          <w:rFonts w:cs="Arial"/>
          <w:b/>
          <w:szCs w:val="24"/>
          <w:lang w:val="es-PY"/>
        </w:rPr>
        <w:t xml:space="preserve"> dictámenes de clasificación arancelaria de los Estados Partes.</w:t>
      </w:r>
    </w:p>
    <w:p w:rsidR="00720BE9" w:rsidRPr="001806CA" w:rsidRDefault="00720BE9" w:rsidP="00FF75E9">
      <w:pPr>
        <w:pStyle w:val="Sangradetextonormal"/>
        <w:tabs>
          <w:tab w:val="left" w:pos="709"/>
        </w:tabs>
        <w:spacing w:after="0"/>
        <w:ind w:left="792"/>
        <w:jc w:val="both"/>
        <w:rPr>
          <w:rFonts w:cs="Arial"/>
          <w:szCs w:val="24"/>
          <w:lang w:val="es-PY"/>
        </w:rPr>
      </w:pPr>
    </w:p>
    <w:p w:rsidR="00F52B2B" w:rsidRPr="001806CA" w:rsidRDefault="00A63CA6" w:rsidP="00FF75E9">
      <w:pPr>
        <w:pStyle w:val="Sangradetextonormal"/>
        <w:tabs>
          <w:tab w:val="left" w:pos="851"/>
        </w:tabs>
        <w:spacing w:after="0"/>
        <w:ind w:left="0"/>
        <w:jc w:val="both"/>
        <w:rPr>
          <w:rFonts w:cs="Arial"/>
          <w:szCs w:val="24"/>
          <w:lang w:val="es-UY"/>
        </w:rPr>
      </w:pPr>
      <w:r w:rsidRPr="001806CA">
        <w:rPr>
          <w:rFonts w:cs="Arial"/>
          <w:szCs w:val="24"/>
          <w:lang w:val="es-UY"/>
        </w:rPr>
        <w:t>En relación a la</w:t>
      </w:r>
      <w:r w:rsidR="00065E09" w:rsidRPr="001806CA">
        <w:rPr>
          <w:rFonts w:cs="Arial"/>
          <w:szCs w:val="24"/>
          <w:lang w:val="es-UY"/>
        </w:rPr>
        <w:t xml:space="preserve"> instrucción de la CCM </w:t>
      </w:r>
      <w:r w:rsidRPr="001806CA">
        <w:rPr>
          <w:rFonts w:cs="Arial"/>
          <w:szCs w:val="24"/>
          <w:lang w:val="es-UY"/>
        </w:rPr>
        <w:t xml:space="preserve">(punto 1.1 del </w:t>
      </w:r>
      <w:r w:rsidR="00EC7445" w:rsidRPr="001806CA">
        <w:rPr>
          <w:rFonts w:cs="Arial"/>
          <w:szCs w:val="24"/>
          <w:lang w:val="es-UY"/>
        </w:rPr>
        <w:t>ACTA</w:t>
      </w:r>
      <w:r w:rsidRPr="001806CA">
        <w:rPr>
          <w:rFonts w:cs="Arial"/>
          <w:szCs w:val="24"/>
          <w:lang w:val="es-UY"/>
        </w:rPr>
        <w:t xml:space="preserve"> 03/18), la</w:t>
      </w:r>
      <w:r w:rsidR="0030084C">
        <w:rPr>
          <w:rFonts w:cs="Arial"/>
          <w:szCs w:val="24"/>
          <w:lang w:val="es-UY"/>
        </w:rPr>
        <w:t>s</w:t>
      </w:r>
      <w:r w:rsidRPr="001806CA">
        <w:rPr>
          <w:rFonts w:cs="Arial"/>
          <w:szCs w:val="24"/>
          <w:lang w:val="es-UY"/>
        </w:rPr>
        <w:t xml:space="preserve"> </w:t>
      </w:r>
      <w:r w:rsidR="0030084C">
        <w:rPr>
          <w:rFonts w:cs="Arial"/>
          <w:szCs w:val="24"/>
          <w:lang w:val="es-UY"/>
        </w:rPr>
        <w:t>delegacio</w:t>
      </w:r>
      <w:r w:rsidR="001806CA" w:rsidRPr="001806CA">
        <w:rPr>
          <w:rFonts w:cs="Arial"/>
          <w:szCs w:val="24"/>
          <w:lang w:val="es-UY"/>
        </w:rPr>
        <w:t>n</w:t>
      </w:r>
      <w:r w:rsidR="0030084C">
        <w:rPr>
          <w:rFonts w:cs="Arial"/>
          <w:szCs w:val="24"/>
          <w:lang w:val="es-UY"/>
        </w:rPr>
        <w:t>es</w:t>
      </w:r>
      <w:r w:rsidR="00065E09" w:rsidRPr="001806CA">
        <w:rPr>
          <w:rFonts w:cs="Arial"/>
          <w:szCs w:val="24"/>
          <w:lang w:val="es-UY"/>
        </w:rPr>
        <w:t xml:space="preserve"> de </w:t>
      </w:r>
      <w:r w:rsidR="001806CA" w:rsidRPr="001806CA">
        <w:rPr>
          <w:rFonts w:cs="Arial"/>
          <w:szCs w:val="24"/>
          <w:lang w:val="es-UY"/>
        </w:rPr>
        <w:t>Argentina</w:t>
      </w:r>
      <w:r w:rsidR="0030084C">
        <w:rPr>
          <w:rFonts w:cs="Arial"/>
          <w:szCs w:val="24"/>
          <w:lang w:val="es-UY"/>
        </w:rPr>
        <w:t xml:space="preserve"> y Brasil presentaron los</w:t>
      </w:r>
      <w:r w:rsidR="00F52B2B" w:rsidRPr="001806CA">
        <w:rPr>
          <w:rFonts w:cs="Arial"/>
          <w:szCs w:val="24"/>
          <w:lang w:val="es-UY"/>
        </w:rPr>
        <w:t xml:space="preserve"> </w:t>
      </w:r>
      <w:r w:rsidR="0064365F" w:rsidRPr="001806CA">
        <w:rPr>
          <w:rFonts w:cs="Arial"/>
          <w:szCs w:val="24"/>
          <w:lang w:val="es-UY"/>
        </w:rPr>
        <w:t>listados de los dictámenes de clasificación</w:t>
      </w:r>
      <w:r w:rsidR="00E64A9B">
        <w:rPr>
          <w:rFonts w:cs="Arial"/>
          <w:szCs w:val="24"/>
          <w:lang w:val="es-UY"/>
        </w:rPr>
        <w:t xml:space="preserve"> emitidos entre 2016 y</w:t>
      </w:r>
      <w:r w:rsidR="00D01B4B">
        <w:rPr>
          <w:rFonts w:cs="Arial"/>
          <w:szCs w:val="24"/>
          <w:lang w:val="es-UY"/>
        </w:rPr>
        <w:t xml:space="preserve"> 2018 por la</w:t>
      </w:r>
      <w:r w:rsidR="0030084C">
        <w:rPr>
          <w:rFonts w:cs="Arial"/>
          <w:szCs w:val="24"/>
          <w:lang w:val="es-UY"/>
        </w:rPr>
        <w:t>s</w:t>
      </w:r>
      <w:r w:rsidR="00D01B4B">
        <w:rPr>
          <w:rFonts w:cs="Arial"/>
          <w:szCs w:val="24"/>
          <w:lang w:val="es-UY"/>
        </w:rPr>
        <w:t xml:space="preserve"> Aduana</w:t>
      </w:r>
      <w:r w:rsidR="0030084C">
        <w:rPr>
          <w:rFonts w:cs="Arial"/>
          <w:szCs w:val="24"/>
          <w:lang w:val="es-UY"/>
        </w:rPr>
        <w:t>s</w:t>
      </w:r>
      <w:r w:rsidR="00D01B4B">
        <w:rPr>
          <w:rFonts w:cs="Arial"/>
          <w:szCs w:val="24"/>
          <w:lang w:val="es-UY"/>
        </w:rPr>
        <w:t xml:space="preserve"> de </w:t>
      </w:r>
      <w:r w:rsidR="0041173A">
        <w:rPr>
          <w:rFonts w:cs="Arial"/>
          <w:szCs w:val="24"/>
          <w:lang w:val="es-UY"/>
        </w:rPr>
        <w:t>su</w:t>
      </w:r>
      <w:r w:rsidR="0030084C">
        <w:rPr>
          <w:rFonts w:cs="Arial"/>
          <w:szCs w:val="24"/>
          <w:lang w:val="es-UY"/>
        </w:rPr>
        <w:t>s</w:t>
      </w:r>
      <w:r w:rsidR="0041173A">
        <w:rPr>
          <w:rFonts w:cs="Arial"/>
          <w:szCs w:val="24"/>
          <w:lang w:val="es-UY"/>
        </w:rPr>
        <w:t xml:space="preserve"> respectivo</w:t>
      </w:r>
      <w:r w:rsidR="0030084C">
        <w:rPr>
          <w:rFonts w:cs="Arial"/>
          <w:szCs w:val="24"/>
          <w:lang w:val="es-UY"/>
        </w:rPr>
        <w:t>s</w:t>
      </w:r>
      <w:r w:rsidR="0041173A">
        <w:rPr>
          <w:rFonts w:cs="Arial"/>
          <w:szCs w:val="24"/>
          <w:lang w:val="es-UY"/>
        </w:rPr>
        <w:t xml:space="preserve"> país</w:t>
      </w:r>
      <w:r w:rsidR="0030084C">
        <w:rPr>
          <w:rFonts w:cs="Arial"/>
          <w:szCs w:val="24"/>
          <w:lang w:val="es-UY"/>
        </w:rPr>
        <w:t>es</w:t>
      </w:r>
      <w:r w:rsidR="0064365F" w:rsidRPr="001806CA">
        <w:rPr>
          <w:rFonts w:cs="Arial"/>
          <w:szCs w:val="24"/>
          <w:lang w:val="es-UY"/>
        </w:rPr>
        <w:t xml:space="preserve">. </w:t>
      </w:r>
    </w:p>
    <w:p w:rsidR="0030084C" w:rsidRDefault="0030084C" w:rsidP="0030084C">
      <w:pPr>
        <w:pStyle w:val="Sangradetextonormal"/>
        <w:tabs>
          <w:tab w:val="left" w:pos="851"/>
        </w:tabs>
        <w:spacing w:after="0"/>
        <w:ind w:left="0"/>
        <w:jc w:val="both"/>
        <w:rPr>
          <w:rFonts w:cs="Arial"/>
          <w:szCs w:val="24"/>
          <w:highlight w:val="yellow"/>
          <w:lang w:val="es-UY"/>
        </w:rPr>
      </w:pPr>
    </w:p>
    <w:p w:rsidR="0064365F" w:rsidRPr="001806CA" w:rsidRDefault="0064365F" w:rsidP="0064365F">
      <w:pPr>
        <w:pStyle w:val="Sangradetextonormal"/>
        <w:tabs>
          <w:tab w:val="left" w:pos="851"/>
        </w:tabs>
        <w:spacing w:after="0"/>
        <w:ind w:left="0"/>
        <w:jc w:val="both"/>
        <w:rPr>
          <w:rFonts w:cs="Arial"/>
          <w:szCs w:val="24"/>
          <w:lang w:val="es-PY"/>
        </w:rPr>
      </w:pPr>
      <w:r w:rsidRPr="001806CA">
        <w:rPr>
          <w:rFonts w:cs="Arial"/>
          <w:szCs w:val="24"/>
          <w:lang w:val="es-PY"/>
        </w:rPr>
        <w:t xml:space="preserve">Dichos listados constan en el </w:t>
      </w:r>
      <w:r w:rsidRPr="001806CA">
        <w:rPr>
          <w:rFonts w:cs="Arial"/>
          <w:b/>
          <w:szCs w:val="24"/>
          <w:lang w:val="es-PY"/>
        </w:rPr>
        <w:t>ANEXO XIII</w:t>
      </w:r>
      <w:r w:rsidR="00F72CFA" w:rsidRPr="001806CA">
        <w:rPr>
          <w:rFonts w:cs="Arial"/>
          <w:b/>
          <w:szCs w:val="24"/>
          <w:lang w:val="es-PY"/>
        </w:rPr>
        <w:t xml:space="preserve"> (RESERVADO)</w:t>
      </w:r>
    </w:p>
    <w:p w:rsidR="00BA6297" w:rsidRPr="00EA5646" w:rsidRDefault="00BA6297" w:rsidP="00FF75E9">
      <w:pPr>
        <w:pStyle w:val="Sangradetextonormal"/>
        <w:tabs>
          <w:tab w:val="left" w:pos="851"/>
        </w:tabs>
        <w:spacing w:after="0"/>
        <w:ind w:left="0"/>
        <w:jc w:val="both"/>
        <w:rPr>
          <w:rFonts w:cs="Arial"/>
          <w:szCs w:val="24"/>
          <w:highlight w:val="yellow"/>
          <w:lang w:val="es-UY"/>
        </w:rPr>
      </w:pPr>
    </w:p>
    <w:p w:rsidR="005122C5" w:rsidRDefault="00BD3DFF" w:rsidP="00FF75E9">
      <w:pPr>
        <w:pStyle w:val="Sangradetextonormal"/>
        <w:tabs>
          <w:tab w:val="left" w:pos="851"/>
        </w:tabs>
        <w:spacing w:after="0"/>
        <w:ind w:left="0"/>
        <w:jc w:val="both"/>
        <w:rPr>
          <w:rFonts w:cs="Arial"/>
          <w:szCs w:val="24"/>
          <w:lang w:val="es-PY"/>
        </w:rPr>
      </w:pPr>
      <w:r w:rsidRPr="000D7EBD">
        <w:rPr>
          <w:rFonts w:cs="Arial"/>
          <w:szCs w:val="24"/>
          <w:lang w:val="es-PY"/>
        </w:rPr>
        <w:t>El tema continúa en Agenda.</w:t>
      </w:r>
    </w:p>
    <w:p w:rsidR="00B77229" w:rsidRDefault="00B77229" w:rsidP="00B77229">
      <w:pPr>
        <w:rPr>
          <w:rFonts w:cs="Arial"/>
          <w:b/>
          <w:szCs w:val="24"/>
        </w:rPr>
      </w:pPr>
    </w:p>
    <w:p w:rsidR="00B77229" w:rsidRDefault="00B77229" w:rsidP="00B77229">
      <w:pPr>
        <w:rPr>
          <w:rFonts w:cs="Arial"/>
          <w:b/>
          <w:szCs w:val="24"/>
        </w:rPr>
      </w:pPr>
    </w:p>
    <w:p w:rsidR="00B77229" w:rsidRDefault="00B77229" w:rsidP="00B77229">
      <w:pPr>
        <w:rPr>
          <w:rFonts w:cs="Arial"/>
          <w:b/>
          <w:szCs w:val="24"/>
        </w:rPr>
      </w:pPr>
    </w:p>
    <w:p w:rsidR="00B77229" w:rsidRPr="00B77229" w:rsidRDefault="00B77229" w:rsidP="00B77229">
      <w:pPr>
        <w:pStyle w:val="Sangradetextonormal"/>
        <w:numPr>
          <w:ilvl w:val="1"/>
          <w:numId w:val="4"/>
        </w:numPr>
        <w:tabs>
          <w:tab w:val="left" w:pos="709"/>
        </w:tabs>
        <w:spacing w:after="0"/>
        <w:jc w:val="both"/>
        <w:rPr>
          <w:rFonts w:cs="Arial"/>
          <w:b/>
          <w:szCs w:val="24"/>
          <w:lang w:val="es-PY"/>
        </w:rPr>
      </w:pPr>
      <w:r w:rsidRPr="00A6746F">
        <w:rPr>
          <w:rFonts w:cs="Arial"/>
          <w:b/>
          <w:szCs w:val="24"/>
          <w:lang w:val="es-ES"/>
        </w:rPr>
        <w:t>Mo</w:t>
      </w:r>
      <w:r w:rsidRPr="00B77229">
        <w:rPr>
          <w:rFonts w:cs="Arial"/>
          <w:b/>
          <w:szCs w:val="24"/>
          <w:lang w:val="es-PY"/>
        </w:rPr>
        <w:t>dificación de la Decisión N° 03/03 del Consejo del Mercado Común</w:t>
      </w:r>
    </w:p>
    <w:p w:rsidR="00B77229" w:rsidRPr="00036182" w:rsidRDefault="00B77229" w:rsidP="00B77229">
      <w:pPr>
        <w:rPr>
          <w:highlight w:val="yellow"/>
        </w:rPr>
      </w:pPr>
    </w:p>
    <w:p w:rsidR="00B77229" w:rsidRDefault="00B77229" w:rsidP="00B77229">
      <w:pPr>
        <w:jc w:val="both"/>
        <w:rPr>
          <w:rFonts w:cs="Arial"/>
          <w:szCs w:val="24"/>
        </w:rPr>
      </w:pPr>
      <w:r w:rsidRPr="0091518E">
        <w:rPr>
          <w:rFonts w:cs="Arial"/>
          <w:szCs w:val="24"/>
        </w:rPr>
        <w:t xml:space="preserve">Las delegaciones acordaron </w:t>
      </w:r>
      <w:r>
        <w:rPr>
          <w:rFonts w:cs="Arial"/>
          <w:szCs w:val="24"/>
        </w:rPr>
        <w:t>intercambiar</w:t>
      </w:r>
      <w:r w:rsidRPr="0091518E">
        <w:rPr>
          <w:rFonts w:cs="Arial"/>
          <w:szCs w:val="24"/>
        </w:rPr>
        <w:t xml:space="preserve"> propuestas de modificación de </w:t>
      </w:r>
      <w:r>
        <w:rPr>
          <w:rFonts w:cs="Arial"/>
          <w:szCs w:val="24"/>
        </w:rPr>
        <w:t>l</w:t>
      </w:r>
      <w:r w:rsidRPr="0091518E">
        <w:rPr>
          <w:rFonts w:cs="Arial"/>
          <w:szCs w:val="24"/>
        </w:rPr>
        <w:t xml:space="preserve">a </w:t>
      </w:r>
      <w:r>
        <w:rPr>
          <w:rFonts w:cs="Arial"/>
          <w:szCs w:val="24"/>
        </w:rPr>
        <w:t>m</w:t>
      </w:r>
      <w:r w:rsidRPr="0091518E">
        <w:rPr>
          <w:rFonts w:cs="Arial"/>
          <w:szCs w:val="24"/>
        </w:rPr>
        <w:t xml:space="preserve">encionada </w:t>
      </w:r>
      <w:r>
        <w:rPr>
          <w:rFonts w:cs="Arial"/>
          <w:szCs w:val="24"/>
        </w:rPr>
        <w:t xml:space="preserve">norma a fin de consensuar, en la </w:t>
      </w:r>
      <w:r w:rsidRPr="0091518E">
        <w:rPr>
          <w:rFonts w:cs="Arial"/>
          <w:szCs w:val="24"/>
        </w:rPr>
        <w:t>próxima reunión</w:t>
      </w:r>
      <w:r>
        <w:rPr>
          <w:rFonts w:cs="Arial"/>
          <w:szCs w:val="24"/>
        </w:rPr>
        <w:t>, un proyecto común. Las aludidas propuestas deberán contemplar, principalmente, cambios en los puntos 3</w:t>
      </w:r>
      <w:r w:rsidR="00F10F40">
        <w:rPr>
          <w:rFonts w:cs="Arial"/>
          <w:szCs w:val="24"/>
        </w:rPr>
        <w:t xml:space="preserve"> (plazos)</w:t>
      </w:r>
      <w:r>
        <w:rPr>
          <w:rFonts w:cs="Arial"/>
          <w:szCs w:val="24"/>
        </w:rPr>
        <w:t>; 6b)</w:t>
      </w:r>
      <w:r w:rsidR="00F10F40">
        <w:rPr>
          <w:rFonts w:cs="Arial"/>
          <w:szCs w:val="24"/>
        </w:rPr>
        <w:t xml:space="preserve"> (7º u 8º dígito de la NCM)</w:t>
      </w:r>
      <w:r>
        <w:rPr>
          <w:rFonts w:cs="Arial"/>
          <w:szCs w:val="24"/>
        </w:rPr>
        <w:t>; 7</w:t>
      </w:r>
      <w:r w:rsidR="00F10F40">
        <w:rPr>
          <w:rFonts w:cs="Arial"/>
          <w:szCs w:val="24"/>
        </w:rPr>
        <w:t xml:space="preserve"> (Consultas a la Dirección de Asuntos Tarifarios)</w:t>
      </w:r>
      <w:r>
        <w:rPr>
          <w:rFonts w:cs="Arial"/>
          <w:szCs w:val="24"/>
        </w:rPr>
        <w:t xml:space="preserve"> y 11</w:t>
      </w:r>
      <w:r w:rsidR="00F10F40">
        <w:rPr>
          <w:rFonts w:cs="Arial"/>
          <w:szCs w:val="24"/>
        </w:rPr>
        <w:t xml:space="preserve"> (7º u 8º dígito de la NCM)</w:t>
      </w:r>
      <w:r>
        <w:rPr>
          <w:rFonts w:cs="Arial"/>
          <w:szCs w:val="24"/>
        </w:rPr>
        <w:t xml:space="preserve"> del Anexo de la Decisión 03/03.</w:t>
      </w:r>
    </w:p>
    <w:p w:rsidR="00B77229" w:rsidRPr="0091518E" w:rsidRDefault="00B77229" w:rsidP="00B77229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Asimismo, se planteó la necesidad de la presentación de los Dictámenes generales en un mismo formato.</w:t>
      </w:r>
    </w:p>
    <w:p w:rsidR="00B77229" w:rsidRPr="000D7EBD" w:rsidRDefault="00B77229" w:rsidP="00FF75E9">
      <w:pPr>
        <w:pStyle w:val="Sangradetextonormal"/>
        <w:tabs>
          <w:tab w:val="left" w:pos="851"/>
        </w:tabs>
        <w:spacing w:after="0"/>
        <w:ind w:left="0"/>
        <w:jc w:val="both"/>
        <w:rPr>
          <w:rFonts w:cs="Arial"/>
          <w:szCs w:val="24"/>
          <w:lang w:val="es-PY"/>
        </w:rPr>
      </w:pPr>
    </w:p>
    <w:p w:rsidR="008D3AF9" w:rsidRPr="00EA5646" w:rsidRDefault="008D3AF9" w:rsidP="00774248">
      <w:pPr>
        <w:rPr>
          <w:rFonts w:cs="Arial"/>
          <w:szCs w:val="24"/>
          <w:highlight w:val="yellow"/>
          <w:lang w:val="es-PY"/>
        </w:rPr>
      </w:pPr>
    </w:p>
    <w:p w:rsidR="00720BE9" w:rsidRPr="00155806" w:rsidRDefault="00CC726A" w:rsidP="00FE5B2D">
      <w:pPr>
        <w:pStyle w:val="Sangradetextonormal"/>
        <w:numPr>
          <w:ilvl w:val="1"/>
          <w:numId w:val="4"/>
        </w:numPr>
        <w:tabs>
          <w:tab w:val="left" w:pos="709"/>
        </w:tabs>
        <w:spacing w:after="0"/>
        <w:jc w:val="both"/>
        <w:rPr>
          <w:rFonts w:cs="Arial"/>
          <w:b/>
          <w:szCs w:val="24"/>
          <w:lang w:val="es-PY"/>
        </w:rPr>
      </w:pPr>
      <w:r w:rsidRPr="00155806">
        <w:rPr>
          <w:rFonts w:cs="Arial"/>
          <w:b/>
          <w:szCs w:val="24"/>
          <w:lang w:val="es-PY"/>
        </w:rPr>
        <w:t xml:space="preserve">Adecuación de la estructura interna del CT </w:t>
      </w:r>
      <w:r w:rsidR="007C780C" w:rsidRPr="00155806">
        <w:rPr>
          <w:rFonts w:cs="Arial"/>
          <w:b/>
          <w:szCs w:val="24"/>
          <w:lang w:val="es-PY"/>
        </w:rPr>
        <w:t xml:space="preserve">Nº1 conforme al Art.12 de la RES. </w:t>
      </w:r>
      <w:r w:rsidRPr="00155806">
        <w:rPr>
          <w:rFonts w:cs="Arial"/>
          <w:b/>
          <w:szCs w:val="24"/>
          <w:lang w:val="es-PY"/>
        </w:rPr>
        <w:t>GMC Nº 20/18</w:t>
      </w:r>
      <w:r w:rsidR="00720BE9" w:rsidRPr="00155806">
        <w:rPr>
          <w:rFonts w:cs="Arial"/>
          <w:b/>
          <w:szCs w:val="24"/>
          <w:lang w:val="es-PY"/>
        </w:rPr>
        <w:t>.</w:t>
      </w:r>
    </w:p>
    <w:p w:rsidR="00F878C9" w:rsidRPr="00155806" w:rsidRDefault="00F878C9" w:rsidP="00F878C9">
      <w:pPr>
        <w:pStyle w:val="Sangradetextonormal"/>
        <w:tabs>
          <w:tab w:val="left" w:pos="709"/>
        </w:tabs>
        <w:spacing w:after="0"/>
        <w:ind w:left="360"/>
        <w:jc w:val="both"/>
        <w:rPr>
          <w:rFonts w:cs="Arial"/>
          <w:b/>
          <w:szCs w:val="24"/>
          <w:lang w:val="es-PY"/>
        </w:rPr>
      </w:pPr>
    </w:p>
    <w:p w:rsidR="00147751" w:rsidRDefault="00F53BAD" w:rsidP="007C780C">
      <w:pPr>
        <w:pStyle w:val="Sangradetextonormal"/>
        <w:tabs>
          <w:tab w:val="left" w:pos="709"/>
        </w:tabs>
        <w:spacing w:after="0"/>
        <w:ind w:left="0"/>
        <w:jc w:val="both"/>
        <w:rPr>
          <w:rFonts w:cs="Arial"/>
          <w:szCs w:val="24"/>
          <w:lang w:val="es-PY"/>
        </w:rPr>
      </w:pPr>
      <w:r w:rsidRPr="00F53BAD">
        <w:rPr>
          <w:rFonts w:cs="Arial"/>
          <w:szCs w:val="24"/>
          <w:lang w:val="es-PY"/>
        </w:rPr>
        <w:t>De acuerdo a la instrucción de la CCM relativa a la adecuación de la estructura interna del CT N°1 conforme al Art. 12 de la Resolución GMC N° 20/18, las delegacion</w:t>
      </w:r>
      <w:r w:rsidR="004E2013">
        <w:rPr>
          <w:rFonts w:cs="Arial"/>
          <w:szCs w:val="24"/>
          <w:lang w:val="es-PY"/>
        </w:rPr>
        <w:t xml:space="preserve">es trabajaron en el tema no arribando a un </w:t>
      </w:r>
      <w:r w:rsidR="002465A0">
        <w:rPr>
          <w:rFonts w:cs="Arial"/>
          <w:szCs w:val="24"/>
          <w:lang w:val="es-PY"/>
        </w:rPr>
        <w:t>acuerdo respecto a la necesidad d</w:t>
      </w:r>
      <w:r w:rsidR="00222C5E">
        <w:rPr>
          <w:rFonts w:cs="Arial"/>
          <w:szCs w:val="24"/>
          <w:lang w:val="es-PY"/>
        </w:rPr>
        <w:t xml:space="preserve">e modificar la estructura </w:t>
      </w:r>
      <w:r w:rsidR="002465A0">
        <w:rPr>
          <w:rFonts w:cs="Arial"/>
          <w:szCs w:val="24"/>
          <w:lang w:val="es-PY"/>
        </w:rPr>
        <w:t xml:space="preserve">del Comité. </w:t>
      </w:r>
    </w:p>
    <w:p w:rsidR="00147751" w:rsidRDefault="00147751" w:rsidP="007C780C">
      <w:pPr>
        <w:pStyle w:val="Sangradetextonormal"/>
        <w:tabs>
          <w:tab w:val="left" w:pos="709"/>
        </w:tabs>
        <w:spacing w:after="0"/>
        <w:ind w:left="0"/>
        <w:jc w:val="both"/>
        <w:rPr>
          <w:rFonts w:cs="Arial"/>
          <w:szCs w:val="24"/>
          <w:lang w:val="es-PY"/>
        </w:rPr>
      </w:pPr>
    </w:p>
    <w:p w:rsidR="00147751" w:rsidRDefault="00147751" w:rsidP="007C780C">
      <w:pPr>
        <w:pStyle w:val="Sangradetextonormal"/>
        <w:tabs>
          <w:tab w:val="left" w:pos="709"/>
        </w:tabs>
        <w:spacing w:after="0"/>
        <w:ind w:left="0"/>
        <w:jc w:val="both"/>
        <w:rPr>
          <w:rFonts w:cs="Arial"/>
          <w:szCs w:val="24"/>
          <w:lang w:val="es-PY"/>
        </w:rPr>
      </w:pPr>
      <w:r>
        <w:rPr>
          <w:rFonts w:cs="Arial"/>
          <w:szCs w:val="24"/>
          <w:lang w:val="es-PY"/>
        </w:rPr>
        <w:t>En otro orden de ideas</w:t>
      </w:r>
      <w:r w:rsidR="003062C1">
        <w:rPr>
          <w:rFonts w:cs="Arial"/>
          <w:szCs w:val="24"/>
          <w:lang w:val="es-PY"/>
        </w:rPr>
        <w:t xml:space="preserve">, </w:t>
      </w:r>
      <w:r>
        <w:rPr>
          <w:rFonts w:cs="Arial"/>
          <w:szCs w:val="24"/>
          <w:lang w:val="es-PY"/>
        </w:rPr>
        <w:t>se decidió comenzar a intercambiar opiniones acerca de la utilización de distintas herramientas informáticas a los fines de abordar un eventual mayor volumen de casos</w:t>
      </w:r>
      <w:r w:rsidR="00F10F40">
        <w:rPr>
          <w:rFonts w:cs="Arial"/>
          <w:szCs w:val="24"/>
          <w:lang w:val="es-PY"/>
        </w:rPr>
        <w:t xml:space="preserve"> y en consecuencia mayor intercambio de información</w:t>
      </w:r>
      <w:r>
        <w:rPr>
          <w:rFonts w:cs="Arial"/>
          <w:szCs w:val="24"/>
          <w:lang w:val="es-PY"/>
        </w:rPr>
        <w:t xml:space="preserve">. </w:t>
      </w:r>
    </w:p>
    <w:p w:rsidR="00147751" w:rsidRDefault="00147751" w:rsidP="007C780C">
      <w:pPr>
        <w:pStyle w:val="Sangradetextonormal"/>
        <w:tabs>
          <w:tab w:val="left" w:pos="709"/>
        </w:tabs>
        <w:spacing w:after="0"/>
        <w:ind w:left="0"/>
        <w:jc w:val="both"/>
        <w:rPr>
          <w:rFonts w:cs="Arial"/>
          <w:szCs w:val="24"/>
          <w:lang w:val="es-PY"/>
        </w:rPr>
      </w:pPr>
    </w:p>
    <w:p w:rsidR="00F878C9" w:rsidRPr="00155806" w:rsidRDefault="00F878C9" w:rsidP="00F878C9">
      <w:pPr>
        <w:pStyle w:val="Sangradetextonormal"/>
        <w:tabs>
          <w:tab w:val="left" w:pos="709"/>
        </w:tabs>
        <w:spacing w:after="0"/>
        <w:ind w:left="360"/>
        <w:jc w:val="both"/>
        <w:rPr>
          <w:rFonts w:cs="Arial"/>
          <w:szCs w:val="24"/>
          <w:lang w:val="es-PY"/>
        </w:rPr>
      </w:pPr>
    </w:p>
    <w:p w:rsidR="00CC726A" w:rsidRPr="001628CA" w:rsidRDefault="00CC726A" w:rsidP="00CC726A">
      <w:pPr>
        <w:pStyle w:val="PreformattedText"/>
        <w:numPr>
          <w:ilvl w:val="1"/>
          <w:numId w:val="4"/>
        </w:numPr>
        <w:jc w:val="both"/>
        <w:rPr>
          <w:rFonts w:ascii="Arial" w:hAnsi="Arial" w:cs="Arial"/>
          <w:b/>
          <w:sz w:val="24"/>
          <w:szCs w:val="24"/>
          <w:lang w:val="es-PY"/>
        </w:rPr>
      </w:pPr>
      <w:r w:rsidRPr="001628CA">
        <w:rPr>
          <w:rFonts w:ascii="Arial" w:hAnsi="Arial" w:cs="Arial"/>
          <w:b/>
          <w:sz w:val="24"/>
          <w:szCs w:val="24"/>
          <w:lang w:val="es-UY"/>
        </w:rPr>
        <w:t>Revisión de la conformación de los universos de los bienes BK y BIT</w:t>
      </w:r>
      <w:r w:rsidR="008147A2">
        <w:rPr>
          <w:rFonts w:ascii="Arial" w:hAnsi="Arial" w:cs="Arial"/>
          <w:b/>
          <w:sz w:val="24"/>
          <w:szCs w:val="24"/>
          <w:lang w:val="es-UY"/>
        </w:rPr>
        <w:t xml:space="preserve"> (Instrucción CCM Acta 04/18)</w:t>
      </w:r>
      <w:r w:rsidRPr="001628CA">
        <w:rPr>
          <w:rFonts w:ascii="Arial" w:hAnsi="Arial" w:cs="Arial"/>
          <w:b/>
          <w:sz w:val="24"/>
          <w:szCs w:val="24"/>
          <w:lang w:val="es-UY"/>
        </w:rPr>
        <w:t>.</w:t>
      </w:r>
    </w:p>
    <w:p w:rsidR="001C531F" w:rsidRPr="001628CA" w:rsidRDefault="001C531F" w:rsidP="001C531F">
      <w:pPr>
        <w:pStyle w:val="PreformattedText"/>
        <w:ind w:left="360"/>
        <w:jc w:val="both"/>
        <w:rPr>
          <w:rFonts w:ascii="Arial" w:hAnsi="Arial" w:cs="Arial"/>
          <w:b/>
          <w:sz w:val="24"/>
          <w:szCs w:val="24"/>
          <w:lang w:val="es-UY"/>
        </w:rPr>
      </w:pPr>
    </w:p>
    <w:p w:rsidR="003610EC" w:rsidRPr="008147A2" w:rsidRDefault="00C532C9" w:rsidP="008147A2">
      <w:pPr>
        <w:pStyle w:val="PreformattedText"/>
        <w:jc w:val="both"/>
        <w:rPr>
          <w:rFonts w:ascii="Arial" w:hAnsi="Arial" w:cs="Arial"/>
          <w:sz w:val="24"/>
          <w:szCs w:val="24"/>
          <w:lang w:val="es-PY"/>
        </w:rPr>
      </w:pPr>
      <w:r w:rsidRPr="008147A2">
        <w:rPr>
          <w:rFonts w:ascii="Arial" w:hAnsi="Arial" w:cs="Arial"/>
          <w:sz w:val="24"/>
          <w:szCs w:val="24"/>
          <w:lang w:val="es-PY"/>
        </w:rPr>
        <w:t xml:space="preserve">El CT1 consensuó </w:t>
      </w:r>
      <w:r w:rsidR="009405AB" w:rsidRPr="008147A2">
        <w:rPr>
          <w:rFonts w:ascii="Arial" w:hAnsi="Arial" w:cs="Arial"/>
          <w:sz w:val="24"/>
          <w:szCs w:val="24"/>
          <w:lang w:val="es-PY"/>
        </w:rPr>
        <w:t xml:space="preserve">analizar las definiciones, a nivel MERCOSUR, </w:t>
      </w:r>
      <w:r w:rsidR="006F7C9D" w:rsidRPr="008147A2">
        <w:rPr>
          <w:rFonts w:ascii="Arial" w:hAnsi="Arial" w:cs="Arial"/>
          <w:sz w:val="24"/>
          <w:szCs w:val="24"/>
          <w:lang w:val="es-PY"/>
        </w:rPr>
        <w:t>de BK</w:t>
      </w:r>
      <w:r w:rsidR="009405AB" w:rsidRPr="008147A2">
        <w:rPr>
          <w:rFonts w:ascii="Arial" w:hAnsi="Arial" w:cs="Arial"/>
          <w:sz w:val="24"/>
          <w:szCs w:val="24"/>
          <w:lang w:val="es-PY"/>
        </w:rPr>
        <w:t xml:space="preserve"> y BIT</w:t>
      </w:r>
      <w:r w:rsidR="00D53DE8" w:rsidRPr="008147A2">
        <w:rPr>
          <w:rFonts w:ascii="Arial" w:hAnsi="Arial" w:cs="Arial"/>
          <w:sz w:val="24"/>
          <w:szCs w:val="24"/>
          <w:lang w:val="es-PY"/>
        </w:rPr>
        <w:t xml:space="preserve">. </w:t>
      </w:r>
    </w:p>
    <w:p w:rsidR="00D53DE8" w:rsidRDefault="00D53DE8" w:rsidP="003610EC">
      <w:pPr>
        <w:pStyle w:val="PreformattedText"/>
        <w:jc w:val="both"/>
        <w:rPr>
          <w:rFonts w:ascii="Arial" w:hAnsi="Arial" w:cs="Arial"/>
          <w:sz w:val="24"/>
          <w:szCs w:val="24"/>
          <w:lang w:val="es-PY"/>
        </w:rPr>
      </w:pPr>
    </w:p>
    <w:p w:rsidR="00AF3052" w:rsidRDefault="00AF3052" w:rsidP="00AF3052">
      <w:pPr>
        <w:pStyle w:val="PreformattedText"/>
        <w:jc w:val="both"/>
        <w:rPr>
          <w:rFonts w:ascii="Arial" w:hAnsi="Arial" w:cs="Arial"/>
          <w:sz w:val="24"/>
          <w:szCs w:val="24"/>
          <w:lang w:val="es-PY"/>
        </w:rPr>
      </w:pPr>
      <w:r w:rsidRPr="00F609B9">
        <w:rPr>
          <w:rFonts w:ascii="Arial" w:hAnsi="Arial" w:cs="Arial"/>
          <w:sz w:val="24"/>
          <w:szCs w:val="24"/>
          <w:lang w:val="es-PY"/>
        </w:rPr>
        <w:t>De acuerdo a lo convenido en el punto 1.4 del ACTA 04/18 del CT N°1</w:t>
      </w:r>
      <w:r>
        <w:rPr>
          <w:rFonts w:ascii="Arial" w:hAnsi="Arial" w:cs="Arial"/>
          <w:sz w:val="24"/>
          <w:szCs w:val="24"/>
          <w:lang w:val="es-PY"/>
        </w:rPr>
        <w:t>,</w:t>
      </w:r>
      <w:r w:rsidRPr="00F609B9">
        <w:rPr>
          <w:rFonts w:ascii="Arial" w:hAnsi="Arial" w:cs="Arial"/>
          <w:sz w:val="24"/>
          <w:szCs w:val="24"/>
          <w:lang w:val="es-PY"/>
        </w:rPr>
        <w:t xml:space="preserve"> la Delegación de Uruguay trabajó en el análisis de los universos BK y BIT, considerando definiciones y clasificaciones internacionales de</w:t>
      </w:r>
      <w:r>
        <w:rPr>
          <w:rFonts w:ascii="Arial" w:hAnsi="Arial" w:cs="Arial"/>
          <w:sz w:val="24"/>
          <w:szCs w:val="24"/>
          <w:lang w:val="es-PY"/>
        </w:rPr>
        <w:t xml:space="preserve"> dichos bienes (UNCTAD, ITA y otras), </w:t>
      </w:r>
      <w:r w:rsidRPr="00F609B9">
        <w:rPr>
          <w:rFonts w:ascii="Arial" w:hAnsi="Arial" w:cs="Arial"/>
          <w:sz w:val="24"/>
          <w:szCs w:val="24"/>
          <w:lang w:val="es-PY"/>
        </w:rPr>
        <w:t xml:space="preserve">normativa nacional específica que comprende y contempla a </w:t>
      </w:r>
      <w:r>
        <w:rPr>
          <w:rFonts w:ascii="Arial" w:hAnsi="Arial" w:cs="Arial"/>
          <w:sz w:val="24"/>
          <w:szCs w:val="24"/>
          <w:lang w:val="es-PY"/>
        </w:rPr>
        <w:t>estos</w:t>
      </w:r>
      <w:r w:rsidRPr="00F609B9">
        <w:rPr>
          <w:rFonts w:ascii="Arial" w:hAnsi="Arial" w:cs="Arial"/>
          <w:sz w:val="24"/>
          <w:szCs w:val="24"/>
          <w:lang w:val="es-PY"/>
        </w:rPr>
        <w:t xml:space="preserve"> bienes y la Nomenclatura </w:t>
      </w:r>
      <w:r w:rsidR="004F6E5B">
        <w:rPr>
          <w:rFonts w:ascii="Arial" w:hAnsi="Arial" w:cs="Arial"/>
          <w:sz w:val="24"/>
          <w:szCs w:val="24"/>
          <w:lang w:val="es-PY"/>
        </w:rPr>
        <w:t>Común</w:t>
      </w:r>
      <w:r w:rsidRPr="00F609B9">
        <w:rPr>
          <w:rFonts w:ascii="Arial" w:hAnsi="Arial" w:cs="Arial"/>
          <w:sz w:val="24"/>
          <w:szCs w:val="24"/>
          <w:lang w:val="es-PY"/>
        </w:rPr>
        <w:t xml:space="preserve"> del MERCOSUR, ela</w:t>
      </w:r>
      <w:r>
        <w:rPr>
          <w:rFonts w:ascii="Arial" w:hAnsi="Arial" w:cs="Arial"/>
          <w:sz w:val="24"/>
          <w:szCs w:val="24"/>
          <w:lang w:val="es-PY"/>
        </w:rPr>
        <w:t xml:space="preserve">borando consecuentemente propuestas de bienes a incorporar y a eliminar de los listados de BK y BIT actuales de la NCM. </w:t>
      </w:r>
    </w:p>
    <w:p w:rsidR="00AF3052" w:rsidRPr="00F609B9" w:rsidRDefault="00AF3052" w:rsidP="00AF3052">
      <w:pPr>
        <w:pStyle w:val="PreformattedText"/>
        <w:jc w:val="both"/>
        <w:rPr>
          <w:rFonts w:ascii="Arial" w:hAnsi="Arial" w:cs="Arial"/>
          <w:sz w:val="24"/>
          <w:szCs w:val="24"/>
          <w:lang w:val="es-PY"/>
        </w:rPr>
      </w:pPr>
    </w:p>
    <w:p w:rsidR="00AF3052" w:rsidRPr="002D138A" w:rsidRDefault="00AF3052" w:rsidP="00AF3052">
      <w:pPr>
        <w:pStyle w:val="PreformattedText"/>
        <w:jc w:val="both"/>
        <w:rPr>
          <w:rFonts w:ascii="Arial" w:hAnsi="Arial" w:cs="Arial"/>
          <w:sz w:val="24"/>
          <w:szCs w:val="24"/>
          <w:lang w:val="es-PY"/>
        </w:rPr>
      </w:pPr>
      <w:r>
        <w:rPr>
          <w:rFonts w:ascii="Arial" w:hAnsi="Arial" w:cs="Arial"/>
          <w:sz w:val="24"/>
          <w:szCs w:val="24"/>
          <w:lang w:val="es-PY"/>
        </w:rPr>
        <w:t xml:space="preserve">Se presenta entonces al Comité la siguiente información: </w:t>
      </w:r>
      <w:r w:rsidRPr="00F609B9">
        <w:rPr>
          <w:rFonts w:ascii="Arial" w:hAnsi="Arial" w:cs="Arial"/>
          <w:sz w:val="24"/>
          <w:szCs w:val="24"/>
          <w:lang w:val="es-PY"/>
        </w:rPr>
        <w:t xml:space="preserve"> los listados de bienes BK y BIT a agregar y/o eliminar de la NCM para análisis</w:t>
      </w:r>
      <w:r>
        <w:rPr>
          <w:rFonts w:ascii="Arial" w:hAnsi="Arial" w:cs="Arial"/>
          <w:sz w:val="24"/>
          <w:szCs w:val="24"/>
          <w:lang w:val="es-PY"/>
        </w:rPr>
        <w:t xml:space="preserve"> de las restantes delegaciones. También se presentan, como insumo de trabajo para las delegaciones, las definiciones de bienes BK y BIT utilizadas para el análisis realizado, la lista de bienes BK de UNCTAD, la lista de bienes BIT de ITA y el documento de la OMC </w:t>
      </w:r>
      <w:r w:rsidRPr="002D138A">
        <w:rPr>
          <w:rFonts w:ascii="Arial" w:hAnsi="Arial" w:cs="Arial"/>
          <w:sz w:val="24"/>
          <w:szCs w:val="24"/>
          <w:lang w:val="es-PY"/>
        </w:rPr>
        <w:t>WT/L/956</w:t>
      </w:r>
      <w:r>
        <w:rPr>
          <w:rFonts w:ascii="Arial" w:hAnsi="Arial" w:cs="Arial"/>
          <w:sz w:val="24"/>
          <w:szCs w:val="24"/>
          <w:lang w:val="es-PY"/>
        </w:rPr>
        <w:t xml:space="preserve"> con la definición de bienes BIT.</w:t>
      </w:r>
    </w:p>
    <w:p w:rsidR="00B007D0" w:rsidRDefault="00B007D0" w:rsidP="0061030E">
      <w:pPr>
        <w:pStyle w:val="PreformattedText"/>
        <w:jc w:val="both"/>
        <w:rPr>
          <w:rFonts w:ascii="Arial" w:hAnsi="Arial" w:cs="Arial"/>
          <w:sz w:val="24"/>
          <w:szCs w:val="24"/>
          <w:lang w:val="es-PY"/>
        </w:rPr>
      </w:pPr>
    </w:p>
    <w:p w:rsidR="00DB3CF6" w:rsidRDefault="00DB3CF6" w:rsidP="00DB3CF6">
      <w:pPr>
        <w:pStyle w:val="PreformattedText"/>
        <w:jc w:val="both"/>
        <w:rPr>
          <w:rFonts w:ascii="Arial" w:hAnsi="Arial" w:cs="Arial"/>
          <w:b/>
          <w:sz w:val="24"/>
          <w:szCs w:val="24"/>
          <w:lang w:val="es-PY"/>
        </w:rPr>
      </w:pPr>
      <w:r w:rsidRPr="00717187">
        <w:rPr>
          <w:rFonts w:ascii="Arial" w:hAnsi="Arial" w:cs="Arial"/>
          <w:sz w:val="24"/>
          <w:szCs w:val="24"/>
          <w:lang w:val="es-PY"/>
        </w:rPr>
        <w:t xml:space="preserve">Dichos listados constan en el </w:t>
      </w:r>
      <w:r w:rsidRPr="00717187">
        <w:rPr>
          <w:rFonts w:ascii="Arial" w:hAnsi="Arial" w:cs="Arial"/>
          <w:b/>
          <w:sz w:val="24"/>
          <w:szCs w:val="24"/>
          <w:lang w:val="es-PY"/>
        </w:rPr>
        <w:t>ANEXO XV.</w:t>
      </w:r>
    </w:p>
    <w:p w:rsidR="005655F1" w:rsidRDefault="005655F1" w:rsidP="00DB3CF6">
      <w:pPr>
        <w:pStyle w:val="PreformattedText"/>
        <w:jc w:val="both"/>
        <w:rPr>
          <w:rFonts w:ascii="Arial" w:hAnsi="Arial" w:cs="Arial"/>
          <w:b/>
          <w:sz w:val="24"/>
          <w:szCs w:val="24"/>
          <w:lang w:val="es-PY"/>
        </w:rPr>
      </w:pPr>
    </w:p>
    <w:p w:rsidR="005655F1" w:rsidRPr="005655F1" w:rsidRDefault="005655F1" w:rsidP="00DB3CF6">
      <w:pPr>
        <w:pStyle w:val="PreformattedText"/>
        <w:jc w:val="both"/>
        <w:rPr>
          <w:rFonts w:ascii="Arial" w:hAnsi="Arial" w:cs="Arial"/>
          <w:sz w:val="24"/>
          <w:szCs w:val="24"/>
          <w:lang w:val="es-PY"/>
        </w:rPr>
      </w:pPr>
      <w:r w:rsidRPr="005655F1">
        <w:rPr>
          <w:rFonts w:ascii="Arial" w:hAnsi="Arial" w:cs="Arial"/>
          <w:sz w:val="24"/>
          <w:szCs w:val="24"/>
          <w:lang w:val="es-PY"/>
        </w:rPr>
        <w:t>La</w:t>
      </w:r>
      <w:r w:rsidR="002D0BA6">
        <w:rPr>
          <w:rFonts w:ascii="Arial" w:hAnsi="Arial" w:cs="Arial"/>
          <w:sz w:val="24"/>
          <w:szCs w:val="24"/>
          <w:lang w:val="es-PY"/>
        </w:rPr>
        <w:t>s</w:t>
      </w:r>
      <w:r w:rsidRPr="005655F1">
        <w:rPr>
          <w:rFonts w:ascii="Arial" w:hAnsi="Arial" w:cs="Arial"/>
          <w:sz w:val="24"/>
          <w:szCs w:val="24"/>
          <w:lang w:val="es-PY"/>
        </w:rPr>
        <w:t xml:space="preserve"> </w:t>
      </w:r>
      <w:r w:rsidR="002D0BA6">
        <w:rPr>
          <w:rFonts w:ascii="Arial" w:hAnsi="Arial" w:cs="Arial"/>
          <w:sz w:val="24"/>
          <w:szCs w:val="24"/>
          <w:lang w:val="es-PY"/>
        </w:rPr>
        <w:t>demás delegaciones manifestaron</w:t>
      </w:r>
      <w:r>
        <w:rPr>
          <w:rFonts w:ascii="Arial" w:hAnsi="Arial" w:cs="Arial"/>
          <w:sz w:val="24"/>
          <w:szCs w:val="24"/>
          <w:lang w:val="es-PY"/>
        </w:rPr>
        <w:t xml:space="preserve"> que se encuentra</w:t>
      </w:r>
      <w:r w:rsidR="008823A6">
        <w:rPr>
          <w:rFonts w:ascii="Arial" w:hAnsi="Arial" w:cs="Arial"/>
          <w:sz w:val="24"/>
          <w:szCs w:val="24"/>
          <w:lang w:val="es-PY"/>
        </w:rPr>
        <w:t>n</w:t>
      </w:r>
      <w:r>
        <w:rPr>
          <w:rFonts w:ascii="Arial" w:hAnsi="Arial" w:cs="Arial"/>
          <w:sz w:val="24"/>
          <w:szCs w:val="24"/>
          <w:lang w:val="es-PY"/>
        </w:rPr>
        <w:t xml:space="preserve"> en consultas</w:t>
      </w:r>
      <w:r w:rsidR="00FA58C3">
        <w:rPr>
          <w:rFonts w:ascii="Arial" w:hAnsi="Arial" w:cs="Arial"/>
          <w:sz w:val="24"/>
          <w:szCs w:val="24"/>
          <w:lang w:val="es-PY"/>
        </w:rPr>
        <w:t xml:space="preserve"> </w:t>
      </w:r>
      <w:r>
        <w:rPr>
          <w:rFonts w:ascii="Arial" w:hAnsi="Arial" w:cs="Arial"/>
          <w:sz w:val="24"/>
          <w:szCs w:val="24"/>
          <w:lang w:val="es-PY"/>
        </w:rPr>
        <w:t xml:space="preserve">con organismos y entidades con competencia técnica en la materia, esperando para las próximas reuniones poder presentar </w:t>
      </w:r>
      <w:r w:rsidR="000E022F">
        <w:rPr>
          <w:rFonts w:ascii="Arial" w:hAnsi="Arial" w:cs="Arial"/>
          <w:sz w:val="24"/>
          <w:szCs w:val="24"/>
          <w:lang w:val="es-PY"/>
        </w:rPr>
        <w:t xml:space="preserve">los </w:t>
      </w:r>
      <w:r>
        <w:rPr>
          <w:rFonts w:ascii="Arial" w:hAnsi="Arial" w:cs="Arial"/>
          <w:sz w:val="24"/>
          <w:szCs w:val="24"/>
          <w:lang w:val="es-PY"/>
        </w:rPr>
        <w:t>resultado</w:t>
      </w:r>
      <w:r w:rsidR="000E022F">
        <w:rPr>
          <w:rFonts w:ascii="Arial" w:hAnsi="Arial" w:cs="Arial"/>
          <w:sz w:val="24"/>
          <w:szCs w:val="24"/>
          <w:lang w:val="es-PY"/>
        </w:rPr>
        <w:t>s</w:t>
      </w:r>
      <w:r>
        <w:rPr>
          <w:rFonts w:ascii="Arial" w:hAnsi="Arial" w:cs="Arial"/>
          <w:sz w:val="24"/>
          <w:szCs w:val="24"/>
          <w:lang w:val="es-PY"/>
        </w:rPr>
        <w:t xml:space="preserve"> de su</w:t>
      </w:r>
      <w:r w:rsidR="000E022F">
        <w:rPr>
          <w:rFonts w:ascii="Arial" w:hAnsi="Arial" w:cs="Arial"/>
          <w:sz w:val="24"/>
          <w:szCs w:val="24"/>
          <w:lang w:val="es-PY"/>
        </w:rPr>
        <w:t>s</w:t>
      </w:r>
      <w:r>
        <w:rPr>
          <w:rFonts w:ascii="Arial" w:hAnsi="Arial" w:cs="Arial"/>
          <w:sz w:val="24"/>
          <w:szCs w:val="24"/>
          <w:lang w:val="es-PY"/>
        </w:rPr>
        <w:t xml:space="preserve"> análisis.</w:t>
      </w:r>
      <w:r w:rsidR="00FA58C3">
        <w:rPr>
          <w:rFonts w:ascii="Arial" w:hAnsi="Arial" w:cs="Arial"/>
          <w:sz w:val="24"/>
          <w:szCs w:val="24"/>
          <w:lang w:val="es-PY"/>
        </w:rPr>
        <w:t xml:space="preserve"> Adicionalmente las delegaciones analizarán en profundidad la propuesta y toda la documentación presentada por la Delegación de Uruguay.</w:t>
      </w:r>
    </w:p>
    <w:p w:rsidR="00DB3CF6" w:rsidRDefault="00DB3CF6" w:rsidP="0061030E">
      <w:pPr>
        <w:pStyle w:val="PreformattedText"/>
        <w:jc w:val="both"/>
        <w:rPr>
          <w:rFonts w:ascii="Arial" w:hAnsi="Arial" w:cs="Arial"/>
          <w:sz w:val="24"/>
          <w:szCs w:val="24"/>
          <w:lang w:val="es-PY"/>
        </w:rPr>
      </w:pPr>
    </w:p>
    <w:p w:rsidR="00600B0B" w:rsidRPr="001628CA" w:rsidRDefault="00600B0B" w:rsidP="00600B0B">
      <w:pPr>
        <w:pStyle w:val="Sangradetextonormal"/>
        <w:tabs>
          <w:tab w:val="left" w:pos="851"/>
        </w:tabs>
        <w:spacing w:after="0"/>
        <w:ind w:left="0"/>
        <w:jc w:val="both"/>
        <w:rPr>
          <w:rFonts w:cs="Arial"/>
          <w:szCs w:val="24"/>
          <w:lang w:val="es-PY"/>
        </w:rPr>
      </w:pPr>
      <w:r w:rsidRPr="001628CA">
        <w:rPr>
          <w:rFonts w:cs="Arial"/>
          <w:szCs w:val="24"/>
          <w:lang w:val="es-PY"/>
        </w:rPr>
        <w:t>El tema continúa en Agenda.</w:t>
      </w:r>
    </w:p>
    <w:p w:rsidR="00F20D19" w:rsidRPr="00EA5646" w:rsidRDefault="00F20D19" w:rsidP="00FF75E9">
      <w:pPr>
        <w:pStyle w:val="Sinespaciado"/>
        <w:rPr>
          <w:rFonts w:cs="Arial"/>
          <w:color w:val="FF0000"/>
          <w:szCs w:val="24"/>
          <w:highlight w:val="yellow"/>
          <w:lang w:val="es-UY"/>
        </w:rPr>
      </w:pPr>
    </w:p>
    <w:p w:rsidR="00E86BEE" w:rsidRPr="005C5DD2" w:rsidRDefault="00E86BEE" w:rsidP="00B87C57">
      <w:pPr>
        <w:pStyle w:val="Textoindependiente"/>
        <w:numPr>
          <w:ilvl w:val="0"/>
          <w:numId w:val="2"/>
        </w:numPr>
        <w:tabs>
          <w:tab w:val="left" w:pos="284"/>
        </w:tabs>
        <w:spacing w:afterLines="20" w:after="48"/>
        <w:ind w:left="284" w:hanging="284"/>
        <w:rPr>
          <w:rFonts w:cs="Arial"/>
          <w:b/>
          <w:color w:val="auto"/>
          <w:szCs w:val="24"/>
          <w:lang w:val="es-ES"/>
        </w:rPr>
      </w:pPr>
      <w:r w:rsidRPr="005C5DD2">
        <w:rPr>
          <w:rFonts w:cs="Arial"/>
          <w:b/>
          <w:color w:val="auto"/>
          <w:szCs w:val="24"/>
          <w:lang w:val="es-ES"/>
        </w:rPr>
        <w:t>SOLICITUDES DE MODIFICACIÓN DE LA NCM Y DEL AEC</w:t>
      </w:r>
    </w:p>
    <w:p w:rsidR="00E86BEE" w:rsidRPr="005C5DD2" w:rsidRDefault="00E86BEE" w:rsidP="00FF75E9">
      <w:pPr>
        <w:pStyle w:val="Sinespaciado"/>
        <w:rPr>
          <w:szCs w:val="24"/>
        </w:rPr>
      </w:pPr>
    </w:p>
    <w:p w:rsidR="00E86BEE" w:rsidRPr="0049277D" w:rsidRDefault="00E86BEE" w:rsidP="00B87C57">
      <w:pPr>
        <w:tabs>
          <w:tab w:val="left" w:pos="851"/>
          <w:tab w:val="left" w:pos="5040"/>
        </w:tabs>
        <w:spacing w:afterLines="20" w:after="48"/>
        <w:jc w:val="both"/>
        <w:rPr>
          <w:rFonts w:cs="Arial"/>
          <w:szCs w:val="24"/>
          <w:lang w:val="es-ES"/>
        </w:rPr>
      </w:pPr>
      <w:r w:rsidRPr="005C5DD2">
        <w:rPr>
          <w:rFonts w:cs="Arial"/>
          <w:szCs w:val="24"/>
          <w:lang w:val="es-ES"/>
        </w:rPr>
        <w:t>Se analizó la lista de solicitudes de modificación de la NCM y del AEC pen</w:t>
      </w:r>
      <w:r w:rsidR="000C22CB" w:rsidRPr="005C5DD2">
        <w:rPr>
          <w:rFonts w:cs="Arial"/>
          <w:szCs w:val="24"/>
          <w:lang w:val="es-ES"/>
        </w:rPr>
        <w:t>diente</w:t>
      </w:r>
      <w:r w:rsidR="00A65155" w:rsidRPr="005C5DD2">
        <w:rPr>
          <w:rFonts w:cs="Arial"/>
          <w:szCs w:val="24"/>
          <w:lang w:val="es-ES"/>
        </w:rPr>
        <w:t>s</w:t>
      </w:r>
      <w:r w:rsidRPr="005C5DD2">
        <w:rPr>
          <w:rFonts w:cs="Arial"/>
          <w:szCs w:val="24"/>
          <w:lang w:val="es-ES"/>
        </w:rPr>
        <w:t xml:space="preserve">, que </w:t>
      </w:r>
      <w:r w:rsidR="00A65155" w:rsidRPr="005C5DD2">
        <w:rPr>
          <w:rFonts w:cs="Arial"/>
          <w:szCs w:val="24"/>
          <w:lang w:val="es-ES"/>
        </w:rPr>
        <w:t xml:space="preserve">consta </w:t>
      </w:r>
      <w:r w:rsidRPr="005C5DD2">
        <w:rPr>
          <w:rFonts w:cs="Arial"/>
          <w:szCs w:val="24"/>
          <w:lang w:val="es-ES"/>
        </w:rPr>
        <w:t xml:space="preserve">en el </w:t>
      </w:r>
      <w:r w:rsidR="00A65155" w:rsidRPr="005C5DD2">
        <w:rPr>
          <w:rFonts w:cs="Arial"/>
          <w:b/>
          <w:bCs/>
          <w:szCs w:val="24"/>
          <w:lang w:val="es-ES"/>
        </w:rPr>
        <w:t>ANEXO</w:t>
      </w:r>
      <w:r w:rsidRPr="005C5DD2">
        <w:rPr>
          <w:rFonts w:cs="Arial"/>
          <w:b/>
          <w:bCs/>
          <w:szCs w:val="24"/>
          <w:lang w:val="es-ES"/>
        </w:rPr>
        <w:t xml:space="preserve"> V.</w:t>
      </w:r>
    </w:p>
    <w:p w:rsidR="00E078A9" w:rsidRPr="0049277D" w:rsidRDefault="00E078A9" w:rsidP="00FF75E9">
      <w:pPr>
        <w:pStyle w:val="Sinespaciado"/>
        <w:rPr>
          <w:rFonts w:cs="Arial"/>
          <w:b/>
          <w:color w:val="FF0000"/>
          <w:szCs w:val="24"/>
          <w:lang w:val="es-ES"/>
        </w:rPr>
      </w:pPr>
    </w:p>
    <w:p w:rsidR="00CC726A" w:rsidRPr="00CC726A" w:rsidRDefault="00CC726A" w:rsidP="00CC726A">
      <w:pPr>
        <w:pStyle w:val="Prrafodelista"/>
        <w:numPr>
          <w:ilvl w:val="0"/>
          <w:numId w:val="4"/>
        </w:numPr>
        <w:tabs>
          <w:tab w:val="left" w:pos="709"/>
        </w:tabs>
        <w:jc w:val="both"/>
        <w:rPr>
          <w:rFonts w:cs="Arial"/>
          <w:b/>
          <w:vanish/>
          <w:sz w:val="22"/>
          <w:szCs w:val="22"/>
          <w:lang w:val="es-PY"/>
        </w:rPr>
      </w:pPr>
    </w:p>
    <w:p w:rsidR="00E86BEE" w:rsidRPr="00A3643B" w:rsidRDefault="00E86BEE" w:rsidP="00A3643B">
      <w:pPr>
        <w:pStyle w:val="Sinespaciado"/>
        <w:numPr>
          <w:ilvl w:val="1"/>
          <w:numId w:val="3"/>
        </w:numPr>
        <w:ind w:left="426" w:hanging="426"/>
        <w:rPr>
          <w:rFonts w:cs="Arial"/>
          <w:b/>
          <w:szCs w:val="24"/>
          <w:lang w:val="es-ES"/>
        </w:rPr>
      </w:pPr>
      <w:r w:rsidRPr="00A3643B">
        <w:rPr>
          <w:rFonts w:cs="Arial"/>
          <w:b/>
          <w:szCs w:val="24"/>
          <w:lang w:val="es-ES"/>
        </w:rPr>
        <w:t>Aporte de información sobre los casos en estudio en el Anexo V</w:t>
      </w:r>
    </w:p>
    <w:p w:rsidR="00E86BEE" w:rsidRDefault="00E86BEE" w:rsidP="00FF75E9">
      <w:pPr>
        <w:pStyle w:val="Sinespaciado"/>
        <w:rPr>
          <w:szCs w:val="24"/>
          <w:highlight w:val="yellow"/>
          <w:lang w:val="es-ES"/>
        </w:rPr>
      </w:pPr>
    </w:p>
    <w:p w:rsidR="00EA5646" w:rsidRPr="00EA5646" w:rsidRDefault="00EA5646" w:rsidP="007F5CE2">
      <w:pPr>
        <w:pStyle w:val="Sinespaciado"/>
        <w:jc w:val="both"/>
        <w:rPr>
          <w:szCs w:val="24"/>
          <w:lang w:val="es-ES"/>
        </w:rPr>
      </w:pPr>
      <w:r w:rsidRPr="00EA5646">
        <w:rPr>
          <w:szCs w:val="24"/>
          <w:lang w:val="es-ES"/>
        </w:rPr>
        <w:t>La Delegación de Argentina presentó información adicional para los Casos Nos. 1140, 1141, 1142, 1168,1169 y 1170.</w:t>
      </w:r>
    </w:p>
    <w:p w:rsidR="0031038B" w:rsidRDefault="0031038B" w:rsidP="00FF75E9">
      <w:pPr>
        <w:pStyle w:val="Sinespaciado"/>
        <w:rPr>
          <w:rFonts w:cs="Arial"/>
          <w:szCs w:val="24"/>
          <w:lang w:val="es-ES"/>
        </w:rPr>
      </w:pPr>
    </w:p>
    <w:p w:rsidR="00EC7EB6" w:rsidRDefault="00EC7EB6" w:rsidP="00FF75E9">
      <w:pPr>
        <w:pStyle w:val="Sinespaciado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>La Delegación de Brasil presentó información adicional para los Casos Nos. 958, 979, 1143 y 1162.</w:t>
      </w:r>
    </w:p>
    <w:p w:rsidR="00EC7EB6" w:rsidRPr="00EA5646" w:rsidRDefault="00EC7EB6" w:rsidP="00FF75E9">
      <w:pPr>
        <w:pStyle w:val="Sinespaciado"/>
        <w:rPr>
          <w:rFonts w:cs="Arial"/>
          <w:szCs w:val="24"/>
          <w:lang w:val="es-ES"/>
        </w:rPr>
      </w:pPr>
    </w:p>
    <w:p w:rsidR="000F0DEC" w:rsidRPr="0049277D" w:rsidRDefault="000F0DEC" w:rsidP="00B87C57">
      <w:pPr>
        <w:tabs>
          <w:tab w:val="left" w:pos="851"/>
          <w:tab w:val="left" w:pos="5040"/>
        </w:tabs>
        <w:spacing w:afterLines="20" w:after="48"/>
        <w:jc w:val="both"/>
        <w:rPr>
          <w:rFonts w:cs="Arial"/>
          <w:b/>
          <w:szCs w:val="24"/>
          <w:lang w:val="es-ES"/>
        </w:rPr>
      </w:pPr>
      <w:r w:rsidRPr="00EA5646">
        <w:rPr>
          <w:rFonts w:cs="Arial"/>
          <w:szCs w:val="24"/>
          <w:lang w:val="es-ES"/>
        </w:rPr>
        <w:t xml:space="preserve">La información presentada </w:t>
      </w:r>
      <w:r w:rsidR="00A65155" w:rsidRPr="00EA5646">
        <w:rPr>
          <w:rFonts w:cs="Arial"/>
          <w:szCs w:val="24"/>
          <w:lang w:val="es-ES"/>
        </w:rPr>
        <w:t xml:space="preserve">consta </w:t>
      </w:r>
      <w:r w:rsidRPr="00EA5646">
        <w:rPr>
          <w:rFonts w:cs="Arial"/>
          <w:szCs w:val="24"/>
          <w:lang w:val="es-ES"/>
        </w:rPr>
        <w:t xml:space="preserve">en el </w:t>
      </w:r>
      <w:r w:rsidR="00A65155" w:rsidRPr="00EA5646">
        <w:rPr>
          <w:rFonts w:cs="Arial"/>
          <w:b/>
          <w:szCs w:val="24"/>
          <w:lang w:val="es-ES"/>
        </w:rPr>
        <w:t>ANEXO</w:t>
      </w:r>
      <w:r w:rsidRPr="00EA5646">
        <w:rPr>
          <w:rFonts w:cs="Arial"/>
          <w:b/>
          <w:szCs w:val="24"/>
          <w:lang w:val="es-ES"/>
        </w:rPr>
        <w:t xml:space="preserve"> VII.</w:t>
      </w:r>
    </w:p>
    <w:p w:rsidR="0031038B" w:rsidRPr="0049277D" w:rsidRDefault="0031038B" w:rsidP="00FF75E9">
      <w:pPr>
        <w:pStyle w:val="Sinespaciado"/>
        <w:rPr>
          <w:rFonts w:cs="Arial"/>
          <w:color w:val="FF0000"/>
          <w:szCs w:val="24"/>
          <w:lang w:val="es-ES"/>
        </w:rPr>
      </w:pPr>
    </w:p>
    <w:p w:rsidR="00E86BEE" w:rsidRPr="0049277D" w:rsidRDefault="00E86BEE" w:rsidP="00FE5B2D">
      <w:pPr>
        <w:pStyle w:val="Sinespaciado"/>
        <w:numPr>
          <w:ilvl w:val="1"/>
          <w:numId w:val="3"/>
        </w:numPr>
        <w:ind w:left="426" w:hanging="426"/>
        <w:rPr>
          <w:rFonts w:cs="Arial"/>
          <w:b/>
          <w:szCs w:val="24"/>
          <w:lang w:val="es-ES"/>
        </w:rPr>
      </w:pPr>
      <w:r w:rsidRPr="0049277D">
        <w:rPr>
          <w:rFonts w:cs="Arial"/>
          <w:b/>
          <w:szCs w:val="24"/>
          <w:lang w:val="es-ES"/>
        </w:rPr>
        <w:t xml:space="preserve">Presentación de nuevos casos </w:t>
      </w:r>
      <w:r w:rsidR="00C71A42" w:rsidRPr="0049277D">
        <w:rPr>
          <w:rFonts w:cs="Arial"/>
          <w:b/>
          <w:szCs w:val="24"/>
          <w:lang w:val="es-ES"/>
        </w:rPr>
        <w:t>para</w:t>
      </w:r>
      <w:r w:rsidRPr="0049277D">
        <w:rPr>
          <w:rFonts w:cs="Arial"/>
          <w:b/>
          <w:szCs w:val="24"/>
          <w:lang w:val="es-ES"/>
        </w:rPr>
        <w:t xml:space="preserve"> estudio </w:t>
      </w:r>
      <w:r w:rsidR="003F1678" w:rsidRPr="0049277D">
        <w:rPr>
          <w:rFonts w:cs="Arial"/>
          <w:b/>
          <w:szCs w:val="24"/>
          <w:lang w:val="es-ES"/>
        </w:rPr>
        <w:t xml:space="preserve">en el </w:t>
      </w:r>
      <w:r w:rsidRPr="0049277D">
        <w:rPr>
          <w:rFonts w:cs="Arial"/>
          <w:b/>
          <w:szCs w:val="24"/>
          <w:lang w:val="es-ES"/>
        </w:rPr>
        <w:t>Anexo V</w:t>
      </w:r>
    </w:p>
    <w:p w:rsidR="00E86BEE" w:rsidRPr="0049277D" w:rsidRDefault="00E86BEE" w:rsidP="00FF75E9">
      <w:pPr>
        <w:pStyle w:val="Sinespaciado"/>
        <w:rPr>
          <w:rFonts w:cs="Arial"/>
          <w:szCs w:val="24"/>
          <w:lang w:val="es-ES"/>
        </w:rPr>
      </w:pPr>
    </w:p>
    <w:p w:rsidR="00045D5E" w:rsidRDefault="008005EC" w:rsidP="00B87C57">
      <w:pPr>
        <w:tabs>
          <w:tab w:val="left" w:pos="851"/>
          <w:tab w:val="left" w:pos="5040"/>
        </w:tabs>
        <w:spacing w:afterLines="20" w:after="48"/>
        <w:jc w:val="both"/>
        <w:rPr>
          <w:rFonts w:cs="Arial"/>
          <w:b/>
          <w:szCs w:val="24"/>
          <w:lang w:val="es-ES"/>
        </w:rPr>
      </w:pPr>
      <w:r>
        <w:rPr>
          <w:rFonts w:cs="Arial"/>
          <w:szCs w:val="24"/>
          <w:lang w:val="es-ES"/>
        </w:rPr>
        <w:t>L</w:t>
      </w:r>
      <w:r w:rsidR="0031038B" w:rsidRPr="008843DC">
        <w:rPr>
          <w:rFonts w:cs="Arial"/>
          <w:szCs w:val="24"/>
          <w:lang w:val="es-ES"/>
        </w:rPr>
        <w:t>a</w:t>
      </w:r>
      <w:r w:rsidR="00A65E6F">
        <w:rPr>
          <w:rFonts w:cs="Arial"/>
          <w:szCs w:val="24"/>
          <w:lang w:val="es-ES"/>
        </w:rPr>
        <w:t xml:space="preserve"> Delegación de Argentina presentó</w:t>
      </w:r>
      <w:r w:rsidR="00C71A42" w:rsidRPr="008843DC">
        <w:rPr>
          <w:rFonts w:cs="Arial"/>
          <w:szCs w:val="24"/>
          <w:lang w:val="es-ES"/>
        </w:rPr>
        <w:t xml:space="preserve"> </w:t>
      </w:r>
      <w:r w:rsidR="00801236">
        <w:rPr>
          <w:rFonts w:cs="Arial"/>
          <w:szCs w:val="24"/>
          <w:lang w:val="es-ES"/>
        </w:rPr>
        <w:t>2 (</w:t>
      </w:r>
      <w:r>
        <w:rPr>
          <w:rFonts w:cs="Arial"/>
          <w:szCs w:val="24"/>
          <w:lang w:val="es-ES"/>
        </w:rPr>
        <w:t>dos</w:t>
      </w:r>
      <w:r w:rsidR="00801236">
        <w:rPr>
          <w:rFonts w:cs="Arial"/>
          <w:szCs w:val="24"/>
          <w:lang w:val="es-ES"/>
        </w:rPr>
        <w:t>)</w:t>
      </w:r>
      <w:r>
        <w:rPr>
          <w:rFonts w:cs="Arial"/>
          <w:szCs w:val="24"/>
          <w:lang w:val="es-ES"/>
        </w:rPr>
        <w:t xml:space="preserve"> </w:t>
      </w:r>
      <w:r w:rsidR="00FE41DE" w:rsidRPr="008843DC">
        <w:rPr>
          <w:rFonts w:cs="Arial"/>
          <w:szCs w:val="24"/>
          <w:lang w:val="es-ES"/>
        </w:rPr>
        <w:t>nuevos c</w:t>
      </w:r>
      <w:r>
        <w:rPr>
          <w:rFonts w:cs="Arial"/>
          <w:szCs w:val="24"/>
          <w:lang w:val="es-ES"/>
        </w:rPr>
        <w:t xml:space="preserve">asos, </w:t>
      </w:r>
      <w:r w:rsidR="004650F0">
        <w:rPr>
          <w:rFonts w:cs="Arial"/>
          <w:szCs w:val="24"/>
          <w:lang w:val="es-ES"/>
        </w:rPr>
        <w:t>correspondientes a reducciones arancelarias</w:t>
      </w:r>
      <w:r w:rsidR="00775FFE">
        <w:rPr>
          <w:rFonts w:cs="Arial"/>
          <w:szCs w:val="24"/>
          <w:lang w:val="es-ES"/>
        </w:rPr>
        <w:t xml:space="preserve"> para</w:t>
      </w:r>
      <w:r w:rsidR="0031038B" w:rsidRPr="00A65E6F">
        <w:rPr>
          <w:rFonts w:cs="Arial"/>
          <w:szCs w:val="24"/>
          <w:lang w:val="es-ES"/>
        </w:rPr>
        <w:t xml:space="preserve">: </w:t>
      </w:r>
      <w:r w:rsidR="00C46E3A" w:rsidRPr="00A65E6F">
        <w:rPr>
          <w:rFonts w:cs="Arial"/>
          <w:szCs w:val="24"/>
          <w:lang w:val="es-ES"/>
        </w:rPr>
        <w:t>“</w:t>
      </w:r>
      <w:r w:rsidR="004650F0">
        <w:rPr>
          <w:rFonts w:cs="Arial"/>
          <w:szCs w:val="24"/>
          <w:lang w:val="es-ES"/>
        </w:rPr>
        <w:t>Tiras reactivas para glucosa en sangre</w:t>
      </w:r>
      <w:r w:rsidR="00C46E3A" w:rsidRPr="00A65E6F">
        <w:rPr>
          <w:rFonts w:cs="Arial"/>
          <w:szCs w:val="24"/>
          <w:lang w:val="es-ES"/>
        </w:rPr>
        <w:t xml:space="preserve">” </w:t>
      </w:r>
      <w:r w:rsidR="00155806">
        <w:rPr>
          <w:rFonts w:cs="Arial"/>
          <w:b/>
          <w:szCs w:val="24"/>
          <w:lang w:val="es-ES"/>
        </w:rPr>
        <w:t>(Caso 1188</w:t>
      </w:r>
      <w:r w:rsidR="004650F0">
        <w:rPr>
          <w:rFonts w:cs="Arial"/>
          <w:b/>
          <w:szCs w:val="24"/>
          <w:lang w:val="es-ES"/>
        </w:rPr>
        <w:t>)</w:t>
      </w:r>
      <w:r w:rsidR="00155806" w:rsidRPr="00155806">
        <w:rPr>
          <w:rFonts w:cs="Arial"/>
          <w:szCs w:val="24"/>
          <w:lang w:val="es-ES"/>
        </w:rPr>
        <w:t xml:space="preserve"> </w:t>
      </w:r>
      <w:r w:rsidR="00155806">
        <w:rPr>
          <w:rFonts w:cs="Arial"/>
          <w:szCs w:val="24"/>
          <w:lang w:val="es-ES"/>
        </w:rPr>
        <w:t xml:space="preserve">y </w:t>
      </w:r>
      <w:r w:rsidR="00155806" w:rsidRPr="00A65E6F">
        <w:rPr>
          <w:rFonts w:cs="Arial"/>
          <w:szCs w:val="24"/>
          <w:lang w:val="es-ES"/>
        </w:rPr>
        <w:t>“</w:t>
      </w:r>
      <w:r w:rsidR="00155806">
        <w:rPr>
          <w:rFonts w:cs="Arial"/>
          <w:szCs w:val="24"/>
          <w:lang w:val="es-ES"/>
        </w:rPr>
        <w:t>Lentes, prismas y demás</w:t>
      </w:r>
      <w:r w:rsidR="00155806" w:rsidRPr="00A65E6F">
        <w:rPr>
          <w:rFonts w:cs="Arial"/>
          <w:szCs w:val="24"/>
          <w:lang w:val="es-ES"/>
        </w:rPr>
        <w:t xml:space="preserve">” </w:t>
      </w:r>
      <w:r w:rsidR="00681490">
        <w:rPr>
          <w:rFonts w:cs="Arial"/>
          <w:b/>
          <w:szCs w:val="24"/>
          <w:lang w:val="es-ES"/>
        </w:rPr>
        <w:t xml:space="preserve">(Caso </w:t>
      </w:r>
      <w:r w:rsidR="00155806" w:rsidRPr="00A65E6F">
        <w:rPr>
          <w:rFonts w:cs="Arial"/>
          <w:b/>
          <w:szCs w:val="24"/>
          <w:lang w:val="es-ES"/>
        </w:rPr>
        <w:t>11</w:t>
      </w:r>
      <w:r w:rsidR="00155806">
        <w:rPr>
          <w:rFonts w:cs="Arial"/>
          <w:b/>
          <w:szCs w:val="24"/>
          <w:lang w:val="es-ES"/>
        </w:rPr>
        <w:t>89)</w:t>
      </w:r>
      <w:r w:rsidR="00681490" w:rsidRPr="00681490">
        <w:rPr>
          <w:rFonts w:cs="Arial"/>
          <w:szCs w:val="24"/>
          <w:lang w:val="es-ES"/>
        </w:rPr>
        <w:t>.</w:t>
      </w:r>
    </w:p>
    <w:p w:rsidR="00F446B1" w:rsidRDefault="00F446B1" w:rsidP="00B87C57">
      <w:pPr>
        <w:tabs>
          <w:tab w:val="left" w:pos="142"/>
          <w:tab w:val="left" w:pos="851"/>
          <w:tab w:val="left" w:pos="5040"/>
        </w:tabs>
        <w:spacing w:afterLines="20" w:after="48"/>
        <w:jc w:val="both"/>
        <w:rPr>
          <w:rFonts w:cs="Arial"/>
          <w:szCs w:val="24"/>
          <w:lang w:val="es-ES"/>
        </w:rPr>
      </w:pPr>
    </w:p>
    <w:p w:rsidR="004650F0" w:rsidRPr="00DE69DB" w:rsidRDefault="004650F0" w:rsidP="00B87C57">
      <w:pPr>
        <w:tabs>
          <w:tab w:val="left" w:pos="142"/>
          <w:tab w:val="left" w:pos="851"/>
          <w:tab w:val="left" w:pos="5040"/>
        </w:tabs>
        <w:spacing w:afterLines="20" w:after="48"/>
        <w:jc w:val="both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 xml:space="preserve">Por su parte, la Delegación de Uruguay presentó </w:t>
      </w:r>
      <w:r w:rsidR="00DE69DB">
        <w:rPr>
          <w:rFonts w:cs="Arial"/>
          <w:szCs w:val="24"/>
          <w:lang w:val="es-ES"/>
        </w:rPr>
        <w:t>2 (dos</w:t>
      </w:r>
      <w:r>
        <w:rPr>
          <w:rFonts w:cs="Arial"/>
          <w:szCs w:val="24"/>
          <w:lang w:val="es-ES"/>
        </w:rPr>
        <w:t>) nuevo</w:t>
      </w:r>
      <w:r w:rsidR="00DE69DB">
        <w:rPr>
          <w:rFonts w:cs="Arial"/>
          <w:szCs w:val="24"/>
          <w:lang w:val="es-ES"/>
        </w:rPr>
        <w:t>s</w:t>
      </w:r>
      <w:r>
        <w:rPr>
          <w:rFonts w:cs="Arial"/>
          <w:szCs w:val="24"/>
          <w:lang w:val="es-ES"/>
        </w:rPr>
        <w:t xml:space="preserve"> caso</w:t>
      </w:r>
      <w:r w:rsidR="00DE69DB">
        <w:rPr>
          <w:rFonts w:cs="Arial"/>
          <w:szCs w:val="24"/>
          <w:lang w:val="es-ES"/>
        </w:rPr>
        <w:t>s</w:t>
      </w:r>
      <w:r>
        <w:rPr>
          <w:rFonts w:cs="Arial"/>
          <w:szCs w:val="24"/>
          <w:lang w:val="es-ES"/>
        </w:rPr>
        <w:t xml:space="preserve">, </w:t>
      </w:r>
      <w:r w:rsidR="00DE69DB">
        <w:rPr>
          <w:rFonts w:cs="Arial"/>
          <w:szCs w:val="24"/>
          <w:lang w:val="es-ES"/>
        </w:rPr>
        <w:t xml:space="preserve">uno </w:t>
      </w:r>
      <w:r>
        <w:rPr>
          <w:rFonts w:cs="Arial"/>
          <w:szCs w:val="24"/>
          <w:lang w:val="es-ES"/>
        </w:rPr>
        <w:t>correspondiente a una reducción arancelaria para “</w:t>
      </w:r>
      <w:r w:rsidRPr="004650F0">
        <w:rPr>
          <w:rFonts w:cs="Arial"/>
          <w:szCs w:val="24"/>
          <w:lang w:val="es-ES"/>
        </w:rPr>
        <w:t>Garrafas de supergás o GLP (Gas licuado de Petróleo)</w:t>
      </w:r>
      <w:r w:rsidR="00D27A82">
        <w:rPr>
          <w:rFonts w:cs="Arial"/>
          <w:szCs w:val="24"/>
          <w:lang w:val="es-ES"/>
        </w:rPr>
        <w:t xml:space="preserve"> de gas compuesto</w:t>
      </w:r>
      <w:r>
        <w:rPr>
          <w:rFonts w:cs="Arial"/>
          <w:szCs w:val="24"/>
          <w:lang w:val="es-ES"/>
        </w:rPr>
        <w:t xml:space="preserve">” </w:t>
      </w:r>
      <w:r w:rsidRPr="004650F0">
        <w:rPr>
          <w:rFonts w:cs="Arial"/>
          <w:b/>
          <w:szCs w:val="24"/>
          <w:lang w:val="es-ES"/>
        </w:rPr>
        <w:t>(Caso 1190</w:t>
      </w:r>
      <w:r w:rsidR="00DE69DB">
        <w:rPr>
          <w:rFonts w:cs="Arial"/>
          <w:b/>
          <w:szCs w:val="24"/>
          <w:lang w:val="es-ES"/>
        </w:rPr>
        <w:t>)</w:t>
      </w:r>
      <w:r w:rsidR="00DE69DB" w:rsidRPr="00EF20B1">
        <w:rPr>
          <w:rFonts w:cs="Arial"/>
          <w:szCs w:val="24"/>
          <w:lang w:val="es-ES"/>
        </w:rPr>
        <w:t>,</w:t>
      </w:r>
      <w:r w:rsidR="00DE69DB">
        <w:rPr>
          <w:rFonts w:cs="Arial"/>
          <w:b/>
          <w:szCs w:val="24"/>
          <w:lang w:val="es-ES"/>
        </w:rPr>
        <w:t xml:space="preserve"> </w:t>
      </w:r>
      <w:r w:rsidR="00DE69DB">
        <w:rPr>
          <w:rFonts w:cs="Arial"/>
          <w:szCs w:val="24"/>
          <w:lang w:val="es-ES"/>
        </w:rPr>
        <w:t xml:space="preserve">y el </w:t>
      </w:r>
      <w:r w:rsidR="00DE69DB" w:rsidRPr="00DE69DB">
        <w:rPr>
          <w:rFonts w:cs="Arial"/>
          <w:b/>
          <w:szCs w:val="24"/>
          <w:lang w:val="es-ES"/>
        </w:rPr>
        <w:t xml:space="preserve">(Caso 1191) </w:t>
      </w:r>
      <w:r w:rsidR="00DE69DB">
        <w:rPr>
          <w:rFonts w:cs="Arial"/>
          <w:szCs w:val="24"/>
          <w:lang w:val="es-ES"/>
        </w:rPr>
        <w:t xml:space="preserve">presentado de oficio correspondiente a un perfeccionamiento de NCM para eliminación por obsolescencia. </w:t>
      </w:r>
    </w:p>
    <w:p w:rsidR="00131769" w:rsidRDefault="00131769" w:rsidP="00B87C57">
      <w:pPr>
        <w:tabs>
          <w:tab w:val="left" w:pos="851"/>
          <w:tab w:val="left" w:pos="5040"/>
        </w:tabs>
        <w:spacing w:afterLines="20" w:after="48"/>
        <w:jc w:val="both"/>
        <w:rPr>
          <w:rFonts w:cs="Arial"/>
          <w:szCs w:val="24"/>
          <w:lang w:val="es-ES"/>
        </w:rPr>
      </w:pPr>
    </w:p>
    <w:p w:rsidR="0031038B" w:rsidRDefault="0031038B" w:rsidP="00B87C57">
      <w:pPr>
        <w:tabs>
          <w:tab w:val="left" w:pos="851"/>
          <w:tab w:val="left" w:pos="5040"/>
        </w:tabs>
        <w:spacing w:afterLines="20" w:after="48"/>
        <w:jc w:val="both"/>
        <w:rPr>
          <w:rFonts w:cs="Arial"/>
          <w:szCs w:val="24"/>
          <w:lang w:val="es-ES"/>
        </w:rPr>
      </w:pPr>
      <w:r w:rsidRPr="008843DC">
        <w:rPr>
          <w:rFonts w:cs="Arial"/>
          <w:szCs w:val="24"/>
          <w:lang w:val="es-ES"/>
        </w:rPr>
        <w:t xml:space="preserve">Los formularios básicos constan en el </w:t>
      </w:r>
      <w:r w:rsidR="003F1678" w:rsidRPr="008843DC">
        <w:rPr>
          <w:rFonts w:cs="Arial"/>
          <w:b/>
          <w:szCs w:val="24"/>
          <w:lang w:val="es-ES"/>
        </w:rPr>
        <w:t>ANEXO</w:t>
      </w:r>
      <w:r w:rsidRPr="008843DC">
        <w:rPr>
          <w:rFonts w:cs="Arial"/>
          <w:b/>
          <w:szCs w:val="24"/>
          <w:lang w:val="es-ES"/>
        </w:rPr>
        <w:t xml:space="preserve"> VI</w:t>
      </w:r>
      <w:r w:rsidRPr="008843DC">
        <w:rPr>
          <w:rFonts w:cs="Arial"/>
          <w:szCs w:val="24"/>
          <w:lang w:val="es-ES"/>
        </w:rPr>
        <w:t>.</w:t>
      </w:r>
    </w:p>
    <w:p w:rsidR="0059735B" w:rsidRDefault="0059735B" w:rsidP="00B87C57">
      <w:pPr>
        <w:tabs>
          <w:tab w:val="left" w:pos="851"/>
          <w:tab w:val="left" w:pos="5040"/>
        </w:tabs>
        <w:spacing w:afterLines="20" w:after="48"/>
        <w:jc w:val="both"/>
        <w:rPr>
          <w:rFonts w:cs="Arial"/>
          <w:szCs w:val="24"/>
          <w:lang w:val="es-ES"/>
        </w:rPr>
      </w:pPr>
    </w:p>
    <w:p w:rsidR="0059735B" w:rsidRDefault="0059735B" w:rsidP="007B1C58">
      <w:pPr>
        <w:pStyle w:val="Sinespaciado"/>
        <w:numPr>
          <w:ilvl w:val="1"/>
          <w:numId w:val="3"/>
        </w:numPr>
        <w:ind w:left="426" w:hanging="426"/>
        <w:rPr>
          <w:rFonts w:cs="Arial"/>
          <w:b/>
          <w:szCs w:val="24"/>
          <w:lang w:val="es-ES"/>
        </w:rPr>
      </w:pPr>
      <w:r w:rsidRPr="0059735B">
        <w:rPr>
          <w:rFonts w:cs="Arial"/>
          <w:b/>
          <w:szCs w:val="24"/>
          <w:lang w:val="es-ES"/>
        </w:rPr>
        <w:t>Casos de Anexo V que están en instancias superiores</w:t>
      </w:r>
    </w:p>
    <w:p w:rsidR="0059735B" w:rsidRDefault="0059735B" w:rsidP="00B87C57">
      <w:pPr>
        <w:tabs>
          <w:tab w:val="left" w:pos="851"/>
          <w:tab w:val="left" w:pos="5040"/>
        </w:tabs>
        <w:spacing w:afterLines="20" w:after="48"/>
        <w:jc w:val="both"/>
        <w:rPr>
          <w:rFonts w:cs="Arial"/>
          <w:b/>
          <w:szCs w:val="24"/>
          <w:lang w:val="es-ES"/>
        </w:rPr>
      </w:pPr>
    </w:p>
    <w:p w:rsidR="00E92FF0" w:rsidRDefault="0059735B" w:rsidP="00B87C57">
      <w:pPr>
        <w:tabs>
          <w:tab w:val="left" w:pos="851"/>
          <w:tab w:val="left" w:pos="5040"/>
        </w:tabs>
        <w:spacing w:afterLines="20" w:after="48"/>
        <w:jc w:val="both"/>
        <w:rPr>
          <w:rFonts w:cs="Arial"/>
          <w:b/>
          <w:szCs w:val="24"/>
          <w:lang w:val="es-ES"/>
        </w:rPr>
      </w:pPr>
      <w:r>
        <w:rPr>
          <w:rFonts w:cs="Arial"/>
          <w:szCs w:val="24"/>
          <w:lang w:val="es-ES"/>
        </w:rPr>
        <w:t>La</w:t>
      </w:r>
      <w:r w:rsidR="00DF25EA">
        <w:rPr>
          <w:rFonts w:cs="Arial"/>
          <w:szCs w:val="24"/>
          <w:lang w:val="es-ES"/>
        </w:rPr>
        <w:t>s d</w:t>
      </w:r>
      <w:r>
        <w:rPr>
          <w:rFonts w:cs="Arial"/>
          <w:szCs w:val="24"/>
          <w:lang w:val="es-ES"/>
        </w:rPr>
        <w:t>elegaci</w:t>
      </w:r>
      <w:r w:rsidR="005F68BD">
        <w:rPr>
          <w:rFonts w:cs="Arial"/>
          <w:szCs w:val="24"/>
          <w:lang w:val="es-ES"/>
        </w:rPr>
        <w:t xml:space="preserve">ones se comprometen a realizar </w:t>
      </w:r>
      <w:r w:rsidR="000A1775">
        <w:rPr>
          <w:rFonts w:cs="Arial"/>
          <w:szCs w:val="24"/>
          <w:lang w:val="es-ES"/>
        </w:rPr>
        <w:t>una revisión</w:t>
      </w:r>
      <w:r w:rsidR="005F68BD">
        <w:rPr>
          <w:rFonts w:cs="Arial"/>
          <w:szCs w:val="24"/>
          <w:lang w:val="es-ES"/>
        </w:rPr>
        <w:t xml:space="preserve"> de los casos </w:t>
      </w:r>
      <w:r w:rsidR="00BF0BD3">
        <w:rPr>
          <w:rFonts w:cs="Arial"/>
          <w:szCs w:val="24"/>
          <w:lang w:val="es-ES"/>
        </w:rPr>
        <w:t xml:space="preserve">que constan en el </w:t>
      </w:r>
      <w:r w:rsidR="00BF0BD3" w:rsidRPr="00BF0BD3">
        <w:rPr>
          <w:rFonts w:cs="Arial"/>
          <w:b/>
          <w:szCs w:val="24"/>
          <w:lang w:val="es-ES"/>
        </w:rPr>
        <w:t>Anexo V</w:t>
      </w:r>
      <w:r w:rsidR="00BF0BD3">
        <w:rPr>
          <w:rFonts w:cs="Arial"/>
          <w:b/>
          <w:szCs w:val="24"/>
          <w:lang w:val="es-ES"/>
        </w:rPr>
        <w:t xml:space="preserve">, </w:t>
      </w:r>
      <w:r w:rsidR="00BF0BD3">
        <w:rPr>
          <w:rFonts w:cs="Arial"/>
          <w:szCs w:val="24"/>
          <w:lang w:val="es-ES"/>
        </w:rPr>
        <w:t>elevados</w:t>
      </w:r>
      <w:r w:rsidR="00BF0BD3">
        <w:rPr>
          <w:rFonts w:cs="Arial"/>
          <w:b/>
          <w:szCs w:val="24"/>
          <w:lang w:val="es-ES"/>
        </w:rPr>
        <w:t xml:space="preserve"> </w:t>
      </w:r>
      <w:r w:rsidR="005F68BD">
        <w:rPr>
          <w:rFonts w:cs="Arial"/>
          <w:szCs w:val="24"/>
          <w:lang w:val="es-ES"/>
        </w:rPr>
        <w:t xml:space="preserve">oportunamente a la CCM y GMC, que se encuentran pendientes de resolución. La Delegación de Brasil manifestó su interés en retirar los casos </w:t>
      </w:r>
      <w:r w:rsidR="0091008A">
        <w:rPr>
          <w:rFonts w:cs="Arial"/>
          <w:szCs w:val="24"/>
          <w:lang w:val="es-ES"/>
        </w:rPr>
        <w:t>Nos</w:t>
      </w:r>
      <w:r w:rsidR="005F68BD">
        <w:rPr>
          <w:rFonts w:cs="Arial"/>
          <w:szCs w:val="24"/>
          <w:lang w:val="es-ES"/>
        </w:rPr>
        <w:t xml:space="preserve">. 462 y </w:t>
      </w:r>
      <w:r w:rsidR="00DF25EA">
        <w:rPr>
          <w:rFonts w:cs="Arial"/>
          <w:szCs w:val="24"/>
          <w:lang w:val="es-ES"/>
        </w:rPr>
        <w:t>490</w:t>
      </w:r>
      <w:r w:rsidR="000A1775">
        <w:rPr>
          <w:rFonts w:cs="Arial"/>
          <w:szCs w:val="24"/>
          <w:lang w:val="es-ES"/>
        </w:rPr>
        <w:t>.</w:t>
      </w:r>
      <w:r w:rsidR="00DF25EA">
        <w:rPr>
          <w:rFonts w:cs="Arial"/>
          <w:szCs w:val="24"/>
          <w:lang w:val="es-ES"/>
        </w:rPr>
        <w:t xml:space="preserve"> </w:t>
      </w:r>
    </w:p>
    <w:p w:rsidR="00DF25EA" w:rsidRDefault="00DF25EA" w:rsidP="00B87C57">
      <w:pPr>
        <w:tabs>
          <w:tab w:val="left" w:pos="851"/>
          <w:tab w:val="left" w:pos="5040"/>
        </w:tabs>
        <w:spacing w:afterLines="20" w:after="48"/>
        <w:jc w:val="both"/>
        <w:rPr>
          <w:szCs w:val="24"/>
          <w:lang w:val="es-ES"/>
        </w:rPr>
      </w:pPr>
    </w:p>
    <w:p w:rsidR="00362C06" w:rsidRDefault="00362C06" w:rsidP="00B87C57">
      <w:pPr>
        <w:tabs>
          <w:tab w:val="left" w:pos="851"/>
          <w:tab w:val="left" w:pos="5040"/>
        </w:tabs>
        <w:spacing w:afterLines="20" w:after="48"/>
        <w:jc w:val="both"/>
        <w:rPr>
          <w:szCs w:val="24"/>
          <w:lang w:val="es-ES"/>
        </w:rPr>
      </w:pPr>
    </w:p>
    <w:p w:rsidR="00362C06" w:rsidRDefault="00362C06" w:rsidP="00B87C57">
      <w:pPr>
        <w:tabs>
          <w:tab w:val="left" w:pos="851"/>
          <w:tab w:val="left" w:pos="5040"/>
        </w:tabs>
        <w:spacing w:afterLines="20" w:after="48"/>
        <w:jc w:val="both"/>
        <w:rPr>
          <w:szCs w:val="24"/>
          <w:lang w:val="es-ES"/>
        </w:rPr>
      </w:pPr>
    </w:p>
    <w:p w:rsidR="00362C06" w:rsidRDefault="00362C06" w:rsidP="00B87C57">
      <w:pPr>
        <w:tabs>
          <w:tab w:val="left" w:pos="851"/>
          <w:tab w:val="left" w:pos="5040"/>
        </w:tabs>
        <w:spacing w:afterLines="20" w:after="48"/>
        <w:jc w:val="both"/>
        <w:rPr>
          <w:szCs w:val="24"/>
          <w:lang w:val="es-ES"/>
        </w:rPr>
      </w:pPr>
    </w:p>
    <w:p w:rsidR="00E86BEE" w:rsidRPr="00B31B6A" w:rsidRDefault="0029630A" w:rsidP="00FE5B2D">
      <w:pPr>
        <w:pStyle w:val="Sinespaciado"/>
        <w:numPr>
          <w:ilvl w:val="1"/>
          <w:numId w:val="3"/>
        </w:numPr>
        <w:ind w:left="426" w:hanging="426"/>
        <w:rPr>
          <w:rFonts w:cs="Arial"/>
          <w:b/>
          <w:szCs w:val="24"/>
          <w:lang w:val="es-ES"/>
        </w:rPr>
      </w:pPr>
      <w:r w:rsidRPr="00B31B6A">
        <w:rPr>
          <w:rFonts w:cs="Arial"/>
          <w:b/>
          <w:szCs w:val="24"/>
          <w:lang w:val="es-ES"/>
        </w:rPr>
        <w:lastRenderedPageBreak/>
        <w:t>Proyecto</w:t>
      </w:r>
      <w:r w:rsidR="00E86BEE" w:rsidRPr="00B31B6A">
        <w:rPr>
          <w:rFonts w:cs="Arial"/>
          <w:b/>
          <w:szCs w:val="24"/>
          <w:lang w:val="es-ES"/>
        </w:rPr>
        <w:t xml:space="preserve"> de Resolución</w:t>
      </w:r>
      <w:r w:rsidR="00CC6F30" w:rsidRPr="00B31B6A">
        <w:rPr>
          <w:rFonts w:cs="Arial"/>
          <w:b/>
          <w:szCs w:val="24"/>
          <w:lang w:val="es-ES"/>
        </w:rPr>
        <w:t xml:space="preserve"> N° </w:t>
      </w:r>
      <w:r w:rsidR="00B31B6A" w:rsidRPr="00B31B6A">
        <w:rPr>
          <w:rFonts w:cs="Arial"/>
          <w:b/>
          <w:szCs w:val="24"/>
          <w:lang w:val="es-ES"/>
        </w:rPr>
        <w:t>01/19</w:t>
      </w:r>
    </w:p>
    <w:p w:rsidR="00F47188" w:rsidRPr="00B31B6A" w:rsidRDefault="00F47188" w:rsidP="00FF75E9">
      <w:pPr>
        <w:pStyle w:val="Sinespaciado"/>
        <w:rPr>
          <w:rFonts w:cs="Arial"/>
          <w:szCs w:val="24"/>
          <w:lang w:val="es-ES"/>
        </w:rPr>
      </w:pPr>
    </w:p>
    <w:p w:rsidR="00B11041" w:rsidRDefault="00180F71" w:rsidP="00B87C57">
      <w:pPr>
        <w:tabs>
          <w:tab w:val="left" w:pos="851"/>
          <w:tab w:val="left" w:pos="5040"/>
        </w:tabs>
        <w:spacing w:afterLines="20" w:after="48"/>
        <w:jc w:val="both"/>
        <w:rPr>
          <w:rFonts w:cs="Arial"/>
          <w:szCs w:val="24"/>
          <w:lang w:val="es-ES"/>
        </w:rPr>
      </w:pPr>
      <w:r w:rsidRPr="00B31B6A">
        <w:rPr>
          <w:rFonts w:cs="Arial"/>
          <w:szCs w:val="24"/>
          <w:lang w:val="es-ES"/>
        </w:rPr>
        <w:t xml:space="preserve">El </w:t>
      </w:r>
      <w:r w:rsidR="00C45819" w:rsidRPr="00B31B6A">
        <w:rPr>
          <w:rFonts w:cs="Arial"/>
          <w:szCs w:val="24"/>
          <w:lang w:val="es-ES"/>
        </w:rPr>
        <w:t>CT N° 1</w:t>
      </w:r>
      <w:r w:rsidR="00E94B42" w:rsidRPr="00B31B6A">
        <w:rPr>
          <w:rFonts w:cs="Arial"/>
          <w:szCs w:val="24"/>
          <w:lang w:val="es-ES"/>
        </w:rPr>
        <w:t xml:space="preserve"> aprobó </w:t>
      </w:r>
      <w:r w:rsidR="00B31B6A" w:rsidRPr="00B31B6A">
        <w:rPr>
          <w:rFonts w:cs="Arial"/>
          <w:szCs w:val="24"/>
          <w:lang w:val="es-ES"/>
        </w:rPr>
        <w:t>2</w:t>
      </w:r>
      <w:r w:rsidR="00B11041" w:rsidRPr="00B31B6A">
        <w:rPr>
          <w:rFonts w:cs="Arial"/>
          <w:szCs w:val="24"/>
          <w:lang w:val="es-ES"/>
        </w:rPr>
        <w:t xml:space="preserve"> casos: </w:t>
      </w:r>
      <w:r w:rsidR="007B4712" w:rsidRPr="00B31B6A">
        <w:rPr>
          <w:rFonts w:cs="Arial"/>
          <w:szCs w:val="24"/>
          <w:lang w:val="es-ES"/>
        </w:rPr>
        <w:t>el</w:t>
      </w:r>
      <w:r w:rsidR="00E94B42" w:rsidRPr="00B31B6A">
        <w:rPr>
          <w:rFonts w:cs="Arial"/>
          <w:szCs w:val="24"/>
          <w:lang w:val="es-ES"/>
        </w:rPr>
        <w:t xml:space="preserve"> C</w:t>
      </w:r>
      <w:r w:rsidR="007B4712" w:rsidRPr="00B31B6A">
        <w:rPr>
          <w:rFonts w:cs="Arial"/>
          <w:szCs w:val="24"/>
          <w:lang w:val="es-ES"/>
        </w:rPr>
        <w:t>aso</w:t>
      </w:r>
      <w:r w:rsidR="00560879" w:rsidRPr="00B31B6A">
        <w:rPr>
          <w:rFonts w:cs="Arial"/>
          <w:szCs w:val="24"/>
          <w:lang w:val="es-ES"/>
        </w:rPr>
        <w:t xml:space="preserve"> </w:t>
      </w:r>
      <w:r w:rsidR="00E94B42" w:rsidRPr="00B31B6A">
        <w:rPr>
          <w:rFonts w:cs="Arial"/>
          <w:szCs w:val="24"/>
          <w:lang w:val="es-ES"/>
        </w:rPr>
        <w:t xml:space="preserve">N° </w:t>
      </w:r>
      <w:r w:rsidR="00B31B6A" w:rsidRPr="00B31B6A">
        <w:rPr>
          <w:rFonts w:cs="Arial"/>
          <w:szCs w:val="24"/>
          <w:lang w:val="es-ES"/>
        </w:rPr>
        <w:t xml:space="preserve">997 correspondiente a una apertura para fines estadísticos para “armas no letales” </w:t>
      </w:r>
      <w:r w:rsidR="00331B0D">
        <w:rPr>
          <w:rFonts w:cs="Arial"/>
          <w:szCs w:val="24"/>
          <w:lang w:val="es-ES"/>
        </w:rPr>
        <w:t>solicitado por la Delegación de</w:t>
      </w:r>
      <w:r w:rsidR="00B31B6A" w:rsidRPr="00B31B6A">
        <w:rPr>
          <w:rFonts w:cs="Arial"/>
          <w:szCs w:val="24"/>
          <w:lang w:val="es-ES"/>
        </w:rPr>
        <w:t xml:space="preserve"> Brasil y </w:t>
      </w:r>
      <w:r w:rsidR="00B11041" w:rsidRPr="00B31B6A">
        <w:rPr>
          <w:rFonts w:cs="Arial"/>
          <w:szCs w:val="24"/>
          <w:lang w:val="es-ES"/>
        </w:rPr>
        <w:t>el Caso N° 1156</w:t>
      </w:r>
      <w:r w:rsidR="00B31B6A" w:rsidRPr="00B31B6A">
        <w:rPr>
          <w:rFonts w:cs="Arial"/>
          <w:szCs w:val="24"/>
          <w:lang w:val="es-ES"/>
        </w:rPr>
        <w:t xml:space="preserve"> perfeccionamiento de la NCM para “tarjetas inteligentes” </w:t>
      </w:r>
      <w:r w:rsidR="00331B0D">
        <w:rPr>
          <w:rFonts w:cs="Arial"/>
          <w:szCs w:val="24"/>
          <w:lang w:val="es-ES"/>
        </w:rPr>
        <w:t xml:space="preserve">solicitado </w:t>
      </w:r>
      <w:r w:rsidR="00B31B6A" w:rsidRPr="00B31B6A">
        <w:rPr>
          <w:rFonts w:cs="Arial"/>
          <w:szCs w:val="24"/>
          <w:lang w:val="es-ES"/>
        </w:rPr>
        <w:t>de oficio por CT Nº</w:t>
      </w:r>
      <w:r w:rsidR="00D01C8C">
        <w:rPr>
          <w:rFonts w:cs="Arial"/>
          <w:szCs w:val="24"/>
          <w:lang w:val="es-ES"/>
        </w:rPr>
        <w:t xml:space="preserve"> </w:t>
      </w:r>
      <w:r w:rsidR="00B31B6A" w:rsidRPr="00B31B6A">
        <w:rPr>
          <w:rFonts w:cs="Arial"/>
          <w:szCs w:val="24"/>
          <w:lang w:val="es-ES"/>
        </w:rPr>
        <w:t>1.</w:t>
      </w:r>
    </w:p>
    <w:p w:rsidR="00D01C8C" w:rsidRPr="00B31B6A" w:rsidRDefault="00D01C8C" w:rsidP="00B87C57">
      <w:pPr>
        <w:tabs>
          <w:tab w:val="left" w:pos="851"/>
          <w:tab w:val="left" w:pos="5040"/>
        </w:tabs>
        <w:spacing w:afterLines="20" w:after="48"/>
        <w:jc w:val="both"/>
        <w:rPr>
          <w:rFonts w:cs="Arial"/>
          <w:szCs w:val="24"/>
          <w:lang w:val="es-ES"/>
        </w:rPr>
      </w:pPr>
    </w:p>
    <w:p w:rsidR="003678D0" w:rsidRPr="00B31B6A" w:rsidRDefault="003678D0" w:rsidP="003678D0">
      <w:pPr>
        <w:pStyle w:val="Sinespaciado"/>
        <w:numPr>
          <w:ilvl w:val="1"/>
          <w:numId w:val="3"/>
        </w:numPr>
        <w:ind w:left="426" w:hanging="426"/>
        <w:rPr>
          <w:rFonts w:cs="Arial"/>
          <w:b/>
          <w:szCs w:val="24"/>
          <w:lang w:val="es-ES"/>
        </w:rPr>
      </w:pPr>
      <w:r w:rsidRPr="00B31B6A">
        <w:rPr>
          <w:rFonts w:cs="Arial"/>
          <w:b/>
          <w:szCs w:val="24"/>
          <w:lang w:val="es-ES"/>
        </w:rPr>
        <w:t xml:space="preserve">Proyecto de Resolución N° </w:t>
      </w:r>
      <w:r>
        <w:rPr>
          <w:rFonts w:cs="Arial"/>
          <w:b/>
          <w:szCs w:val="24"/>
          <w:lang w:val="es-ES"/>
        </w:rPr>
        <w:t>02</w:t>
      </w:r>
      <w:r w:rsidRPr="00B31B6A">
        <w:rPr>
          <w:rFonts w:cs="Arial"/>
          <w:b/>
          <w:szCs w:val="24"/>
          <w:lang w:val="es-ES"/>
        </w:rPr>
        <w:t>/19</w:t>
      </w:r>
    </w:p>
    <w:p w:rsidR="003678D0" w:rsidRPr="00B31B6A" w:rsidRDefault="003678D0" w:rsidP="003678D0">
      <w:pPr>
        <w:pStyle w:val="Sinespaciado"/>
        <w:rPr>
          <w:rFonts w:cs="Arial"/>
          <w:szCs w:val="24"/>
          <w:lang w:val="es-ES"/>
        </w:rPr>
      </w:pPr>
    </w:p>
    <w:p w:rsidR="003678D0" w:rsidRDefault="003678D0" w:rsidP="00B87C57">
      <w:pPr>
        <w:tabs>
          <w:tab w:val="left" w:pos="851"/>
          <w:tab w:val="left" w:pos="5040"/>
        </w:tabs>
        <w:spacing w:afterLines="20" w:after="48"/>
        <w:jc w:val="both"/>
        <w:rPr>
          <w:rFonts w:cs="Arial"/>
          <w:szCs w:val="24"/>
          <w:lang w:val="es-ES"/>
        </w:rPr>
      </w:pPr>
      <w:r w:rsidRPr="00985657">
        <w:rPr>
          <w:rFonts w:cs="Arial"/>
          <w:szCs w:val="24"/>
          <w:lang w:val="es-ES"/>
        </w:rPr>
        <w:t>Continuando con</w:t>
      </w:r>
      <w:r w:rsidR="00985657">
        <w:rPr>
          <w:rFonts w:cs="Arial"/>
          <w:szCs w:val="24"/>
          <w:lang w:val="es-ES"/>
        </w:rPr>
        <w:t xml:space="preserve"> la r</w:t>
      </w:r>
      <w:r w:rsidRPr="00985657">
        <w:rPr>
          <w:rFonts w:cs="Arial"/>
          <w:szCs w:val="24"/>
          <w:lang w:val="es-ES"/>
        </w:rPr>
        <w:t>evisión del sector químico</w:t>
      </w:r>
      <w:r w:rsidR="00985657">
        <w:rPr>
          <w:rFonts w:cs="Arial"/>
          <w:szCs w:val="24"/>
          <w:lang w:val="es-ES"/>
        </w:rPr>
        <w:t>,</w:t>
      </w:r>
      <w:r w:rsidRPr="00985657">
        <w:rPr>
          <w:rFonts w:cs="Arial"/>
          <w:szCs w:val="24"/>
          <w:lang w:val="es-ES"/>
        </w:rPr>
        <w:t xml:space="preserve"> se aprobaron 4 casos</w:t>
      </w:r>
      <w:r w:rsidR="00985657">
        <w:rPr>
          <w:rFonts w:cs="Arial"/>
          <w:szCs w:val="24"/>
          <w:lang w:val="es-ES"/>
        </w:rPr>
        <w:t xml:space="preserve"> correspondientes a este sector</w:t>
      </w:r>
      <w:r w:rsidR="00FB5A7D">
        <w:rPr>
          <w:rFonts w:cs="Arial"/>
          <w:szCs w:val="24"/>
          <w:lang w:val="es-ES"/>
        </w:rPr>
        <w:t>: el C</w:t>
      </w:r>
      <w:r w:rsidRPr="00985657">
        <w:rPr>
          <w:rFonts w:cs="Arial"/>
          <w:szCs w:val="24"/>
          <w:lang w:val="es-ES"/>
        </w:rPr>
        <w:t xml:space="preserve">aso </w:t>
      </w:r>
      <w:r w:rsidR="00FB5A7D">
        <w:rPr>
          <w:rFonts w:cs="Arial"/>
          <w:szCs w:val="24"/>
          <w:lang w:val="es-ES"/>
        </w:rPr>
        <w:t xml:space="preserve">Nº </w:t>
      </w:r>
      <w:r w:rsidRPr="00985657">
        <w:rPr>
          <w:rFonts w:cs="Arial"/>
          <w:szCs w:val="24"/>
          <w:lang w:val="es-ES"/>
        </w:rPr>
        <w:t>1130 correspondiente a una reducción arancelaria para “Dimetilamina”</w:t>
      </w:r>
      <w:r w:rsidR="00985657" w:rsidRPr="00985657">
        <w:rPr>
          <w:rFonts w:cs="Arial"/>
          <w:szCs w:val="24"/>
          <w:lang w:val="es-ES"/>
        </w:rPr>
        <w:t>,</w:t>
      </w:r>
      <w:r w:rsidRPr="00985657">
        <w:rPr>
          <w:rFonts w:cs="Arial"/>
          <w:szCs w:val="24"/>
          <w:lang w:val="es-ES"/>
        </w:rPr>
        <w:t xml:space="preserve"> </w:t>
      </w:r>
      <w:r w:rsidR="00985657" w:rsidRPr="00985657">
        <w:rPr>
          <w:rFonts w:cs="Arial"/>
          <w:szCs w:val="24"/>
          <w:lang w:val="es-ES"/>
        </w:rPr>
        <w:t>e</w:t>
      </w:r>
      <w:r w:rsidR="00FB5A7D">
        <w:rPr>
          <w:rFonts w:cs="Arial"/>
          <w:szCs w:val="24"/>
          <w:lang w:val="es-ES"/>
        </w:rPr>
        <w:t>l C</w:t>
      </w:r>
      <w:r w:rsidRPr="00985657">
        <w:rPr>
          <w:rFonts w:cs="Arial"/>
          <w:szCs w:val="24"/>
          <w:lang w:val="es-ES"/>
        </w:rPr>
        <w:t>aso</w:t>
      </w:r>
      <w:r w:rsidR="00FB5A7D">
        <w:rPr>
          <w:rFonts w:cs="Arial"/>
          <w:szCs w:val="24"/>
          <w:lang w:val="es-ES"/>
        </w:rPr>
        <w:t xml:space="preserve"> Nº </w:t>
      </w:r>
      <w:r w:rsidRPr="00985657">
        <w:rPr>
          <w:rFonts w:cs="Arial"/>
          <w:szCs w:val="24"/>
          <w:lang w:val="es-ES"/>
        </w:rPr>
        <w:t>1131 reducción arancelaria para “Monoetilamina”</w:t>
      </w:r>
      <w:r w:rsidR="00985657" w:rsidRPr="00985657">
        <w:rPr>
          <w:rFonts w:cs="Arial"/>
          <w:szCs w:val="24"/>
          <w:lang w:val="es-ES"/>
        </w:rPr>
        <w:t>, e</w:t>
      </w:r>
      <w:r w:rsidR="00FB5A7D">
        <w:rPr>
          <w:rFonts w:cs="Arial"/>
          <w:szCs w:val="24"/>
          <w:lang w:val="es-ES"/>
        </w:rPr>
        <w:t>l C</w:t>
      </w:r>
      <w:r w:rsidRPr="00985657">
        <w:rPr>
          <w:rFonts w:cs="Arial"/>
          <w:szCs w:val="24"/>
          <w:lang w:val="es-ES"/>
        </w:rPr>
        <w:t>aso</w:t>
      </w:r>
      <w:r w:rsidR="00FB5A7D">
        <w:rPr>
          <w:rFonts w:cs="Arial"/>
          <w:szCs w:val="24"/>
          <w:lang w:val="es-ES"/>
        </w:rPr>
        <w:t xml:space="preserve"> Nº</w:t>
      </w:r>
      <w:r w:rsidRPr="00985657">
        <w:rPr>
          <w:rFonts w:cs="Arial"/>
          <w:szCs w:val="24"/>
          <w:lang w:val="es-ES"/>
        </w:rPr>
        <w:t xml:space="preserve"> 1132 reducción arancelaria para “Di-</w:t>
      </w:r>
      <w:r w:rsidRPr="00FB5A7D">
        <w:rPr>
          <w:rFonts w:cs="Arial"/>
          <w:i/>
          <w:szCs w:val="24"/>
          <w:lang w:val="es-ES"/>
        </w:rPr>
        <w:t>n</w:t>
      </w:r>
      <w:r w:rsidRPr="00985657">
        <w:rPr>
          <w:rFonts w:cs="Arial"/>
          <w:szCs w:val="24"/>
          <w:lang w:val="es-ES"/>
        </w:rPr>
        <w:t xml:space="preserve">-propilamina” y el </w:t>
      </w:r>
      <w:r w:rsidR="00FB5A7D">
        <w:rPr>
          <w:rFonts w:cs="Arial"/>
          <w:szCs w:val="24"/>
          <w:lang w:val="es-ES"/>
        </w:rPr>
        <w:t>C</w:t>
      </w:r>
      <w:r w:rsidR="00FB5A7D" w:rsidRPr="00985657">
        <w:rPr>
          <w:rFonts w:cs="Arial"/>
          <w:szCs w:val="24"/>
          <w:lang w:val="es-ES"/>
        </w:rPr>
        <w:t>aso</w:t>
      </w:r>
      <w:r w:rsidR="00FB5A7D">
        <w:rPr>
          <w:rFonts w:cs="Arial"/>
          <w:szCs w:val="24"/>
          <w:lang w:val="es-ES"/>
        </w:rPr>
        <w:t xml:space="preserve"> Nº</w:t>
      </w:r>
      <w:r w:rsidRPr="00985657">
        <w:rPr>
          <w:rFonts w:cs="Arial"/>
          <w:szCs w:val="24"/>
          <w:lang w:val="es-ES"/>
        </w:rPr>
        <w:t xml:space="preserve"> 1133 reducción arancelaria para “Monoisopropilamina”</w:t>
      </w:r>
      <w:r w:rsidR="00985657" w:rsidRPr="00985657">
        <w:rPr>
          <w:rFonts w:cs="Arial"/>
          <w:szCs w:val="24"/>
          <w:lang w:val="es-ES"/>
        </w:rPr>
        <w:t xml:space="preserve"> todos solicitados por la Delegación de Brasil.</w:t>
      </w:r>
    </w:p>
    <w:p w:rsidR="00D01C8C" w:rsidRDefault="00D01C8C" w:rsidP="00B87C57">
      <w:pPr>
        <w:tabs>
          <w:tab w:val="left" w:pos="851"/>
          <w:tab w:val="left" w:pos="5040"/>
        </w:tabs>
        <w:spacing w:afterLines="20" w:after="48"/>
        <w:jc w:val="both"/>
        <w:rPr>
          <w:rFonts w:cs="Arial"/>
          <w:szCs w:val="24"/>
          <w:lang w:val="es-ES"/>
        </w:rPr>
      </w:pPr>
    </w:p>
    <w:p w:rsidR="00D01C8C" w:rsidRDefault="00D01C8C" w:rsidP="00B87C57">
      <w:pPr>
        <w:tabs>
          <w:tab w:val="left" w:pos="851"/>
          <w:tab w:val="left" w:pos="5040"/>
        </w:tabs>
        <w:spacing w:afterLines="20" w:after="48"/>
        <w:jc w:val="both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>Los</w:t>
      </w:r>
      <w:r w:rsidRPr="00331B0D">
        <w:rPr>
          <w:rFonts w:cs="Arial"/>
          <w:szCs w:val="24"/>
          <w:lang w:val="es-ES"/>
        </w:rPr>
        <w:t xml:space="preserve"> proyecto</w:t>
      </w:r>
      <w:r>
        <w:rPr>
          <w:rFonts w:cs="Arial"/>
          <w:szCs w:val="24"/>
          <w:lang w:val="es-ES"/>
        </w:rPr>
        <w:t>s consignados en los puntos 2.4 y 2.5</w:t>
      </w:r>
      <w:r w:rsidRPr="00331B0D">
        <w:rPr>
          <w:rFonts w:cs="Arial"/>
          <w:szCs w:val="24"/>
          <w:lang w:val="es-ES"/>
        </w:rPr>
        <w:t>, que consta</w:t>
      </w:r>
      <w:r>
        <w:rPr>
          <w:rFonts w:cs="Arial"/>
          <w:szCs w:val="24"/>
          <w:lang w:val="es-ES"/>
        </w:rPr>
        <w:t>n</w:t>
      </w:r>
      <w:r w:rsidRPr="00331B0D">
        <w:rPr>
          <w:rFonts w:cs="Arial"/>
          <w:szCs w:val="24"/>
          <w:lang w:val="es-ES"/>
        </w:rPr>
        <w:t xml:space="preserve"> en el </w:t>
      </w:r>
      <w:r w:rsidRPr="00331B0D">
        <w:rPr>
          <w:rFonts w:cs="Arial"/>
          <w:b/>
          <w:szCs w:val="24"/>
          <w:lang w:val="es-ES"/>
        </w:rPr>
        <w:t xml:space="preserve">ANEXO IV </w:t>
      </w:r>
      <w:r w:rsidRPr="00331B0D">
        <w:rPr>
          <w:rFonts w:cs="Arial"/>
          <w:szCs w:val="24"/>
          <w:lang w:val="es-ES"/>
        </w:rPr>
        <w:t>en sus versiones en español y portugués, se eleva</w:t>
      </w:r>
      <w:r>
        <w:rPr>
          <w:rFonts w:cs="Arial"/>
          <w:szCs w:val="24"/>
          <w:lang w:val="es-ES"/>
        </w:rPr>
        <w:t>n</w:t>
      </w:r>
      <w:r w:rsidRPr="00331B0D">
        <w:rPr>
          <w:rFonts w:cs="Arial"/>
          <w:szCs w:val="24"/>
          <w:lang w:val="es-ES"/>
        </w:rPr>
        <w:t xml:space="preserve"> a la Comisión de Comercio del MERCOSUR (CCM). </w:t>
      </w:r>
    </w:p>
    <w:p w:rsidR="00D01C8C" w:rsidRPr="00985657" w:rsidRDefault="00D01C8C" w:rsidP="00B87C57">
      <w:pPr>
        <w:tabs>
          <w:tab w:val="left" w:pos="851"/>
          <w:tab w:val="left" w:pos="5040"/>
        </w:tabs>
        <w:spacing w:afterLines="20" w:after="48"/>
        <w:jc w:val="both"/>
        <w:rPr>
          <w:rFonts w:cs="Arial"/>
          <w:szCs w:val="24"/>
          <w:lang w:val="es-ES"/>
        </w:rPr>
      </w:pPr>
    </w:p>
    <w:p w:rsidR="00A3719B" w:rsidRPr="0049277D" w:rsidRDefault="00A3719B" w:rsidP="00A3719B">
      <w:pPr>
        <w:pStyle w:val="Textoindependiente"/>
        <w:numPr>
          <w:ilvl w:val="0"/>
          <w:numId w:val="2"/>
        </w:numPr>
        <w:tabs>
          <w:tab w:val="left" w:pos="284"/>
        </w:tabs>
        <w:spacing w:afterLines="20" w:after="48"/>
        <w:ind w:left="284" w:hanging="284"/>
        <w:rPr>
          <w:b/>
          <w:color w:val="auto"/>
          <w:szCs w:val="24"/>
          <w:lang w:val="es-ES"/>
        </w:rPr>
      </w:pPr>
      <w:r w:rsidRPr="0049277D">
        <w:rPr>
          <w:b/>
          <w:color w:val="auto"/>
          <w:szCs w:val="24"/>
          <w:lang w:val="es-ES"/>
        </w:rPr>
        <w:t>TRABAJOS DE TÉCNICOS EN NOMENCLATURA</w:t>
      </w:r>
    </w:p>
    <w:p w:rsidR="00A3719B" w:rsidRPr="0049277D" w:rsidRDefault="00A3719B" w:rsidP="00A3719B">
      <w:pPr>
        <w:pStyle w:val="Sinespaciado"/>
        <w:tabs>
          <w:tab w:val="left" w:pos="5490"/>
        </w:tabs>
        <w:rPr>
          <w:szCs w:val="24"/>
          <w:lang w:val="es-ES"/>
        </w:rPr>
      </w:pPr>
      <w:r>
        <w:rPr>
          <w:szCs w:val="24"/>
          <w:lang w:val="es-ES"/>
        </w:rPr>
        <w:tab/>
      </w:r>
    </w:p>
    <w:p w:rsidR="00A3719B" w:rsidRPr="0049277D" w:rsidRDefault="00A3719B" w:rsidP="00A3719B">
      <w:pPr>
        <w:pStyle w:val="Textoindependiente"/>
        <w:numPr>
          <w:ilvl w:val="1"/>
          <w:numId w:val="2"/>
        </w:numPr>
        <w:tabs>
          <w:tab w:val="left" w:pos="284"/>
        </w:tabs>
        <w:spacing w:afterLines="20" w:after="48"/>
        <w:ind w:hanging="436"/>
        <w:rPr>
          <w:b/>
          <w:color w:val="auto"/>
          <w:szCs w:val="24"/>
          <w:lang w:val="es-ES"/>
        </w:rPr>
      </w:pPr>
      <w:r w:rsidRPr="0049277D">
        <w:rPr>
          <w:b/>
          <w:color w:val="auto"/>
          <w:szCs w:val="24"/>
          <w:lang w:val="es-ES"/>
        </w:rPr>
        <w:t>Análisis de las mercaderías incluidas en el Anexo V.</w:t>
      </w:r>
    </w:p>
    <w:p w:rsidR="00A3719B" w:rsidRDefault="00A3719B" w:rsidP="00A3719B">
      <w:pPr>
        <w:rPr>
          <w:lang w:val="es-ES"/>
        </w:rPr>
      </w:pPr>
    </w:p>
    <w:p w:rsidR="00A3719B" w:rsidRPr="00065822" w:rsidRDefault="00A3719B" w:rsidP="00A3719B">
      <w:pPr>
        <w:pStyle w:val="Textoindependiente"/>
        <w:numPr>
          <w:ilvl w:val="2"/>
          <w:numId w:val="2"/>
        </w:numPr>
        <w:tabs>
          <w:tab w:val="left" w:pos="284"/>
        </w:tabs>
        <w:spacing w:afterLines="20" w:after="48"/>
        <w:rPr>
          <w:rFonts w:cs="Arial"/>
          <w:b/>
          <w:color w:val="auto"/>
          <w:szCs w:val="24"/>
          <w:lang w:val="es-ES"/>
        </w:rPr>
      </w:pPr>
      <w:r w:rsidRPr="00065822">
        <w:rPr>
          <w:rFonts w:cs="Arial"/>
          <w:b/>
          <w:color w:val="auto"/>
          <w:szCs w:val="24"/>
          <w:lang w:val="es-ES"/>
        </w:rPr>
        <w:t>NCM 4811.51.29 “Papel de transferencia siliconado liso” (Nº de orden 1135)</w:t>
      </w:r>
    </w:p>
    <w:p w:rsidR="00A3719B" w:rsidRPr="00065822" w:rsidRDefault="00A3719B" w:rsidP="00A3719B">
      <w:pPr>
        <w:pStyle w:val="Ttulo3"/>
        <w:numPr>
          <w:ilvl w:val="0"/>
          <w:numId w:val="0"/>
        </w:numPr>
        <w:ind w:left="720" w:hanging="720"/>
        <w:jc w:val="both"/>
        <w:rPr>
          <w:rFonts w:cs="Arial"/>
          <w:szCs w:val="24"/>
        </w:rPr>
      </w:pPr>
    </w:p>
    <w:p w:rsidR="00A3719B" w:rsidRPr="00065822" w:rsidRDefault="00A3719B" w:rsidP="00A3719B">
      <w:pPr>
        <w:tabs>
          <w:tab w:val="left" w:pos="851"/>
        </w:tabs>
        <w:spacing w:afterLines="20" w:after="48"/>
        <w:ind w:left="720"/>
        <w:jc w:val="both"/>
        <w:rPr>
          <w:szCs w:val="24"/>
          <w:lang w:val="es-ES"/>
        </w:rPr>
      </w:pPr>
      <w:r w:rsidRPr="00065822">
        <w:rPr>
          <w:rFonts w:cs="Arial"/>
          <w:szCs w:val="24"/>
          <w:lang w:val="es-ES"/>
        </w:rPr>
        <w:t>Habiéndose dado continuidad al análisis de</w:t>
      </w:r>
      <w:r>
        <w:rPr>
          <w:rFonts w:cs="Arial"/>
          <w:szCs w:val="24"/>
          <w:lang w:val="es-ES"/>
        </w:rPr>
        <w:t xml:space="preserve">l tema, </w:t>
      </w:r>
      <w:r w:rsidRPr="00065822">
        <w:rPr>
          <w:rFonts w:cs="Arial"/>
          <w:szCs w:val="24"/>
          <w:lang w:val="es-ES"/>
        </w:rPr>
        <w:t xml:space="preserve">las delegaciones </w:t>
      </w:r>
      <w:r>
        <w:rPr>
          <w:rFonts w:cs="Arial"/>
          <w:szCs w:val="24"/>
          <w:lang w:val="es-ES"/>
        </w:rPr>
        <w:t xml:space="preserve">acordaron que, a los efectos de proceder a </w:t>
      </w:r>
      <w:r w:rsidRPr="00065822">
        <w:rPr>
          <w:rFonts w:cs="Arial"/>
          <w:szCs w:val="24"/>
          <w:lang w:val="es-ES"/>
        </w:rPr>
        <w:t>la reestructuración de la subpartida regional 4811.51.2,</w:t>
      </w:r>
      <w:r>
        <w:rPr>
          <w:rFonts w:cs="Arial"/>
          <w:szCs w:val="24"/>
          <w:lang w:val="es-ES"/>
        </w:rPr>
        <w:t xml:space="preserve"> resulta menester solicitar</w:t>
      </w:r>
      <w:r w:rsidRPr="0006582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cuatro (4)</w:t>
      </w:r>
      <w:r w:rsidRPr="00065822">
        <w:rPr>
          <w:rFonts w:cs="Arial"/>
          <w:szCs w:val="24"/>
        </w:rPr>
        <w:t xml:space="preserve"> muestras de 1</w:t>
      </w:r>
      <w:r>
        <w:rPr>
          <w:rFonts w:cs="Arial"/>
          <w:szCs w:val="24"/>
        </w:rPr>
        <w:t xml:space="preserve"> m</w:t>
      </w:r>
      <w:r w:rsidRPr="00473423">
        <w:rPr>
          <w:rFonts w:cs="Arial"/>
          <w:szCs w:val="24"/>
          <w:vertAlign w:val="superscript"/>
        </w:rPr>
        <w:t>2</w:t>
      </w:r>
      <w:r>
        <w:rPr>
          <w:rFonts w:cs="Arial"/>
          <w:szCs w:val="24"/>
        </w:rPr>
        <w:t xml:space="preserve"> (una de ellas correspondiente al papel gofrado)</w:t>
      </w:r>
      <w:r w:rsidRPr="00065822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a fin de</w:t>
      </w:r>
      <w:r w:rsidRPr="00065822">
        <w:rPr>
          <w:rFonts w:cs="Arial"/>
          <w:szCs w:val="24"/>
        </w:rPr>
        <w:t xml:space="preserve"> realizar los siguientes análisis: composición </w:t>
      </w:r>
      <w:r w:rsidRPr="00473423">
        <w:rPr>
          <w:rFonts w:cs="Arial"/>
          <w:szCs w:val="24"/>
        </w:rPr>
        <w:t>cualitativa</w:t>
      </w:r>
      <w:r>
        <w:rPr>
          <w:rFonts w:cs="Arial"/>
          <w:szCs w:val="24"/>
        </w:rPr>
        <w:t xml:space="preserve"> y </w:t>
      </w:r>
      <w:r w:rsidRPr="00473423">
        <w:rPr>
          <w:rFonts w:cs="Arial"/>
          <w:szCs w:val="24"/>
        </w:rPr>
        <w:t>cuantitativa</w:t>
      </w:r>
      <w:r w:rsidRPr="00065822">
        <w:rPr>
          <w:rFonts w:cs="Arial"/>
          <w:szCs w:val="24"/>
        </w:rPr>
        <w:t>; identificación del recubrimiento y aptitud para la transferencia térmica</w:t>
      </w:r>
      <w:r>
        <w:rPr>
          <w:rFonts w:cs="Arial"/>
          <w:szCs w:val="24"/>
        </w:rPr>
        <w:t>.</w:t>
      </w:r>
    </w:p>
    <w:p w:rsidR="00A3719B" w:rsidRDefault="00A3719B" w:rsidP="00A3719B">
      <w:pPr>
        <w:rPr>
          <w:lang w:val="es-ES"/>
        </w:rPr>
      </w:pPr>
    </w:p>
    <w:p w:rsidR="00A3719B" w:rsidRPr="00B64A41" w:rsidRDefault="00A3719B" w:rsidP="00A3719B">
      <w:pPr>
        <w:pStyle w:val="Textoindependiente"/>
        <w:numPr>
          <w:ilvl w:val="2"/>
          <w:numId w:val="2"/>
        </w:numPr>
        <w:tabs>
          <w:tab w:val="left" w:pos="284"/>
        </w:tabs>
        <w:spacing w:afterLines="20" w:after="48"/>
        <w:rPr>
          <w:rFonts w:cs="Arial"/>
          <w:b/>
          <w:color w:val="auto"/>
          <w:szCs w:val="24"/>
          <w:lang w:val="es-AR"/>
        </w:rPr>
      </w:pPr>
      <w:r w:rsidRPr="00B64A41">
        <w:rPr>
          <w:rFonts w:cs="Arial"/>
          <w:b/>
          <w:color w:val="auto"/>
          <w:szCs w:val="24"/>
          <w:lang w:val="es-AR"/>
        </w:rPr>
        <w:t xml:space="preserve">NCM </w:t>
      </w:r>
      <w:r w:rsidRPr="00B64A41">
        <w:rPr>
          <w:b/>
          <w:lang w:val="es-AR"/>
        </w:rPr>
        <w:t>95.08 “Parques temáticos” (Nº de orden 1143)</w:t>
      </w:r>
    </w:p>
    <w:p w:rsidR="00A3719B" w:rsidRPr="00B64A41" w:rsidRDefault="00A3719B" w:rsidP="00A3719B">
      <w:pPr>
        <w:pStyle w:val="Textoindependiente"/>
        <w:tabs>
          <w:tab w:val="left" w:pos="284"/>
        </w:tabs>
        <w:spacing w:afterLines="20" w:after="48"/>
        <w:ind w:left="720"/>
        <w:rPr>
          <w:rFonts w:cs="Arial"/>
          <w:b/>
          <w:color w:val="auto"/>
          <w:szCs w:val="24"/>
          <w:lang w:val="es-AR"/>
        </w:rPr>
      </w:pPr>
    </w:p>
    <w:p w:rsidR="00A3719B" w:rsidRDefault="00A3719B" w:rsidP="00A3719B">
      <w:pPr>
        <w:pStyle w:val="Textoindependiente"/>
        <w:tabs>
          <w:tab w:val="left" w:pos="284"/>
        </w:tabs>
        <w:spacing w:afterLines="20" w:after="48" w:line="276" w:lineRule="auto"/>
        <w:ind w:left="720"/>
        <w:rPr>
          <w:rFonts w:cs="Arial"/>
          <w:color w:val="auto"/>
          <w:szCs w:val="24"/>
          <w:lang w:val="es-AR"/>
        </w:rPr>
      </w:pPr>
      <w:r w:rsidRPr="00B64A41">
        <w:rPr>
          <w:rFonts w:cs="Arial"/>
          <w:color w:val="auto"/>
          <w:szCs w:val="24"/>
          <w:lang w:val="es-AR"/>
        </w:rPr>
        <w:t>Los Técnicos e</w:t>
      </w:r>
      <w:r>
        <w:rPr>
          <w:rFonts w:cs="Arial"/>
          <w:color w:val="auto"/>
          <w:szCs w:val="24"/>
          <w:lang w:val="es-AR"/>
        </w:rPr>
        <w:t>n</w:t>
      </w:r>
      <w:r w:rsidRPr="00B64A41">
        <w:rPr>
          <w:rFonts w:cs="Arial"/>
          <w:color w:val="auto"/>
          <w:szCs w:val="24"/>
          <w:lang w:val="es-AR"/>
        </w:rPr>
        <w:t xml:space="preserve"> Nomenclatura procedieron a efectuar l</w:t>
      </w:r>
      <w:r>
        <w:rPr>
          <w:rFonts w:cs="Arial"/>
          <w:color w:val="auto"/>
          <w:szCs w:val="24"/>
          <w:lang w:val="es-AR"/>
        </w:rPr>
        <w:t>os</w:t>
      </w:r>
      <w:r w:rsidRPr="00B64A41">
        <w:rPr>
          <w:rFonts w:cs="Arial"/>
          <w:color w:val="auto"/>
          <w:szCs w:val="24"/>
          <w:lang w:val="es-AR"/>
        </w:rPr>
        <w:t xml:space="preserve"> ajustes </w:t>
      </w:r>
      <w:r>
        <w:rPr>
          <w:rFonts w:cs="Arial"/>
          <w:szCs w:val="24"/>
        </w:rPr>
        <w:t xml:space="preserve">en los textos que fueron propuestos en el Anexo VIII del Acta 04/18 de este CT, de conformidad con los términos emergentes del Anexo F/10 al Documento </w:t>
      </w:r>
      <w:r>
        <w:rPr>
          <w:sz w:val="22"/>
          <w:szCs w:val="22"/>
        </w:rPr>
        <w:t>NR1357B1a</w:t>
      </w:r>
      <w:r w:rsidRPr="00B64A41">
        <w:rPr>
          <w:rFonts w:cs="Arial"/>
          <w:color w:val="auto"/>
          <w:szCs w:val="24"/>
          <w:lang w:val="es-AR"/>
        </w:rPr>
        <w:t xml:space="preserve"> </w:t>
      </w:r>
      <w:r>
        <w:rPr>
          <w:rFonts w:cs="Arial"/>
          <w:color w:val="auto"/>
          <w:szCs w:val="24"/>
          <w:lang w:val="es-AR"/>
        </w:rPr>
        <w:t xml:space="preserve">correspondiente a la 55ª Sesión del Subcomité de Revisión del Sistema Armonizado de la Organización Mundial de Aduanas y procedieron a sustituir el referido Anexo, en su parte pertinente, que integra la presente acta. </w:t>
      </w:r>
    </w:p>
    <w:p w:rsidR="00A3719B" w:rsidRDefault="00A3719B" w:rsidP="00A3719B">
      <w:pPr>
        <w:pStyle w:val="Textoindependiente"/>
        <w:tabs>
          <w:tab w:val="left" w:pos="284"/>
        </w:tabs>
        <w:spacing w:afterLines="20" w:after="48"/>
        <w:rPr>
          <w:rFonts w:cs="Arial"/>
          <w:color w:val="auto"/>
          <w:szCs w:val="24"/>
          <w:lang w:val="es-AR"/>
        </w:rPr>
      </w:pPr>
    </w:p>
    <w:p w:rsidR="00A3719B" w:rsidRPr="00065822" w:rsidRDefault="00A3719B" w:rsidP="00A3719B">
      <w:pPr>
        <w:pStyle w:val="Textoindependiente"/>
        <w:numPr>
          <w:ilvl w:val="2"/>
          <w:numId w:val="2"/>
        </w:numPr>
        <w:tabs>
          <w:tab w:val="left" w:pos="284"/>
        </w:tabs>
        <w:spacing w:afterLines="20" w:after="48"/>
        <w:rPr>
          <w:rFonts w:cs="Arial"/>
          <w:b/>
          <w:color w:val="auto"/>
          <w:szCs w:val="24"/>
          <w:lang w:val="es-ES"/>
        </w:rPr>
      </w:pPr>
      <w:r w:rsidRPr="00065822">
        <w:rPr>
          <w:rFonts w:cs="Arial"/>
          <w:b/>
          <w:color w:val="auto"/>
          <w:szCs w:val="24"/>
          <w:lang w:val="es-ES"/>
        </w:rPr>
        <w:t>NCM</w:t>
      </w:r>
      <w:r>
        <w:rPr>
          <w:rFonts w:cs="Arial"/>
          <w:b/>
          <w:szCs w:val="24"/>
          <w:lang w:val="es-ES"/>
        </w:rPr>
        <w:t xml:space="preserve"> </w:t>
      </w:r>
      <w:r w:rsidRPr="004D3C74">
        <w:rPr>
          <w:rFonts w:cs="Arial"/>
          <w:b/>
          <w:szCs w:val="24"/>
          <w:lang w:val="es-ES"/>
        </w:rPr>
        <w:t>3906.90.49</w:t>
      </w:r>
      <w:r>
        <w:rPr>
          <w:rFonts w:cs="Arial"/>
          <w:b/>
          <w:szCs w:val="24"/>
          <w:lang w:val="es-ES"/>
        </w:rPr>
        <w:t xml:space="preserve"> “</w:t>
      </w:r>
      <w:r w:rsidRPr="004D3C74">
        <w:rPr>
          <w:rFonts w:cs="Arial"/>
          <w:b/>
          <w:szCs w:val="24"/>
          <w:lang w:val="es-ES"/>
        </w:rPr>
        <w:t xml:space="preserve">Copolimeros </w:t>
      </w:r>
      <w:r>
        <w:rPr>
          <w:rFonts w:cs="Arial"/>
          <w:b/>
          <w:szCs w:val="24"/>
          <w:lang w:val="es-ES"/>
        </w:rPr>
        <w:t xml:space="preserve">acrílicos” </w:t>
      </w:r>
      <w:r>
        <w:rPr>
          <w:rFonts w:cs="Arial"/>
          <w:b/>
          <w:color w:val="auto"/>
          <w:szCs w:val="24"/>
          <w:lang w:val="es-ES"/>
        </w:rPr>
        <w:t>(Nº de orden 11</w:t>
      </w:r>
      <w:r w:rsidRPr="00065822">
        <w:rPr>
          <w:rFonts w:cs="Arial"/>
          <w:b/>
          <w:color w:val="auto"/>
          <w:szCs w:val="24"/>
          <w:lang w:val="es-ES"/>
        </w:rPr>
        <w:t>5</w:t>
      </w:r>
      <w:r>
        <w:rPr>
          <w:rFonts w:cs="Arial"/>
          <w:b/>
          <w:color w:val="auto"/>
          <w:szCs w:val="24"/>
          <w:lang w:val="es-ES"/>
        </w:rPr>
        <w:t>2</w:t>
      </w:r>
      <w:r w:rsidRPr="00065822">
        <w:rPr>
          <w:rFonts w:cs="Arial"/>
          <w:b/>
          <w:color w:val="auto"/>
          <w:szCs w:val="24"/>
          <w:lang w:val="es-ES"/>
        </w:rPr>
        <w:t>)</w:t>
      </w:r>
    </w:p>
    <w:p w:rsidR="00A3719B" w:rsidRDefault="00A3719B" w:rsidP="00A3719B">
      <w:pPr>
        <w:pStyle w:val="Prrafodelista"/>
        <w:rPr>
          <w:rFonts w:cs="Arial"/>
          <w:b/>
          <w:szCs w:val="24"/>
        </w:rPr>
      </w:pPr>
    </w:p>
    <w:p w:rsidR="00A3719B" w:rsidRDefault="00A3719B" w:rsidP="00A3719B">
      <w:pPr>
        <w:pStyle w:val="Prrafodelista"/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>Las delegaciones de Argentina, Paraguay y Uruguay entienden que la mercadería en cuestión clasifica en la partida 38.24 de la Nomenclatura Común del MERCOSUR, quedando pendiente el pronunciamiento de la Delegación de Brasil.</w:t>
      </w:r>
    </w:p>
    <w:p w:rsidR="00A3719B" w:rsidRPr="004D3C74" w:rsidRDefault="00A3719B" w:rsidP="00A3719B">
      <w:pPr>
        <w:pStyle w:val="Prrafodelista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</w:t>
      </w:r>
    </w:p>
    <w:p w:rsidR="00A3719B" w:rsidRPr="00F353D9" w:rsidRDefault="00380347" w:rsidP="00A3719B">
      <w:pPr>
        <w:pStyle w:val="Ttulo3"/>
        <w:numPr>
          <w:ilvl w:val="0"/>
          <w:numId w:val="0"/>
        </w:numPr>
        <w:ind w:left="720" w:hanging="720"/>
        <w:jc w:val="left"/>
        <w:rPr>
          <w:highlight w:val="yellow"/>
          <w:lang w:val="pt-BR"/>
        </w:rPr>
      </w:pPr>
      <w:r>
        <w:rPr>
          <w:rFonts w:cs="Arial"/>
          <w:szCs w:val="24"/>
        </w:rPr>
        <w:t>3</w:t>
      </w:r>
      <w:r w:rsidR="00A3719B">
        <w:rPr>
          <w:rFonts w:cs="Arial"/>
          <w:szCs w:val="24"/>
        </w:rPr>
        <w:t>.1.</w:t>
      </w:r>
      <w:r w:rsidR="00A3719B" w:rsidRPr="00473423">
        <w:rPr>
          <w:rFonts w:cs="Arial"/>
          <w:szCs w:val="24"/>
        </w:rPr>
        <w:t>4</w:t>
      </w:r>
      <w:r w:rsidR="00A3719B">
        <w:rPr>
          <w:rFonts w:cs="Arial"/>
          <w:szCs w:val="24"/>
        </w:rPr>
        <w:t>.</w:t>
      </w:r>
      <w:r w:rsidR="00A3719B" w:rsidRPr="00473423">
        <w:rPr>
          <w:rFonts w:cs="Arial"/>
          <w:szCs w:val="24"/>
        </w:rPr>
        <w:t xml:space="preserve"> </w:t>
      </w:r>
      <w:r w:rsidR="00A3719B" w:rsidRPr="00473423">
        <w:rPr>
          <w:rFonts w:cs="Arial"/>
          <w:szCs w:val="24"/>
          <w:lang w:val="pt-BR"/>
        </w:rPr>
        <w:t>NCM</w:t>
      </w:r>
      <w:r w:rsidR="00A3719B" w:rsidRPr="00473423">
        <w:rPr>
          <w:rFonts w:cs="Arial"/>
          <w:b w:val="0"/>
          <w:szCs w:val="24"/>
          <w:lang w:val="pt-BR"/>
        </w:rPr>
        <w:t xml:space="preserve"> </w:t>
      </w:r>
      <w:r w:rsidR="00A3719B" w:rsidRPr="00473423">
        <w:rPr>
          <w:rFonts w:cs="Arial"/>
          <w:szCs w:val="24"/>
          <w:lang w:val="pt-BR"/>
        </w:rPr>
        <w:t>7007.19.00</w:t>
      </w:r>
      <w:r w:rsidR="00A3719B" w:rsidRPr="00473423">
        <w:rPr>
          <w:rFonts w:cs="Arial"/>
          <w:b w:val="0"/>
          <w:szCs w:val="24"/>
          <w:lang w:val="pt-BR"/>
        </w:rPr>
        <w:t xml:space="preserve"> “</w:t>
      </w:r>
      <w:r w:rsidR="00A3719B" w:rsidRPr="00473423">
        <w:rPr>
          <w:rFonts w:cs="Arial"/>
          <w:szCs w:val="24"/>
          <w:lang w:val="pt-BR"/>
        </w:rPr>
        <w:t>Vidros de segurança do tipo temperado</w:t>
      </w:r>
      <w:r w:rsidR="00A3719B" w:rsidRPr="00473423">
        <w:rPr>
          <w:rFonts w:cs="Arial"/>
          <w:b w:val="0"/>
          <w:szCs w:val="24"/>
          <w:lang w:val="pt-BR"/>
        </w:rPr>
        <w:t xml:space="preserve">” </w:t>
      </w:r>
      <w:r w:rsidR="00A3719B" w:rsidRPr="00473423">
        <w:rPr>
          <w:lang w:val="pt-BR"/>
        </w:rPr>
        <w:t>(Nº de orden 1164)</w:t>
      </w:r>
    </w:p>
    <w:p w:rsidR="00A3719B" w:rsidRDefault="00A3719B" w:rsidP="00A3719B">
      <w:pPr>
        <w:pStyle w:val="Prrafodelista"/>
        <w:rPr>
          <w:rFonts w:cs="Arial"/>
          <w:b/>
          <w:szCs w:val="24"/>
          <w:lang w:val="pt-BR"/>
        </w:rPr>
      </w:pPr>
    </w:p>
    <w:p w:rsidR="00A3719B" w:rsidRDefault="00A3719B" w:rsidP="00A3719B">
      <w:pPr>
        <w:pStyle w:val="Prrafodelista"/>
        <w:jc w:val="both"/>
        <w:rPr>
          <w:rFonts w:cs="Arial"/>
          <w:szCs w:val="24"/>
        </w:rPr>
      </w:pPr>
      <w:r w:rsidRPr="00920DEA">
        <w:rPr>
          <w:rFonts w:cs="Arial"/>
          <w:szCs w:val="24"/>
        </w:rPr>
        <w:t xml:space="preserve">Los Técnicos en Nomenclatura </w:t>
      </w:r>
      <w:r>
        <w:rPr>
          <w:rFonts w:cs="Arial"/>
          <w:szCs w:val="24"/>
        </w:rPr>
        <w:t xml:space="preserve">procedieron a efectuar un nuevo análisis de la clasificación acordada en el Anexo VIII del Acta 04/18 de este CT y convinieron dar continuidad a su tratamiento en la </w:t>
      </w:r>
      <w:r w:rsidRPr="00473423">
        <w:rPr>
          <w:rFonts w:cs="Arial"/>
          <w:szCs w:val="24"/>
        </w:rPr>
        <w:t>próxima reunión.</w:t>
      </w:r>
    </w:p>
    <w:p w:rsidR="00A3719B" w:rsidRPr="00920DEA" w:rsidRDefault="00A3719B" w:rsidP="00A3719B">
      <w:pPr>
        <w:pStyle w:val="Prrafodelista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:rsidR="00380347" w:rsidRPr="00380347" w:rsidRDefault="00380347" w:rsidP="00380347">
      <w:pPr>
        <w:pStyle w:val="Prrafodelista"/>
        <w:numPr>
          <w:ilvl w:val="2"/>
          <w:numId w:val="2"/>
        </w:numPr>
        <w:spacing w:after="200" w:line="276" w:lineRule="auto"/>
        <w:contextualSpacing/>
        <w:rPr>
          <w:rFonts w:cs="Arial"/>
          <w:b/>
          <w:vanish/>
          <w:szCs w:val="24"/>
        </w:rPr>
      </w:pPr>
    </w:p>
    <w:p w:rsidR="00A3719B" w:rsidRPr="004D3C74" w:rsidRDefault="00A3719B" w:rsidP="00380347">
      <w:pPr>
        <w:pStyle w:val="Prrafodelista"/>
        <w:numPr>
          <w:ilvl w:val="2"/>
          <w:numId w:val="2"/>
        </w:numPr>
        <w:spacing w:after="200" w:line="276" w:lineRule="auto"/>
        <w:contextualSpacing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NCM </w:t>
      </w:r>
      <w:r w:rsidRPr="004D3C74">
        <w:rPr>
          <w:rFonts w:cs="Arial"/>
          <w:b/>
          <w:szCs w:val="24"/>
        </w:rPr>
        <w:t>7326.90.90</w:t>
      </w:r>
      <w:r>
        <w:rPr>
          <w:rFonts w:cs="Arial"/>
          <w:b/>
          <w:szCs w:val="24"/>
        </w:rPr>
        <w:t xml:space="preserve"> “</w:t>
      </w:r>
      <w:r w:rsidRPr="004D3C74">
        <w:rPr>
          <w:rFonts w:cs="Arial"/>
          <w:b/>
          <w:szCs w:val="24"/>
        </w:rPr>
        <w:t>Cospeles para acuñación</w:t>
      </w:r>
      <w:r>
        <w:rPr>
          <w:rFonts w:cs="Arial"/>
          <w:b/>
          <w:szCs w:val="24"/>
        </w:rPr>
        <w:t xml:space="preserve">” </w:t>
      </w:r>
      <w:r w:rsidRPr="004D3C74">
        <w:rPr>
          <w:rFonts w:cs="Arial"/>
          <w:b/>
          <w:szCs w:val="24"/>
          <w:lang w:val="es-ES"/>
        </w:rPr>
        <w:t>(Nº de orden 11</w:t>
      </w:r>
      <w:r>
        <w:rPr>
          <w:rFonts w:cs="Arial"/>
          <w:b/>
          <w:szCs w:val="24"/>
          <w:lang w:val="es-ES"/>
        </w:rPr>
        <w:t>71)</w:t>
      </w:r>
    </w:p>
    <w:p w:rsidR="00A3719B" w:rsidRDefault="00A3719B" w:rsidP="00A3719B">
      <w:pPr>
        <w:pStyle w:val="Prrafodelista"/>
        <w:rPr>
          <w:rFonts w:cs="Arial"/>
          <w:b/>
          <w:szCs w:val="24"/>
        </w:rPr>
      </w:pPr>
    </w:p>
    <w:p w:rsidR="00A3719B" w:rsidRDefault="00A3719B" w:rsidP="00A3719B">
      <w:pPr>
        <w:pStyle w:val="Prrafodelista"/>
        <w:rPr>
          <w:rFonts w:cs="Arial"/>
          <w:b/>
          <w:szCs w:val="24"/>
          <w:lang w:val="es-ES"/>
        </w:rPr>
      </w:pPr>
      <w:r>
        <w:rPr>
          <w:rFonts w:cs="Arial"/>
          <w:szCs w:val="24"/>
        </w:rPr>
        <w:t>Los Técnicos en Nomenclatura acordaron los</w:t>
      </w:r>
      <w:r w:rsidRPr="004D3C74">
        <w:rPr>
          <w:rFonts w:cs="Arial"/>
          <w:szCs w:val="24"/>
          <w:lang w:val="es-ES"/>
        </w:rPr>
        <w:t xml:space="preserve"> textos en sus versiones en español y portugués, que constan en el </w:t>
      </w:r>
      <w:r w:rsidRPr="004D3C74">
        <w:rPr>
          <w:rFonts w:cs="Arial"/>
          <w:b/>
          <w:szCs w:val="24"/>
          <w:lang w:val="es-ES"/>
        </w:rPr>
        <w:t>Anexo VIII</w:t>
      </w:r>
      <w:r>
        <w:rPr>
          <w:rFonts w:cs="Arial"/>
          <w:b/>
          <w:szCs w:val="24"/>
          <w:lang w:val="es-ES"/>
        </w:rPr>
        <w:t>.</w:t>
      </w:r>
    </w:p>
    <w:p w:rsidR="00A3719B" w:rsidRPr="004D3C74" w:rsidRDefault="00A3719B" w:rsidP="00A3719B">
      <w:pPr>
        <w:pStyle w:val="Prrafodelista"/>
        <w:rPr>
          <w:rFonts w:cs="Arial"/>
          <w:szCs w:val="24"/>
        </w:rPr>
      </w:pPr>
    </w:p>
    <w:p w:rsidR="00A3719B" w:rsidRPr="00683E98" w:rsidRDefault="00A3719B" w:rsidP="00A3719B">
      <w:pPr>
        <w:pStyle w:val="Prrafodelista"/>
        <w:numPr>
          <w:ilvl w:val="2"/>
          <w:numId w:val="2"/>
        </w:numPr>
        <w:spacing w:after="200" w:line="276" w:lineRule="auto"/>
        <w:contextualSpacing/>
        <w:rPr>
          <w:rFonts w:cs="Arial"/>
          <w:b/>
          <w:szCs w:val="24"/>
        </w:rPr>
      </w:pPr>
      <w:r>
        <w:rPr>
          <w:rFonts w:cs="Arial"/>
          <w:b/>
          <w:szCs w:val="24"/>
        </w:rPr>
        <w:t>NCM 7419</w:t>
      </w:r>
      <w:r w:rsidRPr="004D3C74">
        <w:rPr>
          <w:rFonts w:cs="Arial"/>
          <w:b/>
          <w:szCs w:val="24"/>
        </w:rPr>
        <w:t>.9</w:t>
      </w:r>
      <w:r>
        <w:rPr>
          <w:rFonts w:cs="Arial"/>
          <w:b/>
          <w:szCs w:val="24"/>
        </w:rPr>
        <w:t>9</w:t>
      </w:r>
      <w:r w:rsidRPr="004D3C74">
        <w:rPr>
          <w:rFonts w:cs="Arial"/>
          <w:b/>
          <w:szCs w:val="24"/>
        </w:rPr>
        <w:t>.90</w:t>
      </w:r>
      <w:r>
        <w:rPr>
          <w:rFonts w:cs="Arial"/>
          <w:b/>
          <w:szCs w:val="24"/>
        </w:rPr>
        <w:t xml:space="preserve"> “</w:t>
      </w:r>
      <w:r w:rsidRPr="004D3C74">
        <w:rPr>
          <w:rFonts w:cs="Arial"/>
          <w:b/>
          <w:szCs w:val="24"/>
        </w:rPr>
        <w:t>Cospeles para acuñación</w:t>
      </w:r>
      <w:r>
        <w:rPr>
          <w:rFonts w:cs="Arial"/>
          <w:b/>
          <w:szCs w:val="24"/>
        </w:rPr>
        <w:t xml:space="preserve">” </w:t>
      </w:r>
      <w:r w:rsidRPr="004D3C74">
        <w:rPr>
          <w:rFonts w:cs="Arial"/>
          <w:b/>
          <w:szCs w:val="24"/>
          <w:lang w:val="es-ES"/>
        </w:rPr>
        <w:t>(Nº de orden 11</w:t>
      </w:r>
      <w:r>
        <w:rPr>
          <w:rFonts w:cs="Arial"/>
          <w:b/>
          <w:szCs w:val="24"/>
          <w:lang w:val="es-ES"/>
        </w:rPr>
        <w:t>72)</w:t>
      </w:r>
    </w:p>
    <w:p w:rsidR="00A3719B" w:rsidRDefault="00A3719B" w:rsidP="00A3719B">
      <w:pPr>
        <w:pStyle w:val="Prrafodelista"/>
        <w:rPr>
          <w:rFonts w:cs="Arial"/>
          <w:b/>
          <w:szCs w:val="24"/>
        </w:rPr>
      </w:pPr>
    </w:p>
    <w:p w:rsidR="00A3719B" w:rsidRDefault="00A3719B" w:rsidP="00A3719B">
      <w:pPr>
        <w:pStyle w:val="Prrafodelista"/>
        <w:jc w:val="both"/>
        <w:rPr>
          <w:rFonts w:cs="Arial"/>
          <w:b/>
          <w:szCs w:val="24"/>
          <w:lang w:val="es-ES"/>
        </w:rPr>
      </w:pPr>
      <w:r>
        <w:rPr>
          <w:rFonts w:cs="Arial"/>
          <w:szCs w:val="24"/>
        </w:rPr>
        <w:t>Los Técnicos en Nomenclatura acordaron los</w:t>
      </w:r>
      <w:r w:rsidRPr="004D3C74">
        <w:rPr>
          <w:rFonts w:cs="Arial"/>
          <w:szCs w:val="24"/>
          <w:lang w:val="es-ES"/>
        </w:rPr>
        <w:t xml:space="preserve"> textos en sus versiones en español y portugués, que constan en el </w:t>
      </w:r>
      <w:r w:rsidRPr="004D3C74">
        <w:rPr>
          <w:rFonts w:cs="Arial"/>
          <w:b/>
          <w:szCs w:val="24"/>
          <w:lang w:val="es-ES"/>
        </w:rPr>
        <w:t>Anexo VIII</w:t>
      </w:r>
      <w:r>
        <w:rPr>
          <w:rFonts w:cs="Arial"/>
          <w:b/>
          <w:szCs w:val="24"/>
          <w:lang w:val="es-ES"/>
        </w:rPr>
        <w:t>.</w:t>
      </w:r>
    </w:p>
    <w:p w:rsidR="00A3719B" w:rsidRDefault="00A3719B" w:rsidP="00A3719B">
      <w:pPr>
        <w:pStyle w:val="Prrafodelista"/>
        <w:rPr>
          <w:rFonts w:cs="Arial"/>
          <w:b/>
          <w:szCs w:val="24"/>
        </w:rPr>
      </w:pPr>
    </w:p>
    <w:p w:rsidR="00A3719B" w:rsidRPr="00A27FA2" w:rsidRDefault="00A3719B" w:rsidP="00A3719B">
      <w:pPr>
        <w:pStyle w:val="Prrafodelista"/>
        <w:numPr>
          <w:ilvl w:val="2"/>
          <w:numId w:val="2"/>
        </w:numPr>
        <w:spacing w:after="200" w:line="276" w:lineRule="auto"/>
        <w:contextualSpacing/>
        <w:jc w:val="both"/>
        <w:rPr>
          <w:rFonts w:cs="Arial"/>
          <w:b/>
          <w:szCs w:val="24"/>
        </w:rPr>
      </w:pPr>
      <w:r w:rsidRPr="00A27FA2">
        <w:rPr>
          <w:rFonts w:cs="Arial"/>
          <w:b/>
          <w:szCs w:val="24"/>
        </w:rPr>
        <w:t>NCM 3824.99.79 “Preparaciones desincrustantes, anticorrosivas o antioxidantes” (N° de Orden 1175)</w:t>
      </w:r>
    </w:p>
    <w:p w:rsidR="00A3719B" w:rsidRDefault="00A3719B" w:rsidP="00A3719B">
      <w:pPr>
        <w:ind w:left="720"/>
        <w:jc w:val="both"/>
        <w:rPr>
          <w:rFonts w:cs="Arial"/>
          <w:szCs w:val="24"/>
        </w:rPr>
      </w:pPr>
      <w:r>
        <w:rPr>
          <w:rFonts w:cs="Arial"/>
          <w:szCs w:val="24"/>
        </w:rPr>
        <w:t>Analizada la información adjunta al Acta 04/18 de este CT, los Técnicos en Nomenclatura consideran que, s</w:t>
      </w:r>
      <w:r w:rsidRPr="00A27FA2">
        <w:rPr>
          <w:rFonts w:cs="Arial"/>
          <w:szCs w:val="24"/>
        </w:rPr>
        <w:t xml:space="preserve">egún </w:t>
      </w:r>
      <w:r>
        <w:rPr>
          <w:rFonts w:cs="Arial"/>
          <w:szCs w:val="24"/>
        </w:rPr>
        <w:t xml:space="preserve">número de </w:t>
      </w:r>
      <w:r w:rsidRPr="00A27FA2">
        <w:rPr>
          <w:rFonts w:cs="Arial"/>
          <w:szCs w:val="24"/>
        </w:rPr>
        <w:t>CAS 7727-54-0</w:t>
      </w:r>
      <w:r>
        <w:rPr>
          <w:rFonts w:cs="Arial"/>
          <w:szCs w:val="24"/>
        </w:rPr>
        <w:t xml:space="preserve">, podría tratarse, en un caso, </w:t>
      </w:r>
      <w:r w:rsidRPr="00A27FA2">
        <w:rPr>
          <w:rFonts w:cs="Arial"/>
          <w:szCs w:val="24"/>
        </w:rPr>
        <w:t>de un producto 100% peróxido disulfato de diamonio, por lo cual</w:t>
      </w:r>
      <w:r>
        <w:rPr>
          <w:rFonts w:cs="Arial"/>
          <w:szCs w:val="24"/>
        </w:rPr>
        <w:t xml:space="preserve">, correspondería su encuadre clasificatorio en el ítem </w:t>
      </w:r>
      <w:r w:rsidRPr="00A27FA2">
        <w:rPr>
          <w:rFonts w:cs="Arial"/>
          <w:szCs w:val="24"/>
        </w:rPr>
        <w:t xml:space="preserve">NCM 2833.40.20 </w:t>
      </w:r>
      <w:r>
        <w:rPr>
          <w:rFonts w:cs="Arial"/>
          <w:szCs w:val="24"/>
        </w:rPr>
        <w:t>que tiene asignado un</w:t>
      </w:r>
      <w:r w:rsidRPr="00A27FA2">
        <w:rPr>
          <w:rFonts w:cs="Arial"/>
          <w:szCs w:val="24"/>
        </w:rPr>
        <w:t xml:space="preserve"> AEC </w:t>
      </w:r>
      <w:r>
        <w:rPr>
          <w:rFonts w:cs="Arial"/>
          <w:szCs w:val="24"/>
        </w:rPr>
        <w:t>del dos por ciento (</w:t>
      </w:r>
      <w:r w:rsidRPr="00A27FA2">
        <w:rPr>
          <w:rFonts w:cs="Arial"/>
          <w:szCs w:val="24"/>
        </w:rPr>
        <w:t>2%</w:t>
      </w:r>
      <w:r>
        <w:rPr>
          <w:rFonts w:cs="Arial"/>
          <w:szCs w:val="24"/>
        </w:rPr>
        <w:t>)</w:t>
      </w:r>
      <w:r w:rsidRPr="00A27FA2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</w:p>
    <w:p w:rsidR="00A3719B" w:rsidRDefault="00A3719B" w:rsidP="00A3719B">
      <w:pPr>
        <w:ind w:left="72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No obstante, de presentarse </w:t>
      </w:r>
      <w:r w:rsidRPr="007E7546">
        <w:rPr>
          <w:rFonts w:cs="Arial"/>
          <w:szCs w:val="24"/>
        </w:rPr>
        <w:t>como estimulador hidráulico</w:t>
      </w:r>
      <w:r>
        <w:rPr>
          <w:rFonts w:cs="Arial"/>
          <w:szCs w:val="24"/>
        </w:rPr>
        <w:t>, en mezclas o preparaciones, se</w:t>
      </w:r>
      <w:r w:rsidRPr="00A27FA2">
        <w:rPr>
          <w:rFonts w:cs="Arial"/>
          <w:szCs w:val="24"/>
        </w:rPr>
        <w:t xml:space="preserve"> solicita i</w:t>
      </w:r>
      <w:r>
        <w:rPr>
          <w:rFonts w:cs="Arial"/>
          <w:szCs w:val="24"/>
        </w:rPr>
        <w:t>nformación adicional respecto a</w:t>
      </w:r>
      <w:r w:rsidRPr="00A27FA2">
        <w:rPr>
          <w:rFonts w:cs="Arial"/>
          <w:szCs w:val="24"/>
        </w:rPr>
        <w:t xml:space="preserve"> la</w:t>
      </w:r>
      <w:r>
        <w:rPr>
          <w:rFonts w:cs="Arial"/>
          <w:szCs w:val="24"/>
        </w:rPr>
        <w:t xml:space="preserve"> identidad de sus</w:t>
      </w:r>
      <w:r w:rsidRPr="00A27FA2">
        <w:rPr>
          <w:rFonts w:cs="Arial"/>
          <w:szCs w:val="24"/>
        </w:rPr>
        <w:t xml:space="preserve"> componentes con su número de CAS</w:t>
      </w:r>
      <w:r>
        <w:rPr>
          <w:rFonts w:cs="Arial"/>
          <w:szCs w:val="24"/>
        </w:rPr>
        <w:t>,</w:t>
      </w:r>
      <w:r w:rsidRPr="00A27FA2">
        <w:rPr>
          <w:rFonts w:cs="Arial"/>
          <w:szCs w:val="24"/>
        </w:rPr>
        <w:t xml:space="preserve"> su de</w:t>
      </w:r>
      <w:r>
        <w:rPr>
          <w:rFonts w:cs="Arial"/>
          <w:szCs w:val="24"/>
        </w:rPr>
        <w:t xml:space="preserve">terminación cualitativa y cuantitativa y </w:t>
      </w:r>
      <w:r w:rsidRPr="00A27FA2">
        <w:rPr>
          <w:rFonts w:cs="Arial"/>
          <w:szCs w:val="24"/>
        </w:rPr>
        <w:t>la función de cada uno de ello</w:t>
      </w:r>
      <w:r>
        <w:rPr>
          <w:rFonts w:cs="Arial"/>
          <w:szCs w:val="24"/>
        </w:rPr>
        <w:t>s</w:t>
      </w:r>
      <w:r w:rsidRPr="00A27FA2">
        <w:rPr>
          <w:rFonts w:cs="Arial"/>
          <w:szCs w:val="24"/>
        </w:rPr>
        <w:t xml:space="preserve"> teniendo </w:t>
      </w:r>
      <w:r>
        <w:rPr>
          <w:rFonts w:cs="Arial"/>
          <w:szCs w:val="24"/>
        </w:rPr>
        <w:t xml:space="preserve">en cuenta que </w:t>
      </w:r>
      <w:r w:rsidRPr="00A27FA2">
        <w:rPr>
          <w:rFonts w:cs="Arial"/>
          <w:szCs w:val="24"/>
        </w:rPr>
        <w:t>el texto</w:t>
      </w:r>
      <w:r>
        <w:rPr>
          <w:rFonts w:cs="Arial"/>
          <w:szCs w:val="24"/>
        </w:rPr>
        <w:t xml:space="preserve"> referencial del presente caso responde, en rigor al de </w:t>
      </w:r>
      <w:r w:rsidRPr="00A27FA2">
        <w:rPr>
          <w:rFonts w:cs="Arial"/>
          <w:szCs w:val="24"/>
        </w:rPr>
        <w:t>la subpartida regional 3824.99.4</w:t>
      </w:r>
      <w:r>
        <w:rPr>
          <w:rFonts w:cs="Arial"/>
          <w:szCs w:val="24"/>
        </w:rPr>
        <w:t xml:space="preserve"> “Mezclas y preparaciones desincrustantes, anticorrosivas, antioxidantes; fluidos para transferencia de calor”. </w:t>
      </w:r>
    </w:p>
    <w:p w:rsidR="00A3719B" w:rsidRDefault="00A3719B" w:rsidP="00A3719B">
      <w:pPr>
        <w:ind w:left="720"/>
        <w:jc w:val="both"/>
        <w:rPr>
          <w:rFonts w:cs="Arial"/>
          <w:szCs w:val="24"/>
        </w:rPr>
      </w:pPr>
    </w:p>
    <w:p w:rsidR="00A3719B" w:rsidRPr="00283786" w:rsidRDefault="00A3719B" w:rsidP="00A3719B">
      <w:pPr>
        <w:pStyle w:val="Prrafodelista"/>
        <w:numPr>
          <w:ilvl w:val="1"/>
          <w:numId w:val="2"/>
        </w:numPr>
        <w:spacing w:after="200" w:line="276" w:lineRule="auto"/>
        <w:contextualSpacing/>
        <w:jc w:val="both"/>
        <w:rPr>
          <w:rFonts w:cs="Arial"/>
          <w:b/>
          <w:szCs w:val="24"/>
          <w:lang w:val="es-ES"/>
        </w:rPr>
      </w:pPr>
      <w:r w:rsidRPr="00283786">
        <w:rPr>
          <w:rFonts w:cs="Arial"/>
          <w:b/>
          <w:szCs w:val="24"/>
          <w:lang w:val="es-ES"/>
        </w:rPr>
        <w:t>Otros</w:t>
      </w:r>
    </w:p>
    <w:p w:rsidR="00A3719B" w:rsidRDefault="00A3719B" w:rsidP="00A3719B">
      <w:pPr>
        <w:pStyle w:val="Prrafodelista"/>
        <w:jc w:val="both"/>
        <w:rPr>
          <w:rFonts w:cs="Arial"/>
          <w:b/>
          <w:szCs w:val="24"/>
          <w:lang w:val="es-ES"/>
        </w:rPr>
      </w:pPr>
    </w:p>
    <w:p w:rsidR="00A3719B" w:rsidRDefault="00A3719B" w:rsidP="00A3719B">
      <w:pPr>
        <w:pStyle w:val="Prrafodelista"/>
        <w:numPr>
          <w:ilvl w:val="2"/>
          <w:numId w:val="2"/>
        </w:numPr>
        <w:spacing w:after="200" w:line="276" w:lineRule="auto"/>
        <w:contextualSpacing/>
        <w:jc w:val="both"/>
        <w:rPr>
          <w:rFonts w:cs="Arial"/>
          <w:b/>
          <w:szCs w:val="24"/>
          <w:lang w:val="es-ES"/>
        </w:rPr>
      </w:pPr>
      <w:r>
        <w:rPr>
          <w:rFonts w:cs="Arial"/>
          <w:b/>
          <w:szCs w:val="24"/>
          <w:lang w:val="es-ES"/>
        </w:rPr>
        <w:t>Reestructuración de la subpartida 2941.90.8</w:t>
      </w:r>
    </w:p>
    <w:p w:rsidR="00A3719B" w:rsidRDefault="00A3719B" w:rsidP="00A3719B">
      <w:pPr>
        <w:pStyle w:val="NormalWeb"/>
        <w:spacing w:line="276" w:lineRule="auto"/>
        <w:ind w:left="391"/>
        <w:jc w:val="both"/>
        <w:rPr>
          <w:rFonts w:ascii="Arial" w:hAnsi="Arial" w:cs="Arial"/>
        </w:rPr>
      </w:pPr>
      <w:r w:rsidRPr="00683E98">
        <w:rPr>
          <w:rFonts w:ascii="Arial" w:hAnsi="Arial" w:cs="Arial"/>
        </w:rPr>
        <w:t>De acuerd</w:t>
      </w:r>
      <w:r>
        <w:rPr>
          <w:rFonts w:ascii="Arial" w:hAnsi="Arial" w:cs="Arial"/>
        </w:rPr>
        <w:t xml:space="preserve">o al análisis efectuado por la Dirección General de Aduanas de la República </w:t>
      </w:r>
      <w:r w:rsidRPr="00683E98">
        <w:rPr>
          <w:rFonts w:ascii="Arial" w:hAnsi="Arial" w:cs="Arial"/>
        </w:rPr>
        <w:t>Argentina,</w:t>
      </w:r>
      <w:r>
        <w:rPr>
          <w:rFonts w:ascii="Arial" w:hAnsi="Arial" w:cs="Arial"/>
        </w:rPr>
        <w:t xml:space="preserve"> los Técnicos en Nomenclatura acuerdan que existe una superposición entre los textos del ítem NCM </w:t>
      </w:r>
      <w:r w:rsidRPr="00683E98">
        <w:rPr>
          <w:rFonts w:ascii="Arial" w:hAnsi="Arial" w:cs="Arial"/>
        </w:rPr>
        <w:t xml:space="preserve">2941.90.81 </w:t>
      </w:r>
      <w:r>
        <w:rPr>
          <w:rFonts w:ascii="Arial" w:hAnsi="Arial" w:cs="Arial"/>
        </w:rPr>
        <w:t>“</w:t>
      </w:r>
      <w:r w:rsidRPr="00683E98">
        <w:rPr>
          <w:rFonts w:ascii="Arial" w:hAnsi="Arial" w:cs="Arial"/>
        </w:rPr>
        <w:t>Polimixinas y sus sales</w:t>
      </w:r>
      <w:r>
        <w:rPr>
          <w:rFonts w:ascii="Arial" w:hAnsi="Arial" w:cs="Arial"/>
        </w:rPr>
        <w:t xml:space="preserve">” y del ítem NCM </w:t>
      </w:r>
      <w:r w:rsidRPr="00683E98">
        <w:rPr>
          <w:rFonts w:ascii="Arial" w:hAnsi="Arial" w:cs="Arial"/>
        </w:rPr>
        <w:t xml:space="preserve">2941.90.82 </w:t>
      </w:r>
      <w:r>
        <w:rPr>
          <w:rFonts w:ascii="Arial" w:hAnsi="Arial" w:cs="Arial"/>
        </w:rPr>
        <w:t>“</w:t>
      </w:r>
      <w:r w:rsidRPr="00683E98">
        <w:rPr>
          <w:rFonts w:ascii="Arial" w:hAnsi="Arial" w:cs="Arial"/>
        </w:rPr>
        <w:t>Sulfato de colistina</w:t>
      </w:r>
      <w:r>
        <w:rPr>
          <w:rFonts w:ascii="Arial" w:hAnsi="Arial" w:cs="Arial"/>
        </w:rPr>
        <w:t>”. Teniendo en cuenta que l</w:t>
      </w:r>
      <w:r w:rsidRPr="00683E98">
        <w:rPr>
          <w:rFonts w:ascii="Arial" w:hAnsi="Arial" w:cs="Arial"/>
        </w:rPr>
        <w:t>a colistina</w:t>
      </w:r>
      <w:r>
        <w:rPr>
          <w:rFonts w:ascii="Arial" w:hAnsi="Arial" w:cs="Arial"/>
        </w:rPr>
        <w:t xml:space="preserve"> </w:t>
      </w:r>
      <w:r w:rsidRPr="00683E98">
        <w:rPr>
          <w:rFonts w:ascii="Arial" w:hAnsi="Arial" w:cs="Arial"/>
        </w:rPr>
        <w:t>es un ant</w:t>
      </w:r>
      <w:r>
        <w:rPr>
          <w:rFonts w:ascii="Arial" w:hAnsi="Arial" w:cs="Arial"/>
        </w:rPr>
        <w:t xml:space="preserve">ibiótico de la clase polimixina, las </w:t>
      </w:r>
      <w:r>
        <w:rPr>
          <w:rFonts w:ascii="Arial" w:hAnsi="Arial" w:cs="Arial"/>
        </w:rPr>
        <w:lastRenderedPageBreak/>
        <w:t>delegaciones concluyen que ese principio activo y sus sales clasifican entonces en la NCM 2941.90.81. S</w:t>
      </w:r>
      <w:r w:rsidRPr="00683E98">
        <w:rPr>
          <w:rFonts w:ascii="Arial" w:hAnsi="Arial" w:cs="Arial"/>
        </w:rPr>
        <w:t>in embargo, el sulfato de colistina (CAS 1264-72-8), que es una sal, se ubica específicame</w:t>
      </w:r>
      <w:r>
        <w:rPr>
          <w:rFonts w:ascii="Arial" w:hAnsi="Arial" w:cs="Arial"/>
        </w:rPr>
        <w:t>nte en la NCM 2941.90.82.</w:t>
      </w:r>
    </w:p>
    <w:p w:rsidR="00A3719B" w:rsidRDefault="00A3719B" w:rsidP="00A3719B">
      <w:pPr>
        <w:pStyle w:val="NormalWeb"/>
        <w:spacing w:line="276" w:lineRule="auto"/>
        <w:ind w:left="391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</w:rPr>
        <w:t xml:space="preserve">En función de ello, a fin de proceder al perfeccionamiento de la subpartida 2941.90.8, los Técnicos en Nomenclatura proponen la modificación del texto del ítem NCM </w:t>
      </w:r>
      <w:r w:rsidRPr="00683E98">
        <w:rPr>
          <w:rFonts w:ascii="Arial" w:hAnsi="Arial" w:cs="Arial"/>
        </w:rPr>
        <w:t>2941.90.81</w:t>
      </w:r>
      <w:r>
        <w:rPr>
          <w:rFonts w:ascii="Arial" w:hAnsi="Arial" w:cs="Arial"/>
        </w:rPr>
        <w:t xml:space="preserve">, en </w:t>
      </w:r>
      <w:r w:rsidRPr="004D3C74">
        <w:rPr>
          <w:rFonts w:ascii="Arial" w:hAnsi="Arial" w:cs="Arial"/>
          <w:lang w:val="es-ES"/>
        </w:rPr>
        <w:t xml:space="preserve">sus versiones en español y portugués, que constan en el </w:t>
      </w:r>
      <w:r w:rsidRPr="007E1867">
        <w:rPr>
          <w:rFonts w:ascii="Arial" w:hAnsi="Arial" w:cs="Arial"/>
          <w:b/>
          <w:lang w:val="es-ES"/>
        </w:rPr>
        <w:t xml:space="preserve">Anexo XII </w:t>
      </w:r>
      <w:r w:rsidRPr="007E1867">
        <w:rPr>
          <w:rFonts w:ascii="Arial" w:hAnsi="Arial" w:cs="Arial"/>
          <w:lang w:val="es-ES"/>
        </w:rPr>
        <w:t>de la presente Acta.</w:t>
      </w:r>
      <w:r>
        <w:rPr>
          <w:rFonts w:ascii="Arial" w:hAnsi="Arial" w:cs="Arial"/>
          <w:b/>
          <w:lang w:val="es-ES"/>
        </w:rPr>
        <w:t xml:space="preserve"> </w:t>
      </w:r>
    </w:p>
    <w:p w:rsidR="00A3719B" w:rsidRDefault="00A3719B" w:rsidP="00A3719B">
      <w:pPr>
        <w:pStyle w:val="Ttulo3"/>
        <w:numPr>
          <w:ilvl w:val="2"/>
          <w:numId w:val="2"/>
        </w:numPr>
        <w:jc w:val="left"/>
        <w:rPr>
          <w:lang w:val="es-UY"/>
        </w:rPr>
      </w:pPr>
      <w:r>
        <w:rPr>
          <w:lang w:val="es-UY"/>
        </w:rPr>
        <w:t>Análisis del Dictamen de Clasificación presentado por Uruguay – Cinta Velcro.</w:t>
      </w:r>
    </w:p>
    <w:p w:rsidR="00A3719B" w:rsidRDefault="00A3719B" w:rsidP="00A3719B">
      <w:pPr>
        <w:pStyle w:val="NormalWeb"/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Efectuado un nuevo análisis de esta cuestión, las delegaciones acordaron encauzar el tratamiento de este tema a fin de dar cumplimiento a</w:t>
      </w:r>
      <w:r w:rsidRPr="008C3326">
        <w:rPr>
          <w:rFonts w:ascii="Arial" w:hAnsi="Arial" w:cs="Arial"/>
        </w:rPr>
        <w:t xml:space="preserve"> lo dispuesto en el Apéndice IV Apartado A. inciso d) de la Decisión CMC</w:t>
      </w:r>
      <w:r>
        <w:rPr>
          <w:rFonts w:ascii="Arial" w:hAnsi="Arial" w:cs="Arial"/>
        </w:rPr>
        <w:t xml:space="preserve"> </w:t>
      </w:r>
      <w:r w:rsidRPr="008C3326">
        <w:rPr>
          <w:rFonts w:ascii="Arial" w:hAnsi="Arial" w:cs="Arial"/>
        </w:rPr>
        <w:t>1/09</w:t>
      </w:r>
      <w:r>
        <w:rPr>
          <w:rFonts w:ascii="Arial" w:hAnsi="Arial" w:cs="Arial"/>
        </w:rPr>
        <w:t>.</w:t>
      </w:r>
    </w:p>
    <w:p w:rsidR="00B01AB3" w:rsidRPr="00A75EC4" w:rsidRDefault="00B01AB3" w:rsidP="00FE5B2D">
      <w:pPr>
        <w:pStyle w:val="Prrafodelista"/>
        <w:keepNext/>
        <w:widowControl w:val="0"/>
        <w:numPr>
          <w:ilvl w:val="0"/>
          <w:numId w:val="8"/>
        </w:numPr>
        <w:tabs>
          <w:tab w:val="left" w:pos="5040"/>
        </w:tabs>
        <w:jc w:val="both"/>
        <w:outlineLvl w:val="0"/>
        <w:rPr>
          <w:b/>
          <w:vanish/>
          <w:color w:val="000000"/>
          <w:highlight w:val="yellow"/>
        </w:rPr>
      </w:pPr>
    </w:p>
    <w:p w:rsidR="00B01AB3" w:rsidRPr="00A75EC4" w:rsidRDefault="00B01AB3" w:rsidP="00FE5B2D">
      <w:pPr>
        <w:pStyle w:val="Prrafodelista"/>
        <w:keepNext/>
        <w:widowControl w:val="0"/>
        <w:numPr>
          <w:ilvl w:val="0"/>
          <w:numId w:val="8"/>
        </w:numPr>
        <w:tabs>
          <w:tab w:val="left" w:pos="5040"/>
        </w:tabs>
        <w:jc w:val="both"/>
        <w:outlineLvl w:val="0"/>
        <w:rPr>
          <w:b/>
          <w:vanish/>
          <w:color w:val="000000"/>
          <w:highlight w:val="yellow"/>
        </w:rPr>
      </w:pPr>
    </w:p>
    <w:p w:rsidR="00B01AB3" w:rsidRPr="00A75EC4" w:rsidRDefault="00B01AB3" w:rsidP="00FE5B2D">
      <w:pPr>
        <w:pStyle w:val="Prrafodelista"/>
        <w:keepNext/>
        <w:widowControl w:val="0"/>
        <w:numPr>
          <w:ilvl w:val="0"/>
          <w:numId w:val="8"/>
        </w:numPr>
        <w:tabs>
          <w:tab w:val="left" w:pos="5040"/>
        </w:tabs>
        <w:jc w:val="both"/>
        <w:outlineLvl w:val="0"/>
        <w:rPr>
          <w:b/>
          <w:vanish/>
          <w:color w:val="000000"/>
          <w:highlight w:val="yellow"/>
        </w:rPr>
      </w:pPr>
    </w:p>
    <w:p w:rsidR="00B01AB3" w:rsidRPr="00A75EC4" w:rsidRDefault="00B01AB3" w:rsidP="00FE5B2D">
      <w:pPr>
        <w:pStyle w:val="Prrafodelista"/>
        <w:keepNext/>
        <w:numPr>
          <w:ilvl w:val="1"/>
          <w:numId w:val="8"/>
        </w:numPr>
        <w:outlineLvl w:val="1"/>
        <w:rPr>
          <w:rFonts w:ascii="Times New Roman" w:hAnsi="Times New Roman"/>
          <w:vanish/>
          <w:highlight w:val="yellow"/>
          <w:lang w:val="es-ES"/>
        </w:rPr>
      </w:pPr>
    </w:p>
    <w:p w:rsidR="0031038B" w:rsidRPr="00F93679" w:rsidRDefault="0031038B" w:rsidP="00EF6674">
      <w:pPr>
        <w:pStyle w:val="Textoindependiente"/>
        <w:numPr>
          <w:ilvl w:val="0"/>
          <w:numId w:val="30"/>
        </w:numPr>
        <w:tabs>
          <w:tab w:val="left" w:pos="284"/>
        </w:tabs>
        <w:spacing w:afterLines="20" w:after="48"/>
        <w:rPr>
          <w:rFonts w:cs="Arial"/>
          <w:b/>
          <w:color w:val="auto"/>
          <w:szCs w:val="24"/>
          <w:lang w:val="pt-BR"/>
        </w:rPr>
      </w:pPr>
      <w:r w:rsidRPr="00F93679">
        <w:rPr>
          <w:rFonts w:cs="Arial"/>
          <w:b/>
          <w:color w:val="auto"/>
          <w:szCs w:val="24"/>
          <w:lang w:val="pt-BR"/>
        </w:rPr>
        <w:t>PRESENTACIÓN DE NORMAS</w:t>
      </w:r>
    </w:p>
    <w:p w:rsidR="00452672" w:rsidRPr="00A75EC4" w:rsidRDefault="00452672" w:rsidP="00B87C57">
      <w:pPr>
        <w:tabs>
          <w:tab w:val="left" w:pos="426"/>
          <w:tab w:val="left" w:pos="5040"/>
        </w:tabs>
        <w:spacing w:afterLines="20" w:after="48"/>
        <w:jc w:val="both"/>
        <w:rPr>
          <w:rFonts w:cs="Arial"/>
          <w:szCs w:val="24"/>
          <w:highlight w:val="yellow"/>
          <w:lang w:val="es-ES"/>
        </w:rPr>
      </w:pPr>
    </w:p>
    <w:p w:rsidR="00B747DB" w:rsidRDefault="005C5AC5" w:rsidP="00A94DDA">
      <w:pPr>
        <w:numPr>
          <w:ilvl w:val="0"/>
          <w:numId w:val="5"/>
        </w:numPr>
        <w:tabs>
          <w:tab w:val="left" w:pos="426"/>
        </w:tabs>
        <w:ind w:left="426"/>
        <w:jc w:val="both"/>
        <w:rPr>
          <w:rFonts w:cs="Arial"/>
          <w:szCs w:val="24"/>
        </w:rPr>
      </w:pPr>
      <w:r>
        <w:rPr>
          <w:rFonts w:cs="Arial"/>
          <w:szCs w:val="24"/>
        </w:rPr>
        <w:t>La D</w:t>
      </w:r>
      <w:r w:rsidR="00A94DDA" w:rsidRPr="00A94DDA">
        <w:rPr>
          <w:rFonts w:cs="Arial"/>
          <w:szCs w:val="24"/>
        </w:rPr>
        <w:t xml:space="preserve">elegación de Brasil presentó las Resoluciones CAMEX Nos. 82 </w:t>
      </w:r>
      <w:r w:rsidR="00967C49">
        <w:rPr>
          <w:rFonts w:cs="Arial"/>
          <w:szCs w:val="24"/>
        </w:rPr>
        <w:t>y</w:t>
      </w:r>
      <w:r w:rsidR="00A94DDA" w:rsidRPr="00A94DDA">
        <w:rPr>
          <w:rFonts w:cs="Arial"/>
          <w:szCs w:val="24"/>
        </w:rPr>
        <w:t xml:space="preserve"> su rectificación, 98, 101 y 106, referentes a los cambios en su lista de excepciones al AEC; 78, 87, 91 y 105 referentes a los cambios arancelarios por razones de desabastecimiento; 84, referente a los cambios arancelarios en la lista de autopartes no producidas; y 85, 86, 92, 95 y 96, referentes a los cambios arancelarios por el Régimen de ex tarifarios de BK y BIT.</w:t>
      </w:r>
    </w:p>
    <w:p w:rsidR="00BD7139" w:rsidRDefault="00BD7139" w:rsidP="00BD7139">
      <w:pPr>
        <w:tabs>
          <w:tab w:val="left" w:pos="426"/>
        </w:tabs>
        <w:ind w:left="426"/>
        <w:jc w:val="both"/>
        <w:rPr>
          <w:rFonts w:cs="Arial"/>
          <w:szCs w:val="24"/>
        </w:rPr>
      </w:pPr>
    </w:p>
    <w:p w:rsidR="00BD7139" w:rsidRPr="00F87DDF" w:rsidRDefault="00BD7139" w:rsidP="00BD7139">
      <w:pPr>
        <w:numPr>
          <w:ilvl w:val="0"/>
          <w:numId w:val="5"/>
        </w:numPr>
        <w:tabs>
          <w:tab w:val="left" w:pos="426"/>
        </w:tabs>
        <w:ind w:left="426"/>
        <w:jc w:val="both"/>
        <w:rPr>
          <w:rFonts w:cs="Arial"/>
          <w:szCs w:val="24"/>
        </w:rPr>
      </w:pPr>
      <w:r>
        <w:rPr>
          <w:rFonts w:cs="Arial"/>
          <w:szCs w:val="24"/>
        </w:rPr>
        <w:t>La Delegación de Uru</w:t>
      </w:r>
      <w:r w:rsidR="00967C49">
        <w:rPr>
          <w:rFonts w:cs="Arial"/>
          <w:szCs w:val="24"/>
        </w:rPr>
        <w:t>guay presentó el Decreto Nº 44/0</w:t>
      </w:r>
      <w:r>
        <w:rPr>
          <w:rFonts w:cs="Arial"/>
          <w:szCs w:val="24"/>
        </w:rPr>
        <w:t xml:space="preserve">19, publicado en el Diario Oficial el 18 de febrero de 2019, que incorpora nacionalmente la Resolución GMC </w:t>
      </w:r>
      <w:r>
        <w:rPr>
          <w:rFonts w:cs="Arial"/>
          <w:szCs w:val="24"/>
          <w:lang w:val="es-ES"/>
        </w:rPr>
        <w:t xml:space="preserve">Nro. </w:t>
      </w:r>
      <w:r>
        <w:rPr>
          <w:rFonts w:cs="Arial"/>
          <w:szCs w:val="24"/>
        </w:rPr>
        <w:t>55/18 (modificaciones arancelarias del sector químico).</w:t>
      </w:r>
    </w:p>
    <w:p w:rsidR="00A054F8" w:rsidRPr="00A94DDA" w:rsidRDefault="00A054F8" w:rsidP="00A054F8">
      <w:pPr>
        <w:tabs>
          <w:tab w:val="left" w:pos="426"/>
        </w:tabs>
        <w:ind w:left="426"/>
        <w:jc w:val="both"/>
        <w:rPr>
          <w:rFonts w:cs="Arial"/>
          <w:szCs w:val="24"/>
        </w:rPr>
      </w:pPr>
    </w:p>
    <w:p w:rsidR="0031038B" w:rsidRPr="00F93679" w:rsidRDefault="0031038B" w:rsidP="00FF75E9">
      <w:pPr>
        <w:jc w:val="both"/>
        <w:rPr>
          <w:rFonts w:cs="Arial"/>
          <w:szCs w:val="24"/>
          <w:lang w:val="es-ES"/>
        </w:rPr>
      </w:pPr>
      <w:r w:rsidRPr="00F93679">
        <w:rPr>
          <w:rFonts w:cs="Arial"/>
          <w:szCs w:val="24"/>
          <w:lang w:val="es-ES"/>
        </w:rPr>
        <w:t>Las mencionadas</w:t>
      </w:r>
      <w:r w:rsidR="00560542" w:rsidRPr="00F93679">
        <w:rPr>
          <w:rFonts w:cs="Arial"/>
          <w:szCs w:val="24"/>
          <w:lang w:val="es-ES"/>
        </w:rPr>
        <w:t xml:space="preserve"> no</w:t>
      </w:r>
      <w:r w:rsidR="00D236CA" w:rsidRPr="00F93679">
        <w:rPr>
          <w:rFonts w:cs="Arial"/>
          <w:szCs w:val="24"/>
          <w:lang w:val="es-ES"/>
        </w:rPr>
        <w:t>rmas</w:t>
      </w:r>
      <w:r w:rsidR="005334DB" w:rsidRPr="00F93679">
        <w:rPr>
          <w:rFonts w:cs="Arial"/>
          <w:szCs w:val="24"/>
          <w:lang w:val="es-ES"/>
        </w:rPr>
        <w:t xml:space="preserve"> </w:t>
      </w:r>
      <w:r w:rsidR="00D236CA" w:rsidRPr="00F93679">
        <w:rPr>
          <w:rFonts w:cs="Arial"/>
          <w:szCs w:val="24"/>
          <w:lang w:val="es-ES"/>
        </w:rPr>
        <w:t>constan</w:t>
      </w:r>
      <w:r w:rsidRPr="00F93679">
        <w:rPr>
          <w:rFonts w:cs="Arial"/>
          <w:szCs w:val="24"/>
          <w:lang w:val="es-ES"/>
        </w:rPr>
        <w:t xml:space="preserve"> en el </w:t>
      </w:r>
      <w:r w:rsidR="00D236CA" w:rsidRPr="00F93679">
        <w:rPr>
          <w:rFonts w:cs="Arial"/>
          <w:b/>
          <w:szCs w:val="24"/>
          <w:lang w:val="es-ES"/>
        </w:rPr>
        <w:t xml:space="preserve">ANEXO </w:t>
      </w:r>
      <w:r w:rsidRPr="00F93679">
        <w:rPr>
          <w:rFonts w:cs="Arial"/>
          <w:b/>
          <w:szCs w:val="24"/>
          <w:lang w:val="es-ES"/>
        </w:rPr>
        <w:t>X</w:t>
      </w:r>
      <w:r w:rsidRPr="00F93679">
        <w:rPr>
          <w:rFonts w:cs="Arial"/>
          <w:szCs w:val="24"/>
          <w:lang w:val="es-ES"/>
        </w:rPr>
        <w:t>.</w:t>
      </w:r>
    </w:p>
    <w:p w:rsidR="008B06E7" w:rsidRPr="001C607A" w:rsidRDefault="008B06E7" w:rsidP="00FF75E9">
      <w:pPr>
        <w:jc w:val="both"/>
        <w:rPr>
          <w:rFonts w:cs="Arial"/>
          <w:szCs w:val="24"/>
          <w:lang w:val="es-ES"/>
        </w:rPr>
      </w:pPr>
    </w:p>
    <w:p w:rsidR="00E86BEE" w:rsidRPr="0098438F" w:rsidRDefault="00E86BEE" w:rsidP="00036182">
      <w:pPr>
        <w:pStyle w:val="Textoindependiente"/>
        <w:numPr>
          <w:ilvl w:val="0"/>
          <w:numId w:val="30"/>
        </w:numPr>
        <w:tabs>
          <w:tab w:val="left" w:pos="284"/>
        </w:tabs>
        <w:spacing w:afterLines="20" w:after="48"/>
        <w:rPr>
          <w:rFonts w:cs="Arial"/>
          <w:b/>
          <w:color w:val="auto"/>
          <w:szCs w:val="24"/>
          <w:lang w:val="pt-BR"/>
        </w:rPr>
      </w:pPr>
      <w:r w:rsidRPr="0098438F">
        <w:rPr>
          <w:rFonts w:cs="Arial"/>
          <w:b/>
          <w:color w:val="auto"/>
          <w:szCs w:val="24"/>
          <w:lang w:val="pt-BR"/>
        </w:rPr>
        <w:t>PRÓXIMA</w:t>
      </w:r>
      <w:r w:rsidR="00BF1F49" w:rsidRPr="0098438F">
        <w:rPr>
          <w:rFonts w:cs="Arial"/>
          <w:b/>
          <w:color w:val="auto"/>
          <w:szCs w:val="24"/>
          <w:lang w:val="pt-BR"/>
        </w:rPr>
        <w:t>S</w:t>
      </w:r>
      <w:r w:rsidRPr="0098438F">
        <w:rPr>
          <w:rFonts w:cs="Arial"/>
          <w:b/>
          <w:color w:val="auto"/>
          <w:szCs w:val="24"/>
          <w:lang w:val="pt-BR"/>
        </w:rPr>
        <w:t xml:space="preserve"> REUNI</w:t>
      </w:r>
      <w:r w:rsidR="00BF1F49" w:rsidRPr="0098438F">
        <w:rPr>
          <w:rFonts w:cs="Arial"/>
          <w:b/>
          <w:color w:val="auto"/>
          <w:szCs w:val="24"/>
          <w:lang w:val="pt-BR"/>
        </w:rPr>
        <w:t>O</w:t>
      </w:r>
      <w:r w:rsidRPr="0098438F">
        <w:rPr>
          <w:rFonts w:cs="Arial"/>
          <w:b/>
          <w:color w:val="auto"/>
          <w:szCs w:val="24"/>
          <w:lang w:val="pt-BR"/>
        </w:rPr>
        <w:t>N</w:t>
      </w:r>
      <w:r w:rsidR="00BF1F49" w:rsidRPr="0098438F">
        <w:rPr>
          <w:rFonts w:cs="Arial"/>
          <w:b/>
          <w:color w:val="auto"/>
          <w:szCs w:val="24"/>
          <w:lang w:val="pt-BR"/>
        </w:rPr>
        <w:t>ES</w:t>
      </w:r>
    </w:p>
    <w:p w:rsidR="00DC2688" w:rsidRPr="0098438F" w:rsidRDefault="00DC2688" w:rsidP="00FF75E9">
      <w:pPr>
        <w:tabs>
          <w:tab w:val="left" w:pos="426"/>
        </w:tabs>
        <w:jc w:val="both"/>
        <w:rPr>
          <w:rFonts w:cs="Arial"/>
          <w:szCs w:val="24"/>
        </w:rPr>
      </w:pPr>
    </w:p>
    <w:p w:rsidR="00247CE4" w:rsidRPr="00D92909" w:rsidRDefault="00247CE4" w:rsidP="00247CE4">
      <w:pPr>
        <w:pStyle w:val="Textoindependiente"/>
        <w:rPr>
          <w:rFonts w:cs="Arial"/>
          <w:color w:val="auto"/>
          <w:szCs w:val="24"/>
          <w:lang w:val="es-ES"/>
        </w:rPr>
      </w:pPr>
      <w:r w:rsidRPr="00D92909">
        <w:rPr>
          <w:rFonts w:cs="Arial"/>
          <w:color w:val="auto"/>
          <w:szCs w:val="24"/>
          <w:lang w:val="es-ES"/>
        </w:rPr>
        <w:t>La próxima reunión de</w:t>
      </w:r>
      <w:r w:rsidR="00967C49">
        <w:rPr>
          <w:rFonts w:cs="Arial"/>
          <w:color w:val="auto"/>
          <w:szCs w:val="24"/>
          <w:lang w:val="es-ES"/>
        </w:rPr>
        <w:t>l</w:t>
      </w:r>
      <w:r w:rsidRPr="00D92909">
        <w:rPr>
          <w:rFonts w:cs="Arial"/>
          <w:color w:val="auto"/>
          <w:szCs w:val="24"/>
          <w:lang w:val="es-ES"/>
        </w:rPr>
        <w:t xml:space="preserve"> Comité está prevista para los días </w:t>
      </w:r>
      <w:r>
        <w:rPr>
          <w:rFonts w:cs="Arial"/>
          <w:color w:val="auto"/>
          <w:szCs w:val="24"/>
          <w:lang w:val="es-ES"/>
        </w:rPr>
        <w:t>10</w:t>
      </w:r>
      <w:r w:rsidRPr="00D92909">
        <w:rPr>
          <w:rFonts w:cs="Arial"/>
          <w:color w:val="auto"/>
          <w:szCs w:val="24"/>
          <w:lang w:val="es-ES"/>
        </w:rPr>
        <w:t xml:space="preserve"> de </w:t>
      </w:r>
      <w:r>
        <w:rPr>
          <w:rFonts w:cs="Arial"/>
          <w:color w:val="auto"/>
          <w:szCs w:val="24"/>
          <w:lang w:val="es-ES"/>
        </w:rPr>
        <w:t>junio</w:t>
      </w:r>
      <w:r w:rsidRPr="00D92909">
        <w:rPr>
          <w:rFonts w:cs="Arial"/>
          <w:color w:val="auto"/>
          <w:szCs w:val="24"/>
          <w:lang w:val="es-ES"/>
        </w:rPr>
        <w:t xml:space="preserve"> al </w:t>
      </w:r>
      <w:r>
        <w:rPr>
          <w:rFonts w:cs="Arial"/>
          <w:color w:val="auto"/>
          <w:szCs w:val="24"/>
          <w:lang w:val="es-ES"/>
        </w:rPr>
        <w:t>14</w:t>
      </w:r>
      <w:r w:rsidRPr="00D92909">
        <w:rPr>
          <w:rFonts w:cs="Arial"/>
          <w:color w:val="auto"/>
          <w:szCs w:val="24"/>
          <w:lang w:val="es-ES"/>
        </w:rPr>
        <w:t xml:space="preserve"> de junio del presente.</w:t>
      </w:r>
    </w:p>
    <w:p w:rsidR="00A131D7" w:rsidRPr="0049277D" w:rsidRDefault="00FF75E9" w:rsidP="00EF3BF6">
      <w:pPr>
        <w:rPr>
          <w:rFonts w:cs="Arial"/>
          <w:b/>
          <w:color w:val="FF0000"/>
          <w:szCs w:val="24"/>
          <w:lang w:val="es-ES"/>
        </w:rPr>
      </w:pPr>
      <w:r>
        <w:rPr>
          <w:rFonts w:cs="Arial"/>
          <w:szCs w:val="24"/>
        </w:rPr>
        <w:br w:type="page"/>
      </w:r>
    </w:p>
    <w:p w:rsidR="00E86BEE" w:rsidRPr="0049277D" w:rsidRDefault="00E86BEE" w:rsidP="00FF75E9">
      <w:pPr>
        <w:pStyle w:val="Textoindependiente"/>
        <w:jc w:val="center"/>
        <w:rPr>
          <w:rFonts w:cs="Arial"/>
          <w:b/>
          <w:color w:val="auto"/>
          <w:szCs w:val="24"/>
          <w:u w:val="single"/>
          <w:lang w:val="es-ES"/>
        </w:rPr>
      </w:pPr>
      <w:r w:rsidRPr="0049277D">
        <w:rPr>
          <w:rFonts w:cs="Arial"/>
          <w:b/>
          <w:color w:val="auto"/>
          <w:szCs w:val="24"/>
          <w:u w:val="single"/>
          <w:lang w:val="es-ES"/>
        </w:rPr>
        <w:lastRenderedPageBreak/>
        <w:t>ANEXOS</w:t>
      </w:r>
    </w:p>
    <w:p w:rsidR="00933487" w:rsidRPr="0049277D" w:rsidRDefault="00933487" w:rsidP="00FF75E9">
      <w:pPr>
        <w:pStyle w:val="Textoindependiente"/>
        <w:tabs>
          <w:tab w:val="left" w:pos="1260"/>
        </w:tabs>
        <w:ind w:left="1260" w:hanging="1260"/>
        <w:jc w:val="left"/>
        <w:rPr>
          <w:rFonts w:cs="Arial"/>
          <w:color w:val="auto"/>
          <w:szCs w:val="24"/>
          <w:lang w:val="es-ES"/>
        </w:rPr>
      </w:pPr>
    </w:p>
    <w:p w:rsidR="00E86BEE" w:rsidRPr="0049277D" w:rsidRDefault="00D236CA" w:rsidP="00FF75E9">
      <w:pPr>
        <w:pStyle w:val="Textoindependiente"/>
        <w:tabs>
          <w:tab w:val="left" w:pos="1260"/>
        </w:tabs>
        <w:ind w:left="1260" w:hanging="1260"/>
        <w:jc w:val="left"/>
        <w:rPr>
          <w:rFonts w:cs="Arial"/>
          <w:color w:val="auto"/>
          <w:szCs w:val="24"/>
          <w:lang w:val="es-ES"/>
        </w:rPr>
      </w:pPr>
      <w:r w:rsidRPr="0049277D">
        <w:rPr>
          <w:rFonts w:cs="Arial"/>
          <w:b/>
          <w:color w:val="auto"/>
          <w:szCs w:val="24"/>
          <w:lang w:val="es-ES"/>
        </w:rPr>
        <w:t>ANEXO I:</w:t>
      </w:r>
      <w:r w:rsidR="00E86BEE" w:rsidRPr="0049277D">
        <w:rPr>
          <w:rFonts w:cs="Arial"/>
          <w:color w:val="auto"/>
          <w:szCs w:val="24"/>
          <w:lang w:val="es-ES"/>
        </w:rPr>
        <w:tab/>
      </w:r>
      <w:r w:rsidR="00446E08" w:rsidRPr="0049277D">
        <w:rPr>
          <w:rFonts w:cs="Arial"/>
          <w:color w:val="auto"/>
          <w:szCs w:val="24"/>
          <w:lang w:val="es-ES"/>
        </w:rPr>
        <w:tab/>
      </w:r>
      <w:r w:rsidR="00E86BEE" w:rsidRPr="0049277D">
        <w:rPr>
          <w:rFonts w:cs="Arial"/>
          <w:color w:val="auto"/>
          <w:szCs w:val="24"/>
          <w:lang w:val="es-ES"/>
        </w:rPr>
        <w:t>Lista de Participantes – Soporte digital</w:t>
      </w:r>
    </w:p>
    <w:p w:rsidR="00E86BEE" w:rsidRPr="0049277D" w:rsidRDefault="00D236CA" w:rsidP="00FF75E9">
      <w:pPr>
        <w:pStyle w:val="Textoindependiente"/>
        <w:tabs>
          <w:tab w:val="left" w:pos="1260"/>
        </w:tabs>
        <w:ind w:left="1260" w:hanging="1260"/>
        <w:jc w:val="left"/>
        <w:rPr>
          <w:rFonts w:cs="Arial"/>
          <w:color w:val="auto"/>
          <w:szCs w:val="24"/>
          <w:lang w:val="es-ES"/>
        </w:rPr>
      </w:pPr>
      <w:r w:rsidRPr="0049277D">
        <w:rPr>
          <w:rFonts w:cs="Arial"/>
          <w:b/>
          <w:color w:val="auto"/>
          <w:szCs w:val="24"/>
          <w:lang w:val="es-ES"/>
        </w:rPr>
        <w:t>ANEXO II:</w:t>
      </w:r>
      <w:r w:rsidR="00E86BEE" w:rsidRPr="0049277D">
        <w:rPr>
          <w:rFonts w:cs="Arial"/>
          <w:color w:val="auto"/>
          <w:szCs w:val="24"/>
          <w:lang w:val="es-ES"/>
        </w:rPr>
        <w:tab/>
      </w:r>
      <w:r w:rsidR="00446E08" w:rsidRPr="0049277D">
        <w:rPr>
          <w:rFonts w:cs="Arial"/>
          <w:color w:val="auto"/>
          <w:szCs w:val="24"/>
          <w:lang w:val="es-ES"/>
        </w:rPr>
        <w:tab/>
      </w:r>
      <w:r w:rsidR="00E86BEE" w:rsidRPr="0049277D">
        <w:rPr>
          <w:rFonts w:cs="Arial"/>
          <w:color w:val="auto"/>
          <w:szCs w:val="24"/>
          <w:lang w:val="es-ES"/>
        </w:rPr>
        <w:t>Agenda – Soporte digital</w:t>
      </w:r>
    </w:p>
    <w:p w:rsidR="00E86BEE" w:rsidRPr="0049277D" w:rsidRDefault="00D236CA" w:rsidP="00FF75E9">
      <w:pPr>
        <w:pStyle w:val="Textoindependiente"/>
        <w:tabs>
          <w:tab w:val="left" w:pos="1260"/>
        </w:tabs>
        <w:ind w:left="1260" w:hanging="1260"/>
        <w:jc w:val="left"/>
        <w:rPr>
          <w:rFonts w:cs="Arial"/>
          <w:color w:val="auto"/>
          <w:szCs w:val="24"/>
          <w:lang w:val="es-ES"/>
        </w:rPr>
      </w:pPr>
      <w:r w:rsidRPr="0049277D">
        <w:rPr>
          <w:rFonts w:cs="Arial"/>
          <w:b/>
          <w:color w:val="auto"/>
          <w:szCs w:val="24"/>
          <w:lang w:val="es-ES"/>
        </w:rPr>
        <w:t>ANEXO III:</w:t>
      </w:r>
      <w:r w:rsidR="00E86BEE" w:rsidRPr="0049277D">
        <w:rPr>
          <w:rFonts w:cs="Arial"/>
          <w:color w:val="auto"/>
          <w:szCs w:val="24"/>
          <w:lang w:val="es-ES"/>
        </w:rPr>
        <w:tab/>
      </w:r>
      <w:r w:rsidR="00446E08" w:rsidRPr="0049277D">
        <w:rPr>
          <w:rFonts w:cs="Arial"/>
          <w:color w:val="auto"/>
          <w:szCs w:val="24"/>
          <w:lang w:val="es-ES"/>
        </w:rPr>
        <w:tab/>
      </w:r>
      <w:r w:rsidR="00E86BEE" w:rsidRPr="0049277D">
        <w:rPr>
          <w:rFonts w:cs="Arial"/>
          <w:color w:val="auto"/>
          <w:szCs w:val="24"/>
          <w:lang w:val="es-ES"/>
        </w:rPr>
        <w:t>Resumen del Acta – Soporte digital</w:t>
      </w:r>
    </w:p>
    <w:p w:rsidR="00E86BEE" w:rsidRPr="0049277D" w:rsidRDefault="00D236CA" w:rsidP="00FF75E9">
      <w:pPr>
        <w:pStyle w:val="Textoindependiente"/>
        <w:tabs>
          <w:tab w:val="left" w:pos="1260"/>
        </w:tabs>
        <w:ind w:left="1260" w:hanging="1260"/>
        <w:jc w:val="left"/>
        <w:rPr>
          <w:rFonts w:cs="Arial"/>
          <w:color w:val="auto"/>
          <w:szCs w:val="24"/>
          <w:lang w:val="es-ES"/>
        </w:rPr>
      </w:pPr>
      <w:r w:rsidRPr="0049277D">
        <w:rPr>
          <w:rFonts w:cs="Arial"/>
          <w:b/>
          <w:color w:val="auto"/>
          <w:szCs w:val="24"/>
          <w:lang w:val="es-ES"/>
        </w:rPr>
        <w:t>ANEXO IV:</w:t>
      </w:r>
      <w:r w:rsidR="00E86BEE" w:rsidRPr="0049277D">
        <w:rPr>
          <w:rFonts w:cs="Arial"/>
          <w:color w:val="auto"/>
          <w:szCs w:val="24"/>
          <w:lang w:val="es-ES"/>
        </w:rPr>
        <w:tab/>
      </w:r>
      <w:r w:rsidR="00446E08" w:rsidRPr="0049277D">
        <w:rPr>
          <w:rFonts w:cs="Arial"/>
          <w:color w:val="auto"/>
          <w:szCs w:val="24"/>
          <w:lang w:val="es-ES"/>
        </w:rPr>
        <w:tab/>
      </w:r>
      <w:r w:rsidR="00E86BEE" w:rsidRPr="0049277D">
        <w:rPr>
          <w:rFonts w:cs="Arial"/>
          <w:color w:val="auto"/>
          <w:szCs w:val="24"/>
          <w:lang w:val="es-ES"/>
        </w:rPr>
        <w:t>Proyecto de Norma</w:t>
      </w:r>
    </w:p>
    <w:p w:rsidR="00E86BEE" w:rsidRPr="0049277D" w:rsidRDefault="00D236CA" w:rsidP="00FF75E9">
      <w:pPr>
        <w:pStyle w:val="Textoindependiente"/>
        <w:tabs>
          <w:tab w:val="left" w:pos="1260"/>
        </w:tabs>
        <w:ind w:left="1260" w:hanging="1260"/>
        <w:jc w:val="left"/>
        <w:rPr>
          <w:rFonts w:cs="Arial"/>
          <w:color w:val="auto"/>
          <w:szCs w:val="24"/>
          <w:lang w:val="es-ES"/>
        </w:rPr>
      </w:pPr>
      <w:r w:rsidRPr="0049277D">
        <w:rPr>
          <w:rFonts w:cs="Arial"/>
          <w:b/>
          <w:color w:val="auto"/>
          <w:szCs w:val="24"/>
          <w:lang w:val="es-ES"/>
        </w:rPr>
        <w:t>ANEXO V:</w:t>
      </w:r>
      <w:r w:rsidR="00E86BEE" w:rsidRPr="0049277D">
        <w:rPr>
          <w:rFonts w:cs="Arial"/>
          <w:color w:val="auto"/>
          <w:szCs w:val="24"/>
          <w:lang w:val="es-ES"/>
        </w:rPr>
        <w:tab/>
      </w:r>
      <w:r w:rsidR="00446E08" w:rsidRPr="0049277D">
        <w:rPr>
          <w:rFonts w:cs="Arial"/>
          <w:color w:val="auto"/>
          <w:szCs w:val="24"/>
          <w:lang w:val="es-ES"/>
        </w:rPr>
        <w:tab/>
      </w:r>
      <w:r w:rsidR="00E86BEE" w:rsidRPr="0049277D">
        <w:rPr>
          <w:rFonts w:cs="Arial"/>
          <w:color w:val="auto"/>
          <w:szCs w:val="24"/>
          <w:lang w:val="es-ES"/>
        </w:rPr>
        <w:t>Cuadro consolidado – Soporte digital</w:t>
      </w:r>
      <w:r w:rsidR="00C4065A" w:rsidRPr="0049277D">
        <w:rPr>
          <w:rFonts w:cs="Arial"/>
          <w:color w:val="auto"/>
          <w:szCs w:val="24"/>
          <w:lang w:val="es-ES"/>
        </w:rPr>
        <w:t xml:space="preserve"> </w:t>
      </w:r>
    </w:p>
    <w:p w:rsidR="00E86BEE" w:rsidRPr="0049277D" w:rsidRDefault="00D236CA" w:rsidP="00FF75E9">
      <w:pPr>
        <w:pStyle w:val="Textoindependiente"/>
        <w:tabs>
          <w:tab w:val="left" w:pos="1260"/>
        </w:tabs>
        <w:ind w:left="1260" w:hanging="1260"/>
        <w:jc w:val="left"/>
        <w:rPr>
          <w:rFonts w:cs="Arial"/>
          <w:color w:val="auto"/>
          <w:szCs w:val="24"/>
          <w:lang w:val="es-ES"/>
        </w:rPr>
      </w:pPr>
      <w:r w:rsidRPr="0049277D">
        <w:rPr>
          <w:rFonts w:cs="Arial"/>
          <w:b/>
          <w:color w:val="auto"/>
          <w:szCs w:val="24"/>
          <w:lang w:val="es-ES"/>
        </w:rPr>
        <w:t>ANEXO VI:</w:t>
      </w:r>
      <w:r w:rsidR="00E86BEE" w:rsidRPr="0049277D">
        <w:rPr>
          <w:rFonts w:cs="Arial"/>
          <w:color w:val="auto"/>
          <w:szCs w:val="24"/>
          <w:lang w:val="es-ES"/>
        </w:rPr>
        <w:tab/>
      </w:r>
      <w:r w:rsidR="00446E08" w:rsidRPr="0049277D">
        <w:rPr>
          <w:rFonts w:cs="Arial"/>
          <w:color w:val="auto"/>
          <w:szCs w:val="24"/>
          <w:lang w:val="es-ES"/>
        </w:rPr>
        <w:tab/>
      </w:r>
      <w:r w:rsidR="00E86BEE" w:rsidRPr="0049277D">
        <w:rPr>
          <w:rFonts w:cs="Arial"/>
          <w:color w:val="auto"/>
          <w:szCs w:val="24"/>
          <w:lang w:val="es-ES"/>
        </w:rPr>
        <w:t>Nuevos Casos – Soporte digital (</w:t>
      </w:r>
      <w:r w:rsidR="004C7546" w:rsidRPr="0049277D">
        <w:rPr>
          <w:rFonts w:cs="Arial"/>
          <w:b/>
          <w:color w:val="auto"/>
          <w:szCs w:val="24"/>
          <w:lang w:val="es-ES"/>
        </w:rPr>
        <w:t>RESERVADO</w:t>
      </w:r>
      <w:r w:rsidR="00E86BEE" w:rsidRPr="0049277D">
        <w:rPr>
          <w:rFonts w:cs="Arial"/>
          <w:color w:val="auto"/>
          <w:szCs w:val="24"/>
          <w:lang w:val="es-ES"/>
        </w:rPr>
        <w:t>)</w:t>
      </w:r>
    </w:p>
    <w:p w:rsidR="00E86BEE" w:rsidRPr="0049277D" w:rsidRDefault="00D236CA" w:rsidP="00FF75E9">
      <w:pPr>
        <w:pStyle w:val="Textoindependiente"/>
        <w:tabs>
          <w:tab w:val="left" w:pos="1260"/>
        </w:tabs>
        <w:ind w:left="1260" w:hanging="1260"/>
        <w:jc w:val="left"/>
        <w:rPr>
          <w:rFonts w:cs="Arial"/>
          <w:color w:val="auto"/>
          <w:szCs w:val="24"/>
          <w:lang w:val="es-ES"/>
        </w:rPr>
      </w:pPr>
      <w:r w:rsidRPr="0049277D">
        <w:rPr>
          <w:rFonts w:cs="Arial"/>
          <w:b/>
          <w:color w:val="auto"/>
          <w:szCs w:val="24"/>
          <w:lang w:val="es-ES"/>
        </w:rPr>
        <w:t>ANEXO VII:</w:t>
      </w:r>
      <w:r w:rsidR="00E86BEE" w:rsidRPr="0049277D">
        <w:rPr>
          <w:rFonts w:cs="Arial"/>
          <w:color w:val="auto"/>
          <w:szCs w:val="24"/>
          <w:lang w:val="es-ES"/>
        </w:rPr>
        <w:tab/>
        <w:t>Informaciones adicionales – Soporte digital (</w:t>
      </w:r>
      <w:r w:rsidR="004C7546" w:rsidRPr="0049277D">
        <w:rPr>
          <w:rFonts w:cs="Arial"/>
          <w:b/>
          <w:color w:val="auto"/>
          <w:szCs w:val="24"/>
          <w:lang w:val="es-ES"/>
        </w:rPr>
        <w:t>RESERVADO</w:t>
      </w:r>
      <w:r w:rsidR="00E86BEE" w:rsidRPr="0049277D">
        <w:rPr>
          <w:rFonts w:cs="Arial"/>
          <w:color w:val="auto"/>
          <w:szCs w:val="24"/>
          <w:lang w:val="es-ES"/>
        </w:rPr>
        <w:t>)</w:t>
      </w:r>
    </w:p>
    <w:p w:rsidR="00E86BEE" w:rsidRPr="0049277D" w:rsidRDefault="00D236CA" w:rsidP="00FF75E9">
      <w:pPr>
        <w:pStyle w:val="Textoindependiente"/>
        <w:tabs>
          <w:tab w:val="left" w:pos="1260"/>
        </w:tabs>
        <w:ind w:left="1418" w:hanging="1418"/>
        <w:jc w:val="left"/>
        <w:rPr>
          <w:rFonts w:cs="Arial"/>
          <w:color w:val="auto"/>
          <w:szCs w:val="24"/>
          <w:lang w:val="es-ES"/>
        </w:rPr>
      </w:pPr>
      <w:r w:rsidRPr="0049277D">
        <w:rPr>
          <w:rFonts w:cs="Arial"/>
          <w:b/>
          <w:color w:val="auto"/>
          <w:szCs w:val="24"/>
          <w:lang w:val="es-ES"/>
        </w:rPr>
        <w:t>ANEXO VIII</w:t>
      </w:r>
      <w:r w:rsidRPr="0049277D">
        <w:rPr>
          <w:rFonts w:cs="Arial"/>
          <w:color w:val="auto"/>
          <w:szCs w:val="24"/>
          <w:lang w:val="es-ES"/>
        </w:rPr>
        <w:t>:</w:t>
      </w:r>
      <w:r w:rsidR="00E86BEE" w:rsidRPr="0049277D">
        <w:rPr>
          <w:rFonts w:cs="Arial"/>
          <w:color w:val="auto"/>
          <w:szCs w:val="24"/>
          <w:lang w:val="es-ES"/>
        </w:rPr>
        <w:tab/>
        <w:t>Propuestas de modificación de la NCM y AEC– Soporte digital</w:t>
      </w:r>
      <w:r w:rsidR="004F5DFC" w:rsidRPr="0049277D">
        <w:rPr>
          <w:rFonts w:cs="Arial"/>
          <w:color w:val="auto"/>
          <w:szCs w:val="24"/>
          <w:lang w:val="es-ES"/>
        </w:rPr>
        <w:t xml:space="preserve"> (</w:t>
      </w:r>
      <w:r w:rsidR="004F5DFC" w:rsidRPr="0049277D">
        <w:rPr>
          <w:rFonts w:cs="Arial"/>
          <w:b/>
          <w:color w:val="auto"/>
          <w:szCs w:val="24"/>
          <w:lang w:val="es-ES"/>
        </w:rPr>
        <w:t>RESERVADO</w:t>
      </w:r>
      <w:r w:rsidR="004F5DFC" w:rsidRPr="0049277D">
        <w:rPr>
          <w:rFonts w:cs="Arial"/>
          <w:color w:val="auto"/>
          <w:szCs w:val="24"/>
          <w:lang w:val="es-ES"/>
        </w:rPr>
        <w:t>)</w:t>
      </w:r>
    </w:p>
    <w:p w:rsidR="00E86BEE" w:rsidRDefault="00D236CA" w:rsidP="00FF75E9">
      <w:pPr>
        <w:pStyle w:val="Textoindependiente"/>
        <w:tabs>
          <w:tab w:val="left" w:pos="1260"/>
        </w:tabs>
        <w:ind w:left="1260" w:hanging="1260"/>
        <w:jc w:val="left"/>
        <w:rPr>
          <w:rFonts w:cs="Arial"/>
          <w:color w:val="auto"/>
          <w:szCs w:val="24"/>
          <w:lang w:val="es-ES"/>
        </w:rPr>
      </w:pPr>
      <w:r w:rsidRPr="0049277D">
        <w:rPr>
          <w:rFonts w:cs="Arial"/>
          <w:b/>
          <w:color w:val="auto"/>
          <w:szCs w:val="24"/>
          <w:lang w:val="es-ES"/>
        </w:rPr>
        <w:t>ANEXO X:</w:t>
      </w:r>
      <w:r w:rsidR="00BB7A60">
        <w:rPr>
          <w:rFonts w:cs="Arial"/>
          <w:b/>
          <w:color w:val="auto"/>
          <w:szCs w:val="24"/>
          <w:lang w:val="es-ES"/>
        </w:rPr>
        <w:t xml:space="preserve"> </w:t>
      </w:r>
      <w:r w:rsidR="00DB3D10">
        <w:rPr>
          <w:rFonts w:cs="Arial"/>
          <w:b/>
          <w:color w:val="auto"/>
          <w:szCs w:val="24"/>
          <w:lang w:val="es-ES"/>
        </w:rPr>
        <w:t xml:space="preserve">  </w:t>
      </w:r>
      <w:r w:rsidR="00E86BEE" w:rsidRPr="0049277D">
        <w:rPr>
          <w:rFonts w:cs="Arial"/>
          <w:color w:val="auto"/>
          <w:szCs w:val="24"/>
          <w:lang w:val="es-ES"/>
        </w:rPr>
        <w:t>Presentación de Normas – Soporte digital</w:t>
      </w:r>
    </w:p>
    <w:p w:rsidR="00CD7EB7" w:rsidRDefault="00CD7EB7" w:rsidP="00BB7A60">
      <w:pPr>
        <w:pStyle w:val="Textoindependiente"/>
        <w:tabs>
          <w:tab w:val="left" w:pos="1260"/>
        </w:tabs>
        <w:ind w:left="1260" w:hanging="1260"/>
        <w:jc w:val="left"/>
        <w:rPr>
          <w:rFonts w:cs="Arial"/>
          <w:color w:val="auto"/>
          <w:szCs w:val="24"/>
          <w:lang w:val="es-ES"/>
        </w:rPr>
      </w:pPr>
      <w:r w:rsidRPr="0049277D">
        <w:rPr>
          <w:rFonts w:cs="Arial"/>
          <w:b/>
          <w:color w:val="auto"/>
          <w:szCs w:val="24"/>
          <w:lang w:val="es-ES"/>
        </w:rPr>
        <w:t>ANEXO X</w:t>
      </w:r>
      <w:r>
        <w:rPr>
          <w:rFonts w:cs="Arial"/>
          <w:b/>
          <w:color w:val="auto"/>
          <w:szCs w:val="24"/>
          <w:lang w:val="es-ES"/>
        </w:rPr>
        <w:t>I</w:t>
      </w:r>
      <w:r w:rsidRPr="0049277D">
        <w:rPr>
          <w:rFonts w:cs="Arial"/>
          <w:b/>
          <w:color w:val="auto"/>
          <w:szCs w:val="24"/>
          <w:lang w:val="es-ES"/>
        </w:rPr>
        <w:t>:</w:t>
      </w:r>
      <w:r>
        <w:rPr>
          <w:rFonts w:cs="Arial"/>
          <w:color w:val="auto"/>
          <w:szCs w:val="24"/>
          <w:lang w:val="es-ES"/>
        </w:rPr>
        <w:t xml:space="preserve"> </w:t>
      </w:r>
      <w:r w:rsidR="00DB3D10">
        <w:rPr>
          <w:rFonts w:cs="Arial"/>
          <w:color w:val="auto"/>
          <w:szCs w:val="24"/>
          <w:lang w:val="es-ES"/>
        </w:rPr>
        <w:t xml:space="preserve"> Programas de Trabajo e Informe de Cumplimiento</w:t>
      </w:r>
    </w:p>
    <w:p w:rsidR="00F712D0" w:rsidRDefault="00F712D0" w:rsidP="00BB7A60">
      <w:pPr>
        <w:pStyle w:val="Textoindependiente"/>
        <w:tabs>
          <w:tab w:val="left" w:pos="1260"/>
        </w:tabs>
        <w:ind w:left="1260" w:hanging="1260"/>
        <w:jc w:val="left"/>
        <w:rPr>
          <w:rFonts w:cs="Arial"/>
          <w:color w:val="auto"/>
          <w:szCs w:val="24"/>
          <w:lang w:val="es-ES"/>
        </w:rPr>
      </w:pPr>
      <w:r>
        <w:rPr>
          <w:rFonts w:cs="Arial"/>
          <w:b/>
          <w:color w:val="auto"/>
          <w:szCs w:val="24"/>
          <w:lang w:val="es-ES"/>
        </w:rPr>
        <w:t>ANEXO XII:</w:t>
      </w:r>
      <w:r>
        <w:rPr>
          <w:rFonts w:cs="Arial"/>
          <w:color w:val="auto"/>
          <w:szCs w:val="24"/>
          <w:lang w:val="es-ES"/>
        </w:rPr>
        <w:t xml:space="preserve"> Perfeccionamiento de la NCM</w:t>
      </w:r>
    </w:p>
    <w:p w:rsidR="00560542" w:rsidRDefault="00560542" w:rsidP="00FF75E9">
      <w:pPr>
        <w:pStyle w:val="Textoindependiente"/>
        <w:tabs>
          <w:tab w:val="left" w:pos="1260"/>
        </w:tabs>
        <w:ind w:left="1260" w:hanging="1260"/>
        <w:jc w:val="left"/>
        <w:rPr>
          <w:rFonts w:cs="Arial"/>
          <w:color w:val="auto"/>
          <w:szCs w:val="24"/>
          <w:lang w:val="es-ES"/>
        </w:rPr>
      </w:pPr>
      <w:r w:rsidRPr="0049277D">
        <w:rPr>
          <w:rFonts w:cs="Arial"/>
          <w:b/>
          <w:color w:val="auto"/>
          <w:szCs w:val="24"/>
          <w:lang w:val="es-ES"/>
        </w:rPr>
        <w:t>ANEXO X</w:t>
      </w:r>
      <w:r>
        <w:rPr>
          <w:rFonts w:cs="Arial"/>
          <w:b/>
          <w:color w:val="auto"/>
          <w:szCs w:val="24"/>
          <w:lang w:val="es-ES"/>
        </w:rPr>
        <w:t>III</w:t>
      </w:r>
      <w:r w:rsidRPr="0049277D">
        <w:rPr>
          <w:rFonts w:cs="Arial"/>
          <w:b/>
          <w:color w:val="auto"/>
          <w:szCs w:val="24"/>
          <w:lang w:val="es-ES"/>
        </w:rPr>
        <w:t>:</w:t>
      </w:r>
      <w:r w:rsidR="00CD7EB7">
        <w:rPr>
          <w:rFonts w:cs="Arial"/>
          <w:b/>
          <w:color w:val="auto"/>
          <w:szCs w:val="24"/>
          <w:lang w:val="es-ES"/>
        </w:rPr>
        <w:t xml:space="preserve"> </w:t>
      </w:r>
      <w:r w:rsidRPr="00560542">
        <w:rPr>
          <w:rFonts w:cs="Arial"/>
          <w:color w:val="auto"/>
          <w:szCs w:val="24"/>
          <w:lang w:val="es-ES"/>
        </w:rPr>
        <w:t>Dictámenes de Clasificación</w:t>
      </w:r>
      <w:r w:rsidRPr="0049277D">
        <w:rPr>
          <w:rFonts w:cs="Arial"/>
          <w:color w:val="auto"/>
          <w:szCs w:val="24"/>
          <w:lang w:val="es-ES"/>
        </w:rPr>
        <w:t>– Soporte digital</w:t>
      </w:r>
      <w:r w:rsidR="00CD7EB7">
        <w:rPr>
          <w:rFonts w:cs="Arial"/>
          <w:color w:val="auto"/>
          <w:szCs w:val="24"/>
          <w:lang w:val="es-ES"/>
        </w:rPr>
        <w:t xml:space="preserve"> </w:t>
      </w:r>
      <w:r w:rsidR="00CD7EB7" w:rsidRPr="00CD7EB7">
        <w:rPr>
          <w:rFonts w:cs="Arial"/>
          <w:b/>
          <w:color w:val="auto"/>
          <w:szCs w:val="24"/>
          <w:lang w:val="es-ES"/>
        </w:rPr>
        <w:t>(RESERVADO)</w:t>
      </w:r>
    </w:p>
    <w:p w:rsidR="00E86BEE" w:rsidRPr="0049277D" w:rsidRDefault="001178A1" w:rsidP="00103565">
      <w:pPr>
        <w:pStyle w:val="Textoindependiente"/>
        <w:tabs>
          <w:tab w:val="left" w:pos="1260"/>
        </w:tabs>
        <w:spacing w:line="300" w:lineRule="exact"/>
        <w:ind w:left="1260" w:hanging="1260"/>
        <w:jc w:val="left"/>
        <w:rPr>
          <w:rFonts w:cs="Arial"/>
          <w:color w:val="auto"/>
          <w:szCs w:val="24"/>
          <w:lang w:val="es-ES"/>
        </w:rPr>
      </w:pPr>
      <w:bookmarkStart w:id="0" w:name="_GoBack"/>
      <w:bookmarkEnd w:id="0"/>
      <w:r>
        <w:rPr>
          <w:rFonts w:cs="Arial"/>
          <w:b/>
          <w:color w:val="auto"/>
          <w:szCs w:val="24"/>
          <w:lang w:val="es-ES"/>
        </w:rPr>
        <w:t>ANEXO XV</w:t>
      </w:r>
      <w:r w:rsidR="00D236CA" w:rsidRPr="0049277D">
        <w:rPr>
          <w:rFonts w:cs="Arial"/>
          <w:b/>
          <w:color w:val="auto"/>
          <w:szCs w:val="24"/>
          <w:lang w:val="es-ES"/>
        </w:rPr>
        <w:t>:</w:t>
      </w:r>
      <w:r w:rsidR="00E86BEE" w:rsidRPr="0049277D">
        <w:rPr>
          <w:rFonts w:cs="Arial"/>
          <w:color w:val="auto"/>
          <w:szCs w:val="24"/>
          <w:lang w:val="es-ES"/>
        </w:rPr>
        <w:tab/>
      </w:r>
      <w:r>
        <w:rPr>
          <w:rFonts w:cs="Arial"/>
          <w:color w:val="auto"/>
          <w:szCs w:val="24"/>
          <w:lang w:val="es-ES"/>
        </w:rPr>
        <w:t xml:space="preserve">Otros </w:t>
      </w:r>
      <w:r w:rsidR="00E86BEE" w:rsidRPr="0049277D">
        <w:rPr>
          <w:rFonts w:cs="Arial"/>
          <w:color w:val="auto"/>
          <w:szCs w:val="24"/>
          <w:lang w:val="es-ES"/>
        </w:rPr>
        <w:t>– Soporte digital</w:t>
      </w:r>
      <w:r w:rsidR="004F5DFC" w:rsidRPr="0049277D">
        <w:rPr>
          <w:rFonts w:cs="Arial"/>
          <w:color w:val="auto"/>
          <w:szCs w:val="24"/>
          <w:lang w:val="es-ES"/>
        </w:rPr>
        <w:t xml:space="preserve"> (</w:t>
      </w:r>
      <w:r w:rsidR="004F5DFC" w:rsidRPr="0049277D">
        <w:rPr>
          <w:rFonts w:cs="Arial"/>
          <w:b/>
          <w:color w:val="auto"/>
          <w:szCs w:val="24"/>
          <w:lang w:val="es-ES"/>
        </w:rPr>
        <w:t>RESERVADO</w:t>
      </w:r>
      <w:r w:rsidR="004F5DFC" w:rsidRPr="0049277D">
        <w:rPr>
          <w:rFonts w:cs="Arial"/>
          <w:color w:val="auto"/>
          <w:szCs w:val="24"/>
          <w:lang w:val="es-ES"/>
        </w:rPr>
        <w:t>)</w:t>
      </w:r>
    </w:p>
    <w:p w:rsidR="000E6019" w:rsidRDefault="000E6019" w:rsidP="00103565">
      <w:pPr>
        <w:pStyle w:val="BodyText21"/>
        <w:widowControl/>
        <w:spacing w:line="300" w:lineRule="exact"/>
        <w:rPr>
          <w:rFonts w:cs="Arial"/>
          <w:szCs w:val="24"/>
          <w:lang w:val="es-ES"/>
        </w:rPr>
      </w:pPr>
    </w:p>
    <w:p w:rsidR="00560542" w:rsidRDefault="00560542" w:rsidP="00103565">
      <w:pPr>
        <w:pStyle w:val="BodyText21"/>
        <w:widowControl/>
        <w:spacing w:line="300" w:lineRule="exact"/>
        <w:rPr>
          <w:rFonts w:cs="Arial"/>
          <w:szCs w:val="24"/>
          <w:lang w:val="es-ES"/>
        </w:rPr>
      </w:pPr>
    </w:p>
    <w:p w:rsidR="00560542" w:rsidRDefault="00560542" w:rsidP="00103565">
      <w:pPr>
        <w:pStyle w:val="BodyText21"/>
        <w:widowControl/>
        <w:spacing w:line="300" w:lineRule="exact"/>
        <w:rPr>
          <w:rFonts w:cs="Arial"/>
          <w:szCs w:val="24"/>
          <w:lang w:val="es-ES"/>
        </w:rPr>
      </w:pPr>
    </w:p>
    <w:p w:rsidR="00FF75E9" w:rsidRDefault="00FF75E9" w:rsidP="00103565">
      <w:pPr>
        <w:pStyle w:val="BodyText21"/>
        <w:widowControl/>
        <w:spacing w:line="300" w:lineRule="exact"/>
        <w:rPr>
          <w:rFonts w:cs="Arial"/>
          <w:szCs w:val="24"/>
          <w:lang w:val="es-ES"/>
        </w:rPr>
      </w:pPr>
    </w:p>
    <w:p w:rsidR="00560542" w:rsidRDefault="00560542" w:rsidP="00103565">
      <w:pPr>
        <w:pStyle w:val="BodyText21"/>
        <w:widowControl/>
        <w:spacing w:line="300" w:lineRule="exact"/>
        <w:rPr>
          <w:rFonts w:cs="Arial"/>
          <w:szCs w:val="24"/>
          <w:lang w:val="es-ES"/>
        </w:rPr>
      </w:pPr>
    </w:p>
    <w:p w:rsidR="00560542" w:rsidRDefault="00560542" w:rsidP="00103565">
      <w:pPr>
        <w:pStyle w:val="BodyText21"/>
        <w:widowControl/>
        <w:spacing w:line="300" w:lineRule="exact"/>
        <w:rPr>
          <w:rFonts w:cs="Arial"/>
          <w:szCs w:val="24"/>
          <w:lang w:val="es-ES"/>
        </w:rPr>
      </w:pPr>
    </w:p>
    <w:p w:rsidR="00560542" w:rsidRPr="0049277D" w:rsidRDefault="00560542" w:rsidP="00103565">
      <w:pPr>
        <w:pStyle w:val="BodyText21"/>
        <w:widowControl/>
        <w:spacing w:line="300" w:lineRule="exact"/>
        <w:rPr>
          <w:rFonts w:cs="Arial"/>
          <w:szCs w:val="24"/>
          <w:lang w:val="es-ES"/>
        </w:rPr>
      </w:pPr>
    </w:p>
    <w:p w:rsidR="00E86BEE" w:rsidRPr="0049277D" w:rsidRDefault="00E86BEE" w:rsidP="00103565">
      <w:pPr>
        <w:pStyle w:val="BodyText21"/>
        <w:widowControl/>
        <w:spacing w:line="300" w:lineRule="exact"/>
        <w:rPr>
          <w:rFonts w:cs="Arial"/>
          <w:szCs w:val="24"/>
          <w:lang w:val="es-E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360"/>
      </w:tblGrid>
      <w:tr w:rsidR="00E86BEE" w:rsidRPr="0049277D" w:rsidTr="000E6019">
        <w:trPr>
          <w:trHeight w:val="2291"/>
        </w:trPr>
        <w:tc>
          <w:tcPr>
            <w:tcW w:w="4606" w:type="dxa"/>
          </w:tcPr>
          <w:p w:rsidR="00E86BEE" w:rsidRPr="0049277D" w:rsidRDefault="00E86BEE" w:rsidP="00103565">
            <w:pPr>
              <w:pStyle w:val="BodyText21"/>
              <w:widowControl/>
              <w:spacing w:line="300" w:lineRule="exact"/>
              <w:jc w:val="center"/>
              <w:rPr>
                <w:rFonts w:cs="Arial"/>
                <w:szCs w:val="24"/>
                <w:lang w:val="es-ES"/>
              </w:rPr>
            </w:pPr>
            <w:r w:rsidRPr="0049277D">
              <w:rPr>
                <w:rFonts w:cs="Arial"/>
                <w:szCs w:val="24"/>
                <w:lang w:val="es-ES"/>
              </w:rPr>
              <w:t>_______________________</w:t>
            </w:r>
            <w:r w:rsidR="00902B9F" w:rsidRPr="0049277D">
              <w:rPr>
                <w:rFonts w:cs="Arial"/>
                <w:szCs w:val="24"/>
                <w:lang w:val="es-ES"/>
              </w:rPr>
              <w:t>__</w:t>
            </w:r>
          </w:p>
          <w:p w:rsidR="00E86BEE" w:rsidRPr="0049277D" w:rsidRDefault="00E86BEE" w:rsidP="00103565">
            <w:pPr>
              <w:pStyle w:val="BodyText21"/>
              <w:widowControl/>
              <w:spacing w:line="300" w:lineRule="exact"/>
              <w:jc w:val="center"/>
              <w:rPr>
                <w:rFonts w:cs="Arial"/>
                <w:szCs w:val="24"/>
                <w:lang w:val="es-ES"/>
              </w:rPr>
            </w:pPr>
            <w:r w:rsidRPr="0049277D">
              <w:rPr>
                <w:rFonts w:cs="Arial"/>
                <w:szCs w:val="24"/>
                <w:lang w:val="es-ES"/>
              </w:rPr>
              <w:t>Por la Delegación de Argentina</w:t>
            </w:r>
          </w:p>
          <w:p w:rsidR="00E86BEE" w:rsidRPr="0049277D" w:rsidRDefault="00057172" w:rsidP="00103565">
            <w:pPr>
              <w:pStyle w:val="BodyText21"/>
              <w:widowControl/>
              <w:spacing w:line="300" w:lineRule="exact"/>
              <w:jc w:val="center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b/>
                <w:szCs w:val="24"/>
                <w:lang w:val="es-ES"/>
              </w:rPr>
              <w:t>Valeria Abdala</w:t>
            </w:r>
          </w:p>
        </w:tc>
        <w:tc>
          <w:tcPr>
            <w:tcW w:w="4606" w:type="dxa"/>
          </w:tcPr>
          <w:p w:rsidR="00E86BEE" w:rsidRPr="0049277D" w:rsidRDefault="00E86BEE" w:rsidP="00057172">
            <w:pPr>
              <w:pStyle w:val="BodyText21"/>
              <w:widowControl/>
              <w:spacing w:line="300" w:lineRule="exact"/>
              <w:jc w:val="left"/>
              <w:rPr>
                <w:rFonts w:cs="Arial"/>
                <w:szCs w:val="24"/>
                <w:lang w:val="es-ES"/>
              </w:rPr>
            </w:pPr>
            <w:r w:rsidRPr="0049277D">
              <w:rPr>
                <w:rFonts w:cs="Arial"/>
                <w:szCs w:val="24"/>
                <w:lang w:val="es-ES"/>
              </w:rPr>
              <w:t>_________________________</w:t>
            </w:r>
          </w:p>
          <w:p w:rsidR="00E86BEE" w:rsidRPr="0049277D" w:rsidRDefault="00E86BEE" w:rsidP="00057172">
            <w:pPr>
              <w:pStyle w:val="BodyText21"/>
              <w:widowControl/>
              <w:spacing w:line="300" w:lineRule="exact"/>
              <w:jc w:val="left"/>
              <w:rPr>
                <w:rFonts w:cs="Arial"/>
                <w:szCs w:val="24"/>
                <w:lang w:val="es-ES"/>
              </w:rPr>
            </w:pPr>
            <w:r w:rsidRPr="0049277D">
              <w:rPr>
                <w:rFonts w:cs="Arial"/>
                <w:szCs w:val="24"/>
                <w:lang w:val="es-ES"/>
              </w:rPr>
              <w:t>Por la Delegación de Brasil</w:t>
            </w:r>
          </w:p>
          <w:p w:rsidR="00C22610" w:rsidRPr="00D871C4" w:rsidRDefault="00D871C4" w:rsidP="00057172">
            <w:pPr>
              <w:pStyle w:val="BodyText21"/>
              <w:widowControl/>
              <w:spacing w:line="300" w:lineRule="exact"/>
              <w:jc w:val="left"/>
              <w:rPr>
                <w:rFonts w:cs="Arial"/>
                <w:b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 xml:space="preserve">   </w:t>
            </w:r>
            <w:r w:rsidRPr="00D871C4">
              <w:rPr>
                <w:rFonts w:cs="Arial"/>
                <w:b/>
                <w:szCs w:val="24"/>
                <w:lang w:val="es-ES"/>
              </w:rPr>
              <w:t>Rafael Quirino Santos</w:t>
            </w:r>
            <w:r w:rsidR="00057172" w:rsidRPr="00D871C4">
              <w:rPr>
                <w:rFonts w:cs="Arial"/>
                <w:b/>
                <w:szCs w:val="24"/>
                <w:lang w:val="es-ES"/>
              </w:rPr>
              <w:t xml:space="preserve">  </w:t>
            </w:r>
          </w:p>
          <w:p w:rsidR="00E86BEE" w:rsidRPr="0049277D" w:rsidRDefault="00E86BEE" w:rsidP="00057172">
            <w:pPr>
              <w:pStyle w:val="BodyText21"/>
              <w:widowControl/>
              <w:spacing w:line="300" w:lineRule="exact"/>
              <w:jc w:val="left"/>
              <w:rPr>
                <w:rFonts w:cs="Arial"/>
                <w:szCs w:val="24"/>
                <w:lang w:val="es-ES"/>
              </w:rPr>
            </w:pPr>
          </w:p>
          <w:p w:rsidR="00571B69" w:rsidRPr="0049277D" w:rsidRDefault="00571B69" w:rsidP="00057172">
            <w:pPr>
              <w:pStyle w:val="BodyText21"/>
              <w:widowControl/>
              <w:spacing w:line="300" w:lineRule="exact"/>
              <w:jc w:val="left"/>
              <w:rPr>
                <w:rFonts w:cs="Arial"/>
                <w:szCs w:val="24"/>
                <w:lang w:val="es-ES"/>
              </w:rPr>
            </w:pPr>
          </w:p>
          <w:p w:rsidR="00571B69" w:rsidRPr="0049277D" w:rsidRDefault="00571B69" w:rsidP="00057172">
            <w:pPr>
              <w:pStyle w:val="BodyText21"/>
              <w:widowControl/>
              <w:spacing w:line="300" w:lineRule="exact"/>
              <w:jc w:val="left"/>
              <w:rPr>
                <w:rFonts w:cs="Arial"/>
                <w:szCs w:val="24"/>
                <w:lang w:val="es-ES"/>
              </w:rPr>
            </w:pPr>
          </w:p>
          <w:p w:rsidR="00571B69" w:rsidRPr="0049277D" w:rsidRDefault="00571B69" w:rsidP="00057172">
            <w:pPr>
              <w:pStyle w:val="BodyText21"/>
              <w:widowControl/>
              <w:spacing w:line="300" w:lineRule="exact"/>
              <w:jc w:val="left"/>
              <w:rPr>
                <w:rFonts w:cs="Arial"/>
                <w:szCs w:val="24"/>
                <w:lang w:val="es-ES"/>
              </w:rPr>
            </w:pPr>
          </w:p>
        </w:tc>
      </w:tr>
      <w:tr w:rsidR="00E86BEE" w:rsidRPr="0049277D" w:rsidTr="000E6019">
        <w:tc>
          <w:tcPr>
            <w:tcW w:w="4606" w:type="dxa"/>
          </w:tcPr>
          <w:p w:rsidR="00E86BEE" w:rsidRPr="0049277D" w:rsidRDefault="00E86BEE" w:rsidP="00103565">
            <w:pPr>
              <w:pStyle w:val="BodyText21"/>
              <w:widowControl/>
              <w:spacing w:line="300" w:lineRule="exact"/>
              <w:jc w:val="center"/>
              <w:rPr>
                <w:rFonts w:cs="Arial"/>
                <w:szCs w:val="24"/>
                <w:lang w:val="es-ES"/>
              </w:rPr>
            </w:pPr>
            <w:r w:rsidRPr="0049277D">
              <w:rPr>
                <w:rFonts w:cs="Arial"/>
                <w:szCs w:val="24"/>
                <w:lang w:val="es-ES"/>
              </w:rPr>
              <w:t>_______________________</w:t>
            </w:r>
            <w:r w:rsidR="00902B9F" w:rsidRPr="0049277D">
              <w:rPr>
                <w:rFonts w:cs="Arial"/>
                <w:szCs w:val="24"/>
                <w:lang w:val="es-ES"/>
              </w:rPr>
              <w:t>__</w:t>
            </w:r>
          </w:p>
          <w:p w:rsidR="00E86BEE" w:rsidRPr="0049277D" w:rsidRDefault="00E86BEE" w:rsidP="00103565">
            <w:pPr>
              <w:pStyle w:val="BodyText21"/>
              <w:widowControl/>
              <w:spacing w:line="300" w:lineRule="exact"/>
              <w:jc w:val="center"/>
              <w:rPr>
                <w:rFonts w:cs="Arial"/>
                <w:szCs w:val="24"/>
                <w:lang w:val="es-ES"/>
              </w:rPr>
            </w:pPr>
            <w:r w:rsidRPr="0049277D">
              <w:rPr>
                <w:rFonts w:cs="Arial"/>
                <w:szCs w:val="24"/>
                <w:lang w:val="es-ES"/>
              </w:rPr>
              <w:t xml:space="preserve">Por la Delegación de </w:t>
            </w:r>
            <w:r w:rsidR="00571B69" w:rsidRPr="0049277D">
              <w:rPr>
                <w:rFonts w:cs="Arial"/>
                <w:szCs w:val="24"/>
                <w:lang w:val="es-ES"/>
              </w:rPr>
              <w:t>Para</w:t>
            </w:r>
            <w:r w:rsidRPr="0049277D">
              <w:rPr>
                <w:rFonts w:cs="Arial"/>
                <w:szCs w:val="24"/>
                <w:lang w:val="es-ES"/>
              </w:rPr>
              <w:t>guay</w:t>
            </w:r>
          </w:p>
          <w:p w:rsidR="00E86BEE" w:rsidRPr="0049277D" w:rsidRDefault="00B83213" w:rsidP="00103565">
            <w:pPr>
              <w:pStyle w:val="BodyText21"/>
              <w:widowControl/>
              <w:spacing w:line="300" w:lineRule="exact"/>
              <w:jc w:val="center"/>
              <w:rPr>
                <w:rFonts w:cs="Arial"/>
                <w:b/>
                <w:szCs w:val="24"/>
                <w:lang w:val="es-ES"/>
              </w:rPr>
            </w:pPr>
            <w:r>
              <w:rPr>
                <w:rFonts w:cs="Arial"/>
                <w:b/>
                <w:szCs w:val="24"/>
                <w:lang w:val="es-ES"/>
              </w:rPr>
              <w:t xml:space="preserve">José </w:t>
            </w:r>
            <w:r w:rsidR="00D871C4">
              <w:rPr>
                <w:rFonts w:cs="Arial"/>
                <w:b/>
                <w:szCs w:val="24"/>
                <w:lang w:val="es-ES"/>
              </w:rPr>
              <w:t>Bernardo Mendoza</w:t>
            </w:r>
            <w:r w:rsidR="00093306">
              <w:rPr>
                <w:rFonts w:cs="Arial"/>
                <w:b/>
                <w:szCs w:val="24"/>
                <w:lang w:val="es-ES"/>
              </w:rPr>
              <w:t xml:space="preserve"> </w:t>
            </w:r>
          </w:p>
        </w:tc>
        <w:tc>
          <w:tcPr>
            <w:tcW w:w="4606" w:type="dxa"/>
          </w:tcPr>
          <w:p w:rsidR="00E86BEE" w:rsidRPr="0049277D" w:rsidRDefault="00E86BEE" w:rsidP="00103565">
            <w:pPr>
              <w:pStyle w:val="BodyText21"/>
              <w:widowControl/>
              <w:spacing w:line="300" w:lineRule="exact"/>
              <w:jc w:val="left"/>
              <w:rPr>
                <w:rFonts w:cs="Arial"/>
                <w:szCs w:val="24"/>
                <w:lang w:val="es-ES"/>
              </w:rPr>
            </w:pPr>
            <w:r w:rsidRPr="0049277D">
              <w:rPr>
                <w:rFonts w:cs="Arial"/>
                <w:szCs w:val="24"/>
                <w:lang w:val="es-ES"/>
              </w:rPr>
              <w:t xml:space="preserve"> _________________________</w:t>
            </w:r>
          </w:p>
          <w:p w:rsidR="00571B69" w:rsidRPr="0049277D" w:rsidRDefault="00571B69" w:rsidP="00447BE1">
            <w:pPr>
              <w:pStyle w:val="BodyText21"/>
              <w:widowControl/>
              <w:spacing w:line="300" w:lineRule="exact"/>
              <w:rPr>
                <w:rFonts w:cs="Arial"/>
                <w:szCs w:val="24"/>
                <w:lang w:val="es-ES"/>
              </w:rPr>
            </w:pPr>
            <w:r w:rsidRPr="0049277D">
              <w:rPr>
                <w:rFonts w:cs="Arial"/>
                <w:szCs w:val="24"/>
                <w:lang w:val="es-ES"/>
              </w:rPr>
              <w:t>Por la Delegación de Uruguay</w:t>
            </w:r>
          </w:p>
          <w:p w:rsidR="00571B69" w:rsidRPr="0049277D" w:rsidRDefault="00057172" w:rsidP="00447BE1">
            <w:pPr>
              <w:pStyle w:val="BodyText21"/>
              <w:widowControl/>
              <w:spacing w:line="300" w:lineRule="exact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b/>
                <w:szCs w:val="24"/>
                <w:lang w:val="es-ES"/>
              </w:rPr>
              <w:t xml:space="preserve">     </w:t>
            </w:r>
            <w:r w:rsidR="001E7798" w:rsidRPr="0049277D">
              <w:rPr>
                <w:rFonts w:cs="Arial"/>
                <w:b/>
                <w:szCs w:val="24"/>
                <w:lang w:val="es-ES"/>
              </w:rPr>
              <w:t>Laura da Costa</w:t>
            </w:r>
            <w:r w:rsidR="00F2754D">
              <w:rPr>
                <w:rFonts w:cs="Arial"/>
                <w:b/>
                <w:szCs w:val="24"/>
                <w:lang w:val="es-ES"/>
              </w:rPr>
              <w:t xml:space="preserve"> Ferré</w:t>
            </w:r>
          </w:p>
          <w:p w:rsidR="00E86BEE" w:rsidRPr="0049277D" w:rsidRDefault="00E86BEE" w:rsidP="00103565">
            <w:pPr>
              <w:pStyle w:val="BodyText21"/>
              <w:widowControl/>
              <w:spacing w:line="300" w:lineRule="exact"/>
              <w:ind w:left="709" w:firstLine="709"/>
              <w:jc w:val="left"/>
              <w:rPr>
                <w:rFonts w:cs="Arial"/>
                <w:b/>
                <w:szCs w:val="24"/>
                <w:lang w:val="es-ES"/>
              </w:rPr>
            </w:pPr>
          </w:p>
          <w:p w:rsidR="00E86BEE" w:rsidRDefault="00E86BEE" w:rsidP="00103565">
            <w:pPr>
              <w:pStyle w:val="BodyText21"/>
              <w:widowControl/>
              <w:spacing w:line="300" w:lineRule="exact"/>
              <w:jc w:val="center"/>
              <w:rPr>
                <w:rFonts w:cs="Arial"/>
                <w:szCs w:val="24"/>
                <w:lang w:val="es-ES"/>
              </w:rPr>
            </w:pPr>
          </w:p>
          <w:p w:rsidR="00155926" w:rsidRPr="0049277D" w:rsidRDefault="00155926" w:rsidP="00103565">
            <w:pPr>
              <w:pStyle w:val="BodyText21"/>
              <w:widowControl/>
              <w:spacing w:line="300" w:lineRule="exact"/>
              <w:jc w:val="center"/>
              <w:rPr>
                <w:rFonts w:cs="Arial"/>
                <w:szCs w:val="24"/>
                <w:lang w:val="es-ES"/>
              </w:rPr>
            </w:pPr>
          </w:p>
        </w:tc>
      </w:tr>
    </w:tbl>
    <w:p w:rsidR="006C668C" w:rsidRPr="0049277D" w:rsidRDefault="006C668C" w:rsidP="00560542">
      <w:pPr>
        <w:pStyle w:val="BodyText21"/>
        <w:widowControl/>
        <w:spacing w:line="300" w:lineRule="exact"/>
        <w:rPr>
          <w:rFonts w:cs="Arial"/>
          <w:b/>
          <w:color w:val="FF0000"/>
          <w:szCs w:val="24"/>
          <w:lang w:val="es-ES"/>
        </w:rPr>
      </w:pPr>
    </w:p>
    <w:sectPr w:rsidR="006C668C" w:rsidRPr="0049277D" w:rsidSect="00FB79BE">
      <w:footerReference w:type="even" r:id="rId8"/>
      <w:footerReference w:type="default" r:id="rId9"/>
      <w:headerReference w:type="first" r:id="rId10"/>
      <w:pgSz w:w="11907" w:h="16840" w:code="9"/>
      <w:pgMar w:top="1417" w:right="1701" w:bottom="1417" w:left="1701" w:header="567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7AC" w:rsidRDefault="00C977AC">
      <w:r>
        <w:separator/>
      </w:r>
    </w:p>
  </w:endnote>
  <w:endnote w:type="continuationSeparator" w:id="0">
    <w:p w:rsidR="00C977AC" w:rsidRDefault="00C977AC">
      <w:r>
        <w:continuationSeparator/>
      </w:r>
    </w:p>
  </w:endnote>
  <w:endnote w:type="continuationNotice" w:id="1">
    <w:p w:rsidR="00C977AC" w:rsidRDefault="00C977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Mono">
    <w:altName w:val="Courier New"/>
    <w:charset w:val="00"/>
    <w:family w:val="modern"/>
    <w:pitch w:val="fixed"/>
    <w:sig w:usb0="E0000AFF" w:usb1="400078FF" w:usb2="00000001" w:usb3="00000000" w:csb0="000001BF" w:csb1="00000000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FA7" w:rsidRDefault="00B87C5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42FA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42FA7" w:rsidRDefault="00642FA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FA7" w:rsidRDefault="00B87C57">
    <w:pPr>
      <w:pStyle w:val="Piedepgina"/>
      <w:framePr w:wrap="around" w:vAnchor="text" w:hAnchor="margin" w:xAlign="right" w:y="1"/>
      <w:widowControl/>
      <w:rPr>
        <w:rStyle w:val="Nmerodepgina"/>
      </w:rPr>
    </w:pPr>
    <w:r>
      <w:rPr>
        <w:rStyle w:val="Nmerodepgina"/>
      </w:rPr>
      <w:fldChar w:fldCharType="begin"/>
    </w:r>
    <w:r w:rsidR="00642FA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712D0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642FA7" w:rsidRDefault="00642FA7">
    <w:pPr>
      <w:pStyle w:val="Piedepgina"/>
      <w:widowControl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7AC" w:rsidRDefault="00C977AC">
      <w:r>
        <w:separator/>
      </w:r>
    </w:p>
  </w:footnote>
  <w:footnote w:type="continuationSeparator" w:id="0">
    <w:p w:rsidR="00C977AC" w:rsidRDefault="00C977AC">
      <w:r>
        <w:continuationSeparator/>
      </w:r>
    </w:p>
  </w:footnote>
  <w:footnote w:type="continuationNotice" w:id="1">
    <w:p w:rsidR="00C977AC" w:rsidRDefault="00C977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FA7" w:rsidRDefault="00CA5BCA">
    <w:pPr>
      <w:pStyle w:val="Encabezado"/>
    </w:pPr>
    <w:r w:rsidRPr="000662B1">
      <w:rPr>
        <w:noProof/>
        <w:lang w:val="en-US" w:eastAsia="en-US"/>
      </w:rPr>
      <w:drawing>
        <wp:inline distT="0" distB="0" distL="0" distR="0">
          <wp:extent cx="1174750" cy="762000"/>
          <wp:effectExtent l="0" t="0" r="0" b="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720BE9" w:rsidRPr="000662B1">
      <w:rPr>
        <w:noProof/>
        <w:lang w:val="en-US" w:eastAsia="en-US"/>
      </w:rPr>
      <w:drawing>
        <wp:inline distT="0" distB="0" distL="0" distR="0">
          <wp:extent cx="1200150" cy="6794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2FA7" w:rsidRDefault="00642FA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C04"/>
    <w:multiLevelType w:val="hybridMultilevel"/>
    <w:tmpl w:val="70D28E5C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80923"/>
    <w:multiLevelType w:val="hybridMultilevel"/>
    <w:tmpl w:val="8E9A299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31A67"/>
    <w:multiLevelType w:val="hybridMultilevel"/>
    <w:tmpl w:val="4C84EF72"/>
    <w:lvl w:ilvl="0" w:tplc="1BC221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96561"/>
    <w:multiLevelType w:val="multilevel"/>
    <w:tmpl w:val="92288C6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2700A0B"/>
    <w:multiLevelType w:val="multilevel"/>
    <w:tmpl w:val="72F492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lang w:val="es-AR"/>
      </w:rPr>
    </w:lvl>
    <w:lvl w:ilvl="2">
      <w:start w:val="1"/>
      <w:numFmt w:val="decimal"/>
      <w:lvlText w:val="%1.%2.%3."/>
      <w:lvlJc w:val="left"/>
      <w:pPr>
        <w:ind w:left="6175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2BA699E"/>
    <w:multiLevelType w:val="hybridMultilevel"/>
    <w:tmpl w:val="522E1AE0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E2731"/>
    <w:multiLevelType w:val="hybridMultilevel"/>
    <w:tmpl w:val="6692879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D7A06"/>
    <w:multiLevelType w:val="hybridMultilevel"/>
    <w:tmpl w:val="14E4EFE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D676F"/>
    <w:multiLevelType w:val="multilevel"/>
    <w:tmpl w:val="3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E553343"/>
    <w:multiLevelType w:val="multilevel"/>
    <w:tmpl w:val="554EE470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0" w15:restartNumberingAfterBreak="0">
    <w:nsid w:val="3569438C"/>
    <w:multiLevelType w:val="multilevel"/>
    <w:tmpl w:val="50288D6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85A1C9B"/>
    <w:multiLevelType w:val="hybridMultilevel"/>
    <w:tmpl w:val="34D8AAD0"/>
    <w:lvl w:ilvl="0" w:tplc="1BC221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366F9"/>
    <w:multiLevelType w:val="hybridMultilevel"/>
    <w:tmpl w:val="55224D22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15BFB"/>
    <w:multiLevelType w:val="multilevel"/>
    <w:tmpl w:val="D9E49784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F310981"/>
    <w:multiLevelType w:val="multilevel"/>
    <w:tmpl w:val="72F492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lang w:val="es-AR"/>
      </w:rPr>
    </w:lvl>
    <w:lvl w:ilvl="2">
      <w:start w:val="1"/>
      <w:numFmt w:val="decimal"/>
      <w:lvlText w:val="%1.%2.%3."/>
      <w:lvlJc w:val="left"/>
      <w:pPr>
        <w:ind w:left="6175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8AA530E"/>
    <w:multiLevelType w:val="multilevel"/>
    <w:tmpl w:val="E46A56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8DF57EB"/>
    <w:multiLevelType w:val="multilevel"/>
    <w:tmpl w:val="500427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69F4F12"/>
    <w:multiLevelType w:val="hybridMultilevel"/>
    <w:tmpl w:val="FFCAB0D8"/>
    <w:lvl w:ilvl="0" w:tplc="1BC221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E5DB7"/>
    <w:multiLevelType w:val="multilevel"/>
    <w:tmpl w:val="065AF12E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 w15:restartNumberingAfterBreak="0">
    <w:nsid w:val="6E895E7B"/>
    <w:multiLevelType w:val="multilevel"/>
    <w:tmpl w:val="62DAD770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77BC3B85"/>
    <w:multiLevelType w:val="hybridMultilevel"/>
    <w:tmpl w:val="25381BF8"/>
    <w:lvl w:ilvl="0" w:tplc="380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1" w15:restartNumberingAfterBreak="0">
    <w:nsid w:val="7DE45AAC"/>
    <w:multiLevelType w:val="multilevel"/>
    <w:tmpl w:val="3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F577D4B"/>
    <w:multiLevelType w:val="hybridMultilevel"/>
    <w:tmpl w:val="815E902E"/>
    <w:lvl w:ilvl="0" w:tplc="54A225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4"/>
  </w:num>
  <w:num w:numId="5">
    <w:abstractNumId w:val="17"/>
  </w:num>
  <w:num w:numId="6">
    <w:abstractNumId w:val="5"/>
  </w:num>
  <w:num w:numId="7">
    <w:abstractNumId w:val="0"/>
  </w:num>
  <w:num w:numId="8">
    <w:abstractNumId w:val="19"/>
  </w:num>
  <w:num w:numId="9">
    <w:abstractNumId w:val="22"/>
  </w:num>
  <w:num w:numId="10">
    <w:abstractNumId w:val="12"/>
  </w:num>
  <w:num w:numId="11">
    <w:abstractNumId w:val="16"/>
  </w:num>
  <w:num w:numId="12">
    <w:abstractNumId w:val="19"/>
  </w:num>
  <w:num w:numId="13">
    <w:abstractNumId w:val="19"/>
  </w:num>
  <w:num w:numId="14">
    <w:abstractNumId w:val="20"/>
  </w:num>
  <w:num w:numId="15">
    <w:abstractNumId w:val="18"/>
  </w:num>
  <w:num w:numId="16">
    <w:abstractNumId w:val="9"/>
  </w:num>
  <w:num w:numId="17">
    <w:abstractNumId w:val="19"/>
  </w:num>
  <w:num w:numId="18">
    <w:abstractNumId w:val="19"/>
  </w:num>
  <w:num w:numId="19">
    <w:abstractNumId w:val="19"/>
  </w:num>
  <w:num w:numId="20">
    <w:abstractNumId w:val="19"/>
    <w:lvlOverride w:ilvl="0">
      <w:startOverride w:val="6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6"/>
  </w:num>
  <w:num w:numId="23">
    <w:abstractNumId w:val="1"/>
  </w:num>
  <w:num w:numId="24">
    <w:abstractNumId w:val="7"/>
  </w:num>
  <w:num w:numId="25">
    <w:abstractNumId w:val="21"/>
  </w:num>
  <w:num w:numId="26">
    <w:abstractNumId w:val="13"/>
  </w:num>
  <w:num w:numId="27">
    <w:abstractNumId w:val="2"/>
  </w:num>
  <w:num w:numId="28">
    <w:abstractNumId w:val="11"/>
  </w:num>
  <w:num w:numId="29">
    <w:abstractNumId w:val="19"/>
  </w:num>
  <w:num w:numId="30">
    <w:abstractNumId w:val="3"/>
  </w:num>
  <w:num w:numId="31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131078" w:nlCheck="1" w:checkStyle="0"/>
  <w:activeWritingStyle w:appName="MSWord" w:lang="es-AR" w:vendorID="64" w:dllVersion="131078" w:nlCheck="1" w:checkStyle="0"/>
  <w:activeWritingStyle w:appName="MSWord" w:lang="es-ES" w:vendorID="64" w:dllVersion="131078" w:nlCheck="1" w:checkStyle="0"/>
  <w:activeWritingStyle w:appName="MSWord" w:lang="es-PY" w:vendorID="64" w:dllVersion="131078" w:nlCheck="1" w:checkStyle="0"/>
  <w:activeWritingStyle w:appName="MSWord" w:lang="es-UY" w:vendorID="64" w:dllVersion="131078" w:nlCheck="1" w:checkStyle="0"/>
  <w:activeWritingStyle w:appName="MSWord" w:lang="es-ES_tradnl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noPunctuationKerning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997C1B"/>
    <w:rsid w:val="000006D6"/>
    <w:rsid w:val="00000957"/>
    <w:rsid w:val="000013B5"/>
    <w:rsid w:val="0000166E"/>
    <w:rsid w:val="000017E4"/>
    <w:rsid w:val="00001ACA"/>
    <w:rsid w:val="00004DB0"/>
    <w:rsid w:val="000059BA"/>
    <w:rsid w:val="0000672C"/>
    <w:rsid w:val="000067E8"/>
    <w:rsid w:val="00007E62"/>
    <w:rsid w:val="00010E8E"/>
    <w:rsid w:val="000114D5"/>
    <w:rsid w:val="0001153F"/>
    <w:rsid w:val="00011A4F"/>
    <w:rsid w:val="0001262D"/>
    <w:rsid w:val="00013069"/>
    <w:rsid w:val="000134E9"/>
    <w:rsid w:val="000138FF"/>
    <w:rsid w:val="00014664"/>
    <w:rsid w:val="00015211"/>
    <w:rsid w:val="00015F3A"/>
    <w:rsid w:val="000168B0"/>
    <w:rsid w:val="0002104D"/>
    <w:rsid w:val="000225A4"/>
    <w:rsid w:val="00022AAC"/>
    <w:rsid w:val="00024CDF"/>
    <w:rsid w:val="0002571D"/>
    <w:rsid w:val="000263CC"/>
    <w:rsid w:val="0002695A"/>
    <w:rsid w:val="00026FD3"/>
    <w:rsid w:val="000270C5"/>
    <w:rsid w:val="0003048A"/>
    <w:rsid w:val="00030939"/>
    <w:rsid w:val="000320AE"/>
    <w:rsid w:val="000326CD"/>
    <w:rsid w:val="00032CF2"/>
    <w:rsid w:val="0003306F"/>
    <w:rsid w:val="00035111"/>
    <w:rsid w:val="00035972"/>
    <w:rsid w:val="00036182"/>
    <w:rsid w:val="00037075"/>
    <w:rsid w:val="0003789A"/>
    <w:rsid w:val="00037C1A"/>
    <w:rsid w:val="000414DB"/>
    <w:rsid w:val="0004152A"/>
    <w:rsid w:val="000415D4"/>
    <w:rsid w:val="00041B40"/>
    <w:rsid w:val="00041B5A"/>
    <w:rsid w:val="00043AD4"/>
    <w:rsid w:val="00045D5E"/>
    <w:rsid w:val="0004739F"/>
    <w:rsid w:val="00047711"/>
    <w:rsid w:val="00047C27"/>
    <w:rsid w:val="00050026"/>
    <w:rsid w:val="00053411"/>
    <w:rsid w:val="0005399F"/>
    <w:rsid w:val="00053DFD"/>
    <w:rsid w:val="00053E6D"/>
    <w:rsid w:val="00053E74"/>
    <w:rsid w:val="00054598"/>
    <w:rsid w:val="00054BD4"/>
    <w:rsid w:val="000555F2"/>
    <w:rsid w:val="0005616C"/>
    <w:rsid w:val="00056592"/>
    <w:rsid w:val="000566DA"/>
    <w:rsid w:val="00057172"/>
    <w:rsid w:val="00057439"/>
    <w:rsid w:val="0006030C"/>
    <w:rsid w:val="00063399"/>
    <w:rsid w:val="00064001"/>
    <w:rsid w:val="00064777"/>
    <w:rsid w:val="0006478B"/>
    <w:rsid w:val="000656AB"/>
    <w:rsid w:val="00065B15"/>
    <w:rsid w:val="00065E09"/>
    <w:rsid w:val="00065F9B"/>
    <w:rsid w:val="00065FBA"/>
    <w:rsid w:val="000663DC"/>
    <w:rsid w:val="00066DA5"/>
    <w:rsid w:val="000672DD"/>
    <w:rsid w:val="00067814"/>
    <w:rsid w:val="000679C9"/>
    <w:rsid w:val="00067AF8"/>
    <w:rsid w:val="00067CE1"/>
    <w:rsid w:val="0007047A"/>
    <w:rsid w:val="00072DB5"/>
    <w:rsid w:val="00072EFB"/>
    <w:rsid w:val="00073DBF"/>
    <w:rsid w:val="00080209"/>
    <w:rsid w:val="00082403"/>
    <w:rsid w:val="000829E6"/>
    <w:rsid w:val="000835C0"/>
    <w:rsid w:val="000840BE"/>
    <w:rsid w:val="000845E0"/>
    <w:rsid w:val="000861F4"/>
    <w:rsid w:val="00090196"/>
    <w:rsid w:val="000901FC"/>
    <w:rsid w:val="000919B4"/>
    <w:rsid w:val="00093190"/>
    <w:rsid w:val="00093306"/>
    <w:rsid w:val="000933A3"/>
    <w:rsid w:val="00094504"/>
    <w:rsid w:val="00094CBD"/>
    <w:rsid w:val="00095C4D"/>
    <w:rsid w:val="000A0299"/>
    <w:rsid w:val="000A06B5"/>
    <w:rsid w:val="000A113C"/>
    <w:rsid w:val="000A1775"/>
    <w:rsid w:val="000A2B7D"/>
    <w:rsid w:val="000A2BFA"/>
    <w:rsid w:val="000A3433"/>
    <w:rsid w:val="000A3AA9"/>
    <w:rsid w:val="000A4204"/>
    <w:rsid w:val="000A52E7"/>
    <w:rsid w:val="000A5664"/>
    <w:rsid w:val="000A58E5"/>
    <w:rsid w:val="000A6120"/>
    <w:rsid w:val="000A674D"/>
    <w:rsid w:val="000A7544"/>
    <w:rsid w:val="000B07E6"/>
    <w:rsid w:val="000B08A7"/>
    <w:rsid w:val="000B1292"/>
    <w:rsid w:val="000B3201"/>
    <w:rsid w:val="000B3963"/>
    <w:rsid w:val="000B41B9"/>
    <w:rsid w:val="000B47D7"/>
    <w:rsid w:val="000B552A"/>
    <w:rsid w:val="000B5764"/>
    <w:rsid w:val="000B6EBA"/>
    <w:rsid w:val="000C083D"/>
    <w:rsid w:val="000C0A36"/>
    <w:rsid w:val="000C0AD2"/>
    <w:rsid w:val="000C0BCF"/>
    <w:rsid w:val="000C0CAA"/>
    <w:rsid w:val="000C13B5"/>
    <w:rsid w:val="000C162E"/>
    <w:rsid w:val="000C2052"/>
    <w:rsid w:val="000C22CB"/>
    <w:rsid w:val="000C2A42"/>
    <w:rsid w:val="000C3673"/>
    <w:rsid w:val="000C48B6"/>
    <w:rsid w:val="000C4AA2"/>
    <w:rsid w:val="000C4CF4"/>
    <w:rsid w:val="000C5E29"/>
    <w:rsid w:val="000C77D8"/>
    <w:rsid w:val="000C7D5C"/>
    <w:rsid w:val="000C7D79"/>
    <w:rsid w:val="000D03ED"/>
    <w:rsid w:val="000D0F87"/>
    <w:rsid w:val="000D1CF0"/>
    <w:rsid w:val="000D2BE5"/>
    <w:rsid w:val="000D41CF"/>
    <w:rsid w:val="000D45DB"/>
    <w:rsid w:val="000D4AEB"/>
    <w:rsid w:val="000D4BF2"/>
    <w:rsid w:val="000D4DE9"/>
    <w:rsid w:val="000D523C"/>
    <w:rsid w:val="000D55E1"/>
    <w:rsid w:val="000D5620"/>
    <w:rsid w:val="000D6830"/>
    <w:rsid w:val="000D6B4C"/>
    <w:rsid w:val="000D6C87"/>
    <w:rsid w:val="000D7167"/>
    <w:rsid w:val="000D72F3"/>
    <w:rsid w:val="000D73D3"/>
    <w:rsid w:val="000D7EBD"/>
    <w:rsid w:val="000E022F"/>
    <w:rsid w:val="000E0783"/>
    <w:rsid w:val="000E13D0"/>
    <w:rsid w:val="000E1913"/>
    <w:rsid w:val="000E1B01"/>
    <w:rsid w:val="000E2034"/>
    <w:rsid w:val="000E2113"/>
    <w:rsid w:val="000E2390"/>
    <w:rsid w:val="000E307E"/>
    <w:rsid w:val="000E5C12"/>
    <w:rsid w:val="000E5C49"/>
    <w:rsid w:val="000E6019"/>
    <w:rsid w:val="000E6549"/>
    <w:rsid w:val="000E66B9"/>
    <w:rsid w:val="000E6CFA"/>
    <w:rsid w:val="000E7A77"/>
    <w:rsid w:val="000E7C40"/>
    <w:rsid w:val="000E7D62"/>
    <w:rsid w:val="000E7E5E"/>
    <w:rsid w:val="000F080C"/>
    <w:rsid w:val="000F0DEC"/>
    <w:rsid w:val="000F217D"/>
    <w:rsid w:val="000F2A13"/>
    <w:rsid w:val="000F3436"/>
    <w:rsid w:val="000F3448"/>
    <w:rsid w:val="000F3A67"/>
    <w:rsid w:val="000F3DC8"/>
    <w:rsid w:val="000F585D"/>
    <w:rsid w:val="000F5C21"/>
    <w:rsid w:val="000F5CA7"/>
    <w:rsid w:val="000F6277"/>
    <w:rsid w:val="000F7DE1"/>
    <w:rsid w:val="000F7F01"/>
    <w:rsid w:val="0010239D"/>
    <w:rsid w:val="00102E02"/>
    <w:rsid w:val="00103565"/>
    <w:rsid w:val="001047A2"/>
    <w:rsid w:val="001075AA"/>
    <w:rsid w:val="00107D87"/>
    <w:rsid w:val="00107D8A"/>
    <w:rsid w:val="00107DDD"/>
    <w:rsid w:val="00110477"/>
    <w:rsid w:val="00111290"/>
    <w:rsid w:val="0011149B"/>
    <w:rsid w:val="00113FBF"/>
    <w:rsid w:val="00114389"/>
    <w:rsid w:val="001155A6"/>
    <w:rsid w:val="00115911"/>
    <w:rsid w:val="00116A44"/>
    <w:rsid w:val="001178A1"/>
    <w:rsid w:val="0012043B"/>
    <w:rsid w:val="00121B08"/>
    <w:rsid w:val="001238B9"/>
    <w:rsid w:val="00125224"/>
    <w:rsid w:val="001254E4"/>
    <w:rsid w:val="001267C0"/>
    <w:rsid w:val="00126EFB"/>
    <w:rsid w:val="00127E00"/>
    <w:rsid w:val="00130173"/>
    <w:rsid w:val="0013080E"/>
    <w:rsid w:val="00131316"/>
    <w:rsid w:val="0013154E"/>
    <w:rsid w:val="00131750"/>
    <w:rsid w:val="00131769"/>
    <w:rsid w:val="00134783"/>
    <w:rsid w:val="0013642B"/>
    <w:rsid w:val="001366C8"/>
    <w:rsid w:val="001370CE"/>
    <w:rsid w:val="00137D0B"/>
    <w:rsid w:val="001401F9"/>
    <w:rsid w:val="001419E8"/>
    <w:rsid w:val="001419EB"/>
    <w:rsid w:val="00142BFE"/>
    <w:rsid w:val="00144080"/>
    <w:rsid w:val="00144758"/>
    <w:rsid w:val="00145772"/>
    <w:rsid w:val="00145D74"/>
    <w:rsid w:val="00145ECE"/>
    <w:rsid w:val="001462BF"/>
    <w:rsid w:val="00146897"/>
    <w:rsid w:val="00147262"/>
    <w:rsid w:val="00147583"/>
    <w:rsid w:val="00147751"/>
    <w:rsid w:val="00147824"/>
    <w:rsid w:val="001478B5"/>
    <w:rsid w:val="00150F0B"/>
    <w:rsid w:val="001512FA"/>
    <w:rsid w:val="001527B1"/>
    <w:rsid w:val="00152FD5"/>
    <w:rsid w:val="00153314"/>
    <w:rsid w:val="00155806"/>
    <w:rsid w:val="00155926"/>
    <w:rsid w:val="0015638B"/>
    <w:rsid w:val="00156FE5"/>
    <w:rsid w:val="001575C8"/>
    <w:rsid w:val="00160109"/>
    <w:rsid w:val="00161C4F"/>
    <w:rsid w:val="001628CA"/>
    <w:rsid w:val="00162F71"/>
    <w:rsid w:val="001630C2"/>
    <w:rsid w:val="00163401"/>
    <w:rsid w:val="00164B68"/>
    <w:rsid w:val="0016525D"/>
    <w:rsid w:val="0016645B"/>
    <w:rsid w:val="00167290"/>
    <w:rsid w:val="001706A0"/>
    <w:rsid w:val="00173A8B"/>
    <w:rsid w:val="00175C6A"/>
    <w:rsid w:val="001763EA"/>
    <w:rsid w:val="001768E9"/>
    <w:rsid w:val="001802D8"/>
    <w:rsid w:val="001804EE"/>
    <w:rsid w:val="001806CA"/>
    <w:rsid w:val="001809FB"/>
    <w:rsid w:val="00180F71"/>
    <w:rsid w:val="001810AB"/>
    <w:rsid w:val="00181299"/>
    <w:rsid w:val="00182EBB"/>
    <w:rsid w:val="00184D3D"/>
    <w:rsid w:val="00185AEF"/>
    <w:rsid w:val="00185B70"/>
    <w:rsid w:val="0018660E"/>
    <w:rsid w:val="001872E7"/>
    <w:rsid w:val="00190170"/>
    <w:rsid w:val="00190261"/>
    <w:rsid w:val="00190340"/>
    <w:rsid w:val="00191226"/>
    <w:rsid w:val="00191456"/>
    <w:rsid w:val="001925D4"/>
    <w:rsid w:val="00193244"/>
    <w:rsid w:val="001935C6"/>
    <w:rsid w:val="001940DC"/>
    <w:rsid w:val="00194E6F"/>
    <w:rsid w:val="00195332"/>
    <w:rsid w:val="00195568"/>
    <w:rsid w:val="0019612D"/>
    <w:rsid w:val="00196CB0"/>
    <w:rsid w:val="001972D4"/>
    <w:rsid w:val="001979AC"/>
    <w:rsid w:val="001A0796"/>
    <w:rsid w:val="001A1105"/>
    <w:rsid w:val="001A2326"/>
    <w:rsid w:val="001A4179"/>
    <w:rsid w:val="001A4630"/>
    <w:rsid w:val="001A580A"/>
    <w:rsid w:val="001A6013"/>
    <w:rsid w:val="001A610A"/>
    <w:rsid w:val="001A62BE"/>
    <w:rsid w:val="001A6FFC"/>
    <w:rsid w:val="001A71EB"/>
    <w:rsid w:val="001A72E0"/>
    <w:rsid w:val="001A7A5E"/>
    <w:rsid w:val="001A7E4A"/>
    <w:rsid w:val="001B0504"/>
    <w:rsid w:val="001B0DB6"/>
    <w:rsid w:val="001B2368"/>
    <w:rsid w:val="001B28CE"/>
    <w:rsid w:val="001B2939"/>
    <w:rsid w:val="001B2E4A"/>
    <w:rsid w:val="001B36A2"/>
    <w:rsid w:val="001B4587"/>
    <w:rsid w:val="001B4710"/>
    <w:rsid w:val="001B4E30"/>
    <w:rsid w:val="001B5330"/>
    <w:rsid w:val="001B5862"/>
    <w:rsid w:val="001B63B9"/>
    <w:rsid w:val="001B68AE"/>
    <w:rsid w:val="001B7090"/>
    <w:rsid w:val="001B7F50"/>
    <w:rsid w:val="001B7FE6"/>
    <w:rsid w:val="001C0535"/>
    <w:rsid w:val="001C0732"/>
    <w:rsid w:val="001C1D66"/>
    <w:rsid w:val="001C298A"/>
    <w:rsid w:val="001C32A5"/>
    <w:rsid w:val="001C3DE0"/>
    <w:rsid w:val="001C4286"/>
    <w:rsid w:val="001C531F"/>
    <w:rsid w:val="001C5F74"/>
    <w:rsid w:val="001C607A"/>
    <w:rsid w:val="001C7D91"/>
    <w:rsid w:val="001D22A3"/>
    <w:rsid w:val="001D260C"/>
    <w:rsid w:val="001D2D18"/>
    <w:rsid w:val="001D3598"/>
    <w:rsid w:val="001D3636"/>
    <w:rsid w:val="001D4146"/>
    <w:rsid w:val="001D4B8B"/>
    <w:rsid w:val="001D527E"/>
    <w:rsid w:val="001D7277"/>
    <w:rsid w:val="001D7476"/>
    <w:rsid w:val="001E006E"/>
    <w:rsid w:val="001E0C79"/>
    <w:rsid w:val="001E100A"/>
    <w:rsid w:val="001E114D"/>
    <w:rsid w:val="001E13F0"/>
    <w:rsid w:val="001E14C5"/>
    <w:rsid w:val="001E36F6"/>
    <w:rsid w:val="001E3789"/>
    <w:rsid w:val="001E4129"/>
    <w:rsid w:val="001E440E"/>
    <w:rsid w:val="001E4B40"/>
    <w:rsid w:val="001E503D"/>
    <w:rsid w:val="001E5FCA"/>
    <w:rsid w:val="001E691F"/>
    <w:rsid w:val="001E7798"/>
    <w:rsid w:val="001F0CA0"/>
    <w:rsid w:val="001F223C"/>
    <w:rsid w:val="001F44E3"/>
    <w:rsid w:val="001F454D"/>
    <w:rsid w:val="001F465B"/>
    <w:rsid w:val="001F4C86"/>
    <w:rsid w:val="001F5039"/>
    <w:rsid w:val="001F565A"/>
    <w:rsid w:val="001F57B3"/>
    <w:rsid w:val="001F6835"/>
    <w:rsid w:val="001F6F4F"/>
    <w:rsid w:val="001F71B0"/>
    <w:rsid w:val="0020073C"/>
    <w:rsid w:val="00201636"/>
    <w:rsid w:val="00201FD5"/>
    <w:rsid w:val="0020214D"/>
    <w:rsid w:val="00203315"/>
    <w:rsid w:val="0020615C"/>
    <w:rsid w:val="0021071D"/>
    <w:rsid w:val="00212185"/>
    <w:rsid w:val="002126ED"/>
    <w:rsid w:val="0021558A"/>
    <w:rsid w:val="00216550"/>
    <w:rsid w:val="0021676E"/>
    <w:rsid w:val="002212D3"/>
    <w:rsid w:val="002212D6"/>
    <w:rsid w:val="002218AE"/>
    <w:rsid w:val="002220CF"/>
    <w:rsid w:val="002222B1"/>
    <w:rsid w:val="00222573"/>
    <w:rsid w:val="00222C5E"/>
    <w:rsid w:val="00222D84"/>
    <w:rsid w:val="00223387"/>
    <w:rsid w:val="00225264"/>
    <w:rsid w:val="00226111"/>
    <w:rsid w:val="00226D1B"/>
    <w:rsid w:val="0022748B"/>
    <w:rsid w:val="002275E1"/>
    <w:rsid w:val="002276CD"/>
    <w:rsid w:val="00227856"/>
    <w:rsid w:val="002302D4"/>
    <w:rsid w:val="00231095"/>
    <w:rsid w:val="002325CE"/>
    <w:rsid w:val="00232938"/>
    <w:rsid w:val="00232D4C"/>
    <w:rsid w:val="00233862"/>
    <w:rsid w:val="0023500A"/>
    <w:rsid w:val="00235091"/>
    <w:rsid w:val="00235625"/>
    <w:rsid w:val="00236619"/>
    <w:rsid w:val="002401DC"/>
    <w:rsid w:val="002405D0"/>
    <w:rsid w:val="0024357E"/>
    <w:rsid w:val="00243975"/>
    <w:rsid w:val="002440A0"/>
    <w:rsid w:val="00244479"/>
    <w:rsid w:val="00244773"/>
    <w:rsid w:val="00244A83"/>
    <w:rsid w:val="00244C74"/>
    <w:rsid w:val="00245153"/>
    <w:rsid w:val="002465A0"/>
    <w:rsid w:val="0024681A"/>
    <w:rsid w:val="002472DE"/>
    <w:rsid w:val="002474C3"/>
    <w:rsid w:val="0024753D"/>
    <w:rsid w:val="00247754"/>
    <w:rsid w:val="00247CE4"/>
    <w:rsid w:val="0025036A"/>
    <w:rsid w:val="00251CE8"/>
    <w:rsid w:val="00252F45"/>
    <w:rsid w:val="00253A1F"/>
    <w:rsid w:val="00253C8D"/>
    <w:rsid w:val="0025490E"/>
    <w:rsid w:val="00254DCB"/>
    <w:rsid w:val="00257896"/>
    <w:rsid w:val="00261086"/>
    <w:rsid w:val="0026212D"/>
    <w:rsid w:val="0026277E"/>
    <w:rsid w:val="002639D5"/>
    <w:rsid w:val="0026452C"/>
    <w:rsid w:val="002654B5"/>
    <w:rsid w:val="00266029"/>
    <w:rsid w:val="002661E7"/>
    <w:rsid w:val="00266A87"/>
    <w:rsid w:val="0026760B"/>
    <w:rsid w:val="0027040D"/>
    <w:rsid w:val="0027047C"/>
    <w:rsid w:val="00270930"/>
    <w:rsid w:val="0027390E"/>
    <w:rsid w:val="00273940"/>
    <w:rsid w:val="00274B68"/>
    <w:rsid w:val="00274FB0"/>
    <w:rsid w:val="00275145"/>
    <w:rsid w:val="002753C1"/>
    <w:rsid w:val="0027549A"/>
    <w:rsid w:val="002758D4"/>
    <w:rsid w:val="00275AAD"/>
    <w:rsid w:val="00276508"/>
    <w:rsid w:val="00277D49"/>
    <w:rsid w:val="00277EFC"/>
    <w:rsid w:val="002802F2"/>
    <w:rsid w:val="00282264"/>
    <w:rsid w:val="002832A8"/>
    <w:rsid w:val="00283582"/>
    <w:rsid w:val="00285369"/>
    <w:rsid w:val="00287A6C"/>
    <w:rsid w:val="0029094D"/>
    <w:rsid w:val="00292605"/>
    <w:rsid w:val="00292797"/>
    <w:rsid w:val="00293CAC"/>
    <w:rsid w:val="00293DB1"/>
    <w:rsid w:val="00294EBD"/>
    <w:rsid w:val="00295358"/>
    <w:rsid w:val="0029630A"/>
    <w:rsid w:val="00296AC0"/>
    <w:rsid w:val="00296B38"/>
    <w:rsid w:val="00296FA2"/>
    <w:rsid w:val="00297186"/>
    <w:rsid w:val="002A0DA2"/>
    <w:rsid w:val="002A3547"/>
    <w:rsid w:val="002A4AA0"/>
    <w:rsid w:val="002A5086"/>
    <w:rsid w:val="002A5449"/>
    <w:rsid w:val="002A54E8"/>
    <w:rsid w:val="002A5C7B"/>
    <w:rsid w:val="002A62C8"/>
    <w:rsid w:val="002A7D36"/>
    <w:rsid w:val="002B02BE"/>
    <w:rsid w:val="002B07E0"/>
    <w:rsid w:val="002B1DD3"/>
    <w:rsid w:val="002B1E9C"/>
    <w:rsid w:val="002B25BD"/>
    <w:rsid w:val="002B315C"/>
    <w:rsid w:val="002B3507"/>
    <w:rsid w:val="002B37AC"/>
    <w:rsid w:val="002B3A52"/>
    <w:rsid w:val="002B42B8"/>
    <w:rsid w:val="002B4ED4"/>
    <w:rsid w:val="002B59BC"/>
    <w:rsid w:val="002B6B60"/>
    <w:rsid w:val="002B718A"/>
    <w:rsid w:val="002B7EC4"/>
    <w:rsid w:val="002C0A13"/>
    <w:rsid w:val="002C0F9E"/>
    <w:rsid w:val="002C13A4"/>
    <w:rsid w:val="002C28AE"/>
    <w:rsid w:val="002C3919"/>
    <w:rsid w:val="002C394F"/>
    <w:rsid w:val="002C4609"/>
    <w:rsid w:val="002C5947"/>
    <w:rsid w:val="002C59A4"/>
    <w:rsid w:val="002C61B5"/>
    <w:rsid w:val="002C6E8E"/>
    <w:rsid w:val="002C779D"/>
    <w:rsid w:val="002D00AE"/>
    <w:rsid w:val="002D01B1"/>
    <w:rsid w:val="002D0631"/>
    <w:rsid w:val="002D07C2"/>
    <w:rsid w:val="002D0BA6"/>
    <w:rsid w:val="002D1E5C"/>
    <w:rsid w:val="002D3258"/>
    <w:rsid w:val="002D366B"/>
    <w:rsid w:val="002D5D46"/>
    <w:rsid w:val="002D6D3A"/>
    <w:rsid w:val="002E1892"/>
    <w:rsid w:val="002E1B4B"/>
    <w:rsid w:val="002E20E7"/>
    <w:rsid w:val="002E32AF"/>
    <w:rsid w:val="002E3AC5"/>
    <w:rsid w:val="002E3E8D"/>
    <w:rsid w:val="002E44ED"/>
    <w:rsid w:val="002E46AF"/>
    <w:rsid w:val="002E5541"/>
    <w:rsid w:val="002E604E"/>
    <w:rsid w:val="002E7711"/>
    <w:rsid w:val="002E774A"/>
    <w:rsid w:val="002E797C"/>
    <w:rsid w:val="002F1AB0"/>
    <w:rsid w:val="002F283A"/>
    <w:rsid w:val="002F37D2"/>
    <w:rsid w:val="002F432D"/>
    <w:rsid w:val="002F434B"/>
    <w:rsid w:val="002F4DB8"/>
    <w:rsid w:val="002F53F5"/>
    <w:rsid w:val="002F567B"/>
    <w:rsid w:val="002F6495"/>
    <w:rsid w:val="002F64D0"/>
    <w:rsid w:val="002F686A"/>
    <w:rsid w:val="0030084C"/>
    <w:rsid w:val="00301A63"/>
    <w:rsid w:val="0030211A"/>
    <w:rsid w:val="00304758"/>
    <w:rsid w:val="003050FD"/>
    <w:rsid w:val="0030523A"/>
    <w:rsid w:val="0030532A"/>
    <w:rsid w:val="003053B3"/>
    <w:rsid w:val="0030556F"/>
    <w:rsid w:val="003061AE"/>
    <w:rsid w:val="003062C1"/>
    <w:rsid w:val="003070CF"/>
    <w:rsid w:val="00307B3F"/>
    <w:rsid w:val="0031038B"/>
    <w:rsid w:val="0031080C"/>
    <w:rsid w:val="00311111"/>
    <w:rsid w:val="0031159B"/>
    <w:rsid w:val="00311B21"/>
    <w:rsid w:val="00311CBF"/>
    <w:rsid w:val="00312022"/>
    <w:rsid w:val="0031246F"/>
    <w:rsid w:val="003124FE"/>
    <w:rsid w:val="00313ECC"/>
    <w:rsid w:val="00314063"/>
    <w:rsid w:val="00315A63"/>
    <w:rsid w:val="0031629E"/>
    <w:rsid w:val="00317298"/>
    <w:rsid w:val="00317814"/>
    <w:rsid w:val="0031789F"/>
    <w:rsid w:val="00317DEF"/>
    <w:rsid w:val="0032050F"/>
    <w:rsid w:val="00321186"/>
    <w:rsid w:val="0032171A"/>
    <w:rsid w:val="0032235F"/>
    <w:rsid w:val="003228AD"/>
    <w:rsid w:val="00322F70"/>
    <w:rsid w:val="00323101"/>
    <w:rsid w:val="0032490E"/>
    <w:rsid w:val="00326951"/>
    <w:rsid w:val="003277B8"/>
    <w:rsid w:val="00330773"/>
    <w:rsid w:val="0033178A"/>
    <w:rsid w:val="00331B0D"/>
    <w:rsid w:val="00332941"/>
    <w:rsid w:val="003349D8"/>
    <w:rsid w:val="003352ED"/>
    <w:rsid w:val="0033532E"/>
    <w:rsid w:val="003402B1"/>
    <w:rsid w:val="0034052D"/>
    <w:rsid w:val="0034084A"/>
    <w:rsid w:val="003408A8"/>
    <w:rsid w:val="0034101E"/>
    <w:rsid w:val="003412BF"/>
    <w:rsid w:val="00343376"/>
    <w:rsid w:val="00343E52"/>
    <w:rsid w:val="00344244"/>
    <w:rsid w:val="00344964"/>
    <w:rsid w:val="0034547E"/>
    <w:rsid w:val="00345952"/>
    <w:rsid w:val="003459F2"/>
    <w:rsid w:val="00345A6A"/>
    <w:rsid w:val="00345FF0"/>
    <w:rsid w:val="00346B96"/>
    <w:rsid w:val="0034773C"/>
    <w:rsid w:val="00347813"/>
    <w:rsid w:val="00350D0A"/>
    <w:rsid w:val="00351144"/>
    <w:rsid w:val="00352561"/>
    <w:rsid w:val="00352B06"/>
    <w:rsid w:val="00353825"/>
    <w:rsid w:val="0035414B"/>
    <w:rsid w:val="003549A7"/>
    <w:rsid w:val="00354AD2"/>
    <w:rsid w:val="00354EE1"/>
    <w:rsid w:val="00355D61"/>
    <w:rsid w:val="00356A6C"/>
    <w:rsid w:val="003576CC"/>
    <w:rsid w:val="00360954"/>
    <w:rsid w:val="00360CA8"/>
    <w:rsid w:val="00360D8D"/>
    <w:rsid w:val="0036108D"/>
    <w:rsid w:val="003610EC"/>
    <w:rsid w:val="00361389"/>
    <w:rsid w:val="003628BE"/>
    <w:rsid w:val="00362B45"/>
    <w:rsid w:val="00362C06"/>
    <w:rsid w:val="003645A5"/>
    <w:rsid w:val="0036460B"/>
    <w:rsid w:val="00364954"/>
    <w:rsid w:val="00365530"/>
    <w:rsid w:val="00366078"/>
    <w:rsid w:val="00366303"/>
    <w:rsid w:val="003678D0"/>
    <w:rsid w:val="00367B55"/>
    <w:rsid w:val="00367D53"/>
    <w:rsid w:val="003704B1"/>
    <w:rsid w:val="00371F09"/>
    <w:rsid w:val="003728E0"/>
    <w:rsid w:val="00372B29"/>
    <w:rsid w:val="00372E20"/>
    <w:rsid w:val="00372FD0"/>
    <w:rsid w:val="003737AA"/>
    <w:rsid w:val="00374130"/>
    <w:rsid w:val="00374521"/>
    <w:rsid w:val="00374EF2"/>
    <w:rsid w:val="0037504B"/>
    <w:rsid w:val="00375A79"/>
    <w:rsid w:val="00377A99"/>
    <w:rsid w:val="00377E83"/>
    <w:rsid w:val="00380347"/>
    <w:rsid w:val="00380F56"/>
    <w:rsid w:val="0038115B"/>
    <w:rsid w:val="003816D6"/>
    <w:rsid w:val="00381832"/>
    <w:rsid w:val="0038205A"/>
    <w:rsid w:val="00382BD3"/>
    <w:rsid w:val="003830BE"/>
    <w:rsid w:val="00383993"/>
    <w:rsid w:val="00385203"/>
    <w:rsid w:val="003852A0"/>
    <w:rsid w:val="00385BE4"/>
    <w:rsid w:val="00387B52"/>
    <w:rsid w:val="003905FF"/>
    <w:rsid w:val="003910EA"/>
    <w:rsid w:val="003913B8"/>
    <w:rsid w:val="0039284F"/>
    <w:rsid w:val="00393C32"/>
    <w:rsid w:val="0039408F"/>
    <w:rsid w:val="00394281"/>
    <w:rsid w:val="00394B15"/>
    <w:rsid w:val="00394FAB"/>
    <w:rsid w:val="00395193"/>
    <w:rsid w:val="003957B1"/>
    <w:rsid w:val="00396F36"/>
    <w:rsid w:val="00397236"/>
    <w:rsid w:val="003A096F"/>
    <w:rsid w:val="003A1146"/>
    <w:rsid w:val="003A16B8"/>
    <w:rsid w:val="003A1C9B"/>
    <w:rsid w:val="003A2151"/>
    <w:rsid w:val="003A2999"/>
    <w:rsid w:val="003A3096"/>
    <w:rsid w:val="003A3580"/>
    <w:rsid w:val="003A4257"/>
    <w:rsid w:val="003A467C"/>
    <w:rsid w:val="003A4F80"/>
    <w:rsid w:val="003A5251"/>
    <w:rsid w:val="003A593B"/>
    <w:rsid w:val="003A5FB6"/>
    <w:rsid w:val="003A63A4"/>
    <w:rsid w:val="003A6806"/>
    <w:rsid w:val="003A74F5"/>
    <w:rsid w:val="003A77DF"/>
    <w:rsid w:val="003A780B"/>
    <w:rsid w:val="003A7992"/>
    <w:rsid w:val="003A7B1E"/>
    <w:rsid w:val="003B10AA"/>
    <w:rsid w:val="003B24AB"/>
    <w:rsid w:val="003B2A18"/>
    <w:rsid w:val="003B4D48"/>
    <w:rsid w:val="003B5D70"/>
    <w:rsid w:val="003B66B3"/>
    <w:rsid w:val="003B67A9"/>
    <w:rsid w:val="003B67EC"/>
    <w:rsid w:val="003B6F8D"/>
    <w:rsid w:val="003B7386"/>
    <w:rsid w:val="003B7FE4"/>
    <w:rsid w:val="003C035F"/>
    <w:rsid w:val="003C2745"/>
    <w:rsid w:val="003C2E1B"/>
    <w:rsid w:val="003C358B"/>
    <w:rsid w:val="003C37C5"/>
    <w:rsid w:val="003C4021"/>
    <w:rsid w:val="003C4FF6"/>
    <w:rsid w:val="003C5254"/>
    <w:rsid w:val="003C745F"/>
    <w:rsid w:val="003C7584"/>
    <w:rsid w:val="003D0DEB"/>
    <w:rsid w:val="003D0FE1"/>
    <w:rsid w:val="003D2D57"/>
    <w:rsid w:val="003D3683"/>
    <w:rsid w:val="003D3D04"/>
    <w:rsid w:val="003D42F4"/>
    <w:rsid w:val="003D7E52"/>
    <w:rsid w:val="003E0599"/>
    <w:rsid w:val="003E0948"/>
    <w:rsid w:val="003E0A95"/>
    <w:rsid w:val="003E0D93"/>
    <w:rsid w:val="003E1173"/>
    <w:rsid w:val="003E15C6"/>
    <w:rsid w:val="003E30A7"/>
    <w:rsid w:val="003E44C0"/>
    <w:rsid w:val="003E4C43"/>
    <w:rsid w:val="003E5ACD"/>
    <w:rsid w:val="003E6023"/>
    <w:rsid w:val="003E60D7"/>
    <w:rsid w:val="003E632C"/>
    <w:rsid w:val="003E63BA"/>
    <w:rsid w:val="003E770A"/>
    <w:rsid w:val="003E781C"/>
    <w:rsid w:val="003F052E"/>
    <w:rsid w:val="003F0D5C"/>
    <w:rsid w:val="003F1206"/>
    <w:rsid w:val="003F1678"/>
    <w:rsid w:val="003F2AA3"/>
    <w:rsid w:val="003F32DA"/>
    <w:rsid w:val="003F33A5"/>
    <w:rsid w:val="003F3A07"/>
    <w:rsid w:val="003F408B"/>
    <w:rsid w:val="003F4734"/>
    <w:rsid w:val="003F6F56"/>
    <w:rsid w:val="003F774B"/>
    <w:rsid w:val="003F7FB9"/>
    <w:rsid w:val="0040085A"/>
    <w:rsid w:val="0040088E"/>
    <w:rsid w:val="00400A4B"/>
    <w:rsid w:val="00401A37"/>
    <w:rsid w:val="00402F63"/>
    <w:rsid w:val="00403003"/>
    <w:rsid w:val="004045B6"/>
    <w:rsid w:val="00404E13"/>
    <w:rsid w:val="004051C1"/>
    <w:rsid w:val="00406281"/>
    <w:rsid w:val="00407F13"/>
    <w:rsid w:val="0041097A"/>
    <w:rsid w:val="00410DDE"/>
    <w:rsid w:val="004116D4"/>
    <w:rsid w:val="0041173A"/>
    <w:rsid w:val="0041254B"/>
    <w:rsid w:val="00412BDF"/>
    <w:rsid w:val="0041326F"/>
    <w:rsid w:val="00413B3D"/>
    <w:rsid w:val="00414914"/>
    <w:rsid w:val="00414F96"/>
    <w:rsid w:val="00415E47"/>
    <w:rsid w:val="00415E92"/>
    <w:rsid w:val="00416BFC"/>
    <w:rsid w:val="00416E49"/>
    <w:rsid w:val="0041775B"/>
    <w:rsid w:val="00420026"/>
    <w:rsid w:val="00420AA1"/>
    <w:rsid w:val="00420DED"/>
    <w:rsid w:val="00421002"/>
    <w:rsid w:val="00422CDB"/>
    <w:rsid w:val="0042306E"/>
    <w:rsid w:val="00423748"/>
    <w:rsid w:val="00426317"/>
    <w:rsid w:val="00426412"/>
    <w:rsid w:val="0042651F"/>
    <w:rsid w:val="00426BDF"/>
    <w:rsid w:val="0042730C"/>
    <w:rsid w:val="004302F8"/>
    <w:rsid w:val="004309D5"/>
    <w:rsid w:val="00433222"/>
    <w:rsid w:val="004348B8"/>
    <w:rsid w:val="00436209"/>
    <w:rsid w:val="00440451"/>
    <w:rsid w:val="0044064B"/>
    <w:rsid w:val="0044088B"/>
    <w:rsid w:val="0044149F"/>
    <w:rsid w:val="00441EE5"/>
    <w:rsid w:val="004423B9"/>
    <w:rsid w:val="004424B5"/>
    <w:rsid w:val="0044301D"/>
    <w:rsid w:val="0044347C"/>
    <w:rsid w:val="0044358D"/>
    <w:rsid w:val="00443973"/>
    <w:rsid w:val="00444270"/>
    <w:rsid w:val="004447AF"/>
    <w:rsid w:val="0044495D"/>
    <w:rsid w:val="00444C31"/>
    <w:rsid w:val="00444FEA"/>
    <w:rsid w:val="00445D5F"/>
    <w:rsid w:val="004461AB"/>
    <w:rsid w:val="00446E08"/>
    <w:rsid w:val="00447A0B"/>
    <w:rsid w:val="00447BE1"/>
    <w:rsid w:val="00452672"/>
    <w:rsid w:val="004528BC"/>
    <w:rsid w:val="00453999"/>
    <w:rsid w:val="0045492A"/>
    <w:rsid w:val="00455972"/>
    <w:rsid w:val="004569A1"/>
    <w:rsid w:val="00456A9F"/>
    <w:rsid w:val="004571C6"/>
    <w:rsid w:val="004612B0"/>
    <w:rsid w:val="004612BA"/>
    <w:rsid w:val="0046166D"/>
    <w:rsid w:val="00461900"/>
    <w:rsid w:val="00461D29"/>
    <w:rsid w:val="004624C3"/>
    <w:rsid w:val="00462D4F"/>
    <w:rsid w:val="004631CD"/>
    <w:rsid w:val="00463207"/>
    <w:rsid w:val="004650F0"/>
    <w:rsid w:val="00465E94"/>
    <w:rsid w:val="00466B6C"/>
    <w:rsid w:val="004713A8"/>
    <w:rsid w:val="004717F3"/>
    <w:rsid w:val="00471D52"/>
    <w:rsid w:val="004727BF"/>
    <w:rsid w:val="00472A16"/>
    <w:rsid w:val="00472E69"/>
    <w:rsid w:val="00473452"/>
    <w:rsid w:val="0047371B"/>
    <w:rsid w:val="004748B1"/>
    <w:rsid w:val="00474F61"/>
    <w:rsid w:val="004754B6"/>
    <w:rsid w:val="00475C05"/>
    <w:rsid w:val="00475F98"/>
    <w:rsid w:val="00481A4B"/>
    <w:rsid w:val="00481B5E"/>
    <w:rsid w:val="00482D1E"/>
    <w:rsid w:val="00483277"/>
    <w:rsid w:val="0048345B"/>
    <w:rsid w:val="0048496E"/>
    <w:rsid w:val="0048540F"/>
    <w:rsid w:val="00485BB3"/>
    <w:rsid w:val="00486ED3"/>
    <w:rsid w:val="004876B7"/>
    <w:rsid w:val="00487E5B"/>
    <w:rsid w:val="00491A8F"/>
    <w:rsid w:val="0049277D"/>
    <w:rsid w:val="0049495E"/>
    <w:rsid w:val="00495258"/>
    <w:rsid w:val="00495B43"/>
    <w:rsid w:val="0049624B"/>
    <w:rsid w:val="00496FC4"/>
    <w:rsid w:val="004A0F7F"/>
    <w:rsid w:val="004A17C4"/>
    <w:rsid w:val="004A2948"/>
    <w:rsid w:val="004A2E62"/>
    <w:rsid w:val="004A3027"/>
    <w:rsid w:val="004A4BF5"/>
    <w:rsid w:val="004A5B3E"/>
    <w:rsid w:val="004A6801"/>
    <w:rsid w:val="004A6CCE"/>
    <w:rsid w:val="004B02C0"/>
    <w:rsid w:val="004B033C"/>
    <w:rsid w:val="004B0D86"/>
    <w:rsid w:val="004B11F6"/>
    <w:rsid w:val="004B1327"/>
    <w:rsid w:val="004B147F"/>
    <w:rsid w:val="004B270E"/>
    <w:rsid w:val="004B27CF"/>
    <w:rsid w:val="004B3BD0"/>
    <w:rsid w:val="004B45EA"/>
    <w:rsid w:val="004B5EC9"/>
    <w:rsid w:val="004B6217"/>
    <w:rsid w:val="004B6456"/>
    <w:rsid w:val="004B6479"/>
    <w:rsid w:val="004B7F09"/>
    <w:rsid w:val="004C061D"/>
    <w:rsid w:val="004C2466"/>
    <w:rsid w:val="004C249E"/>
    <w:rsid w:val="004C3AE6"/>
    <w:rsid w:val="004C421C"/>
    <w:rsid w:val="004C5E63"/>
    <w:rsid w:val="004C615E"/>
    <w:rsid w:val="004C7546"/>
    <w:rsid w:val="004C768F"/>
    <w:rsid w:val="004C7786"/>
    <w:rsid w:val="004D0979"/>
    <w:rsid w:val="004D1A91"/>
    <w:rsid w:val="004D2C54"/>
    <w:rsid w:val="004D7C84"/>
    <w:rsid w:val="004E1C4B"/>
    <w:rsid w:val="004E2013"/>
    <w:rsid w:val="004E2181"/>
    <w:rsid w:val="004E38F6"/>
    <w:rsid w:val="004E3AC7"/>
    <w:rsid w:val="004E5727"/>
    <w:rsid w:val="004E64D3"/>
    <w:rsid w:val="004E67A7"/>
    <w:rsid w:val="004E68A8"/>
    <w:rsid w:val="004E7135"/>
    <w:rsid w:val="004E792C"/>
    <w:rsid w:val="004E79EF"/>
    <w:rsid w:val="004F0E43"/>
    <w:rsid w:val="004F1572"/>
    <w:rsid w:val="004F1E13"/>
    <w:rsid w:val="004F28E0"/>
    <w:rsid w:val="004F36CB"/>
    <w:rsid w:val="004F5933"/>
    <w:rsid w:val="004F5DFC"/>
    <w:rsid w:val="004F6824"/>
    <w:rsid w:val="004F6A63"/>
    <w:rsid w:val="004F6E5B"/>
    <w:rsid w:val="004F7678"/>
    <w:rsid w:val="00500118"/>
    <w:rsid w:val="0050069D"/>
    <w:rsid w:val="00501218"/>
    <w:rsid w:val="00501664"/>
    <w:rsid w:val="00501B87"/>
    <w:rsid w:val="00501C15"/>
    <w:rsid w:val="00502CBD"/>
    <w:rsid w:val="0050301E"/>
    <w:rsid w:val="00503DB8"/>
    <w:rsid w:val="00505636"/>
    <w:rsid w:val="005060CD"/>
    <w:rsid w:val="005067A2"/>
    <w:rsid w:val="005074AF"/>
    <w:rsid w:val="00507FEF"/>
    <w:rsid w:val="0051113E"/>
    <w:rsid w:val="00511626"/>
    <w:rsid w:val="005116A4"/>
    <w:rsid w:val="005122C5"/>
    <w:rsid w:val="005126B3"/>
    <w:rsid w:val="00513B08"/>
    <w:rsid w:val="00513F55"/>
    <w:rsid w:val="00516054"/>
    <w:rsid w:val="005163CA"/>
    <w:rsid w:val="00517508"/>
    <w:rsid w:val="005202F4"/>
    <w:rsid w:val="00520387"/>
    <w:rsid w:val="005214FB"/>
    <w:rsid w:val="00521CA0"/>
    <w:rsid w:val="00521F0A"/>
    <w:rsid w:val="0052479B"/>
    <w:rsid w:val="005248A7"/>
    <w:rsid w:val="00524BFD"/>
    <w:rsid w:val="00524F87"/>
    <w:rsid w:val="005261B3"/>
    <w:rsid w:val="005268EC"/>
    <w:rsid w:val="00527D28"/>
    <w:rsid w:val="0053086E"/>
    <w:rsid w:val="005312B9"/>
    <w:rsid w:val="005315D2"/>
    <w:rsid w:val="00531691"/>
    <w:rsid w:val="00532141"/>
    <w:rsid w:val="00532D68"/>
    <w:rsid w:val="005334DB"/>
    <w:rsid w:val="00533F74"/>
    <w:rsid w:val="00534055"/>
    <w:rsid w:val="005340BE"/>
    <w:rsid w:val="005351EF"/>
    <w:rsid w:val="00535FBC"/>
    <w:rsid w:val="0053659F"/>
    <w:rsid w:val="0053664B"/>
    <w:rsid w:val="00536A04"/>
    <w:rsid w:val="005376AD"/>
    <w:rsid w:val="00541635"/>
    <w:rsid w:val="00541A97"/>
    <w:rsid w:val="00541E4E"/>
    <w:rsid w:val="00542DC3"/>
    <w:rsid w:val="0054362D"/>
    <w:rsid w:val="00543A37"/>
    <w:rsid w:val="0054429C"/>
    <w:rsid w:val="005444B2"/>
    <w:rsid w:val="00544EA1"/>
    <w:rsid w:val="005453A0"/>
    <w:rsid w:val="0054582E"/>
    <w:rsid w:val="00545845"/>
    <w:rsid w:val="00546169"/>
    <w:rsid w:val="00546394"/>
    <w:rsid w:val="00546435"/>
    <w:rsid w:val="0054648D"/>
    <w:rsid w:val="00546DAA"/>
    <w:rsid w:val="0054798C"/>
    <w:rsid w:val="00547B04"/>
    <w:rsid w:val="0055018C"/>
    <w:rsid w:val="00550F17"/>
    <w:rsid w:val="00552470"/>
    <w:rsid w:val="00552A92"/>
    <w:rsid w:val="00553B40"/>
    <w:rsid w:val="00553B7C"/>
    <w:rsid w:val="005540F8"/>
    <w:rsid w:val="00554742"/>
    <w:rsid w:val="00555316"/>
    <w:rsid w:val="00555DB8"/>
    <w:rsid w:val="005565AE"/>
    <w:rsid w:val="0056040E"/>
    <w:rsid w:val="00560542"/>
    <w:rsid w:val="00560879"/>
    <w:rsid w:val="00560A23"/>
    <w:rsid w:val="00561BB5"/>
    <w:rsid w:val="0056288D"/>
    <w:rsid w:val="005633F3"/>
    <w:rsid w:val="005653D6"/>
    <w:rsid w:val="005655F1"/>
    <w:rsid w:val="00566021"/>
    <w:rsid w:val="0056624C"/>
    <w:rsid w:val="005666CE"/>
    <w:rsid w:val="00566D2D"/>
    <w:rsid w:val="00570304"/>
    <w:rsid w:val="00570501"/>
    <w:rsid w:val="00570F8C"/>
    <w:rsid w:val="00571796"/>
    <w:rsid w:val="00571910"/>
    <w:rsid w:val="00571936"/>
    <w:rsid w:val="00571B69"/>
    <w:rsid w:val="00575777"/>
    <w:rsid w:val="0057615D"/>
    <w:rsid w:val="00576B48"/>
    <w:rsid w:val="00576FF2"/>
    <w:rsid w:val="00577293"/>
    <w:rsid w:val="00577971"/>
    <w:rsid w:val="00577B6D"/>
    <w:rsid w:val="0058050C"/>
    <w:rsid w:val="00581C50"/>
    <w:rsid w:val="005830F1"/>
    <w:rsid w:val="00583737"/>
    <w:rsid w:val="00583BC1"/>
    <w:rsid w:val="00584357"/>
    <w:rsid w:val="00584F50"/>
    <w:rsid w:val="00587607"/>
    <w:rsid w:val="00587FA9"/>
    <w:rsid w:val="00590436"/>
    <w:rsid w:val="00590574"/>
    <w:rsid w:val="00590ACF"/>
    <w:rsid w:val="00591498"/>
    <w:rsid w:val="0059170F"/>
    <w:rsid w:val="005918EE"/>
    <w:rsid w:val="00592238"/>
    <w:rsid w:val="005928DD"/>
    <w:rsid w:val="00592AFF"/>
    <w:rsid w:val="00592C06"/>
    <w:rsid w:val="00594174"/>
    <w:rsid w:val="0059462D"/>
    <w:rsid w:val="00594DB9"/>
    <w:rsid w:val="00594EF5"/>
    <w:rsid w:val="00595EC3"/>
    <w:rsid w:val="00596202"/>
    <w:rsid w:val="0059735B"/>
    <w:rsid w:val="00597533"/>
    <w:rsid w:val="00597A90"/>
    <w:rsid w:val="005A05B5"/>
    <w:rsid w:val="005A0F01"/>
    <w:rsid w:val="005A1FF4"/>
    <w:rsid w:val="005A3198"/>
    <w:rsid w:val="005A3AC4"/>
    <w:rsid w:val="005A479D"/>
    <w:rsid w:val="005A47D3"/>
    <w:rsid w:val="005A4AB1"/>
    <w:rsid w:val="005A5069"/>
    <w:rsid w:val="005A583F"/>
    <w:rsid w:val="005A68F4"/>
    <w:rsid w:val="005A70D6"/>
    <w:rsid w:val="005B08D2"/>
    <w:rsid w:val="005B10FC"/>
    <w:rsid w:val="005B1418"/>
    <w:rsid w:val="005B17B7"/>
    <w:rsid w:val="005B1A78"/>
    <w:rsid w:val="005B2E39"/>
    <w:rsid w:val="005B3D54"/>
    <w:rsid w:val="005C0989"/>
    <w:rsid w:val="005C1813"/>
    <w:rsid w:val="005C1AAB"/>
    <w:rsid w:val="005C2A10"/>
    <w:rsid w:val="005C2DE8"/>
    <w:rsid w:val="005C3510"/>
    <w:rsid w:val="005C418D"/>
    <w:rsid w:val="005C431E"/>
    <w:rsid w:val="005C524B"/>
    <w:rsid w:val="005C54BF"/>
    <w:rsid w:val="005C5AC5"/>
    <w:rsid w:val="005C5DD2"/>
    <w:rsid w:val="005C615F"/>
    <w:rsid w:val="005C62DC"/>
    <w:rsid w:val="005C7F1B"/>
    <w:rsid w:val="005D0617"/>
    <w:rsid w:val="005D0BAA"/>
    <w:rsid w:val="005D11FD"/>
    <w:rsid w:val="005D1243"/>
    <w:rsid w:val="005D1DE0"/>
    <w:rsid w:val="005D1F97"/>
    <w:rsid w:val="005D2200"/>
    <w:rsid w:val="005D3126"/>
    <w:rsid w:val="005D41BB"/>
    <w:rsid w:val="005D41DA"/>
    <w:rsid w:val="005D480F"/>
    <w:rsid w:val="005D6329"/>
    <w:rsid w:val="005D6BD0"/>
    <w:rsid w:val="005E0A48"/>
    <w:rsid w:val="005E181F"/>
    <w:rsid w:val="005E1991"/>
    <w:rsid w:val="005E3A00"/>
    <w:rsid w:val="005E41DF"/>
    <w:rsid w:val="005E42AF"/>
    <w:rsid w:val="005E4E74"/>
    <w:rsid w:val="005E53BC"/>
    <w:rsid w:val="005E5AC5"/>
    <w:rsid w:val="005E5E93"/>
    <w:rsid w:val="005E6331"/>
    <w:rsid w:val="005E7878"/>
    <w:rsid w:val="005E7EF9"/>
    <w:rsid w:val="005E7EFF"/>
    <w:rsid w:val="005F0793"/>
    <w:rsid w:val="005F0807"/>
    <w:rsid w:val="005F087D"/>
    <w:rsid w:val="005F0E4A"/>
    <w:rsid w:val="005F21AD"/>
    <w:rsid w:val="005F2E63"/>
    <w:rsid w:val="005F2F9A"/>
    <w:rsid w:val="005F36F8"/>
    <w:rsid w:val="005F3760"/>
    <w:rsid w:val="005F4AA7"/>
    <w:rsid w:val="005F5BD7"/>
    <w:rsid w:val="005F5CFE"/>
    <w:rsid w:val="005F66D5"/>
    <w:rsid w:val="005F67BA"/>
    <w:rsid w:val="005F68BD"/>
    <w:rsid w:val="005F6FCA"/>
    <w:rsid w:val="005F75CC"/>
    <w:rsid w:val="00600197"/>
    <w:rsid w:val="00600B0B"/>
    <w:rsid w:val="006015F5"/>
    <w:rsid w:val="00602AD6"/>
    <w:rsid w:val="00602C73"/>
    <w:rsid w:val="00603DCE"/>
    <w:rsid w:val="00603F68"/>
    <w:rsid w:val="006049C5"/>
    <w:rsid w:val="00604BA4"/>
    <w:rsid w:val="0060514D"/>
    <w:rsid w:val="006069CD"/>
    <w:rsid w:val="00607B28"/>
    <w:rsid w:val="006100D8"/>
    <w:rsid w:val="0061030E"/>
    <w:rsid w:val="00610BBC"/>
    <w:rsid w:val="00611E40"/>
    <w:rsid w:val="0061255D"/>
    <w:rsid w:val="00612C61"/>
    <w:rsid w:val="00612E9F"/>
    <w:rsid w:val="00613E22"/>
    <w:rsid w:val="00613FA6"/>
    <w:rsid w:val="006142E6"/>
    <w:rsid w:val="006148B6"/>
    <w:rsid w:val="00614BB3"/>
    <w:rsid w:val="00614DAC"/>
    <w:rsid w:val="00615572"/>
    <w:rsid w:val="006155B0"/>
    <w:rsid w:val="00616422"/>
    <w:rsid w:val="00616E38"/>
    <w:rsid w:val="00617A73"/>
    <w:rsid w:val="00617C7B"/>
    <w:rsid w:val="00620700"/>
    <w:rsid w:val="006207D5"/>
    <w:rsid w:val="00620F98"/>
    <w:rsid w:val="0062294B"/>
    <w:rsid w:val="00623099"/>
    <w:rsid w:val="0062345F"/>
    <w:rsid w:val="0062371B"/>
    <w:rsid w:val="0062445D"/>
    <w:rsid w:val="006254DF"/>
    <w:rsid w:val="00625D48"/>
    <w:rsid w:val="00627826"/>
    <w:rsid w:val="00630714"/>
    <w:rsid w:val="00630969"/>
    <w:rsid w:val="00631FDF"/>
    <w:rsid w:val="00632241"/>
    <w:rsid w:val="00632C8E"/>
    <w:rsid w:val="006340B1"/>
    <w:rsid w:val="00634A40"/>
    <w:rsid w:val="00636856"/>
    <w:rsid w:val="00637067"/>
    <w:rsid w:val="00640D10"/>
    <w:rsid w:val="00640EEE"/>
    <w:rsid w:val="006421AB"/>
    <w:rsid w:val="0064297F"/>
    <w:rsid w:val="00642FA7"/>
    <w:rsid w:val="0064365F"/>
    <w:rsid w:val="00644457"/>
    <w:rsid w:val="006445B4"/>
    <w:rsid w:val="00645BDC"/>
    <w:rsid w:val="0064718E"/>
    <w:rsid w:val="00647423"/>
    <w:rsid w:val="00650D0F"/>
    <w:rsid w:val="00651C47"/>
    <w:rsid w:val="00651EA0"/>
    <w:rsid w:val="006523BD"/>
    <w:rsid w:val="006525A7"/>
    <w:rsid w:val="00654339"/>
    <w:rsid w:val="006551E9"/>
    <w:rsid w:val="00656843"/>
    <w:rsid w:val="00656E9C"/>
    <w:rsid w:val="00660972"/>
    <w:rsid w:val="00661D35"/>
    <w:rsid w:val="00662513"/>
    <w:rsid w:val="00663057"/>
    <w:rsid w:val="006633F5"/>
    <w:rsid w:val="00663C04"/>
    <w:rsid w:val="006655AB"/>
    <w:rsid w:val="006655E1"/>
    <w:rsid w:val="00665E2C"/>
    <w:rsid w:val="006664E4"/>
    <w:rsid w:val="006708B6"/>
    <w:rsid w:val="00672398"/>
    <w:rsid w:val="00673004"/>
    <w:rsid w:val="00676B19"/>
    <w:rsid w:val="0067735E"/>
    <w:rsid w:val="0067745C"/>
    <w:rsid w:val="00677687"/>
    <w:rsid w:val="006778EA"/>
    <w:rsid w:val="00677DF9"/>
    <w:rsid w:val="00681490"/>
    <w:rsid w:val="006815C1"/>
    <w:rsid w:val="00681BE2"/>
    <w:rsid w:val="00681C1B"/>
    <w:rsid w:val="00681F63"/>
    <w:rsid w:val="00682661"/>
    <w:rsid w:val="00682863"/>
    <w:rsid w:val="00683804"/>
    <w:rsid w:val="00683916"/>
    <w:rsid w:val="00683DF2"/>
    <w:rsid w:val="00684159"/>
    <w:rsid w:val="00684D7F"/>
    <w:rsid w:val="006855A6"/>
    <w:rsid w:val="0068584D"/>
    <w:rsid w:val="00686236"/>
    <w:rsid w:val="00687047"/>
    <w:rsid w:val="006903FD"/>
    <w:rsid w:val="006923A8"/>
    <w:rsid w:val="00693511"/>
    <w:rsid w:val="00693D8A"/>
    <w:rsid w:val="006943C0"/>
    <w:rsid w:val="00696142"/>
    <w:rsid w:val="0069649F"/>
    <w:rsid w:val="00697A90"/>
    <w:rsid w:val="006A01DB"/>
    <w:rsid w:val="006A06C0"/>
    <w:rsid w:val="006A09BD"/>
    <w:rsid w:val="006A115B"/>
    <w:rsid w:val="006A1720"/>
    <w:rsid w:val="006A1DB5"/>
    <w:rsid w:val="006A2F7A"/>
    <w:rsid w:val="006A581E"/>
    <w:rsid w:val="006A6748"/>
    <w:rsid w:val="006A725E"/>
    <w:rsid w:val="006A7B97"/>
    <w:rsid w:val="006A7D21"/>
    <w:rsid w:val="006B28D6"/>
    <w:rsid w:val="006B2B0E"/>
    <w:rsid w:val="006B38A1"/>
    <w:rsid w:val="006B398B"/>
    <w:rsid w:val="006B3D76"/>
    <w:rsid w:val="006B3EE2"/>
    <w:rsid w:val="006B4235"/>
    <w:rsid w:val="006B427A"/>
    <w:rsid w:val="006B427B"/>
    <w:rsid w:val="006B5704"/>
    <w:rsid w:val="006B57DD"/>
    <w:rsid w:val="006B581D"/>
    <w:rsid w:val="006B6499"/>
    <w:rsid w:val="006C0AC8"/>
    <w:rsid w:val="006C159D"/>
    <w:rsid w:val="006C193F"/>
    <w:rsid w:val="006C26EE"/>
    <w:rsid w:val="006C35FD"/>
    <w:rsid w:val="006C3E7D"/>
    <w:rsid w:val="006C43BA"/>
    <w:rsid w:val="006C46B8"/>
    <w:rsid w:val="006C5228"/>
    <w:rsid w:val="006C5A53"/>
    <w:rsid w:val="006C668C"/>
    <w:rsid w:val="006D09BE"/>
    <w:rsid w:val="006D0A58"/>
    <w:rsid w:val="006D1052"/>
    <w:rsid w:val="006D17CC"/>
    <w:rsid w:val="006D19F6"/>
    <w:rsid w:val="006D1DB1"/>
    <w:rsid w:val="006D2888"/>
    <w:rsid w:val="006D2B46"/>
    <w:rsid w:val="006D2F26"/>
    <w:rsid w:val="006D4C8E"/>
    <w:rsid w:val="006D64C4"/>
    <w:rsid w:val="006D7B8D"/>
    <w:rsid w:val="006E0978"/>
    <w:rsid w:val="006E0FF0"/>
    <w:rsid w:val="006E1C6A"/>
    <w:rsid w:val="006E1CA3"/>
    <w:rsid w:val="006E200E"/>
    <w:rsid w:val="006E2D7F"/>
    <w:rsid w:val="006E39EC"/>
    <w:rsid w:val="006E3B40"/>
    <w:rsid w:val="006E4DAD"/>
    <w:rsid w:val="006E5BC9"/>
    <w:rsid w:val="006E5CDA"/>
    <w:rsid w:val="006E5E1C"/>
    <w:rsid w:val="006E6796"/>
    <w:rsid w:val="006E6E93"/>
    <w:rsid w:val="006E7098"/>
    <w:rsid w:val="006E780F"/>
    <w:rsid w:val="006E7CEE"/>
    <w:rsid w:val="006F068B"/>
    <w:rsid w:val="006F1C28"/>
    <w:rsid w:val="006F1EDE"/>
    <w:rsid w:val="006F2A55"/>
    <w:rsid w:val="006F3A71"/>
    <w:rsid w:val="006F403F"/>
    <w:rsid w:val="006F63C1"/>
    <w:rsid w:val="006F69FB"/>
    <w:rsid w:val="006F6DDF"/>
    <w:rsid w:val="006F767F"/>
    <w:rsid w:val="006F7C9D"/>
    <w:rsid w:val="007004F4"/>
    <w:rsid w:val="007038F8"/>
    <w:rsid w:val="00704E6F"/>
    <w:rsid w:val="00704E8A"/>
    <w:rsid w:val="0070542A"/>
    <w:rsid w:val="0070663B"/>
    <w:rsid w:val="007072D4"/>
    <w:rsid w:val="00710AE4"/>
    <w:rsid w:val="00710F05"/>
    <w:rsid w:val="00711E4E"/>
    <w:rsid w:val="00712101"/>
    <w:rsid w:val="00713081"/>
    <w:rsid w:val="00713769"/>
    <w:rsid w:val="00713E04"/>
    <w:rsid w:val="00714CAC"/>
    <w:rsid w:val="00715193"/>
    <w:rsid w:val="0071571E"/>
    <w:rsid w:val="00715B78"/>
    <w:rsid w:val="00716382"/>
    <w:rsid w:val="007165F8"/>
    <w:rsid w:val="00717187"/>
    <w:rsid w:val="00717BF2"/>
    <w:rsid w:val="0072024F"/>
    <w:rsid w:val="00720A6D"/>
    <w:rsid w:val="00720BE9"/>
    <w:rsid w:val="00721040"/>
    <w:rsid w:val="00721478"/>
    <w:rsid w:val="0072268E"/>
    <w:rsid w:val="00723B51"/>
    <w:rsid w:val="0072417B"/>
    <w:rsid w:val="00724FA6"/>
    <w:rsid w:val="007256AB"/>
    <w:rsid w:val="00727109"/>
    <w:rsid w:val="0072718B"/>
    <w:rsid w:val="00727993"/>
    <w:rsid w:val="00727B56"/>
    <w:rsid w:val="007308BE"/>
    <w:rsid w:val="00733120"/>
    <w:rsid w:val="00733B2D"/>
    <w:rsid w:val="00734AF8"/>
    <w:rsid w:val="00737C17"/>
    <w:rsid w:val="00740ECC"/>
    <w:rsid w:val="00741438"/>
    <w:rsid w:val="00741FF8"/>
    <w:rsid w:val="00742C90"/>
    <w:rsid w:val="007443AB"/>
    <w:rsid w:val="00744586"/>
    <w:rsid w:val="00745743"/>
    <w:rsid w:val="00745CC9"/>
    <w:rsid w:val="00746168"/>
    <w:rsid w:val="00746982"/>
    <w:rsid w:val="00747486"/>
    <w:rsid w:val="007478C7"/>
    <w:rsid w:val="007501A0"/>
    <w:rsid w:val="00751F14"/>
    <w:rsid w:val="00752865"/>
    <w:rsid w:val="00753DBF"/>
    <w:rsid w:val="00753FF2"/>
    <w:rsid w:val="0075416B"/>
    <w:rsid w:val="00754523"/>
    <w:rsid w:val="007549AA"/>
    <w:rsid w:val="00754BF9"/>
    <w:rsid w:val="00754FDC"/>
    <w:rsid w:val="00755A7F"/>
    <w:rsid w:val="00755D87"/>
    <w:rsid w:val="007560CD"/>
    <w:rsid w:val="00756DD9"/>
    <w:rsid w:val="00760775"/>
    <w:rsid w:val="00761941"/>
    <w:rsid w:val="00761C74"/>
    <w:rsid w:val="007623BA"/>
    <w:rsid w:val="00762539"/>
    <w:rsid w:val="007633EE"/>
    <w:rsid w:val="00763803"/>
    <w:rsid w:val="00763A95"/>
    <w:rsid w:val="007642E4"/>
    <w:rsid w:val="00764732"/>
    <w:rsid w:val="0076473C"/>
    <w:rsid w:val="007649DE"/>
    <w:rsid w:val="00767639"/>
    <w:rsid w:val="00770341"/>
    <w:rsid w:val="00770719"/>
    <w:rsid w:val="007718E9"/>
    <w:rsid w:val="00772375"/>
    <w:rsid w:val="00772427"/>
    <w:rsid w:val="00772D38"/>
    <w:rsid w:val="00774248"/>
    <w:rsid w:val="0077435B"/>
    <w:rsid w:val="007753C3"/>
    <w:rsid w:val="007756C3"/>
    <w:rsid w:val="00775FFE"/>
    <w:rsid w:val="00776872"/>
    <w:rsid w:val="00777F30"/>
    <w:rsid w:val="0078148A"/>
    <w:rsid w:val="007822C7"/>
    <w:rsid w:val="00784F9C"/>
    <w:rsid w:val="00786464"/>
    <w:rsid w:val="00786701"/>
    <w:rsid w:val="007868CC"/>
    <w:rsid w:val="00786910"/>
    <w:rsid w:val="00786AE6"/>
    <w:rsid w:val="00786FAE"/>
    <w:rsid w:val="0078783E"/>
    <w:rsid w:val="007878B8"/>
    <w:rsid w:val="00790089"/>
    <w:rsid w:val="007903B3"/>
    <w:rsid w:val="007909E6"/>
    <w:rsid w:val="0079158F"/>
    <w:rsid w:val="00791C76"/>
    <w:rsid w:val="0079397D"/>
    <w:rsid w:val="00793C68"/>
    <w:rsid w:val="00793EAD"/>
    <w:rsid w:val="00795CF5"/>
    <w:rsid w:val="00795E53"/>
    <w:rsid w:val="007960D5"/>
    <w:rsid w:val="007968E6"/>
    <w:rsid w:val="00797786"/>
    <w:rsid w:val="00797A92"/>
    <w:rsid w:val="00797D9A"/>
    <w:rsid w:val="007A0519"/>
    <w:rsid w:val="007A1942"/>
    <w:rsid w:val="007A19EB"/>
    <w:rsid w:val="007A39EC"/>
    <w:rsid w:val="007A3D39"/>
    <w:rsid w:val="007A42D0"/>
    <w:rsid w:val="007A492E"/>
    <w:rsid w:val="007A4BEF"/>
    <w:rsid w:val="007A4D65"/>
    <w:rsid w:val="007A4DE2"/>
    <w:rsid w:val="007A59CC"/>
    <w:rsid w:val="007A633A"/>
    <w:rsid w:val="007A6AF0"/>
    <w:rsid w:val="007A7C8E"/>
    <w:rsid w:val="007B0653"/>
    <w:rsid w:val="007B173F"/>
    <w:rsid w:val="007B1C58"/>
    <w:rsid w:val="007B1FC0"/>
    <w:rsid w:val="007B2565"/>
    <w:rsid w:val="007B28F3"/>
    <w:rsid w:val="007B3449"/>
    <w:rsid w:val="007B45E4"/>
    <w:rsid w:val="007B4712"/>
    <w:rsid w:val="007B5813"/>
    <w:rsid w:val="007B5A98"/>
    <w:rsid w:val="007B66D2"/>
    <w:rsid w:val="007B6913"/>
    <w:rsid w:val="007B7C84"/>
    <w:rsid w:val="007C03AB"/>
    <w:rsid w:val="007C071B"/>
    <w:rsid w:val="007C0EF9"/>
    <w:rsid w:val="007C0FD4"/>
    <w:rsid w:val="007C1074"/>
    <w:rsid w:val="007C32E5"/>
    <w:rsid w:val="007C48BB"/>
    <w:rsid w:val="007C4AEB"/>
    <w:rsid w:val="007C5304"/>
    <w:rsid w:val="007C6418"/>
    <w:rsid w:val="007C780C"/>
    <w:rsid w:val="007C7CF8"/>
    <w:rsid w:val="007D0FF3"/>
    <w:rsid w:val="007D1803"/>
    <w:rsid w:val="007D1DAA"/>
    <w:rsid w:val="007D1E26"/>
    <w:rsid w:val="007D20EF"/>
    <w:rsid w:val="007D32E8"/>
    <w:rsid w:val="007D42A9"/>
    <w:rsid w:val="007D4575"/>
    <w:rsid w:val="007D52B1"/>
    <w:rsid w:val="007D5461"/>
    <w:rsid w:val="007D5590"/>
    <w:rsid w:val="007D5916"/>
    <w:rsid w:val="007D5920"/>
    <w:rsid w:val="007D5BF0"/>
    <w:rsid w:val="007D6CEB"/>
    <w:rsid w:val="007D6FD8"/>
    <w:rsid w:val="007D75D2"/>
    <w:rsid w:val="007D7AA4"/>
    <w:rsid w:val="007E0EF2"/>
    <w:rsid w:val="007E35ED"/>
    <w:rsid w:val="007E39D0"/>
    <w:rsid w:val="007E3B03"/>
    <w:rsid w:val="007E403F"/>
    <w:rsid w:val="007E5CBF"/>
    <w:rsid w:val="007E5DB4"/>
    <w:rsid w:val="007E6AD8"/>
    <w:rsid w:val="007F1A44"/>
    <w:rsid w:val="007F29D8"/>
    <w:rsid w:val="007F2C7B"/>
    <w:rsid w:val="007F4601"/>
    <w:rsid w:val="007F4977"/>
    <w:rsid w:val="007F502D"/>
    <w:rsid w:val="007F56CB"/>
    <w:rsid w:val="007F5CE2"/>
    <w:rsid w:val="007F73C8"/>
    <w:rsid w:val="007F7ADB"/>
    <w:rsid w:val="007F7E18"/>
    <w:rsid w:val="008005EC"/>
    <w:rsid w:val="00801236"/>
    <w:rsid w:val="00802964"/>
    <w:rsid w:val="00802EEE"/>
    <w:rsid w:val="00805382"/>
    <w:rsid w:val="008059CE"/>
    <w:rsid w:val="0080662E"/>
    <w:rsid w:val="00806643"/>
    <w:rsid w:val="00807569"/>
    <w:rsid w:val="00810D2C"/>
    <w:rsid w:val="00810FEC"/>
    <w:rsid w:val="00811276"/>
    <w:rsid w:val="00811960"/>
    <w:rsid w:val="008131E9"/>
    <w:rsid w:val="008141F7"/>
    <w:rsid w:val="008147A2"/>
    <w:rsid w:val="00816B7A"/>
    <w:rsid w:val="00821A98"/>
    <w:rsid w:val="00821D3C"/>
    <w:rsid w:val="00821FEE"/>
    <w:rsid w:val="00822789"/>
    <w:rsid w:val="008232B6"/>
    <w:rsid w:val="008243DF"/>
    <w:rsid w:val="008254E0"/>
    <w:rsid w:val="008257D3"/>
    <w:rsid w:val="00826F6A"/>
    <w:rsid w:val="00831AA2"/>
    <w:rsid w:val="00831BA3"/>
    <w:rsid w:val="008321B0"/>
    <w:rsid w:val="0083309A"/>
    <w:rsid w:val="008339AB"/>
    <w:rsid w:val="008361BA"/>
    <w:rsid w:val="0084003B"/>
    <w:rsid w:val="00840547"/>
    <w:rsid w:val="00840F6B"/>
    <w:rsid w:val="00841000"/>
    <w:rsid w:val="008415C6"/>
    <w:rsid w:val="00842225"/>
    <w:rsid w:val="008424E7"/>
    <w:rsid w:val="008426D0"/>
    <w:rsid w:val="00842710"/>
    <w:rsid w:val="00842A4B"/>
    <w:rsid w:val="008444F3"/>
    <w:rsid w:val="0084491B"/>
    <w:rsid w:val="00845B3F"/>
    <w:rsid w:val="00845BE8"/>
    <w:rsid w:val="00846459"/>
    <w:rsid w:val="008464D6"/>
    <w:rsid w:val="0084721F"/>
    <w:rsid w:val="00847DD2"/>
    <w:rsid w:val="00850C25"/>
    <w:rsid w:val="0085231B"/>
    <w:rsid w:val="00852364"/>
    <w:rsid w:val="0085247E"/>
    <w:rsid w:val="00852F06"/>
    <w:rsid w:val="00853C24"/>
    <w:rsid w:val="008557F6"/>
    <w:rsid w:val="0085594E"/>
    <w:rsid w:val="0085642D"/>
    <w:rsid w:val="00856E8B"/>
    <w:rsid w:val="008577A6"/>
    <w:rsid w:val="008601D1"/>
    <w:rsid w:val="00861373"/>
    <w:rsid w:val="00861487"/>
    <w:rsid w:val="008615E8"/>
    <w:rsid w:val="00862546"/>
    <w:rsid w:val="0086288F"/>
    <w:rsid w:val="00863333"/>
    <w:rsid w:val="00863CCC"/>
    <w:rsid w:val="008643E4"/>
    <w:rsid w:val="008648C4"/>
    <w:rsid w:val="00865C05"/>
    <w:rsid w:val="008667E1"/>
    <w:rsid w:val="0087046E"/>
    <w:rsid w:val="00870917"/>
    <w:rsid w:val="008711F3"/>
    <w:rsid w:val="008731DA"/>
    <w:rsid w:val="008743E8"/>
    <w:rsid w:val="008758C6"/>
    <w:rsid w:val="008758E8"/>
    <w:rsid w:val="0087624A"/>
    <w:rsid w:val="0088010C"/>
    <w:rsid w:val="0088085B"/>
    <w:rsid w:val="00880AC3"/>
    <w:rsid w:val="00881A53"/>
    <w:rsid w:val="008823A6"/>
    <w:rsid w:val="008826DA"/>
    <w:rsid w:val="00883384"/>
    <w:rsid w:val="00883A67"/>
    <w:rsid w:val="008843DC"/>
    <w:rsid w:val="0088470F"/>
    <w:rsid w:val="00884D53"/>
    <w:rsid w:val="00885CB2"/>
    <w:rsid w:val="0088670A"/>
    <w:rsid w:val="00887731"/>
    <w:rsid w:val="00887ADF"/>
    <w:rsid w:val="00887CCA"/>
    <w:rsid w:val="00892603"/>
    <w:rsid w:val="00892849"/>
    <w:rsid w:val="00892FA6"/>
    <w:rsid w:val="0089394C"/>
    <w:rsid w:val="0089466C"/>
    <w:rsid w:val="00894785"/>
    <w:rsid w:val="00895B17"/>
    <w:rsid w:val="008964AA"/>
    <w:rsid w:val="00896D8F"/>
    <w:rsid w:val="0089753D"/>
    <w:rsid w:val="00897C6A"/>
    <w:rsid w:val="008A078A"/>
    <w:rsid w:val="008A11EA"/>
    <w:rsid w:val="008A1468"/>
    <w:rsid w:val="008A1659"/>
    <w:rsid w:val="008A1920"/>
    <w:rsid w:val="008A2AC0"/>
    <w:rsid w:val="008A2EFF"/>
    <w:rsid w:val="008A3326"/>
    <w:rsid w:val="008A3B50"/>
    <w:rsid w:val="008A3E93"/>
    <w:rsid w:val="008A4A59"/>
    <w:rsid w:val="008A4BBC"/>
    <w:rsid w:val="008A4CF8"/>
    <w:rsid w:val="008A4D01"/>
    <w:rsid w:val="008A61D5"/>
    <w:rsid w:val="008A705F"/>
    <w:rsid w:val="008A7BA0"/>
    <w:rsid w:val="008B03FF"/>
    <w:rsid w:val="008B06E7"/>
    <w:rsid w:val="008B0911"/>
    <w:rsid w:val="008B09F4"/>
    <w:rsid w:val="008B0D7B"/>
    <w:rsid w:val="008B171D"/>
    <w:rsid w:val="008B1750"/>
    <w:rsid w:val="008B19F3"/>
    <w:rsid w:val="008B1F6A"/>
    <w:rsid w:val="008B38A0"/>
    <w:rsid w:val="008B5BCC"/>
    <w:rsid w:val="008B708F"/>
    <w:rsid w:val="008B70C7"/>
    <w:rsid w:val="008B782B"/>
    <w:rsid w:val="008C2B3A"/>
    <w:rsid w:val="008C2ECB"/>
    <w:rsid w:val="008C311A"/>
    <w:rsid w:val="008C76E9"/>
    <w:rsid w:val="008C7714"/>
    <w:rsid w:val="008C77FD"/>
    <w:rsid w:val="008C783E"/>
    <w:rsid w:val="008D03C2"/>
    <w:rsid w:val="008D0B8D"/>
    <w:rsid w:val="008D10E5"/>
    <w:rsid w:val="008D12D4"/>
    <w:rsid w:val="008D16FD"/>
    <w:rsid w:val="008D1A55"/>
    <w:rsid w:val="008D2A94"/>
    <w:rsid w:val="008D373D"/>
    <w:rsid w:val="008D3AF9"/>
    <w:rsid w:val="008D42A6"/>
    <w:rsid w:val="008D48F2"/>
    <w:rsid w:val="008D4A5C"/>
    <w:rsid w:val="008D4D79"/>
    <w:rsid w:val="008D5294"/>
    <w:rsid w:val="008D72D0"/>
    <w:rsid w:val="008D76D2"/>
    <w:rsid w:val="008D7BBA"/>
    <w:rsid w:val="008E0125"/>
    <w:rsid w:val="008E0BDC"/>
    <w:rsid w:val="008E25A6"/>
    <w:rsid w:val="008E42B3"/>
    <w:rsid w:val="008E4BEF"/>
    <w:rsid w:val="008E51CA"/>
    <w:rsid w:val="008E6987"/>
    <w:rsid w:val="008E7289"/>
    <w:rsid w:val="008E7552"/>
    <w:rsid w:val="008E7807"/>
    <w:rsid w:val="008E7A8C"/>
    <w:rsid w:val="008F0003"/>
    <w:rsid w:val="008F0829"/>
    <w:rsid w:val="008F146D"/>
    <w:rsid w:val="008F34B7"/>
    <w:rsid w:val="008F5445"/>
    <w:rsid w:val="008F7390"/>
    <w:rsid w:val="008F7E80"/>
    <w:rsid w:val="00900C12"/>
    <w:rsid w:val="00901C32"/>
    <w:rsid w:val="00901F29"/>
    <w:rsid w:val="00901FDD"/>
    <w:rsid w:val="00902B9F"/>
    <w:rsid w:val="00904947"/>
    <w:rsid w:val="00904AFB"/>
    <w:rsid w:val="00904D64"/>
    <w:rsid w:val="009061F1"/>
    <w:rsid w:val="00906780"/>
    <w:rsid w:val="009076B1"/>
    <w:rsid w:val="0091008A"/>
    <w:rsid w:val="009100F9"/>
    <w:rsid w:val="009107DC"/>
    <w:rsid w:val="00910C2A"/>
    <w:rsid w:val="00910CFE"/>
    <w:rsid w:val="00911EEA"/>
    <w:rsid w:val="00914005"/>
    <w:rsid w:val="00914BC3"/>
    <w:rsid w:val="009152C3"/>
    <w:rsid w:val="009153E5"/>
    <w:rsid w:val="00915B19"/>
    <w:rsid w:val="009164D4"/>
    <w:rsid w:val="00916AE9"/>
    <w:rsid w:val="00917319"/>
    <w:rsid w:val="00920441"/>
    <w:rsid w:val="009221B9"/>
    <w:rsid w:val="009256A0"/>
    <w:rsid w:val="009258C6"/>
    <w:rsid w:val="009258CB"/>
    <w:rsid w:val="00926188"/>
    <w:rsid w:val="00926E7B"/>
    <w:rsid w:val="00927241"/>
    <w:rsid w:val="009276A3"/>
    <w:rsid w:val="009306AC"/>
    <w:rsid w:val="00930F56"/>
    <w:rsid w:val="00931504"/>
    <w:rsid w:val="00932BC6"/>
    <w:rsid w:val="00933487"/>
    <w:rsid w:val="00933E00"/>
    <w:rsid w:val="00933E9E"/>
    <w:rsid w:val="00934968"/>
    <w:rsid w:val="00935136"/>
    <w:rsid w:val="00935CA8"/>
    <w:rsid w:val="00935F53"/>
    <w:rsid w:val="00936961"/>
    <w:rsid w:val="009369A3"/>
    <w:rsid w:val="00936F71"/>
    <w:rsid w:val="009405AB"/>
    <w:rsid w:val="00940EA6"/>
    <w:rsid w:val="009410BB"/>
    <w:rsid w:val="0094126B"/>
    <w:rsid w:val="00941579"/>
    <w:rsid w:val="0094245A"/>
    <w:rsid w:val="00943E0D"/>
    <w:rsid w:val="00945077"/>
    <w:rsid w:val="00945536"/>
    <w:rsid w:val="00946ADA"/>
    <w:rsid w:val="00947864"/>
    <w:rsid w:val="00947CCF"/>
    <w:rsid w:val="00951FA3"/>
    <w:rsid w:val="00953C30"/>
    <w:rsid w:val="00953E49"/>
    <w:rsid w:val="00953FB7"/>
    <w:rsid w:val="00954441"/>
    <w:rsid w:val="009547AD"/>
    <w:rsid w:val="00955462"/>
    <w:rsid w:val="009559C6"/>
    <w:rsid w:val="0095630B"/>
    <w:rsid w:val="00957221"/>
    <w:rsid w:val="009579CC"/>
    <w:rsid w:val="0096169E"/>
    <w:rsid w:val="00961AA2"/>
    <w:rsid w:val="009622CE"/>
    <w:rsid w:val="009646D2"/>
    <w:rsid w:val="00965B15"/>
    <w:rsid w:val="00965DAE"/>
    <w:rsid w:val="00966F7E"/>
    <w:rsid w:val="00967C49"/>
    <w:rsid w:val="00967CA5"/>
    <w:rsid w:val="00967DB6"/>
    <w:rsid w:val="00970B1F"/>
    <w:rsid w:val="00970B89"/>
    <w:rsid w:val="00970D17"/>
    <w:rsid w:val="009721AF"/>
    <w:rsid w:val="009721D7"/>
    <w:rsid w:val="00972CCF"/>
    <w:rsid w:val="009732B8"/>
    <w:rsid w:val="00974216"/>
    <w:rsid w:val="009745E5"/>
    <w:rsid w:val="009746F4"/>
    <w:rsid w:val="009747D5"/>
    <w:rsid w:val="00975280"/>
    <w:rsid w:val="009753F9"/>
    <w:rsid w:val="00975496"/>
    <w:rsid w:val="00975E7E"/>
    <w:rsid w:val="009778A4"/>
    <w:rsid w:val="00977DC9"/>
    <w:rsid w:val="0098065C"/>
    <w:rsid w:val="00980B9B"/>
    <w:rsid w:val="009815CB"/>
    <w:rsid w:val="009818CA"/>
    <w:rsid w:val="0098327E"/>
    <w:rsid w:val="0098378A"/>
    <w:rsid w:val="0098438F"/>
    <w:rsid w:val="0098522D"/>
    <w:rsid w:val="00985657"/>
    <w:rsid w:val="009877DD"/>
    <w:rsid w:val="009906E4"/>
    <w:rsid w:val="00990EEF"/>
    <w:rsid w:val="009915FC"/>
    <w:rsid w:val="009946DB"/>
    <w:rsid w:val="00994C18"/>
    <w:rsid w:val="00995D8D"/>
    <w:rsid w:val="009966A4"/>
    <w:rsid w:val="00996ED7"/>
    <w:rsid w:val="0099798D"/>
    <w:rsid w:val="00997C1B"/>
    <w:rsid w:val="009A1865"/>
    <w:rsid w:val="009A1BFE"/>
    <w:rsid w:val="009A2781"/>
    <w:rsid w:val="009A2A8C"/>
    <w:rsid w:val="009A2FDA"/>
    <w:rsid w:val="009A353E"/>
    <w:rsid w:val="009A4E9A"/>
    <w:rsid w:val="009A5FA7"/>
    <w:rsid w:val="009A78AB"/>
    <w:rsid w:val="009B137B"/>
    <w:rsid w:val="009B2DFA"/>
    <w:rsid w:val="009B392D"/>
    <w:rsid w:val="009B3E3A"/>
    <w:rsid w:val="009B4B32"/>
    <w:rsid w:val="009C0137"/>
    <w:rsid w:val="009C05CB"/>
    <w:rsid w:val="009C0B35"/>
    <w:rsid w:val="009C138D"/>
    <w:rsid w:val="009C140F"/>
    <w:rsid w:val="009C1880"/>
    <w:rsid w:val="009C392E"/>
    <w:rsid w:val="009C3970"/>
    <w:rsid w:val="009C4026"/>
    <w:rsid w:val="009C41D9"/>
    <w:rsid w:val="009C423C"/>
    <w:rsid w:val="009C43C9"/>
    <w:rsid w:val="009C462B"/>
    <w:rsid w:val="009C5189"/>
    <w:rsid w:val="009C5EA3"/>
    <w:rsid w:val="009C6C9B"/>
    <w:rsid w:val="009C784F"/>
    <w:rsid w:val="009D0FA3"/>
    <w:rsid w:val="009D16DA"/>
    <w:rsid w:val="009D1A8A"/>
    <w:rsid w:val="009D2640"/>
    <w:rsid w:val="009D4C63"/>
    <w:rsid w:val="009D4D02"/>
    <w:rsid w:val="009D5FD9"/>
    <w:rsid w:val="009D62E5"/>
    <w:rsid w:val="009D637E"/>
    <w:rsid w:val="009D69A4"/>
    <w:rsid w:val="009D69A9"/>
    <w:rsid w:val="009D75C2"/>
    <w:rsid w:val="009D78AB"/>
    <w:rsid w:val="009E1A5B"/>
    <w:rsid w:val="009E21CB"/>
    <w:rsid w:val="009E2E1B"/>
    <w:rsid w:val="009E3F3C"/>
    <w:rsid w:val="009E45A9"/>
    <w:rsid w:val="009E4836"/>
    <w:rsid w:val="009E4E7C"/>
    <w:rsid w:val="009E69B8"/>
    <w:rsid w:val="009E7C52"/>
    <w:rsid w:val="009E7DF5"/>
    <w:rsid w:val="009F2114"/>
    <w:rsid w:val="009F2581"/>
    <w:rsid w:val="009F2ECB"/>
    <w:rsid w:val="009F38F0"/>
    <w:rsid w:val="009F3A81"/>
    <w:rsid w:val="009F3B81"/>
    <w:rsid w:val="009F3F1E"/>
    <w:rsid w:val="009F4EB4"/>
    <w:rsid w:val="009F511F"/>
    <w:rsid w:val="009F6C54"/>
    <w:rsid w:val="009F6EC9"/>
    <w:rsid w:val="009F741B"/>
    <w:rsid w:val="009F7467"/>
    <w:rsid w:val="009F788F"/>
    <w:rsid w:val="009F7AD5"/>
    <w:rsid w:val="00A01B34"/>
    <w:rsid w:val="00A02051"/>
    <w:rsid w:val="00A02079"/>
    <w:rsid w:val="00A025E4"/>
    <w:rsid w:val="00A02771"/>
    <w:rsid w:val="00A027B2"/>
    <w:rsid w:val="00A04693"/>
    <w:rsid w:val="00A04848"/>
    <w:rsid w:val="00A0521A"/>
    <w:rsid w:val="00A054F8"/>
    <w:rsid w:val="00A074A5"/>
    <w:rsid w:val="00A07685"/>
    <w:rsid w:val="00A07889"/>
    <w:rsid w:val="00A07D3B"/>
    <w:rsid w:val="00A117FE"/>
    <w:rsid w:val="00A11CBB"/>
    <w:rsid w:val="00A121B3"/>
    <w:rsid w:val="00A12D59"/>
    <w:rsid w:val="00A131D7"/>
    <w:rsid w:val="00A13CAF"/>
    <w:rsid w:val="00A142D7"/>
    <w:rsid w:val="00A14AA6"/>
    <w:rsid w:val="00A14DAA"/>
    <w:rsid w:val="00A152A2"/>
    <w:rsid w:val="00A15910"/>
    <w:rsid w:val="00A15E37"/>
    <w:rsid w:val="00A16286"/>
    <w:rsid w:val="00A20B73"/>
    <w:rsid w:val="00A20BBA"/>
    <w:rsid w:val="00A2144D"/>
    <w:rsid w:val="00A2202E"/>
    <w:rsid w:val="00A22B24"/>
    <w:rsid w:val="00A249CF"/>
    <w:rsid w:val="00A253C5"/>
    <w:rsid w:val="00A25D08"/>
    <w:rsid w:val="00A27847"/>
    <w:rsid w:val="00A32BF3"/>
    <w:rsid w:val="00A334A5"/>
    <w:rsid w:val="00A33E97"/>
    <w:rsid w:val="00A349C1"/>
    <w:rsid w:val="00A35823"/>
    <w:rsid w:val="00A3643B"/>
    <w:rsid w:val="00A366FD"/>
    <w:rsid w:val="00A36E21"/>
    <w:rsid w:val="00A3719B"/>
    <w:rsid w:val="00A373A2"/>
    <w:rsid w:val="00A37729"/>
    <w:rsid w:val="00A37AFF"/>
    <w:rsid w:val="00A37DC2"/>
    <w:rsid w:val="00A40B3C"/>
    <w:rsid w:val="00A40C73"/>
    <w:rsid w:val="00A4165F"/>
    <w:rsid w:val="00A42569"/>
    <w:rsid w:val="00A42997"/>
    <w:rsid w:val="00A44703"/>
    <w:rsid w:val="00A44786"/>
    <w:rsid w:val="00A45C7D"/>
    <w:rsid w:val="00A476B7"/>
    <w:rsid w:val="00A47D68"/>
    <w:rsid w:val="00A5027C"/>
    <w:rsid w:val="00A51526"/>
    <w:rsid w:val="00A51E70"/>
    <w:rsid w:val="00A52D09"/>
    <w:rsid w:val="00A532A0"/>
    <w:rsid w:val="00A53729"/>
    <w:rsid w:val="00A547A2"/>
    <w:rsid w:val="00A547BA"/>
    <w:rsid w:val="00A5484F"/>
    <w:rsid w:val="00A559F2"/>
    <w:rsid w:val="00A56A01"/>
    <w:rsid w:val="00A56DD0"/>
    <w:rsid w:val="00A56FCE"/>
    <w:rsid w:val="00A57061"/>
    <w:rsid w:val="00A577F1"/>
    <w:rsid w:val="00A57D65"/>
    <w:rsid w:val="00A60FE1"/>
    <w:rsid w:val="00A61EC5"/>
    <w:rsid w:val="00A61ED2"/>
    <w:rsid w:val="00A632FE"/>
    <w:rsid w:val="00A6362A"/>
    <w:rsid w:val="00A63CA6"/>
    <w:rsid w:val="00A640E0"/>
    <w:rsid w:val="00A64AE5"/>
    <w:rsid w:val="00A65155"/>
    <w:rsid w:val="00A659A6"/>
    <w:rsid w:val="00A65E6F"/>
    <w:rsid w:val="00A66954"/>
    <w:rsid w:val="00A66BC3"/>
    <w:rsid w:val="00A66D9B"/>
    <w:rsid w:val="00A6746F"/>
    <w:rsid w:val="00A67A20"/>
    <w:rsid w:val="00A67EF5"/>
    <w:rsid w:val="00A71CFD"/>
    <w:rsid w:val="00A7586B"/>
    <w:rsid w:val="00A75DB3"/>
    <w:rsid w:val="00A75EC4"/>
    <w:rsid w:val="00A764C4"/>
    <w:rsid w:val="00A76F2A"/>
    <w:rsid w:val="00A7708B"/>
    <w:rsid w:val="00A77AE0"/>
    <w:rsid w:val="00A77E1C"/>
    <w:rsid w:val="00A80785"/>
    <w:rsid w:val="00A80B3C"/>
    <w:rsid w:val="00A80D91"/>
    <w:rsid w:val="00A823D8"/>
    <w:rsid w:val="00A83F47"/>
    <w:rsid w:val="00A8455A"/>
    <w:rsid w:val="00A847C6"/>
    <w:rsid w:val="00A858D9"/>
    <w:rsid w:val="00A85E9D"/>
    <w:rsid w:val="00A8636E"/>
    <w:rsid w:val="00A8706E"/>
    <w:rsid w:val="00A87672"/>
    <w:rsid w:val="00A90776"/>
    <w:rsid w:val="00A923CF"/>
    <w:rsid w:val="00A92A8B"/>
    <w:rsid w:val="00A93B4A"/>
    <w:rsid w:val="00A943D2"/>
    <w:rsid w:val="00A94DDA"/>
    <w:rsid w:val="00A952DB"/>
    <w:rsid w:val="00A97D50"/>
    <w:rsid w:val="00AA0659"/>
    <w:rsid w:val="00AA0F83"/>
    <w:rsid w:val="00AA18D7"/>
    <w:rsid w:val="00AA1ADA"/>
    <w:rsid w:val="00AA2250"/>
    <w:rsid w:val="00AA401A"/>
    <w:rsid w:val="00AA4868"/>
    <w:rsid w:val="00AA4B61"/>
    <w:rsid w:val="00AA5027"/>
    <w:rsid w:val="00AA6AFE"/>
    <w:rsid w:val="00AA7191"/>
    <w:rsid w:val="00AA7C64"/>
    <w:rsid w:val="00AB0605"/>
    <w:rsid w:val="00AB0B7C"/>
    <w:rsid w:val="00AB0D80"/>
    <w:rsid w:val="00AB153C"/>
    <w:rsid w:val="00AB2065"/>
    <w:rsid w:val="00AB2487"/>
    <w:rsid w:val="00AB265E"/>
    <w:rsid w:val="00AB26CE"/>
    <w:rsid w:val="00AB2BDB"/>
    <w:rsid w:val="00AB32BB"/>
    <w:rsid w:val="00AB3A05"/>
    <w:rsid w:val="00AB3C7B"/>
    <w:rsid w:val="00AB61BA"/>
    <w:rsid w:val="00AB6D6B"/>
    <w:rsid w:val="00AB77D4"/>
    <w:rsid w:val="00AC17EE"/>
    <w:rsid w:val="00AC1DA7"/>
    <w:rsid w:val="00AC32C0"/>
    <w:rsid w:val="00AC3919"/>
    <w:rsid w:val="00AC4DF7"/>
    <w:rsid w:val="00AC5410"/>
    <w:rsid w:val="00AC5578"/>
    <w:rsid w:val="00AC5B6B"/>
    <w:rsid w:val="00AC64F9"/>
    <w:rsid w:val="00AD0BF6"/>
    <w:rsid w:val="00AD1AEE"/>
    <w:rsid w:val="00AD3604"/>
    <w:rsid w:val="00AD3BD8"/>
    <w:rsid w:val="00AD3FEF"/>
    <w:rsid w:val="00AD57B8"/>
    <w:rsid w:val="00AD5AF5"/>
    <w:rsid w:val="00AD7EF5"/>
    <w:rsid w:val="00AE20D9"/>
    <w:rsid w:val="00AE294C"/>
    <w:rsid w:val="00AE2BD4"/>
    <w:rsid w:val="00AE2FC2"/>
    <w:rsid w:val="00AE3F2B"/>
    <w:rsid w:val="00AE51D3"/>
    <w:rsid w:val="00AE5A41"/>
    <w:rsid w:val="00AE5E26"/>
    <w:rsid w:val="00AE78BF"/>
    <w:rsid w:val="00AF20B8"/>
    <w:rsid w:val="00AF29A5"/>
    <w:rsid w:val="00AF3052"/>
    <w:rsid w:val="00AF3A43"/>
    <w:rsid w:val="00AF4F5A"/>
    <w:rsid w:val="00AF58C0"/>
    <w:rsid w:val="00AF72C2"/>
    <w:rsid w:val="00AF7332"/>
    <w:rsid w:val="00B007D0"/>
    <w:rsid w:val="00B00EDE"/>
    <w:rsid w:val="00B01AB3"/>
    <w:rsid w:val="00B0217E"/>
    <w:rsid w:val="00B02A78"/>
    <w:rsid w:val="00B03B5C"/>
    <w:rsid w:val="00B0454D"/>
    <w:rsid w:val="00B04824"/>
    <w:rsid w:val="00B05709"/>
    <w:rsid w:val="00B05F72"/>
    <w:rsid w:val="00B06460"/>
    <w:rsid w:val="00B06B53"/>
    <w:rsid w:val="00B074D8"/>
    <w:rsid w:val="00B07A89"/>
    <w:rsid w:val="00B07A92"/>
    <w:rsid w:val="00B1017F"/>
    <w:rsid w:val="00B10269"/>
    <w:rsid w:val="00B11041"/>
    <w:rsid w:val="00B127A4"/>
    <w:rsid w:val="00B12B62"/>
    <w:rsid w:val="00B1305E"/>
    <w:rsid w:val="00B1384D"/>
    <w:rsid w:val="00B149A0"/>
    <w:rsid w:val="00B15776"/>
    <w:rsid w:val="00B1610C"/>
    <w:rsid w:val="00B16267"/>
    <w:rsid w:val="00B167E0"/>
    <w:rsid w:val="00B169A2"/>
    <w:rsid w:val="00B207BC"/>
    <w:rsid w:val="00B20FCA"/>
    <w:rsid w:val="00B22F30"/>
    <w:rsid w:val="00B2302B"/>
    <w:rsid w:val="00B235C0"/>
    <w:rsid w:val="00B244DF"/>
    <w:rsid w:val="00B24560"/>
    <w:rsid w:val="00B247B3"/>
    <w:rsid w:val="00B24F8C"/>
    <w:rsid w:val="00B25064"/>
    <w:rsid w:val="00B259C9"/>
    <w:rsid w:val="00B26C0D"/>
    <w:rsid w:val="00B30C96"/>
    <w:rsid w:val="00B31B6A"/>
    <w:rsid w:val="00B31DBD"/>
    <w:rsid w:val="00B32134"/>
    <w:rsid w:val="00B32555"/>
    <w:rsid w:val="00B32DF5"/>
    <w:rsid w:val="00B334A6"/>
    <w:rsid w:val="00B343A5"/>
    <w:rsid w:val="00B349BD"/>
    <w:rsid w:val="00B34A16"/>
    <w:rsid w:val="00B34C0F"/>
    <w:rsid w:val="00B35A22"/>
    <w:rsid w:val="00B35F02"/>
    <w:rsid w:val="00B3675E"/>
    <w:rsid w:val="00B407AF"/>
    <w:rsid w:val="00B4126D"/>
    <w:rsid w:val="00B41D5A"/>
    <w:rsid w:val="00B43AEE"/>
    <w:rsid w:val="00B47815"/>
    <w:rsid w:val="00B5342B"/>
    <w:rsid w:val="00B536CB"/>
    <w:rsid w:val="00B53969"/>
    <w:rsid w:val="00B548D0"/>
    <w:rsid w:val="00B55A9E"/>
    <w:rsid w:val="00B566CB"/>
    <w:rsid w:val="00B56C16"/>
    <w:rsid w:val="00B571E0"/>
    <w:rsid w:val="00B60F55"/>
    <w:rsid w:val="00B61CE9"/>
    <w:rsid w:val="00B63118"/>
    <w:rsid w:val="00B636C2"/>
    <w:rsid w:val="00B636DD"/>
    <w:rsid w:val="00B646B7"/>
    <w:rsid w:val="00B6569A"/>
    <w:rsid w:val="00B65FAA"/>
    <w:rsid w:val="00B66FE4"/>
    <w:rsid w:val="00B70E98"/>
    <w:rsid w:val="00B71550"/>
    <w:rsid w:val="00B7176E"/>
    <w:rsid w:val="00B73B83"/>
    <w:rsid w:val="00B742FA"/>
    <w:rsid w:val="00B7440C"/>
    <w:rsid w:val="00B747DB"/>
    <w:rsid w:val="00B75C6F"/>
    <w:rsid w:val="00B76A5C"/>
    <w:rsid w:val="00B77229"/>
    <w:rsid w:val="00B775B8"/>
    <w:rsid w:val="00B77CC4"/>
    <w:rsid w:val="00B804A2"/>
    <w:rsid w:val="00B80524"/>
    <w:rsid w:val="00B809C7"/>
    <w:rsid w:val="00B826C0"/>
    <w:rsid w:val="00B830FC"/>
    <w:rsid w:val="00B83213"/>
    <w:rsid w:val="00B84045"/>
    <w:rsid w:val="00B84076"/>
    <w:rsid w:val="00B84894"/>
    <w:rsid w:val="00B849AE"/>
    <w:rsid w:val="00B84F74"/>
    <w:rsid w:val="00B853A8"/>
    <w:rsid w:val="00B8553C"/>
    <w:rsid w:val="00B857DF"/>
    <w:rsid w:val="00B86519"/>
    <w:rsid w:val="00B866A6"/>
    <w:rsid w:val="00B87A38"/>
    <w:rsid w:val="00B87C57"/>
    <w:rsid w:val="00B87D34"/>
    <w:rsid w:val="00B901CD"/>
    <w:rsid w:val="00B9099B"/>
    <w:rsid w:val="00B90EC9"/>
    <w:rsid w:val="00B92656"/>
    <w:rsid w:val="00B93A52"/>
    <w:rsid w:val="00B95984"/>
    <w:rsid w:val="00B95A98"/>
    <w:rsid w:val="00B96339"/>
    <w:rsid w:val="00B96A34"/>
    <w:rsid w:val="00B97200"/>
    <w:rsid w:val="00B97365"/>
    <w:rsid w:val="00B974E0"/>
    <w:rsid w:val="00BA152D"/>
    <w:rsid w:val="00BA1A71"/>
    <w:rsid w:val="00BA39D4"/>
    <w:rsid w:val="00BA4A8E"/>
    <w:rsid w:val="00BA4FDA"/>
    <w:rsid w:val="00BA538F"/>
    <w:rsid w:val="00BA59FD"/>
    <w:rsid w:val="00BA6297"/>
    <w:rsid w:val="00BA688D"/>
    <w:rsid w:val="00BA6DFB"/>
    <w:rsid w:val="00BA7AD6"/>
    <w:rsid w:val="00BB0493"/>
    <w:rsid w:val="00BB1C9A"/>
    <w:rsid w:val="00BB1FE9"/>
    <w:rsid w:val="00BB3601"/>
    <w:rsid w:val="00BB3BDB"/>
    <w:rsid w:val="00BB3DC2"/>
    <w:rsid w:val="00BB54D9"/>
    <w:rsid w:val="00BB55C6"/>
    <w:rsid w:val="00BB6F3D"/>
    <w:rsid w:val="00BB7A60"/>
    <w:rsid w:val="00BB7BD8"/>
    <w:rsid w:val="00BC0133"/>
    <w:rsid w:val="00BC03F1"/>
    <w:rsid w:val="00BC1815"/>
    <w:rsid w:val="00BC4D74"/>
    <w:rsid w:val="00BC5AA5"/>
    <w:rsid w:val="00BC6045"/>
    <w:rsid w:val="00BC6243"/>
    <w:rsid w:val="00BC66A2"/>
    <w:rsid w:val="00BC7CC8"/>
    <w:rsid w:val="00BD099A"/>
    <w:rsid w:val="00BD1842"/>
    <w:rsid w:val="00BD265B"/>
    <w:rsid w:val="00BD289B"/>
    <w:rsid w:val="00BD2F35"/>
    <w:rsid w:val="00BD3DFF"/>
    <w:rsid w:val="00BD3FD0"/>
    <w:rsid w:val="00BD42AA"/>
    <w:rsid w:val="00BD4C60"/>
    <w:rsid w:val="00BD553E"/>
    <w:rsid w:val="00BD7139"/>
    <w:rsid w:val="00BD73C7"/>
    <w:rsid w:val="00BD78BC"/>
    <w:rsid w:val="00BE002A"/>
    <w:rsid w:val="00BE1C13"/>
    <w:rsid w:val="00BE3A9D"/>
    <w:rsid w:val="00BE3BF1"/>
    <w:rsid w:val="00BE5077"/>
    <w:rsid w:val="00BE507B"/>
    <w:rsid w:val="00BE5C5A"/>
    <w:rsid w:val="00BE696B"/>
    <w:rsid w:val="00BE7042"/>
    <w:rsid w:val="00BE7450"/>
    <w:rsid w:val="00BF0BD3"/>
    <w:rsid w:val="00BF1F49"/>
    <w:rsid w:val="00BF359A"/>
    <w:rsid w:val="00BF4027"/>
    <w:rsid w:val="00BF40D9"/>
    <w:rsid w:val="00BF4796"/>
    <w:rsid w:val="00BF490C"/>
    <w:rsid w:val="00BF4ADD"/>
    <w:rsid w:val="00BF4C1F"/>
    <w:rsid w:val="00BF4EFA"/>
    <w:rsid w:val="00BF5A7B"/>
    <w:rsid w:val="00BF5A87"/>
    <w:rsid w:val="00BF7184"/>
    <w:rsid w:val="00C004E6"/>
    <w:rsid w:val="00C00B45"/>
    <w:rsid w:val="00C00C65"/>
    <w:rsid w:val="00C025E9"/>
    <w:rsid w:val="00C02E29"/>
    <w:rsid w:val="00C04045"/>
    <w:rsid w:val="00C075DC"/>
    <w:rsid w:val="00C10CC9"/>
    <w:rsid w:val="00C11D43"/>
    <w:rsid w:val="00C11E04"/>
    <w:rsid w:val="00C1245D"/>
    <w:rsid w:val="00C12B95"/>
    <w:rsid w:val="00C12FAF"/>
    <w:rsid w:val="00C1341F"/>
    <w:rsid w:val="00C16F44"/>
    <w:rsid w:val="00C1706C"/>
    <w:rsid w:val="00C173A9"/>
    <w:rsid w:val="00C1778C"/>
    <w:rsid w:val="00C20112"/>
    <w:rsid w:val="00C205B5"/>
    <w:rsid w:val="00C20D93"/>
    <w:rsid w:val="00C22610"/>
    <w:rsid w:val="00C23516"/>
    <w:rsid w:val="00C23ADE"/>
    <w:rsid w:val="00C23C6B"/>
    <w:rsid w:val="00C23D17"/>
    <w:rsid w:val="00C23F6C"/>
    <w:rsid w:val="00C24B9E"/>
    <w:rsid w:val="00C25105"/>
    <w:rsid w:val="00C256BC"/>
    <w:rsid w:val="00C25E7A"/>
    <w:rsid w:val="00C26076"/>
    <w:rsid w:val="00C260CA"/>
    <w:rsid w:val="00C30872"/>
    <w:rsid w:val="00C31E6E"/>
    <w:rsid w:val="00C32681"/>
    <w:rsid w:val="00C327A1"/>
    <w:rsid w:val="00C3340D"/>
    <w:rsid w:val="00C33D93"/>
    <w:rsid w:val="00C33FCF"/>
    <w:rsid w:val="00C347A5"/>
    <w:rsid w:val="00C34986"/>
    <w:rsid w:val="00C34F84"/>
    <w:rsid w:val="00C357AE"/>
    <w:rsid w:val="00C358A6"/>
    <w:rsid w:val="00C4065A"/>
    <w:rsid w:val="00C41C32"/>
    <w:rsid w:val="00C42875"/>
    <w:rsid w:val="00C42B6F"/>
    <w:rsid w:val="00C43D1E"/>
    <w:rsid w:val="00C43EAA"/>
    <w:rsid w:val="00C457B0"/>
    <w:rsid w:val="00C45819"/>
    <w:rsid w:val="00C45D98"/>
    <w:rsid w:val="00C4692A"/>
    <w:rsid w:val="00C46E3A"/>
    <w:rsid w:val="00C47ECE"/>
    <w:rsid w:val="00C502DA"/>
    <w:rsid w:val="00C50E01"/>
    <w:rsid w:val="00C50E5A"/>
    <w:rsid w:val="00C5108C"/>
    <w:rsid w:val="00C512C3"/>
    <w:rsid w:val="00C515D6"/>
    <w:rsid w:val="00C51A1C"/>
    <w:rsid w:val="00C51FE8"/>
    <w:rsid w:val="00C52375"/>
    <w:rsid w:val="00C52A6E"/>
    <w:rsid w:val="00C532C9"/>
    <w:rsid w:val="00C5397A"/>
    <w:rsid w:val="00C54A05"/>
    <w:rsid w:val="00C54A71"/>
    <w:rsid w:val="00C55237"/>
    <w:rsid w:val="00C5533F"/>
    <w:rsid w:val="00C5601B"/>
    <w:rsid w:val="00C562AD"/>
    <w:rsid w:val="00C5637F"/>
    <w:rsid w:val="00C56B0F"/>
    <w:rsid w:val="00C579BF"/>
    <w:rsid w:val="00C60297"/>
    <w:rsid w:val="00C60A55"/>
    <w:rsid w:val="00C60B3E"/>
    <w:rsid w:val="00C61269"/>
    <w:rsid w:val="00C61A20"/>
    <w:rsid w:val="00C623B0"/>
    <w:rsid w:val="00C6291C"/>
    <w:rsid w:val="00C62D70"/>
    <w:rsid w:val="00C63640"/>
    <w:rsid w:val="00C646EF"/>
    <w:rsid w:val="00C64755"/>
    <w:rsid w:val="00C64940"/>
    <w:rsid w:val="00C64D19"/>
    <w:rsid w:val="00C65129"/>
    <w:rsid w:val="00C6513D"/>
    <w:rsid w:val="00C6523E"/>
    <w:rsid w:val="00C65B36"/>
    <w:rsid w:val="00C661BD"/>
    <w:rsid w:val="00C66751"/>
    <w:rsid w:val="00C66EF0"/>
    <w:rsid w:val="00C67167"/>
    <w:rsid w:val="00C67364"/>
    <w:rsid w:val="00C7040A"/>
    <w:rsid w:val="00C7042C"/>
    <w:rsid w:val="00C706C3"/>
    <w:rsid w:val="00C71A42"/>
    <w:rsid w:val="00C71C4A"/>
    <w:rsid w:val="00C72DF5"/>
    <w:rsid w:val="00C73BB9"/>
    <w:rsid w:val="00C7425B"/>
    <w:rsid w:val="00C74D8E"/>
    <w:rsid w:val="00C759A6"/>
    <w:rsid w:val="00C75C46"/>
    <w:rsid w:val="00C75E47"/>
    <w:rsid w:val="00C75FB3"/>
    <w:rsid w:val="00C76432"/>
    <w:rsid w:val="00C76D13"/>
    <w:rsid w:val="00C80A50"/>
    <w:rsid w:val="00C80C7D"/>
    <w:rsid w:val="00C8147B"/>
    <w:rsid w:val="00C81C1C"/>
    <w:rsid w:val="00C8230A"/>
    <w:rsid w:val="00C82967"/>
    <w:rsid w:val="00C82BF1"/>
    <w:rsid w:val="00C83A0B"/>
    <w:rsid w:val="00C84014"/>
    <w:rsid w:val="00C84409"/>
    <w:rsid w:val="00C86209"/>
    <w:rsid w:val="00C865B9"/>
    <w:rsid w:val="00C906F0"/>
    <w:rsid w:val="00C9187B"/>
    <w:rsid w:val="00C92A9F"/>
    <w:rsid w:val="00C96BC3"/>
    <w:rsid w:val="00C96C42"/>
    <w:rsid w:val="00C96DCF"/>
    <w:rsid w:val="00C977AC"/>
    <w:rsid w:val="00CA0249"/>
    <w:rsid w:val="00CA05FC"/>
    <w:rsid w:val="00CA0EEE"/>
    <w:rsid w:val="00CA11A0"/>
    <w:rsid w:val="00CA12A1"/>
    <w:rsid w:val="00CA15FC"/>
    <w:rsid w:val="00CA215C"/>
    <w:rsid w:val="00CA3995"/>
    <w:rsid w:val="00CA4005"/>
    <w:rsid w:val="00CA5506"/>
    <w:rsid w:val="00CA5BCA"/>
    <w:rsid w:val="00CA5C6D"/>
    <w:rsid w:val="00CA5EFF"/>
    <w:rsid w:val="00CA627B"/>
    <w:rsid w:val="00CA6F23"/>
    <w:rsid w:val="00CA7D9B"/>
    <w:rsid w:val="00CB07D2"/>
    <w:rsid w:val="00CB48A6"/>
    <w:rsid w:val="00CB536F"/>
    <w:rsid w:val="00CB5E78"/>
    <w:rsid w:val="00CB6BCA"/>
    <w:rsid w:val="00CC11B1"/>
    <w:rsid w:val="00CC1315"/>
    <w:rsid w:val="00CC2488"/>
    <w:rsid w:val="00CC31B4"/>
    <w:rsid w:val="00CC5734"/>
    <w:rsid w:val="00CC5D0C"/>
    <w:rsid w:val="00CC620A"/>
    <w:rsid w:val="00CC6C3C"/>
    <w:rsid w:val="00CC6CC3"/>
    <w:rsid w:val="00CC6F30"/>
    <w:rsid w:val="00CC726A"/>
    <w:rsid w:val="00CC7390"/>
    <w:rsid w:val="00CC760D"/>
    <w:rsid w:val="00CD076B"/>
    <w:rsid w:val="00CD1EFA"/>
    <w:rsid w:val="00CD2E25"/>
    <w:rsid w:val="00CD4024"/>
    <w:rsid w:val="00CD414E"/>
    <w:rsid w:val="00CD4528"/>
    <w:rsid w:val="00CD4A77"/>
    <w:rsid w:val="00CD5F60"/>
    <w:rsid w:val="00CD6B59"/>
    <w:rsid w:val="00CD7EB7"/>
    <w:rsid w:val="00CE2011"/>
    <w:rsid w:val="00CE396D"/>
    <w:rsid w:val="00CE4675"/>
    <w:rsid w:val="00CE4F13"/>
    <w:rsid w:val="00CE5ECC"/>
    <w:rsid w:val="00CE6680"/>
    <w:rsid w:val="00CE7CB3"/>
    <w:rsid w:val="00CF19B4"/>
    <w:rsid w:val="00CF1A25"/>
    <w:rsid w:val="00CF1AC5"/>
    <w:rsid w:val="00CF2DD3"/>
    <w:rsid w:val="00CF32E0"/>
    <w:rsid w:val="00CF4B06"/>
    <w:rsid w:val="00CF4E76"/>
    <w:rsid w:val="00CF4F1C"/>
    <w:rsid w:val="00CF6CF9"/>
    <w:rsid w:val="00CF7EB3"/>
    <w:rsid w:val="00D00126"/>
    <w:rsid w:val="00D007AD"/>
    <w:rsid w:val="00D0100C"/>
    <w:rsid w:val="00D01B4B"/>
    <w:rsid w:val="00D01C58"/>
    <w:rsid w:val="00D01C8C"/>
    <w:rsid w:val="00D01D8E"/>
    <w:rsid w:val="00D01F75"/>
    <w:rsid w:val="00D04943"/>
    <w:rsid w:val="00D04C97"/>
    <w:rsid w:val="00D051AD"/>
    <w:rsid w:val="00D0586D"/>
    <w:rsid w:val="00D06657"/>
    <w:rsid w:val="00D0688A"/>
    <w:rsid w:val="00D07059"/>
    <w:rsid w:val="00D077FB"/>
    <w:rsid w:val="00D07A25"/>
    <w:rsid w:val="00D1264C"/>
    <w:rsid w:val="00D12FFA"/>
    <w:rsid w:val="00D149CC"/>
    <w:rsid w:val="00D14A50"/>
    <w:rsid w:val="00D14B47"/>
    <w:rsid w:val="00D15373"/>
    <w:rsid w:val="00D15BA7"/>
    <w:rsid w:val="00D168B6"/>
    <w:rsid w:val="00D171E2"/>
    <w:rsid w:val="00D176E9"/>
    <w:rsid w:val="00D17ADD"/>
    <w:rsid w:val="00D20150"/>
    <w:rsid w:val="00D20178"/>
    <w:rsid w:val="00D20A84"/>
    <w:rsid w:val="00D21898"/>
    <w:rsid w:val="00D2205D"/>
    <w:rsid w:val="00D22716"/>
    <w:rsid w:val="00D23315"/>
    <w:rsid w:val="00D236CA"/>
    <w:rsid w:val="00D24012"/>
    <w:rsid w:val="00D24622"/>
    <w:rsid w:val="00D24A34"/>
    <w:rsid w:val="00D24A95"/>
    <w:rsid w:val="00D25206"/>
    <w:rsid w:val="00D2632E"/>
    <w:rsid w:val="00D26D83"/>
    <w:rsid w:val="00D26EED"/>
    <w:rsid w:val="00D27A82"/>
    <w:rsid w:val="00D27F3C"/>
    <w:rsid w:val="00D30CD7"/>
    <w:rsid w:val="00D314A5"/>
    <w:rsid w:val="00D3176E"/>
    <w:rsid w:val="00D31BD2"/>
    <w:rsid w:val="00D33334"/>
    <w:rsid w:val="00D3348F"/>
    <w:rsid w:val="00D33639"/>
    <w:rsid w:val="00D33BAE"/>
    <w:rsid w:val="00D340A5"/>
    <w:rsid w:val="00D34B75"/>
    <w:rsid w:val="00D34C6B"/>
    <w:rsid w:val="00D3507A"/>
    <w:rsid w:val="00D351C1"/>
    <w:rsid w:val="00D3559C"/>
    <w:rsid w:val="00D35912"/>
    <w:rsid w:val="00D37AA7"/>
    <w:rsid w:val="00D408F1"/>
    <w:rsid w:val="00D40939"/>
    <w:rsid w:val="00D413F4"/>
    <w:rsid w:val="00D41425"/>
    <w:rsid w:val="00D41D5D"/>
    <w:rsid w:val="00D42075"/>
    <w:rsid w:val="00D43A80"/>
    <w:rsid w:val="00D43EA1"/>
    <w:rsid w:val="00D447B3"/>
    <w:rsid w:val="00D451D6"/>
    <w:rsid w:val="00D459B8"/>
    <w:rsid w:val="00D47320"/>
    <w:rsid w:val="00D50F73"/>
    <w:rsid w:val="00D520F4"/>
    <w:rsid w:val="00D5320B"/>
    <w:rsid w:val="00D53DE8"/>
    <w:rsid w:val="00D5420B"/>
    <w:rsid w:val="00D55D23"/>
    <w:rsid w:val="00D5639E"/>
    <w:rsid w:val="00D570F6"/>
    <w:rsid w:val="00D576B9"/>
    <w:rsid w:val="00D5775F"/>
    <w:rsid w:val="00D5795F"/>
    <w:rsid w:val="00D57E48"/>
    <w:rsid w:val="00D600C4"/>
    <w:rsid w:val="00D61376"/>
    <w:rsid w:val="00D62A46"/>
    <w:rsid w:val="00D62C4D"/>
    <w:rsid w:val="00D64111"/>
    <w:rsid w:val="00D64DE1"/>
    <w:rsid w:val="00D65D83"/>
    <w:rsid w:val="00D6708E"/>
    <w:rsid w:val="00D67974"/>
    <w:rsid w:val="00D70228"/>
    <w:rsid w:val="00D70269"/>
    <w:rsid w:val="00D71F01"/>
    <w:rsid w:val="00D73DB6"/>
    <w:rsid w:val="00D76549"/>
    <w:rsid w:val="00D8012E"/>
    <w:rsid w:val="00D801E8"/>
    <w:rsid w:val="00D806BB"/>
    <w:rsid w:val="00D81134"/>
    <w:rsid w:val="00D81CB1"/>
    <w:rsid w:val="00D8341C"/>
    <w:rsid w:val="00D83C77"/>
    <w:rsid w:val="00D84A95"/>
    <w:rsid w:val="00D84CB7"/>
    <w:rsid w:val="00D859D0"/>
    <w:rsid w:val="00D8605B"/>
    <w:rsid w:val="00D86B8D"/>
    <w:rsid w:val="00D86FCC"/>
    <w:rsid w:val="00D871C4"/>
    <w:rsid w:val="00D87A6D"/>
    <w:rsid w:val="00D87C17"/>
    <w:rsid w:val="00D90616"/>
    <w:rsid w:val="00D917A2"/>
    <w:rsid w:val="00D91A39"/>
    <w:rsid w:val="00D92909"/>
    <w:rsid w:val="00D92B87"/>
    <w:rsid w:val="00D9355D"/>
    <w:rsid w:val="00D9363A"/>
    <w:rsid w:val="00D9389D"/>
    <w:rsid w:val="00D94292"/>
    <w:rsid w:val="00D9533F"/>
    <w:rsid w:val="00D95529"/>
    <w:rsid w:val="00D9628C"/>
    <w:rsid w:val="00DA1D0B"/>
    <w:rsid w:val="00DA286E"/>
    <w:rsid w:val="00DA2B5F"/>
    <w:rsid w:val="00DA3FB8"/>
    <w:rsid w:val="00DA4609"/>
    <w:rsid w:val="00DA5140"/>
    <w:rsid w:val="00DA5541"/>
    <w:rsid w:val="00DA5754"/>
    <w:rsid w:val="00DA5F36"/>
    <w:rsid w:val="00DA701A"/>
    <w:rsid w:val="00DA7AA1"/>
    <w:rsid w:val="00DA7B2D"/>
    <w:rsid w:val="00DB0229"/>
    <w:rsid w:val="00DB11D1"/>
    <w:rsid w:val="00DB20F0"/>
    <w:rsid w:val="00DB2203"/>
    <w:rsid w:val="00DB3965"/>
    <w:rsid w:val="00DB3CF6"/>
    <w:rsid w:val="00DB3D10"/>
    <w:rsid w:val="00DB4399"/>
    <w:rsid w:val="00DB461A"/>
    <w:rsid w:val="00DB47AE"/>
    <w:rsid w:val="00DB4A2D"/>
    <w:rsid w:val="00DB4D95"/>
    <w:rsid w:val="00DB52E4"/>
    <w:rsid w:val="00DB667F"/>
    <w:rsid w:val="00DB68D5"/>
    <w:rsid w:val="00DB6B03"/>
    <w:rsid w:val="00DB7867"/>
    <w:rsid w:val="00DB7AA8"/>
    <w:rsid w:val="00DC0409"/>
    <w:rsid w:val="00DC1423"/>
    <w:rsid w:val="00DC178F"/>
    <w:rsid w:val="00DC18B3"/>
    <w:rsid w:val="00DC1B63"/>
    <w:rsid w:val="00DC2014"/>
    <w:rsid w:val="00DC2688"/>
    <w:rsid w:val="00DC30A8"/>
    <w:rsid w:val="00DC4273"/>
    <w:rsid w:val="00DC4559"/>
    <w:rsid w:val="00DC4A16"/>
    <w:rsid w:val="00DC4F01"/>
    <w:rsid w:val="00DC5564"/>
    <w:rsid w:val="00DC6D1E"/>
    <w:rsid w:val="00DD0242"/>
    <w:rsid w:val="00DD0DFE"/>
    <w:rsid w:val="00DD1106"/>
    <w:rsid w:val="00DD1990"/>
    <w:rsid w:val="00DD1ED4"/>
    <w:rsid w:val="00DD3843"/>
    <w:rsid w:val="00DD495F"/>
    <w:rsid w:val="00DD598C"/>
    <w:rsid w:val="00DD7182"/>
    <w:rsid w:val="00DE0798"/>
    <w:rsid w:val="00DE0817"/>
    <w:rsid w:val="00DE127F"/>
    <w:rsid w:val="00DE1C9C"/>
    <w:rsid w:val="00DE1CA4"/>
    <w:rsid w:val="00DE270D"/>
    <w:rsid w:val="00DE2A72"/>
    <w:rsid w:val="00DE3AF2"/>
    <w:rsid w:val="00DE5064"/>
    <w:rsid w:val="00DE52DB"/>
    <w:rsid w:val="00DE5776"/>
    <w:rsid w:val="00DE69DB"/>
    <w:rsid w:val="00DE6B2D"/>
    <w:rsid w:val="00DE6CDB"/>
    <w:rsid w:val="00DE7CDB"/>
    <w:rsid w:val="00DF02AB"/>
    <w:rsid w:val="00DF0395"/>
    <w:rsid w:val="00DF1854"/>
    <w:rsid w:val="00DF2174"/>
    <w:rsid w:val="00DF2365"/>
    <w:rsid w:val="00DF25EA"/>
    <w:rsid w:val="00DF26AC"/>
    <w:rsid w:val="00DF38E6"/>
    <w:rsid w:val="00DF41C1"/>
    <w:rsid w:val="00DF6381"/>
    <w:rsid w:val="00DF6DB0"/>
    <w:rsid w:val="00E018B4"/>
    <w:rsid w:val="00E01AB8"/>
    <w:rsid w:val="00E0210D"/>
    <w:rsid w:val="00E033D3"/>
    <w:rsid w:val="00E03AE1"/>
    <w:rsid w:val="00E03C53"/>
    <w:rsid w:val="00E0782D"/>
    <w:rsid w:val="00E078A9"/>
    <w:rsid w:val="00E07BCD"/>
    <w:rsid w:val="00E113CC"/>
    <w:rsid w:val="00E12EAB"/>
    <w:rsid w:val="00E132B2"/>
    <w:rsid w:val="00E13386"/>
    <w:rsid w:val="00E149AD"/>
    <w:rsid w:val="00E14E61"/>
    <w:rsid w:val="00E1533B"/>
    <w:rsid w:val="00E16756"/>
    <w:rsid w:val="00E17AD5"/>
    <w:rsid w:val="00E21721"/>
    <w:rsid w:val="00E21770"/>
    <w:rsid w:val="00E218A7"/>
    <w:rsid w:val="00E2270A"/>
    <w:rsid w:val="00E23498"/>
    <w:rsid w:val="00E23746"/>
    <w:rsid w:val="00E2428B"/>
    <w:rsid w:val="00E247DC"/>
    <w:rsid w:val="00E24E08"/>
    <w:rsid w:val="00E25338"/>
    <w:rsid w:val="00E25EBC"/>
    <w:rsid w:val="00E262AC"/>
    <w:rsid w:val="00E269A1"/>
    <w:rsid w:val="00E314A1"/>
    <w:rsid w:val="00E31E23"/>
    <w:rsid w:val="00E3243C"/>
    <w:rsid w:val="00E32B85"/>
    <w:rsid w:val="00E33192"/>
    <w:rsid w:val="00E3329C"/>
    <w:rsid w:val="00E33D7A"/>
    <w:rsid w:val="00E34DCA"/>
    <w:rsid w:val="00E3512A"/>
    <w:rsid w:val="00E35321"/>
    <w:rsid w:val="00E36B0C"/>
    <w:rsid w:val="00E36B28"/>
    <w:rsid w:val="00E37B17"/>
    <w:rsid w:val="00E37E20"/>
    <w:rsid w:val="00E40038"/>
    <w:rsid w:val="00E410A2"/>
    <w:rsid w:val="00E41EF2"/>
    <w:rsid w:val="00E4347C"/>
    <w:rsid w:val="00E43BAC"/>
    <w:rsid w:val="00E45AAB"/>
    <w:rsid w:val="00E461C5"/>
    <w:rsid w:val="00E4718E"/>
    <w:rsid w:val="00E47354"/>
    <w:rsid w:val="00E50AE0"/>
    <w:rsid w:val="00E50C5B"/>
    <w:rsid w:val="00E51E7B"/>
    <w:rsid w:val="00E51FC3"/>
    <w:rsid w:val="00E525E2"/>
    <w:rsid w:val="00E53F6A"/>
    <w:rsid w:val="00E550EB"/>
    <w:rsid w:val="00E56EF2"/>
    <w:rsid w:val="00E57327"/>
    <w:rsid w:val="00E57575"/>
    <w:rsid w:val="00E60FC4"/>
    <w:rsid w:val="00E611DA"/>
    <w:rsid w:val="00E6125D"/>
    <w:rsid w:val="00E61DCC"/>
    <w:rsid w:val="00E6218B"/>
    <w:rsid w:val="00E621AD"/>
    <w:rsid w:val="00E622A8"/>
    <w:rsid w:val="00E62C45"/>
    <w:rsid w:val="00E630C2"/>
    <w:rsid w:val="00E637D2"/>
    <w:rsid w:val="00E642A2"/>
    <w:rsid w:val="00E64A9B"/>
    <w:rsid w:val="00E64D52"/>
    <w:rsid w:val="00E66BC9"/>
    <w:rsid w:val="00E67B77"/>
    <w:rsid w:val="00E70223"/>
    <w:rsid w:val="00E70E1A"/>
    <w:rsid w:val="00E7101A"/>
    <w:rsid w:val="00E717AE"/>
    <w:rsid w:val="00E72CCA"/>
    <w:rsid w:val="00E73A2C"/>
    <w:rsid w:val="00E74977"/>
    <w:rsid w:val="00E74BFE"/>
    <w:rsid w:val="00E7645F"/>
    <w:rsid w:val="00E76AC4"/>
    <w:rsid w:val="00E76E67"/>
    <w:rsid w:val="00E770E6"/>
    <w:rsid w:val="00E77520"/>
    <w:rsid w:val="00E8333A"/>
    <w:rsid w:val="00E85B90"/>
    <w:rsid w:val="00E86BEE"/>
    <w:rsid w:val="00E87531"/>
    <w:rsid w:val="00E91572"/>
    <w:rsid w:val="00E9163C"/>
    <w:rsid w:val="00E91EA8"/>
    <w:rsid w:val="00E92914"/>
    <w:rsid w:val="00E92FF0"/>
    <w:rsid w:val="00E94A22"/>
    <w:rsid w:val="00E94B42"/>
    <w:rsid w:val="00E96EBE"/>
    <w:rsid w:val="00E97928"/>
    <w:rsid w:val="00E97C24"/>
    <w:rsid w:val="00E97D64"/>
    <w:rsid w:val="00EA1A2E"/>
    <w:rsid w:val="00EA2472"/>
    <w:rsid w:val="00EA2D0D"/>
    <w:rsid w:val="00EA2FA2"/>
    <w:rsid w:val="00EA3201"/>
    <w:rsid w:val="00EA4A06"/>
    <w:rsid w:val="00EA5646"/>
    <w:rsid w:val="00EA690E"/>
    <w:rsid w:val="00EA6D51"/>
    <w:rsid w:val="00EA781E"/>
    <w:rsid w:val="00EB017A"/>
    <w:rsid w:val="00EB0EEA"/>
    <w:rsid w:val="00EB1639"/>
    <w:rsid w:val="00EB1826"/>
    <w:rsid w:val="00EB4771"/>
    <w:rsid w:val="00EB5003"/>
    <w:rsid w:val="00EB5110"/>
    <w:rsid w:val="00EB576E"/>
    <w:rsid w:val="00EB57F6"/>
    <w:rsid w:val="00EB596F"/>
    <w:rsid w:val="00EB5A86"/>
    <w:rsid w:val="00EB6039"/>
    <w:rsid w:val="00EB72AE"/>
    <w:rsid w:val="00EB7E88"/>
    <w:rsid w:val="00EB7F68"/>
    <w:rsid w:val="00EC0167"/>
    <w:rsid w:val="00EC07C9"/>
    <w:rsid w:val="00EC0FC4"/>
    <w:rsid w:val="00EC14E4"/>
    <w:rsid w:val="00EC1876"/>
    <w:rsid w:val="00EC1C8E"/>
    <w:rsid w:val="00EC2399"/>
    <w:rsid w:val="00EC31CC"/>
    <w:rsid w:val="00EC33AF"/>
    <w:rsid w:val="00EC3A12"/>
    <w:rsid w:val="00EC4680"/>
    <w:rsid w:val="00EC4929"/>
    <w:rsid w:val="00EC4E5C"/>
    <w:rsid w:val="00EC5981"/>
    <w:rsid w:val="00EC5BFC"/>
    <w:rsid w:val="00EC5CED"/>
    <w:rsid w:val="00EC5F2A"/>
    <w:rsid w:val="00EC6C13"/>
    <w:rsid w:val="00EC7445"/>
    <w:rsid w:val="00EC7EB6"/>
    <w:rsid w:val="00ED0814"/>
    <w:rsid w:val="00ED0F19"/>
    <w:rsid w:val="00ED11EF"/>
    <w:rsid w:val="00ED1A11"/>
    <w:rsid w:val="00ED2133"/>
    <w:rsid w:val="00ED2537"/>
    <w:rsid w:val="00ED267F"/>
    <w:rsid w:val="00ED296F"/>
    <w:rsid w:val="00ED3F07"/>
    <w:rsid w:val="00ED4496"/>
    <w:rsid w:val="00ED4C7B"/>
    <w:rsid w:val="00ED4E26"/>
    <w:rsid w:val="00ED73B5"/>
    <w:rsid w:val="00EE0539"/>
    <w:rsid w:val="00EE111C"/>
    <w:rsid w:val="00EE24FE"/>
    <w:rsid w:val="00EE2B5A"/>
    <w:rsid w:val="00EE357E"/>
    <w:rsid w:val="00EE3F21"/>
    <w:rsid w:val="00EE49F5"/>
    <w:rsid w:val="00EE513C"/>
    <w:rsid w:val="00EE5797"/>
    <w:rsid w:val="00EE57C2"/>
    <w:rsid w:val="00EE6A2E"/>
    <w:rsid w:val="00EE737C"/>
    <w:rsid w:val="00EE78C0"/>
    <w:rsid w:val="00EE7D99"/>
    <w:rsid w:val="00EF20B1"/>
    <w:rsid w:val="00EF2509"/>
    <w:rsid w:val="00EF2F7E"/>
    <w:rsid w:val="00EF3195"/>
    <w:rsid w:val="00EF3BF6"/>
    <w:rsid w:val="00EF3DAF"/>
    <w:rsid w:val="00EF4925"/>
    <w:rsid w:val="00EF5086"/>
    <w:rsid w:val="00EF51FA"/>
    <w:rsid w:val="00EF52B4"/>
    <w:rsid w:val="00EF551C"/>
    <w:rsid w:val="00EF6674"/>
    <w:rsid w:val="00EF6BBE"/>
    <w:rsid w:val="00EF7509"/>
    <w:rsid w:val="00EF7DB4"/>
    <w:rsid w:val="00F00A34"/>
    <w:rsid w:val="00F00F50"/>
    <w:rsid w:val="00F0102B"/>
    <w:rsid w:val="00F026E8"/>
    <w:rsid w:val="00F02D09"/>
    <w:rsid w:val="00F02ECA"/>
    <w:rsid w:val="00F03EAF"/>
    <w:rsid w:val="00F0420A"/>
    <w:rsid w:val="00F0433A"/>
    <w:rsid w:val="00F04E3A"/>
    <w:rsid w:val="00F05469"/>
    <w:rsid w:val="00F06078"/>
    <w:rsid w:val="00F06B20"/>
    <w:rsid w:val="00F06F90"/>
    <w:rsid w:val="00F1055C"/>
    <w:rsid w:val="00F10B48"/>
    <w:rsid w:val="00F10D82"/>
    <w:rsid w:val="00F10F40"/>
    <w:rsid w:val="00F11C7B"/>
    <w:rsid w:val="00F12694"/>
    <w:rsid w:val="00F13827"/>
    <w:rsid w:val="00F13BAD"/>
    <w:rsid w:val="00F1416F"/>
    <w:rsid w:val="00F15EAB"/>
    <w:rsid w:val="00F20D19"/>
    <w:rsid w:val="00F20FA1"/>
    <w:rsid w:val="00F223A7"/>
    <w:rsid w:val="00F234DF"/>
    <w:rsid w:val="00F23624"/>
    <w:rsid w:val="00F238A7"/>
    <w:rsid w:val="00F23F8F"/>
    <w:rsid w:val="00F24C36"/>
    <w:rsid w:val="00F253B8"/>
    <w:rsid w:val="00F255F5"/>
    <w:rsid w:val="00F2648B"/>
    <w:rsid w:val="00F26A15"/>
    <w:rsid w:val="00F26D56"/>
    <w:rsid w:val="00F2754D"/>
    <w:rsid w:val="00F278CC"/>
    <w:rsid w:val="00F309F4"/>
    <w:rsid w:val="00F3210C"/>
    <w:rsid w:val="00F322DD"/>
    <w:rsid w:val="00F323C5"/>
    <w:rsid w:val="00F32EF0"/>
    <w:rsid w:val="00F336A9"/>
    <w:rsid w:val="00F36045"/>
    <w:rsid w:val="00F3610F"/>
    <w:rsid w:val="00F3623B"/>
    <w:rsid w:val="00F401A9"/>
    <w:rsid w:val="00F40B36"/>
    <w:rsid w:val="00F419E5"/>
    <w:rsid w:val="00F41E64"/>
    <w:rsid w:val="00F4469C"/>
    <w:rsid w:val="00F446B1"/>
    <w:rsid w:val="00F44D4D"/>
    <w:rsid w:val="00F44EF6"/>
    <w:rsid w:val="00F4658E"/>
    <w:rsid w:val="00F46715"/>
    <w:rsid w:val="00F46EE6"/>
    <w:rsid w:val="00F470DD"/>
    <w:rsid w:val="00F47188"/>
    <w:rsid w:val="00F473C0"/>
    <w:rsid w:val="00F47BD2"/>
    <w:rsid w:val="00F47FB2"/>
    <w:rsid w:val="00F520B5"/>
    <w:rsid w:val="00F52B2B"/>
    <w:rsid w:val="00F52EC1"/>
    <w:rsid w:val="00F5318F"/>
    <w:rsid w:val="00F536A5"/>
    <w:rsid w:val="00F53BAD"/>
    <w:rsid w:val="00F54796"/>
    <w:rsid w:val="00F54C69"/>
    <w:rsid w:val="00F55814"/>
    <w:rsid w:val="00F55BF4"/>
    <w:rsid w:val="00F55E07"/>
    <w:rsid w:val="00F5634F"/>
    <w:rsid w:val="00F57817"/>
    <w:rsid w:val="00F57D76"/>
    <w:rsid w:val="00F610F4"/>
    <w:rsid w:val="00F6110A"/>
    <w:rsid w:val="00F61EE5"/>
    <w:rsid w:val="00F62292"/>
    <w:rsid w:val="00F62609"/>
    <w:rsid w:val="00F62862"/>
    <w:rsid w:val="00F62BD0"/>
    <w:rsid w:val="00F62F2D"/>
    <w:rsid w:val="00F63974"/>
    <w:rsid w:val="00F64CA7"/>
    <w:rsid w:val="00F64D00"/>
    <w:rsid w:val="00F64E82"/>
    <w:rsid w:val="00F65255"/>
    <w:rsid w:val="00F65FAA"/>
    <w:rsid w:val="00F65FE1"/>
    <w:rsid w:val="00F661C2"/>
    <w:rsid w:val="00F67F98"/>
    <w:rsid w:val="00F70694"/>
    <w:rsid w:val="00F712D0"/>
    <w:rsid w:val="00F71CA1"/>
    <w:rsid w:val="00F71CA7"/>
    <w:rsid w:val="00F71E44"/>
    <w:rsid w:val="00F71F18"/>
    <w:rsid w:val="00F7256F"/>
    <w:rsid w:val="00F72CFA"/>
    <w:rsid w:val="00F730A4"/>
    <w:rsid w:val="00F73A39"/>
    <w:rsid w:val="00F73E34"/>
    <w:rsid w:val="00F74D02"/>
    <w:rsid w:val="00F7640B"/>
    <w:rsid w:val="00F77CE0"/>
    <w:rsid w:val="00F77D36"/>
    <w:rsid w:val="00F80147"/>
    <w:rsid w:val="00F8025C"/>
    <w:rsid w:val="00F81497"/>
    <w:rsid w:val="00F82227"/>
    <w:rsid w:val="00F83683"/>
    <w:rsid w:val="00F83800"/>
    <w:rsid w:val="00F83A0A"/>
    <w:rsid w:val="00F873AF"/>
    <w:rsid w:val="00F87629"/>
    <w:rsid w:val="00F878C9"/>
    <w:rsid w:val="00F87C7A"/>
    <w:rsid w:val="00F90860"/>
    <w:rsid w:val="00F912FA"/>
    <w:rsid w:val="00F917B7"/>
    <w:rsid w:val="00F92CFF"/>
    <w:rsid w:val="00F93324"/>
    <w:rsid w:val="00F93679"/>
    <w:rsid w:val="00F937E0"/>
    <w:rsid w:val="00F93EAD"/>
    <w:rsid w:val="00F948A3"/>
    <w:rsid w:val="00F95096"/>
    <w:rsid w:val="00F9510D"/>
    <w:rsid w:val="00F959E9"/>
    <w:rsid w:val="00F964B3"/>
    <w:rsid w:val="00F967F7"/>
    <w:rsid w:val="00F96F43"/>
    <w:rsid w:val="00F9712F"/>
    <w:rsid w:val="00F971C2"/>
    <w:rsid w:val="00F97537"/>
    <w:rsid w:val="00FA075F"/>
    <w:rsid w:val="00FA1342"/>
    <w:rsid w:val="00FA14F7"/>
    <w:rsid w:val="00FA1BFA"/>
    <w:rsid w:val="00FA2B88"/>
    <w:rsid w:val="00FA2D37"/>
    <w:rsid w:val="00FA2E50"/>
    <w:rsid w:val="00FA312F"/>
    <w:rsid w:val="00FA39C8"/>
    <w:rsid w:val="00FA58C3"/>
    <w:rsid w:val="00FA6338"/>
    <w:rsid w:val="00FA672F"/>
    <w:rsid w:val="00FA7328"/>
    <w:rsid w:val="00FA73D1"/>
    <w:rsid w:val="00FA7F30"/>
    <w:rsid w:val="00FB090C"/>
    <w:rsid w:val="00FB27A1"/>
    <w:rsid w:val="00FB408E"/>
    <w:rsid w:val="00FB4A48"/>
    <w:rsid w:val="00FB4C05"/>
    <w:rsid w:val="00FB5A7D"/>
    <w:rsid w:val="00FB6D26"/>
    <w:rsid w:val="00FB79BE"/>
    <w:rsid w:val="00FC04DC"/>
    <w:rsid w:val="00FC36D9"/>
    <w:rsid w:val="00FC3C73"/>
    <w:rsid w:val="00FC4371"/>
    <w:rsid w:val="00FC4A0B"/>
    <w:rsid w:val="00FC4DE5"/>
    <w:rsid w:val="00FC5994"/>
    <w:rsid w:val="00FC5FB9"/>
    <w:rsid w:val="00FC7C69"/>
    <w:rsid w:val="00FC7DAB"/>
    <w:rsid w:val="00FD0694"/>
    <w:rsid w:val="00FD3D42"/>
    <w:rsid w:val="00FD3E79"/>
    <w:rsid w:val="00FD538F"/>
    <w:rsid w:val="00FD6532"/>
    <w:rsid w:val="00FD65B6"/>
    <w:rsid w:val="00FD6F99"/>
    <w:rsid w:val="00FD7078"/>
    <w:rsid w:val="00FD779A"/>
    <w:rsid w:val="00FD7B2C"/>
    <w:rsid w:val="00FD7CBD"/>
    <w:rsid w:val="00FE2686"/>
    <w:rsid w:val="00FE2B14"/>
    <w:rsid w:val="00FE3F6A"/>
    <w:rsid w:val="00FE41DE"/>
    <w:rsid w:val="00FE4997"/>
    <w:rsid w:val="00FE523F"/>
    <w:rsid w:val="00FE5B2D"/>
    <w:rsid w:val="00FE68B6"/>
    <w:rsid w:val="00FE68BB"/>
    <w:rsid w:val="00FE6EE0"/>
    <w:rsid w:val="00FF1115"/>
    <w:rsid w:val="00FF1DC2"/>
    <w:rsid w:val="00FF21AF"/>
    <w:rsid w:val="00FF4302"/>
    <w:rsid w:val="00FF50DE"/>
    <w:rsid w:val="00FF566F"/>
    <w:rsid w:val="00FF63A1"/>
    <w:rsid w:val="00FF647A"/>
    <w:rsid w:val="00FF75E9"/>
    <w:rsid w:val="00FF77EC"/>
    <w:rsid w:val="00FF7B57"/>
    <w:rsid w:val="00FF7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74B2B2F3"/>
  <w15:docId w15:val="{4A530BFB-98BC-4B03-8A90-F8B1D2C24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D7277"/>
    <w:rPr>
      <w:rFonts w:ascii="Arial" w:hAnsi="Arial"/>
      <w:sz w:val="24"/>
      <w:lang w:val="es-AR" w:eastAsia="es-ES"/>
    </w:rPr>
  </w:style>
  <w:style w:type="paragraph" w:styleId="Ttulo1">
    <w:name w:val="heading 1"/>
    <w:basedOn w:val="Normal"/>
    <w:next w:val="Normal"/>
    <w:qFormat/>
    <w:rsid w:val="001D7277"/>
    <w:pPr>
      <w:keepNext/>
      <w:widowControl w:val="0"/>
      <w:numPr>
        <w:numId w:val="8"/>
      </w:numPr>
      <w:tabs>
        <w:tab w:val="left" w:pos="5040"/>
      </w:tabs>
      <w:jc w:val="both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qFormat/>
    <w:rsid w:val="001D7277"/>
    <w:pPr>
      <w:keepNext/>
      <w:numPr>
        <w:ilvl w:val="1"/>
        <w:numId w:val="8"/>
      </w:numPr>
      <w:outlineLvl w:val="1"/>
    </w:pPr>
    <w:rPr>
      <w:rFonts w:ascii="Times New Roman" w:hAnsi="Times New Roman"/>
      <w:lang w:val="es-ES"/>
    </w:rPr>
  </w:style>
  <w:style w:type="paragraph" w:styleId="Ttulo3">
    <w:name w:val="heading 3"/>
    <w:basedOn w:val="Normal"/>
    <w:next w:val="Normal"/>
    <w:qFormat/>
    <w:rsid w:val="001D7277"/>
    <w:pPr>
      <w:keepNext/>
      <w:widowControl w:val="0"/>
      <w:numPr>
        <w:ilvl w:val="2"/>
        <w:numId w:val="8"/>
      </w:numPr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1D7277"/>
    <w:pPr>
      <w:keepNext/>
      <w:widowControl w:val="0"/>
      <w:numPr>
        <w:ilvl w:val="3"/>
        <w:numId w:val="8"/>
      </w:numPr>
      <w:tabs>
        <w:tab w:val="center" w:pos="8496"/>
      </w:tabs>
      <w:jc w:val="both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D4C7B"/>
    <w:pPr>
      <w:keepNext/>
      <w:keepLines/>
      <w:numPr>
        <w:ilvl w:val="4"/>
        <w:numId w:val="8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ED4C7B"/>
    <w:pPr>
      <w:keepNext/>
      <w:keepLines/>
      <w:numPr>
        <w:ilvl w:val="5"/>
        <w:numId w:val="8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ED4C7B"/>
    <w:pPr>
      <w:keepNext/>
      <w:keepLines/>
      <w:numPr>
        <w:ilvl w:val="6"/>
        <w:numId w:val="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ED4C7B"/>
    <w:pPr>
      <w:keepNext/>
      <w:keepLines/>
      <w:numPr>
        <w:ilvl w:val="7"/>
        <w:numId w:val="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ED4C7B"/>
    <w:pPr>
      <w:keepNext/>
      <w:keepLines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D7277"/>
    <w:pPr>
      <w:widowControl w:val="0"/>
      <w:jc w:val="both"/>
    </w:pPr>
    <w:rPr>
      <w:color w:val="000000"/>
      <w:lang w:val="es-PY"/>
    </w:rPr>
  </w:style>
  <w:style w:type="paragraph" w:customStyle="1" w:styleId="Textoindependiente21">
    <w:name w:val="Texto independiente 21"/>
    <w:basedOn w:val="Normal"/>
    <w:rsid w:val="001D7277"/>
    <w:pPr>
      <w:widowControl w:val="0"/>
      <w:tabs>
        <w:tab w:val="left" w:pos="720"/>
      </w:tabs>
      <w:ind w:left="720" w:hanging="720"/>
      <w:jc w:val="both"/>
    </w:pPr>
    <w:rPr>
      <w:color w:val="000000"/>
    </w:rPr>
  </w:style>
  <w:style w:type="paragraph" w:styleId="Textoindependiente2">
    <w:name w:val="Body Text 2"/>
    <w:basedOn w:val="Normal"/>
    <w:link w:val="Textoindependiente2Car"/>
    <w:uiPriority w:val="99"/>
    <w:rsid w:val="001D7277"/>
    <w:pPr>
      <w:spacing w:after="120" w:line="480" w:lineRule="auto"/>
    </w:pPr>
    <w:rPr>
      <w:lang w:val="es-PY"/>
    </w:rPr>
  </w:style>
  <w:style w:type="paragraph" w:styleId="Encabezado">
    <w:name w:val="header"/>
    <w:basedOn w:val="Normal"/>
    <w:rsid w:val="001D7277"/>
    <w:pPr>
      <w:tabs>
        <w:tab w:val="center" w:pos="4252"/>
        <w:tab w:val="right" w:pos="8504"/>
      </w:tabs>
    </w:pPr>
  </w:style>
  <w:style w:type="paragraph" w:customStyle="1" w:styleId="a">
    <w:basedOn w:val="Normal"/>
    <w:next w:val="Sangradetextonormal"/>
    <w:rsid w:val="001D7277"/>
    <w:pPr>
      <w:spacing w:after="120"/>
      <w:ind w:left="283"/>
    </w:pPr>
  </w:style>
  <w:style w:type="character" w:styleId="Nmerodepgina">
    <w:name w:val="page number"/>
    <w:rsid w:val="001D7277"/>
    <w:rPr>
      <w:sz w:val="20"/>
    </w:rPr>
  </w:style>
  <w:style w:type="paragraph" w:styleId="Piedepgina">
    <w:name w:val="footer"/>
    <w:basedOn w:val="Normal"/>
    <w:rsid w:val="001D7277"/>
    <w:pPr>
      <w:widowControl w:val="0"/>
      <w:tabs>
        <w:tab w:val="center" w:pos="4419"/>
        <w:tab w:val="right" w:pos="8838"/>
      </w:tabs>
    </w:pPr>
    <w:rPr>
      <w:sz w:val="20"/>
    </w:rPr>
  </w:style>
  <w:style w:type="paragraph" w:styleId="Sangra2detindependiente">
    <w:name w:val="Body Text Indent 2"/>
    <w:basedOn w:val="Normal"/>
    <w:rsid w:val="001D7277"/>
    <w:pPr>
      <w:tabs>
        <w:tab w:val="left" w:pos="5040"/>
      </w:tabs>
      <w:ind w:left="142"/>
      <w:jc w:val="both"/>
    </w:pPr>
    <w:rPr>
      <w:rFonts w:cs="Arial"/>
    </w:rPr>
  </w:style>
  <w:style w:type="paragraph" w:styleId="Textoindependiente3">
    <w:name w:val="Body Text 3"/>
    <w:basedOn w:val="Normal"/>
    <w:rsid w:val="001D7277"/>
    <w:pPr>
      <w:jc w:val="both"/>
    </w:pPr>
  </w:style>
  <w:style w:type="paragraph" w:customStyle="1" w:styleId="BodyText21">
    <w:name w:val="Body Text 21"/>
    <w:basedOn w:val="Normal"/>
    <w:rsid w:val="001D7277"/>
    <w:pPr>
      <w:widowControl w:val="0"/>
      <w:jc w:val="both"/>
    </w:pPr>
  </w:style>
  <w:style w:type="paragraph" w:customStyle="1" w:styleId="Textoindependiente31">
    <w:name w:val="Texto independiente 31"/>
    <w:basedOn w:val="Normal"/>
    <w:rsid w:val="001D7277"/>
    <w:pPr>
      <w:widowControl w:val="0"/>
      <w:tabs>
        <w:tab w:val="left" w:pos="5040"/>
      </w:tabs>
      <w:jc w:val="both"/>
    </w:pPr>
    <w:rPr>
      <w:b/>
    </w:rPr>
  </w:style>
  <w:style w:type="paragraph" w:styleId="Sangra3detindependiente">
    <w:name w:val="Body Text Indent 3"/>
    <w:basedOn w:val="Normal"/>
    <w:rsid w:val="001D7277"/>
    <w:pPr>
      <w:tabs>
        <w:tab w:val="left" w:pos="5040"/>
      </w:tabs>
      <w:ind w:left="2160" w:hanging="2160"/>
      <w:jc w:val="both"/>
    </w:pPr>
    <w:rPr>
      <w:lang w:val="es-UY"/>
    </w:rPr>
  </w:style>
  <w:style w:type="paragraph" w:styleId="Sangradetextonormal">
    <w:name w:val="Body Text Indent"/>
    <w:basedOn w:val="Normal"/>
    <w:link w:val="SangradetextonormalCar"/>
    <w:rsid w:val="001D7277"/>
    <w:pPr>
      <w:spacing w:after="120"/>
      <w:ind w:left="283"/>
    </w:pPr>
  </w:style>
  <w:style w:type="paragraph" w:customStyle="1" w:styleId="Textodeglobo1">
    <w:name w:val="Texto de globo1"/>
    <w:basedOn w:val="Normal"/>
    <w:semiHidden/>
    <w:rsid w:val="001D727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A5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9E21CB"/>
    <w:pPr>
      <w:jc w:val="center"/>
    </w:pPr>
    <w:rPr>
      <w:rFonts w:ascii="Times New Roman" w:hAnsi="Times New Roman"/>
      <w:b/>
      <w:sz w:val="20"/>
      <w:lang w:val="pt-BR" w:eastAsia="es-MX"/>
    </w:rPr>
  </w:style>
  <w:style w:type="paragraph" w:customStyle="1" w:styleId="Prrafodelista1">
    <w:name w:val="Párrafo de lista1"/>
    <w:basedOn w:val="Normal"/>
    <w:qFormat/>
    <w:rsid w:val="007B7C84"/>
    <w:pPr>
      <w:ind w:left="720"/>
      <w:contextualSpacing/>
    </w:pPr>
  </w:style>
  <w:style w:type="paragraph" w:styleId="NormalWeb">
    <w:name w:val="Normal (Web)"/>
    <w:basedOn w:val="Normal"/>
    <w:uiPriority w:val="99"/>
    <w:rsid w:val="00A51526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pt-BR" w:eastAsia="pt-B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2875"/>
    <w:rPr>
      <w:rFonts w:ascii="Tahoma" w:hAnsi="Tahoma"/>
      <w:sz w:val="16"/>
      <w:szCs w:val="16"/>
      <w:lang w:val="es-PY"/>
    </w:rPr>
  </w:style>
  <w:style w:type="character" w:customStyle="1" w:styleId="TextodegloboCar">
    <w:name w:val="Texto de globo Car"/>
    <w:link w:val="Textodeglobo"/>
    <w:uiPriority w:val="99"/>
    <w:semiHidden/>
    <w:rsid w:val="00C42875"/>
    <w:rPr>
      <w:rFonts w:ascii="Tahoma" w:hAnsi="Tahoma" w:cs="Tahoma"/>
      <w:sz w:val="16"/>
      <w:szCs w:val="16"/>
      <w:lang w:val="es-PY"/>
    </w:rPr>
  </w:style>
  <w:style w:type="character" w:customStyle="1" w:styleId="TextoindependienteCar">
    <w:name w:val="Texto independiente Car"/>
    <w:link w:val="Textoindependiente"/>
    <w:rsid w:val="00737C17"/>
    <w:rPr>
      <w:rFonts w:ascii="Arial" w:hAnsi="Arial"/>
      <w:color w:val="000000"/>
      <w:sz w:val="24"/>
      <w:lang w:val="es-PY" w:eastAsia="es-ES"/>
    </w:rPr>
  </w:style>
  <w:style w:type="character" w:customStyle="1" w:styleId="Textoindependiente2Car">
    <w:name w:val="Texto independiente 2 Car"/>
    <w:link w:val="Textoindependiente2"/>
    <w:uiPriority w:val="99"/>
    <w:rsid w:val="00CB6BCA"/>
    <w:rPr>
      <w:rFonts w:ascii="Arial" w:hAnsi="Arial"/>
      <w:sz w:val="24"/>
      <w:lang w:val="es-PY"/>
    </w:rPr>
  </w:style>
  <w:style w:type="character" w:customStyle="1" w:styleId="Char3">
    <w:name w:val="Char3"/>
    <w:rsid w:val="007E3B03"/>
    <w:rPr>
      <w:rFonts w:ascii="Arial" w:hAnsi="Arial"/>
      <w:color w:val="000000"/>
      <w:sz w:val="24"/>
      <w:lang w:val="es-PY" w:eastAsia="es-ES"/>
    </w:rPr>
  </w:style>
  <w:style w:type="paragraph" w:customStyle="1" w:styleId="Textoindependiente22">
    <w:name w:val="Texto independiente 22"/>
    <w:basedOn w:val="Normal"/>
    <w:rsid w:val="002B42B8"/>
    <w:pPr>
      <w:widowControl w:val="0"/>
      <w:tabs>
        <w:tab w:val="left" w:pos="720"/>
      </w:tabs>
      <w:ind w:left="720" w:hanging="720"/>
      <w:jc w:val="both"/>
    </w:pPr>
    <w:rPr>
      <w:color w:val="000000"/>
      <w:lang w:val="es-ES" w:eastAsia="pt-BR"/>
    </w:rPr>
  </w:style>
  <w:style w:type="paragraph" w:styleId="Prrafodelista">
    <w:name w:val="List Paragraph"/>
    <w:basedOn w:val="Normal"/>
    <w:uiPriority w:val="34"/>
    <w:qFormat/>
    <w:rsid w:val="00236619"/>
    <w:pPr>
      <w:ind w:left="708"/>
    </w:pPr>
  </w:style>
  <w:style w:type="character" w:styleId="Hipervnculo">
    <w:name w:val="Hyperlink"/>
    <w:uiPriority w:val="99"/>
    <w:unhideWhenUsed/>
    <w:rsid w:val="00385BE4"/>
    <w:rPr>
      <w:color w:val="0000FF"/>
      <w:u w:val="single"/>
    </w:rPr>
  </w:style>
  <w:style w:type="character" w:customStyle="1" w:styleId="TtuloCar">
    <w:name w:val="Título Car"/>
    <w:link w:val="Ttulo"/>
    <w:rsid w:val="00D37AA7"/>
    <w:rPr>
      <w:b/>
      <w:lang w:val="pt-BR" w:eastAsia="es-MX"/>
    </w:rPr>
  </w:style>
  <w:style w:type="paragraph" w:styleId="Revisin">
    <w:name w:val="Revision"/>
    <w:hidden/>
    <w:uiPriority w:val="99"/>
    <w:semiHidden/>
    <w:rsid w:val="00C82BF1"/>
    <w:rPr>
      <w:rFonts w:ascii="Arial" w:hAnsi="Arial"/>
      <w:sz w:val="24"/>
      <w:lang w:val="pt-BR" w:eastAsia="es-ES"/>
    </w:rPr>
  </w:style>
  <w:style w:type="character" w:customStyle="1" w:styleId="hps">
    <w:name w:val="hps"/>
    <w:rsid w:val="002E44ED"/>
  </w:style>
  <w:style w:type="character" w:customStyle="1" w:styleId="atn">
    <w:name w:val="atn"/>
    <w:rsid w:val="002E44ED"/>
  </w:style>
  <w:style w:type="paragraph" w:styleId="Sinespaciado">
    <w:name w:val="No Spacing"/>
    <w:uiPriority w:val="1"/>
    <w:qFormat/>
    <w:rsid w:val="00673004"/>
    <w:rPr>
      <w:rFonts w:ascii="Arial" w:hAnsi="Arial"/>
      <w:sz w:val="24"/>
      <w:lang w:val="es-AR"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042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F0420A"/>
    <w:rPr>
      <w:rFonts w:ascii="Courier New" w:hAnsi="Courier New" w:cs="Courier New"/>
    </w:rPr>
  </w:style>
  <w:style w:type="paragraph" w:customStyle="1" w:styleId="PreformattedText">
    <w:name w:val="Preformatted Text"/>
    <w:basedOn w:val="Normal"/>
    <w:qFormat/>
    <w:rsid w:val="00CF1AC5"/>
    <w:pPr>
      <w:widowControl w:val="0"/>
      <w:suppressAutoHyphens/>
    </w:pPr>
    <w:rPr>
      <w:rFonts w:ascii="Liberation Mono" w:eastAsia="AR PL SungtiL GB" w:hAnsi="Liberation Mono" w:cs="Liberation Mono"/>
      <w:sz w:val="20"/>
      <w:lang w:val="en-US" w:eastAsia="zh-CN" w:bidi="hi-IN"/>
    </w:rPr>
  </w:style>
  <w:style w:type="character" w:customStyle="1" w:styleId="SangradetextonormalCar">
    <w:name w:val="Sangría de texto normal Car"/>
    <w:basedOn w:val="Fuentedeprrafopredeter"/>
    <w:link w:val="Sangradetextonormal"/>
    <w:rsid w:val="009A4E9A"/>
    <w:rPr>
      <w:rFonts w:ascii="Arial" w:hAnsi="Arial"/>
      <w:sz w:val="24"/>
      <w:lang w:val="es-AR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4C7B"/>
    <w:rPr>
      <w:rFonts w:asciiTheme="majorHAnsi" w:eastAsiaTheme="majorEastAsia" w:hAnsiTheme="majorHAnsi" w:cstheme="majorBidi"/>
      <w:color w:val="2E74B5" w:themeColor="accent1" w:themeShade="BF"/>
      <w:sz w:val="24"/>
      <w:lang w:val="es-AR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D4C7B"/>
    <w:rPr>
      <w:rFonts w:asciiTheme="majorHAnsi" w:eastAsiaTheme="majorEastAsia" w:hAnsiTheme="majorHAnsi" w:cstheme="majorBidi"/>
      <w:color w:val="1F4D78" w:themeColor="accent1" w:themeShade="7F"/>
      <w:sz w:val="24"/>
      <w:lang w:val="es-AR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D4C7B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s-AR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D4C7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AR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D4C7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E6EC3-73FF-4251-9EE1-B29520533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7</Pages>
  <Words>1879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MERCOSUR/CCM/CT Nº 1/ ACTA N° 7/05</vt:lpstr>
    </vt:vector>
  </TitlesOfParts>
  <Company>Banco Central del Uruguay</Company>
  <LinksUpToDate>false</LinksUpToDate>
  <CharactersWithSpaces>12566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MERCOSUR/CCM/CT Nº 1/ ACTA N° 7/05</dc:title>
  <dc:creator>Sistemas de Informacion</dc:creator>
  <cp:lastModifiedBy>LAB</cp:lastModifiedBy>
  <cp:revision>139</cp:revision>
  <cp:lastPrinted>2017-03-10T11:57:00Z</cp:lastPrinted>
  <dcterms:created xsi:type="dcterms:W3CDTF">2018-10-26T15:58:00Z</dcterms:created>
  <dcterms:modified xsi:type="dcterms:W3CDTF">2019-03-15T14:18:00Z</dcterms:modified>
</cp:coreProperties>
</file>