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80" w:rsidRPr="00A65B80" w:rsidRDefault="00A65B80" w:rsidP="005E1542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6213D2" w:rsidRDefault="006213D2" w:rsidP="005E1542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D2953" w:rsidRDefault="00ED2953" w:rsidP="005E1542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D2953" w:rsidRDefault="00ED2953" w:rsidP="005E1542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D2953" w:rsidRDefault="00ED2953" w:rsidP="005E1542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65B80" w:rsidRPr="00A65B80" w:rsidRDefault="00A65B80" w:rsidP="005E1542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A65B80">
        <w:rPr>
          <w:rFonts w:ascii="Arial" w:hAnsi="Arial" w:cs="Arial"/>
          <w:b/>
          <w:sz w:val="24"/>
          <w:szCs w:val="24"/>
          <w:lang w:val="es-ES"/>
        </w:rPr>
        <w:t>MERCOSU</w:t>
      </w:r>
      <w:r>
        <w:rPr>
          <w:rFonts w:ascii="Arial" w:hAnsi="Arial" w:cs="Arial"/>
          <w:b/>
          <w:sz w:val="24"/>
          <w:szCs w:val="24"/>
          <w:lang w:val="es-ES"/>
        </w:rPr>
        <w:t>R</w:t>
      </w:r>
      <w:r w:rsidRPr="00A65B80">
        <w:rPr>
          <w:rFonts w:ascii="Arial" w:hAnsi="Arial" w:cs="Arial"/>
          <w:b/>
          <w:sz w:val="24"/>
          <w:szCs w:val="24"/>
          <w:lang w:val="es-ES"/>
        </w:rPr>
        <w:t>/RAAD</w:t>
      </w:r>
      <w:r w:rsidR="00E2103E">
        <w:rPr>
          <w:rFonts w:ascii="Arial" w:hAnsi="Arial" w:cs="Arial"/>
          <w:b/>
          <w:sz w:val="24"/>
          <w:szCs w:val="24"/>
          <w:lang w:val="es-ES"/>
        </w:rPr>
        <w:t>D</w:t>
      </w:r>
      <w:r w:rsidR="00C726F3">
        <w:rPr>
          <w:rFonts w:ascii="Arial" w:hAnsi="Arial" w:cs="Arial"/>
          <w:b/>
          <w:sz w:val="24"/>
          <w:szCs w:val="24"/>
          <w:lang w:val="es-ES"/>
        </w:rPr>
        <w:t>H</w:t>
      </w:r>
      <w:r w:rsidRPr="00A65B80">
        <w:rPr>
          <w:rFonts w:ascii="Arial" w:hAnsi="Arial" w:cs="Arial"/>
          <w:b/>
          <w:sz w:val="24"/>
          <w:szCs w:val="24"/>
          <w:lang w:val="es-ES"/>
        </w:rPr>
        <w:t>H/A</w:t>
      </w:r>
      <w:r>
        <w:rPr>
          <w:rFonts w:ascii="Arial" w:hAnsi="Arial" w:cs="Arial"/>
          <w:b/>
          <w:sz w:val="24"/>
          <w:szCs w:val="24"/>
          <w:lang w:val="es-ES"/>
        </w:rPr>
        <w:t>C</w:t>
      </w:r>
      <w:r w:rsidRPr="00A65B80">
        <w:rPr>
          <w:rFonts w:ascii="Arial" w:hAnsi="Arial" w:cs="Arial"/>
          <w:b/>
          <w:sz w:val="24"/>
          <w:szCs w:val="24"/>
          <w:lang w:val="es-ES"/>
        </w:rPr>
        <w:t>TA N</w:t>
      </w:r>
      <w:r w:rsidRPr="00A65B80">
        <w:rPr>
          <w:rFonts w:ascii="Arial" w:hAnsi="Arial" w:cs="Arial"/>
          <w:b/>
          <w:sz w:val="24"/>
          <w:szCs w:val="24"/>
          <w:vertAlign w:val="superscript"/>
          <w:lang w:val="es-ES"/>
        </w:rPr>
        <w:t>o</w:t>
      </w:r>
      <w:r w:rsidRPr="00A65B80">
        <w:rPr>
          <w:rFonts w:ascii="Arial" w:hAnsi="Arial" w:cs="Arial"/>
          <w:b/>
          <w:sz w:val="24"/>
          <w:szCs w:val="24"/>
          <w:lang w:val="es-ES"/>
        </w:rPr>
        <w:t xml:space="preserve"> 0</w:t>
      </w:r>
      <w:r>
        <w:rPr>
          <w:rFonts w:ascii="Arial" w:hAnsi="Arial" w:cs="Arial"/>
          <w:b/>
          <w:sz w:val="24"/>
          <w:szCs w:val="24"/>
          <w:lang w:val="es-ES"/>
        </w:rPr>
        <w:t>1</w:t>
      </w:r>
      <w:r w:rsidRPr="00A65B80">
        <w:rPr>
          <w:rFonts w:ascii="Arial" w:hAnsi="Arial" w:cs="Arial"/>
          <w:b/>
          <w:sz w:val="24"/>
          <w:szCs w:val="24"/>
          <w:lang w:val="es-ES"/>
        </w:rPr>
        <w:t>/1</w:t>
      </w:r>
      <w:r>
        <w:rPr>
          <w:rFonts w:ascii="Arial" w:hAnsi="Arial" w:cs="Arial"/>
          <w:b/>
          <w:sz w:val="24"/>
          <w:szCs w:val="24"/>
          <w:lang w:val="es-ES"/>
        </w:rPr>
        <w:t>8</w:t>
      </w:r>
    </w:p>
    <w:p w:rsidR="00A65B80" w:rsidRPr="00A65B80" w:rsidRDefault="00A65B80" w:rsidP="005E1542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65B80" w:rsidRPr="00A65B80" w:rsidRDefault="00A65B80" w:rsidP="005E1542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65B80" w:rsidRPr="00126986" w:rsidRDefault="00D50ADB" w:rsidP="0012539B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515481588"/>
      <w:r>
        <w:rPr>
          <w:rFonts w:ascii="Arial" w:hAnsi="Arial" w:cs="Arial"/>
          <w:b/>
          <w:sz w:val="24"/>
          <w:szCs w:val="24"/>
          <w:lang w:val="es-ES"/>
        </w:rPr>
        <w:t>COMISIÓN PERMANENTE</w:t>
      </w:r>
      <w:r w:rsidR="007C2DE5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12539B">
        <w:rPr>
          <w:rFonts w:ascii="Arial" w:hAnsi="Arial" w:cs="Arial"/>
          <w:b/>
          <w:sz w:val="24"/>
          <w:szCs w:val="24"/>
          <w:lang w:val="es-ES"/>
        </w:rPr>
        <w:t>DE PROMOCIÓN</w:t>
      </w:r>
      <w:r w:rsidR="00A92A79">
        <w:rPr>
          <w:rFonts w:ascii="Arial" w:hAnsi="Arial" w:cs="Arial"/>
          <w:b/>
          <w:sz w:val="24"/>
          <w:szCs w:val="24"/>
          <w:lang w:val="es-ES"/>
        </w:rPr>
        <w:t xml:space="preserve"> Y PROTECCIÒN</w:t>
      </w:r>
      <w:r w:rsidR="0012539B">
        <w:rPr>
          <w:rFonts w:ascii="Arial" w:hAnsi="Arial" w:cs="Arial"/>
          <w:b/>
          <w:sz w:val="24"/>
          <w:szCs w:val="24"/>
          <w:lang w:val="es-ES"/>
        </w:rPr>
        <w:t xml:space="preserve"> DE LOS DERECHOS DE LAS PERSONAS CON DISCAPACIDAD </w:t>
      </w:r>
      <w:r w:rsidR="002A66B3">
        <w:rPr>
          <w:rFonts w:ascii="Arial" w:hAnsi="Arial" w:cs="Arial"/>
          <w:b/>
          <w:sz w:val="24"/>
          <w:szCs w:val="24"/>
          <w:lang w:val="es-ES"/>
        </w:rPr>
        <w:t>(CP</w:t>
      </w:r>
      <w:r w:rsidR="0012539B">
        <w:rPr>
          <w:rFonts w:ascii="Arial" w:hAnsi="Arial" w:cs="Arial"/>
          <w:b/>
          <w:sz w:val="24"/>
          <w:szCs w:val="24"/>
          <w:lang w:val="es-ES"/>
        </w:rPr>
        <w:t>D</w:t>
      </w:r>
      <w:r w:rsidR="002A66B3">
        <w:rPr>
          <w:rFonts w:ascii="Arial" w:hAnsi="Arial" w:cs="Arial"/>
          <w:b/>
          <w:sz w:val="24"/>
          <w:szCs w:val="24"/>
          <w:lang w:val="es-ES"/>
        </w:rPr>
        <w:t>)</w:t>
      </w:r>
    </w:p>
    <w:bookmarkEnd w:id="0"/>
    <w:p w:rsidR="00A65B80" w:rsidRPr="00126986" w:rsidRDefault="00A65B80" w:rsidP="005E154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6097C" w:rsidRPr="008B5489" w:rsidRDefault="00A65B80" w:rsidP="002A66B3">
      <w:pPr>
        <w:jc w:val="both"/>
        <w:rPr>
          <w:rFonts w:ascii="Arial" w:hAnsi="Arial" w:cs="Arial"/>
          <w:strike/>
          <w:sz w:val="24"/>
          <w:szCs w:val="24"/>
          <w:lang w:val="es-PY"/>
        </w:rPr>
      </w:pPr>
      <w:r w:rsidRPr="00A65B80">
        <w:rPr>
          <w:rFonts w:ascii="Arial" w:hAnsi="Arial" w:cs="Arial"/>
          <w:sz w:val="24"/>
          <w:szCs w:val="24"/>
          <w:lang w:val="es-UY"/>
        </w:rPr>
        <w:t>Se realizó en la ciudad de</w:t>
      </w:r>
      <w:r>
        <w:rPr>
          <w:rFonts w:ascii="Arial" w:hAnsi="Arial" w:cs="Arial"/>
          <w:sz w:val="24"/>
          <w:szCs w:val="24"/>
          <w:lang w:val="es-UY"/>
        </w:rPr>
        <w:t xml:space="preserve"> </w:t>
      </w:r>
      <w:r w:rsidR="00A92A79">
        <w:rPr>
          <w:rFonts w:ascii="Arial" w:hAnsi="Arial" w:cs="Arial"/>
          <w:sz w:val="24"/>
          <w:szCs w:val="24"/>
          <w:lang w:val="es-UY"/>
        </w:rPr>
        <w:t>Luque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, República del </w:t>
      </w:r>
      <w:r>
        <w:rPr>
          <w:rFonts w:ascii="Arial" w:hAnsi="Arial" w:cs="Arial"/>
          <w:sz w:val="24"/>
          <w:szCs w:val="24"/>
          <w:lang w:val="es-UY"/>
        </w:rPr>
        <w:t>Para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guay, </w:t>
      </w:r>
      <w:r w:rsidR="00BA5907">
        <w:rPr>
          <w:rFonts w:ascii="Arial" w:hAnsi="Arial" w:cs="Arial"/>
          <w:sz w:val="24"/>
          <w:szCs w:val="24"/>
          <w:lang w:val="es-UY"/>
        </w:rPr>
        <w:t>el</w:t>
      </w:r>
      <w:r w:rsidR="00B7208A">
        <w:rPr>
          <w:rFonts w:ascii="Arial" w:hAnsi="Arial" w:cs="Arial"/>
          <w:sz w:val="24"/>
          <w:szCs w:val="24"/>
          <w:lang w:val="es-UY"/>
        </w:rPr>
        <w:t xml:space="preserve"> </w:t>
      </w:r>
      <w:r w:rsidRPr="00A65B80">
        <w:rPr>
          <w:rFonts w:ascii="Arial" w:hAnsi="Arial" w:cs="Arial"/>
          <w:sz w:val="24"/>
          <w:szCs w:val="24"/>
          <w:lang w:val="es-UY"/>
        </w:rPr>
        <w:t>día</w:t>
      </w:r>
      <w:r w:rsidR="00D50ADB">
        <w:rPr>
          <w:rFonts w:ascii="Arial" w:hAnsi="Arial" w:cs="Arial"/>
          <w:sz w:val="24"/>
          <w:szCs w:val="24"/>
          <w:lang w:val="es-UY"/>
        </w:rPr>
        <w:t xml:space="preserve"> 0</w:t>
      </w:r>
      <w:r w:rsidR="002A66B3">
        <w:rPr>
          <w:rFonts w:ascii="Arial" w:hAnsi="Arial" w:cs="Arial"/>
          <w:sz w:val="24"/>
          <w:szCs w:val="24"/>
          <w:lang w:val="es-UY"/>
        </w:rPr>
        <w:t>4</w:t>
      </w:r>
      <w:r w:rsidR="00BA5907">
        <w:rPr>
          <w:rFonts w:ascii="Arial" w:hAnsi="Arial" w:cs="Arial"/>
          <w:sz w:val="24"/>
          <w:szCs w:val="24"/>
          <w:lang w:val="es-UY"/>
        </w:rPr>
        <w:t xml:space="preserve"> </w:t>
      </w:r>
      <w:r>
        <w:rPr>
          <w:rFonts w:ascii="Arial" w:hAnsi="Arial" w:cs="Arial"/>
          <w:sz w:val="24"/>
          <w:szCs w:val="24"/>
          <w:lang w:val="es-UY"/>
        </w:rPr>
        <w:t xml:space="preserve">de </w:t>
      </w:r>
      <w:r w:rsidR="004E5BF2">
        <w:rPr>
          <w:rFonts w:ascii="Arial" w:hAnsi="Arial" w:cs="Arial"/>
          <w:sz w:val="24"/>
          <w:szCs w:val="24"/>
          <w:lang w:val="es-UY"/>
        </w:rPr>
        <w:t>j</w:t>
      </w:r>
      <w:r>
        <w:rPr>
          <w:rFonts w:ascii="Arial" w:hAnsi="Arial" w:cs="Arial"/>
          <w:sz w:val="24"/>
          <w:szCs w:val="24"/>
          <w:lang w:val="es-UY"/>
        </w:rPr>
        <w:t>unio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 de 201</w:t>
      </w:r>
      <w:r>
        <w:rPr>
          <w:rFonts w:ascii="Arial" w:hAnsi="Arial" w:cs="Arial"/>
          <w:sz w:val="24"/>
          <w:szCs w:val="24"/>
          <w:lang w:val="es-UY"/>
        </w:rPr>
        <w:t>8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, durante la Presidencia </w:t>
      </w:r>
      <w:r w:rsidRPr="004E5BF2">
        <w:rPr>
          <w:rFonts w:ascii="Arial" w:hAnsi="Arial" w:cs="Arial"/>
          <w:i/>
          <w:sz w:val="24"/>
          <w:szCs w:val="24"/>
          <w:lang w:val="es-UY"/>
        </w:rPr>
        <w:t>Pro-Témpore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 de </w:t>
      </w:r>
      <w:r>
        <w:rPr>
          <w:rFonts w:ascii="Arial" w:hAnsi="Arial" w:cs="Arial"/>
          <w:sz w:val="24"/>
          <w:szCs w:val="24"/>
          <w:lang w:val="es-UY"/>
        </w:rPr>
        <w:t>Paraguay</w:t>
      </w:r>
      <w:r w:rsidRPr="00A65B80">
        <w:rPr>
          <w:rFonts w:ascii="Arial" w:hAnsi="Arial" w:cs="Arial"/>
          <w:sz w:val="24"/>
          <w:szCs w:val="24"/>
          <w:lang w:val="es-UY"/>
        </w:rPr>
        <w:t>, la reunión ordinaria de</w:t>
      </w:r>
      <w:r w:rsidR="00D50ADB">
        <w:rPr>
          <w:rFonts w:ascii="Arial" w:hAnsi="Arial" w:cs="Arial"/>
          <w:sz w:val="24"/>
          <w:szCs w:val="24"/>
          <w:lang w:val="es-UY"/>
        </w:rPr>
        <w:t xml:space="preserve"> la Comisión Permanente</w:t>
      </w:r>
      <w:r w:rsidR="0012539B" w:rsidRPr="0012539B">
        <w:rPr>
          <w:lang w:val="es-UY"/>
        </w:rPr>
        <w:t xml:space="preserve"> </w:t>
      </w:r>
      <w:r w:rsidR="0012539B">
        <w:rPr>
          <w:rFonts w:ascii="Arial" w:hAnsi="Arial" w:cs="Arial"/>
          <w:sz w:val="24"/>
          <w:szCs w:val="24"/>
          <w:lang w:val="es-UY"/>
        </w:rPr>
        <w:t>d</w:t>
      </w:r>
      <w:r w:rsidR="0012539B" w:rsidRPr="0012539B">
        <w:rPr>
          <w:rFonts w:ascii="Arial" w:hAnsi="Arial" w:cs="Arial"/>
          <w:sz w:val="24"/>
          <w:szCs w:val="24"/>
          <w:lang w:val="es-UY"/>
        </w:rPr>
        <w:t>e Promoción</w:t>
      </w:r>
      <w:r w:rsidR="00A92A79">
        <w:rPr>
          <w:rFonts w:ascii="Arial" w:hAnsi="Arial" w:cs="Arial"/>
          <w:sz w:val="24"/>
          <w:szCs w:val="24"/>
          <w:lang w:val="es-UY"/>
        </w:rPr>
        <w:t xml:space="preserve"> y protección</w:t>
      </w:r>
      <w:r w:rsidR="0012539B" w:rsidRPr="0012539B">
        <w:rPr>
          <w:rFonts w:ascii="Arial" w:hAnsi="Arial" w:cs="Arial"/>
          <w:sz w:val="24"/>
          <w:szCs w:val="24"/>
          <w:lang w:val="es-UY"/>
        </w:rPr>
        <w:t xml:space="preserve"> </w:t>
      </w:r>
      <w:r w:rsidR="0012539B">
        <w:rPr>
          <w:rFonts w:ascii="Arial" w:hAnsi="Arial" w:cs="Arial"/>
          <w:sz w:val="24"/>
          <w:szCs w:val="24"/>
          <w:lang w:val="es-UY"/>
        </w:rPr>
        <w:t>d</w:t>
      </w:r>
      <w:r w:rsidR="0012539B" w:rsidRPr="0012539B">
        <w:rPr>
          <w:rFonts w:ascii="Arial" w:hAnsi="Arial" w:cs="Arial"/>
          <w:sz w:val="24"/>
          <w:szCs w:val="24"/>
          <w:lang w:val="es-UY"/>
        </w:rPr>
        <w:t xml:space="preserve">e </w:t>
      </w:r>
      <w:r w:rsidR="0012539B">
        <w:rPr>
          <w:rFonts w:ascii="Arial" w:hAnsi="Arial" w:cs="Arial"/>
          <w:sz w:val="24"/>
          <w:szCs w:val="24"/>
          <w:lang w:val="es-UY"/>
        </w:rPr>
        <w:t>l</w:t>
      </w:r>
      <w:r w:rsidR="0012539B" w:rsidRPr="0012539B">
        <w:rPr>
          <w:rFonts w:ascii="Arial" w:hAnsi="Arial" w:cs="Arial"/>
          <w:sz w:val="24"/>
          <w:szCs w:val="24"/>
          <w:lang w:val="es-UY"/>
        </w:rPr>
        <w:t xml:space="preserve">os Derechos </w:t>
      </w:r>
      <w:r w:rsidR="0012539B">
        <w:rPr>
          <w:rFonts w:ascii="Arial" w:hAnsi="Arial" w:cs="Arial"/>
          <w:sz w:val="24"/>
          <w:szCs w:val="24"/>
          <w:lang w:val="es-UY"/>
        </w:rPr>
        <w:t>d</w:t>
      </w:r>
      <w:r w:rsidR="0012539B" w:rsidRPr="0012539B">
        <w:rPr>
          <w:rFonts w:ascii="Arial" w:hAnsi="Arial" w:cs="Arial"/>
          <w:sz w:val="24"/>
          <w:szCs w:val="24"/>
          <w:lang w:val="es-UY"/>
        </w:rPr>
        <w:t xml:space="preserve">e </w:t>
      </w:r>
      <w:r w:rsidR="0012539B">
        <w:rPr>
          <w:rFonts w:ascii="Arial" w:hAnsi="Arial" w:cs="Arial"/>
          <w:sz w:val="24"/>
          <w:szCs w:val="24"/>
          <w:lang w:val="es-UY"/>
        </w:rPr>
        <w:t>l</w:t>
      </w:r>
      <w:r w:rsidR="0012539B" w:rsidRPr="0012539B">
        <w:rPr>
          <w:rFonts w:ascii="Arial" w:hAnsi="Arial" w:cs="Arial"/>
          <w:sz w:val="24"/>
          <w:szCs w:val="24"/>
          <w:lang w:val="es-UY"/>
        </w:rPr>
        <w:t xml:space="preserve">as Personas </w:t>
      </w:r>
      <w:r w:rsidR="0012539B">
        <w:rPr>
          <w:rFonts w:ascii="Arial" w:hAnsi="Arial" w:cs="Arial"/>
          <w:sz w:val="24"/>
          <w:szCs w:val="24"/>
          <w:lang w:val="es-UY"/>
        </w:rPr>
        <w:t>c</w:t>
      </w:r>
      <w:r w:rsidR="0012539B" w:rsidRPr="0012539B">
        <w:rPr>
          <w:rFonts w:ascii="Arial" w:hAnsi="Arial" w:cs="Arial"/>
          <w:sz w:val="24"/>
          <w:szCs w:val="24"/>
          <w:lang w:val="es-UY"/>
        </w:rPr>
        <w:t>on Discapacidad (CPD)</w:t>
      </w:r>
      <w:r w:rsidR="002A66B3">
        <w:rPr>
          <w:rFonts w:ascii="Arial" w:hAnsi="Arial" w:cs="Arial"/>
          <w:sz w:val="24"/>
          <w:szCs w:val="24"/>
          <w:lang w:val="es-UY"/>
        </w:rPr>
        <w:t>,</w:t>
      </w:r>
      <w:r w:rsidR="00880DC4" w:rsidRPr="00880DC4">
        <w:rPr>
          <w:rFonts w:ascii="Arial" w:hAnsi="Arial" w:cs="Arial"/>
          <w:sz w:val="24"/>
          <w:szCs w:val="24"/>
          <w:lang w:val="es-UY"/>
        </w:rPr>
        <w:t xml:space="preserve"> 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en el marco de la </w:t>
      </w:r>
      <w:r>
        <w:rPr>
          <w:rFonts w:ascii="Arial" w:hAnsi="Arial" w:cs="Arial"/>
          <w:sz w:val="24"/>
          <w:szCs w:val="24"/>
          <w:lang w:val="es-UY"/>
        </w:rPr>
        <w:t>XXXI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 Reunión de Altas Autoridades de Derechos Humanos y Cancillerías del MERCOSUR</w:t>
      </w:r>
      <w:r w:rsidR="00A92A79">
        <w:rPr>
          <w:rFonts w:ascii="Arial" w:hAnsi="Arial" w:cs="Arial"/>
          <w:sz w:val="24"/>
          <w:szCs w:val="24"/>
          <w:lang w:val="es-UY"/>
        </w:rPr>
        <w:t xml:space="preserve"> y Estados asociados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, con la presencia de las </w:t>
      </w:r>
      <w:r w:rsidR="00C6097C">
        <w:rPr>
          <w:rFonts w:ascii="Arial" w:hAnsi="Arial" w:cs="Arial"/>
          <w:sz w:val="24"/>
          <w:szCs w:val="24"/>
          <w:lang w:val="es-UY"/>
        </w:rPr>
        <w:t>D</w:t>
      </w:r>
      <w:r w:rsidRPr="00A65B80">
        <w:rPr>
          <w:rFonts w:ascii="Arial" w:hAnsi="Arial" w:cs="Arial"/>
          <w:sz w:val="24"/>
          <w:szCs w:val="24"/>
          <w:lang w:val="es-UY"/>
        </w:rPr>
        <w:t>elegaciones de la República Argentina, República Federativa de Brasil</w:t>
      </w:r>
      <w:r>
        <w:rPr>
          <w:rFonts w:ascii="Arial" w:hAnsi="Arial" w:cs="Arial"/>
          <w:sz w:val="24"/>
          <w:szCs w:val="24"/>
          <w:lang w:val="es-UY"/>
        </w:rPr>
        <w:t xml:space="preserve">, 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República del Paraguay y República Oriental del </w:t>
      </w:r>
      <w:r w:rsidRPr="00496CAF">
        <w:rPr>
          <w:rFonts w:ascii="Arial" w:hAnsi="Arial" w:cs="Arial"/>
          <w:sz w:val="24"/>
          <w:szCs w:val="24"/>
          <w:lang w:val="es-UY"/>
        </w:rPr>
        <w:t>Uruguay</w:t>
      </w:r>
      <w:r w:rsidR="00C6097C" w:rsidRPr="00496CAF">
        <w:rPr>
          <w:rFonts w:ascii="Arial" w:hAnsi="Arial" w:cs="Arial"/>
          <w:sz w:val="24"/>
          <w:szCs w:val="24"/>
          <w:lang w:val="es-UY"/>
        </w:rPr>
        <w:t>.</w:t>
      </w:r>
      <w:r w:rsidR="00496CAF" w:rsidRPr="00496CAF">
        <w:rPr>
          <w:rFonts w:ascii="Arial" w:hAnsi="Arial" w:cs="Arial"/>
          <w:sz w:val="24"/>
          <w:szCs w:val="24"/>
          <w:lang w:val="es-PY"/>
        </w:rPr>
        <w:t>La</w:t>
      </w:r>
      <w:r w:rsidR="00496CAF">
        <w:rPr>
          <w:rFonts w:ascii="Arial" w:hAnsi="Arial" w:cs="Arial"/>
          <w:sz w:val="24"/>
          <w:szCs w:val="24"/>
          <w:lang w:val="es-PY"/>
        </w:rPr>
        <w:t>s</w:t>
      </w:r>
      <w:r w:rsidR="00496CAF" w:rsidRPr="00496CAF">
        <w:rPr>
          <w:rFonts w:ascii="Arial" w:hAnsi="Arial" w:cs="Arial"/>
          <w:sz w:val="24"/>
          <w:szCs w:val="24"/>
          <w:lang w:val="es-PY"/>
        </w:rPr>
        <w:t xml:space="preserve"> </w:t>
      </w:r>
      <w:r w:rsidR="00496CAF">
        <w:rPr>
          <w:rFonts w:ascii="Arial" w:hAnsi="Arial" w:cs="Arial"/>
          <w:sz w:val="24"/>
          <w:szCs w:val="24"/>
          <w:lang w:val="es-PY"/>
        </w:rPr>
        <w:t>Delegacio</w:t>
      </w:r>
      <w:r w:rsidR="00496CAF" w:rsidRPr="00496CAF">
        <w:rPr>
          <w:rFonts w:ascii="Arial" w:hAnsi="Arial" w:cs="Arial"/>
          <w:sz w:val="24"/>
          <w:szCs w:val="24"/>
          <w:lang w:val="es-PY"/>
        </w:rPr>
        <w:t>n</w:t>
      </w:r>
      <w:r w:rsidR="00496CAF">
        <w:rPr>
          <w:rFonts w:ascii="Arial" w:hAnsi="Arial" w:cs="Arial"/>
          <w:sz w:val="24"/>
          <w:szCs w:val="24"/>
          <w:lang w:val="es-PY"/>
        </w:rPr>
        <w:t>es</w:t>
      </w:r>
      <w:r w:rsidR="00C6097C" w:rsidRPr="00496CAF">
        <w:rPr>
          <w:rFonts w:ascii="Arial" w:hAnsi="Arial" w:cs="Arial"/>
          <w:sz w:val="24"/>
          <w:szCs w:val="24"/>
          <w:lang w:val="es-PY"/>
        </w:rPr>
        <w:t xml:space="preserve"> de</w:t>
      </w:r>
      <w:r w:rsidR="00496CAF" w:rsidRPr="00496CAF">
        <w:rPr>
          <w:rFonts w:ascii="Arial" w:hAnsi="Arial" w:cs="Arial"/>
          <w:sz w:val="24"/>
          <w:szCs w:val="24"/>
          <w:lang w:val="es-PY"/>
        </w:rPr>
        <w:t xml:space="preserve"> </w:t>
      </w:r>
      <w:r w:rsidR="00496CAF">
        <w:rPr>
          <w:rFonts w:ascii="Arial" w:hAnsi="Arial" w:cs="Arial"/>
          <w:sz w:val="24"/>
          <w:szCs w:val="24"/>
          <w:lang w:val="es-PY"/>
        </w:rPr>
        <w:t>Chile y Perú, participaron</w:t>
      </w:r>
      <w:r w:rsidR="00C6097C" w:rsidRPr="00496CAF">
        <w:rPr>
          <w:rFonts w:ascii="Arial" w:hAnsi="Arial" w:cs="Arial"/>
          <w:sz w:val="24"/>
          <w:szCs w:val="24"/>
          <w:lang w:val="es-PY"/>
        </w:rPr>
        <w:t xml:space="preserve"> en los términos de la Decisión CMC N° 18/04.</w:t>
      </w:r>
      <w:r w:rsidR="00C6097C" w:rsidRPr="00C6097C">
        <w:rPr>
          <w:rFonts w:ascii="Arial" w:hAnsi="Arial" w:cs="Arial"/>
          <w:sz w:val="24"/>
          <w:szCs w:val="24"/>
          <w:lang w:val="es-PY"/>
        </w:rPr>
        <w:t xml:space="preserve"> </w:t>
      </w:r>
    </w:p>
    <w:p w:rsidR="00A65B80" w:rsidRPr="00496CAF" w:rsidRDefault="00A65B80" w:rsidP="00496CAF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65B80" w:rsidRDefault="00A65B80" w:rsidP="005E1542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A65B80">
        <w:rPr>
          <w:rFonts w:ascii="Arial" w:hAnsi="Arial" w:cs="Arial"/>
          <w:sz w:val="24"/>
          <w:szCs w:val="24"/>
          <w:lang w:val="es-ES"/>
        </w:rPr>
        <w:t>La Presidencia Pro-Témpore</w:t>
      </w:r>
      <w:r w:rsidR="00D50ADB">
        <w:rPr>
          <w:rFonts w:ascii="Arial" w:hAnsi="Arial" w:cs="Arial"/>
          <w:sz w:val="24"/>
          <w:szCs w:val="24"/>
          <w:lang w:val="es-ES"/>
        </w:rPr>
        <w:t xml:space="preserve"> de Paraguay</w:t>
      </w:r>
      <w:r w:rsidRPr="00A65B80">
        <w:rPr>
          <w:rFonts w:ascii="Arial" w:hAnsi="Arial" w:cs="Arial"/>
          <w:sz w:val="24"/>
          <w:szCs w:val="24"/>
          <w:lang w:val="es-ES"/>
        </w:rPr>
        <w:t xml:space="preserve"> (PPT</w:t>
      </w:r>
      <w:r>
        <w:rPr>
          <w:rFonts w:ascii="Arial" w:hAnsi="Arial" w:cs="Arial"/>
          <w:sz w:val="24"/>
          <w:szCs w:val="24"/>
          <w:lang w:val="es-ES"/>
        </w:rPr>
        <w:t>P</w:t>
      </w:r>
      <w:r w:rsidRPr="00A65B80">
        <w:rPr>
          <w:rFonts w:ascii="Arial" w:hAnsi="Arial" w:cs="Arial"/>
          <w:sz w:val="24"/>
          <w:szCs w:val="24"/>
          <w:lang w:val="es-ES"/>
        </w:rPr>
        <w:t>) di</w:t>
      </w:r>
      <w:r>
        <w:rPr>
          <w:rFonts w:ascii="Arial" w:hAnsi="Arial" w:cs="Arial"/>
          <w:sz w:val="24"/>
          <w:szCs w:val="24"/>
          <w:lang w:val="es-ES"/>
        </w:rPr>
        <w:t>o</w:t>
      </w:r>
      <w:r w:rsidRPr="00A65B80">
        <w:rPr>
          <w:rFonts w:ascii="Arial" w:hAnsi="Arial" w:cs="Arial"/>
          <w:sz w:val="24"/>
          <w:szCs w:val="24"/>
          <w:lang w:val="es-ES"/>
        </w:rPr>
        <w:t xml:space="preserve"> la bienvenida a las</w:t>
      </w:r>
      <w:r>
        <w:rPr>
          <w:rFonts w:ascii="Arial" w:hAnsi="Arial" w:cs="Arial"/>
          <w:sz w:val="24"/>
          <w:szCs w:val="24"/>
          <w:lang w:val="es-ES"/>
        </w:rPr>
        <w:t xml:space="preserve"> delegaciones gubernamentales extranjeras, nacionales y a la sociedad civil presente. </w:t>
      </w:r>
    </w:p>
    <w:p w:rsidR="00A65B80" w:rsidRDefault="00A65B80" w:rsidP="005E1542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A65B80" w:rsidRPr="00A65B80" w:rsidRDefault="00A65B80" w:rsidP="005E1542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A65B80">
        <w:rPr>
          <w:rFonts w:ascii="Arial" w:hAnsi="Arial" w:cs="Arial"/>
          <w:sz w:val="24"/>
          <w:szCs w:val="24"/>
          <w:lang w:val="es-ES"/>
        </w:rPr>
        <w:t xml:space="preserve">La lista de participantes consta en el </w:t>
      </w:r>
      <w:r w:rsidRPr="00ED2953">
        <w:rPr>
          <w:rFonts w:ascii="Arial" w:hAnsi="Arial" w:cs="Arial"/>
          <w:b/>
          <w:sz w:val="24"/>
          <w:szCs w:val="24"/>
          <w:lang w:val="es-ES"/>
        </w:rPr>
        <w:t>Anexo l</w:t>
      </w:r>
      <w:r w:rsidR="006A3CB6" w:rsidRPr="00ED2953">
        <w:rPr>
          <w:rFonts w:ascii="Arial" w:hAnsi="Arial" w:cs="Arial"/>
          <w:b/>
          <w:sz w:val="24"/>
          <w:szCs w:val="24"/>
          <w:lang w:val="es-ES"/>
        </w:rPr>
        <w:t>.</w:t>
      </w:r>
    </w:p>
    <w:p w:rsidR="00A65B80" w:rsidRPr="00496CAF" w:rsidRDefault="00A65B80" w:rsidP="005E1542">
      <w:pPr>
        <w:pStyle w:val="Prrafodelista"/>
        <w:ind w:left="360" w:firstLine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96CAF" w:rsidRPr="00496CAF" w:rsidRDefault="006A3CB6" w:rsidP="005E1542">
      <w:pPr>
        <w:pStyle w:val="Prrafodelista"/>
        <w:ind w:left="0" w:firstLine="0"/>
        <w:jc w:val="both"/>
        <w:rPr>
          <w:rFonts w:ascii="Arial" w:hAnsi="Arial" w:cs="Arial"/>
          <w:strike/>
          <w:sz w:val="24"/>
          <w:szCs w:val="24"/>
          <w:lang w:val="es-ES"/>
        </w:rPr>
      </w:pPr>
      <w:r w:rsidRPr="00496CAF">
        <w:rPr>
          <w:rFonts w:ascii="Arial" w:hAnsi="Arial" w:cs="Arial"/>
          <w:sz w:val="24"/>
          <w:szCs w:val="24"/>
          <w:lang w:val="es-ES"/>
        </w:rPr>
        <w:t>Acto seguido se pres</w:t>
      </w:r>
      <w:r w:rsidR="00496CAF" w:rsidRPr="00496CAF">
        <w:rPr>
          <w:rFonts w:ascii="Arial" w:hAnsi="Arial" w:cs="Arial"/>
          <w:sz w:val="24"/>
          <w:szCs w:val="24"/>
          <w:lang w:val="es-ES"/>
        </w:rPr>
        <w:t>enta la propuesta de Agenda a</w:t>
      </w:r>
      <w:r w:rsidRPr="00496CAF">
        <w:rPr>
          <w:rFonts w:ascii="Arial" w:hAnsi="Arial" w:cs="Arial"/>
          <w:sz w:val="24"/>
          <w:szCs w:val="24"/>
          <w:lang w:val="es-ES"/>
        </w:rPr>
        <w:t xml:space="preserve"> la reunión para su aprobación, </w:t>
      </w:r>
      <w:r w:rsidR="008B1DAB" w:rsidRPr="00496CAF">
        <w:rPr>
          <w:rFonts w:ascii="Arial" w:hAnsi="Arial" w:cs="Arial"/>
          <w:sz w:val="24"/>
          <w:szCs w:val="24"/>
          <w:lang w:val="es-ES"/>
        </w:rPr>
        <w:t>la cual se aprueba</w:t>
      </w:r>
      <w:r w:rsidR="008B5489" w:rsidRPr="00496CAF">
        <w:rPr>
          <w:rFonts w:ascii="Arial" w:hAnsi="Arial" w:cs="Arial"/>
          <w:sz w:val="24"/>
          <w:szCs w:val="24"/>
          <w:lang w:val="es-ES"/>
        </w:rPr>
        <w:t xml:space="preserve"> señalando que se realizaron </w:t>
      </w:r>
      <w:r w:rsidR="00584052" w:rsidRPr="00496CAF">
        <w:rPr>
          <w:rFonts w:ascii="Arial" w:hAnsi="Arial" w:cs="Arial"/>
          <w:sz w:val="24"/>
          <w:szCs w:val="24"/>
          <w:lang w:val="es-ES"/>
        </w:rPr>
        <w:t>modificaciones</w:t>
      </w:r>
      <w:r w:rsidR="008B5489" w:rsidRPr="00496CAF">
        <w:rPr>
          <w:rFonts w:ascii="Arial" w:hAnsi="Arial" w:cs="Arial"/>
          <w:sz w:val="24"/>
          <w:szCs w:val="24"/>
          <w:lang w:val="es-ES"/>
        </w:rPr>
        <w:t xml:space="preserve"> a la misma conforme a la moción presentada por la Presidencia Pro Témpore de Paraguay, de agregar en “Temas varios” las buenas prácticas de la Capacitación para la I</w:t>
      </w:r>
      <w:r w:rsidR="00F13634">
        <w:rPr>
          <w:rFonts w:ascii="Arial" w:hAnsi="Arial" w:cs="Arial"/>
          <w:sz w:val="24"/>
          <w:szCs w:val="24"/>
          <w:lang w:val="es-ES"/>
        </w:rPr>
        <w:t>gualdad en la Discapacidad (CI</w:t>
      </w:r>
      <w:r w:rsidR="008B5489" w:rsidRPr="00496CAF">
        <w:rPr>
          <w:rFonts w:ascii="Arial" w:hAnsi="Arial" w:cs="Arial"/>
          <w:sz w:val="24"/>
          <w:szCs w:val="24"/>
          <w:lang w:val="es-ES"/>
        </w:rPr>
        <w:t>D)</w:t>
      </w:r>
      <w:r w:rsidR="00584052" w:rsidRPr="00496CAF">
        <w:rPr>
          <w:rFonts w:ascii="Arial" w:hAnsi="Arial" w:cs="Arial"/>
          <w:sz w:val="24"/>
          <w:szCs w:val="24"/>
          <w:lang w:val="es-ES"/>
        </w:rPr>
        <w:t>.</w:t>
      </w:r>
    </w:p>
    <w:p w:rsidR="00ED2953" w:rsidRDefault="00ED2953" w:rsidP="005E1542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A65B80" w:rsidRDefault="00ED2953" w:rsidP="005E1542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</w:t>
      </w:r>
      <w:r w:rsidR="006A3CB6" w:rsidRPr="00496CAF">
        <w:rPr>
          <w:rFonts w:ascii="Arial" w:hAnsi="Arial" w:cs="Arial"/>
          <w:sz w:val="24"/>
          <w:szCs w:val="24"/>
          <w:lang w:val="es-ES"/>
        </w:rPr>
        <w:t xml:space="preserve"> agenda fue aprobada y figura como </w:t>
      </w:r>
      <w:r w:rsidR="006A3CB6" w:rsidRPr="00ED2953">
        <w:rPr>
          <w:rFonts w:ascii="Arial" w:hAnsi="Arial" w:cs="Arial"/>
          <w:b/>
          <w:sz w:val="24"/>
          <w:szCs w:val="24"/>
          <w:lang w:val="es-ES"/>
        </w:rPr>
        <w:t>Anexo II</w:t>
      </w:r>
      <w:r w:rsidR="006A3CB6" w:rsidRPr="00496CAF">
        <w:rPr>
          <w:rFonts w:ascii="Arial" w:hAnsi="Arial" w:cs="Arial"/>
          <w:sz w:val="24"/>
          <w:szCs w:val="24"/>
          <w:lang w:val="es-ES"/>
        </w:rPr>
        <w:t>.</w:t>
      </w:r>
    </w:p>
    <w:p w:rsidR="00ED2953" w:rsidRDefault="00ED2953" w:rsidP="005E1542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ED2953" w:rsidRDefault="00ED2953" w:rsidP="005E1542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resumen del acta consta como </w:t>
      </w:r>
      <w:r w:rsidRPr="00ED2953">
        <w:rPr>
          <w:rFonts w:ascii="Arial" w:hAnsi="Arial" w:cs="Arial"/>
          <w:b/>
          <w:sz w:val="24"/>
          <w:szCs w:val="24"/>
          <w:lang w:val="es-ES"/>
        </w:rPr>
        <w:t>Anexo III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ED2953" w:rsidRDefault="00ED2953" w:rsidP="005E1542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880DC4" w:rsidRDefault="00880DC4" w:rsidP="005E1542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714CFD" w:rsidRDefault="00714CFD" w:rsidP="00714CFD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14CFD">
        <w:rPr>
          <w:rFonts w:ascii="Arial" w:hAnsi="Arial" w:cs="Arial"/>
          <w:b/>
          <w:sz w:val="24"/>
          <w:szCs w:val="24"/>
          <w:lang w:val="es-ES"/>
        </w:rPr>
        <w:t xml:space="preserve">Presentación del Resumen del Seminario Internacional sobre Dispensación de </w:t>
      </w:r>
      <w:proofErr w:type="spellStart"/>
      <w:r w:rsidRPr="00714CFD">
        <w:rPr>
          <w:rFonts w:ascii="Arial" w:hAnsi="Arial" w:cs="Arial"/>
          <w:b/>
          <w:sz w:val="24"/>
          <w:szCs w:val="24"/>
          <w:lang w:val="es-ES"/>
        </w:rPr>
        <w:t>Órtesis</w:t>
      </w:r>
      <w:proofErr w:type="spellEnd"/>
      <w:r w:rsidRPr="00714CFD">
        <w:rPr>
          <w:rFonts w:ascii="Arial" w:hAnsi="Arial" w:cs="Arial"/>
          <w:b/>
          <w:sz w:val="24"/>
          <w:szCs w:val="24"/>
          <w:lang w:val="es-ES"/>
        </w:rPr>
        <w:t xml:space="preserve"> y Prótesis.</w:t>
      </w:r>
    </w:p>
    <w:p w:rsidR="00ED6869" w:rsidRDefault="00ED6869" w:rsidP="003D65FD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14CFD" w:rsidRPr="003D65FD" w:rsidRDefault="00501F19" w:rsidP="003D65F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D65FD">
        <w:rPr>
          <w:rFonts w:ascii="Arial" w:hAnsi="Arial" w:cs="Arial"/>
          <w:sz w:val="24"/>
          <w:szCs w:val="24"/>
          <w:lang w:val="es-ES"/>
        </w:rPr>
        <w:t>La Secretaría Nacional</w:t>
      </w:r>
      <w:r w:rsidR="00F662AA">
        <w:rPr>
          <w:rFonts w:ascii="Arial" w:hAnsi="Arial" w:cs="Arial"/>
          <w:sz w:val="24"/>
          <w:szCs w:val="24"/>
          <w:lang w:val="es-ES"/>
        </w:rPr>
        <w:t xml:space="preserve"> de</w:t>
      </w:r>
      <w:r w:rsidRPr="003D65FD">
        <w:rPr>
          <w:rFonts w:ascii="Arial" w:hAnsi="Arial" w:cs="Arial"/>
          <w:sz w:val="24"/>
          <w:szCs w:val="24"/>
          <w:lang w:val="es-ES"/>
        </w:rPr>
        <w:t xml:space="preserve"> los derechos de las Personas con Discapacidad </w:t>
      </w:r>
      <w:r w:rsidR="000A48CE" w:rsidRPr="003D65FD">
        <w:rPr>
          <w:rFonts w:ascii="Arial" w:hAnsi="Arial" w:cs="Arial"/>
          <w:sz w:val="24"/>
          <w:szCs w:val="24"/>
          <w:lang w:val="es-ES"/>
        </w:rPr>
        <w:t>de Brasil</w:t>
      </w:r>
      <w:r w:rsidR="00F662AA">
        <w:rPr>
          <w:rFonts w:ascii="Arial" w:hAnsi="Arial" w:cs="Arial"/>
          <w:sz w:val="24"/>
          <w:szCs w:val="24"/>
          <w:lang w:val="es-ES"/>
        </w:rPr>
        <w:t xml:space="preserve"> (SNDPD/MDH)</w:t>
      </w:r>
      <w:r w:rsidR="000A48CE" w:rsidRPr="003D65FD">
        <w:rPr>
          <w:rFonts w:ascii="Arial" w:hAnsi="Arial" w:cs="Arial"/>
          <w:sz w:val="24"/>
          <w:szCs w:val="24"/>
          <w:lang w:val="es-ES"/>
        </w:rPr>
        <w:t xml:space="preserve"> </w:t>
      </w:r>
      <w:r w:rsidRPr="003D65FD">
        <w:rPr>
          <w:rFonts w:ascii="Arial" w:hAnsi="Arial" w:cs="Arial"/>
          <w:sz w:val="24"/>
          <w:szCs w:val="24"/>
          <w:lang w:val="es-ES"/>
        </w:rPr>
        <w:t xml:space="preserve">presentó el resumen del Seminario llevado a cabo en la ciudad de Brasilia, el día 24 de octubre de 2017. Durante su presentación hizo un recuento de los temas abordados en el seminario que tuvo como fundamentos </w:t>
      </w:r>
      <w:proofErr w:type="gramStart"/>
      <w:r w:rsidRPr="003D65FD">
        <w:rPr>
          <w:rFonts w:ascii="Arial" w:hAnsi="Arial" w:cs="Arial"/>
          <w:sz w:val="24"/>
          <w:szCs w:val="24"/>
          <w:lang w:val="es-ES"/>
        </w:rPr>
        <w:t>los</w:t>
      </w:r>
      <w:proofErr w:type="gramEnd"/>
      <w:r w:rsidRPr="003D65FD">
        <w:rPr>
          <w:rFonts w:ascii="Arial" w:hAnsi="Arial" w:cs="Arial"/>
          <w:sz w:val="24"/>
          <w:szCs w:val="24"/>
          <w:lang w:val="es-ES"/>
        </w:rPr>
        <w:t xml:space="preserve"> art. 26 y 32 de la Convención</w:t>
      </w:r>
      <w:r w:rsidR="00F662AA">
        <w:rPr>
          <w:rFonts w:ascii="Arial" w:hAnsi="Arial" w:cs="Arial"/>
          <w:sz w:val="24"/>
          <w:szCs w:val="24"/>
          <w:lang w:val="es-ES"/>
        </w:rPr>
        <w:t xml:space="preserve"> Internacional sobre los derechos de las personas con discapacidad (CDPD)</w:t>
      </w:r>
      <w:r w:rsidRPr="003D65FD">
        <w:rPr>
          <w:rFonts w:ascii="Arial" w:hAnsi="Arial" w:cs="Arial"/>
          <w:sz w:val="24"/>
          <w:szCs w:val="24"/>
          <w:lang w:val="es-ES"/>
        </w:rPr>
        <w:t xml:space="preserve">. Participaron </w:t>
      </w:r>
      <w:proofErr w:type="gramStart"/>
      <w:r w:rsidRPr="003D65FD">
        <w:rPr>
          <w:rFonts w:ascii="Arial" w:hAnsi="Arial" w:cs="Arial"/>
          <w:sz w:val="24"/>
          <w:szCs w:val="24"/>
          <w:lang w:val="es-ES"/>
        </w:rPr>
        <w:t>del</w:t>
      </w:r>
      <w:r w:rsidR="00ED2953">
        <w:rPr>
          <w:rFonts w:ascii="Arial" w:hAnsi="Arial" w:cs="Arial"/>
          <w:sz w:val="24"/>
          <w:szCs w:val="24"/>
          <w:lang w:val="es-ES"/>
        </w:rPr>
        <w:t xml:space="preserve"> </w:t>
      </w:r>
      <w:r w:rsidRPr="003D65FD">
        <w:rPr>
          <w:rFonts w:ascii="Arial" w:hAnsi="Arial" w:cs="Arial"/>
          <w:sz w:val="24"/>
          <w:szCs w:val="24"/>
          <w:lang w:val="es-ES"/>
        </w:rPr>
        <w:t>mismo</w:t>
      </w:r>
      <w:proofErr w:type="gramEnd"/>
      <w:r w:rsidRPr="003D65FD">
        <w:rPr>
          <w:rFonts w:ascii="Arial" w:hAnsi="Arial" w:cs="Arial"/>
          <w:sz w:val="24"/>
          <w:szCs w:val="24"/>
          <w:lang w:val="es-ES"/>
        </w:rPr>
        <w:t xml:space="preserve"> </w:t>
      </w:r>
      <w:r w:rsidR="004130A6">
        <w:rPr>
          <w:rFonts w:ascii="Arial" w:hAnsi="Arial" w:cs="Arial"/>
          <w:sz w:val="24"/>
          <w:szCs w:val="24"/>
          <w:lang w:val="es-ES"/>
        </w:rPr>
        <w:lastRenderedPageBreak/>
        <w:t>D</w:t>
      </w:r>
      <w:r w:rsidR="000A48CE" w:rsidRPr="003D65FD">
        <w:rPr>
          <w:rFonts w:ascii="Arial" w:hAnsi="Arial" w:cs="Arial"/>
          <w:sz w:val="24"/>
          <w:szCs w:val="24"/>
          <w:lang w:val="es-ES"/>
        </w:rPr>
        <w:t xml:space="preserve">elegaciones de </w:t>
      </w:r>
      <w:r w:rsidRPr="003D65FD">
        <w:rPr>
          <w:rFonts w:ascii="Arial" w:hAnsi="Arial" w:cs="Arial"/>
          <w:sz w:val="24"/>
          <w:szCs w:val="24"/>
          <w:lang w:val="es-ES"/>
        </w:rPr>
        <w:t xml:space="preserve">Argentina, Brasil, Chile y Uruguay. </w:t>
      </w:r>
    </w:p>
    <w:p w:rsidR="003D65FD" w:rsidRDefault="003D65FD" w:rsidP="003D65FD">
      <w:pPr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D4269E" w:rsidRPr="003D65FD" w:rsidRDefault="00057F17" w:rsidP="003D65FD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En el mismo, </w:t>
      </w:r>
      <w:r w:rsidR="000A48CE" w:rsidRPr="003D65FD">
        <w:rPr>
          <w:rFonts w:ascii="Arial" w:hAnsi="Arial" w:cs="Arial"/>
          <w:bCs/>
          <w:sz w:val="24"/>
          <w:szCs w:val="24"/>
          <w:lang w:val="es-ES"/>
        </w:rPr>
        <w:t>se trataron los siguientes tema</w:t>
      </w:r>
      <w:r w:rsidR="00A92A79">
        <w:rPr>
          <w:rFonts w:ascii="Arial" w:hAnsi="Arial" w:cs="Arial"/>
          <w:bCs/>
          <w:sz w:val="24"/>
          <w:szCs w:val="24"/>
          <w:lang w:val="es-ES"/>
        </w:rPr>
        <w:t>s</w:t>
      </w:r>
      <w:r w:rsidR="00501F19" w:rsidRPr="003D65FD">
        <w:rPr>
          <w:rFonts w:ascii="Arial" w:hAnsi="Arial" w:cs="Arial"/>
          <w:bCs/>
          <w:sz w:val="24"/>
          <w:szCs w:val="24"/>
          <w:lang w:val="es-ES"/>
        </w:rPr>
        <w:t xml:space="preserve">: Panel 1: "Políticas públicas de dispensación de </w:t>
      </w:r>
      <w:proofErr w:type="spellStart"/>
      <w:r w:rsidR="00501F19" w:rsidRPr="003D65FD">
        <w:rPr>
          <w:rFonts w:ascii="Arial" w:hAnsi="Arial" w:cs="Arial"/>
          <w:bCs/>
          <w:sz w:val="24"/>
          <w:szCs w:val="24"/>
          <w:lang w:val="es-ES"/>
        </w:rPr>
        <w:t>órtesis</w:t>
      </w:r>
      <w:proofErr w:type="spellEnd"/>
      <w:r w:rsidR="00501F19" w:rsidRPr="003D65FD">
        <w:rPr>
          <w:rFonts w:ascii="Arial" w:hAnsi="Arial" w:cs="Arial"/>
          <w:bCs/>
          <w:sz w:val="24"/>
          <w:szCs w:val="24"/>
          <w:lang w:val="es-ES"/>
        </w:rPr>
        <w:t xml:space="preserve"> y prótesis en los países del MERCOSUR; Panel 2: “La experiencia brasileña en la certificación y dispensación de </w:t>
      </w:r>
      <w:proofErr w:type="spellStart"/>
      <w:r w:rsidR="00501F19" w:rsidRPr="003D65FD">
        <w:rPr>
          <w:rFonts w:ascii="Arial" w:hAnsi="Arial" w:cs="Arial"/>
          <w:bCs/>
          <w:sz w:val="24"/>
          <w:szCs w:val="24"/>
          <w:lang w:val="es-ES"/>
        </w:rPr>
        <w:t>órtesis</w:t>
      </w:r>
      <w:proofErr w:type="spellEnd"/>
      <w:r w:rsidR="00501F19" w:rsidRPr="003D65FD">
        <w:rPr>
          <w:rFonts w:ascii="Arial" w:hAnsi="Arial" w:cs="Arial"/>
          <w:bCs/>
          <w:sz w:val="24"/>
          <w:szCs w:val="24"/>
          <w:lang w:val="es-ES"/>
        </w:rPr>
        <w:t xml:space="preserve"> y prótesis. "Estudios de Caso” y Panel 3: "Ayudas técnicas: buscando la integración regional”</w:t>
      </w:r>
      <w:r w:rsidR="000A48CE" w:rsidRPr="003D65FD">
        <w:rPr>
          <w:rFonts w:ascii="Arial" w:hAnsi="Arial" w:cs="Arial"/>
          <w:bCs/>
          <w:sz w:val="24"/>
          <w:szCs w:val="24"/>
          <w:lang w:val="es-ES"/>
        </w:rPr>
        <w:t xml:space="preserve">. Como principales resultados, se encuentran los siguientes: </w:t>
      </w:r>
      <w:r w:rsidR="00077BB4" w:rsidRPr="003D65FD">
        <w:rPr>
          <w:rFonts w:ascii="Arial" w:hAnsi="Arial" w:cs="Arial"/>
          <w:bCs/>
          <w:sz w:val="24"/>
          <w:szCs w:val="24"/>
          <w:lang w:val="es-ES"/>
        </w:rPr>
        <w:t>Definición de parámetros comunes para la creación de una política regional de dis</w:t>
      </w:r>
      <w:r w:rsidR="000A48CE" w:rsidRPr="003D65FD">
        <w:rPr>
          <w:rFonts w:ascii="Arial" w:hAnsi="Arial" w:cs="Arial"/>
          <w:bCs/>
          <w:sz w:val="24"/>
          <w:szCs w:val="24"/>
          <w:lang w:val="es-ES"/>
        </w:rPr>
        <w:t xml:space="preserve">pensación de </w:t>
      </w:r>
      <w:proofErr w:type="spellStart"/>
      <w:r w:rsidR="000A48CE" w:rsidRPr="003D65FD">
        <w:rPr>
          <w:rFonts w:ascii="Arial" w:hAnsi="Arial" w:cs="Arial"/>
          <w:bCs/>
          <w:sz w:val="24"/>
          <w:szCs w:val="24"/>
          <w:lang w:val="es-ES"/>
        </w:rPr>
        <w:t>órtesis</w:t>
      </w:r>
      <w:proofErr w:type="spellEnd"/>
      <w:r w:rsidR="000A48CE" w:rsidRPr="003D65FD">
        <w:rPr>
          <w:rFonts w:ascii="Arial" w:hAnsi="Arial" w:cs="Arial"/>
          <w:bCs/>
          <w:sz w:val="24"/>
          <w:szCs w:val="24"/>
          <w:lang w:val="es-ES"/>
        </w:rPr>
        <w:t xml:space="preserve"> y prótesis; </w:t>
      </w:r>
      <w:r w:rsidR="00077BB4" w:rsidRPr="003D65FD">
        <w:rPr>
          <w:rFonts w:ascii="Arial" w:hAnsi="Arial" w:cs="Arial"/>
          <w:bCs/>
          <w:sz w:val="24"/>
          <w:szCs w:val="24"/>
          <w:lang w:val="es-ES"/>
        </w:rPr>
        <w:t>Declaración sobre la integración regional en lo que se refiere el artículo 32 de la C</w:t>
      </w:r>
      <w:r w:rsidR="00F662AA">
        <w:rPr>
          <w:rFonts w:ascii="Arial" w:hAnsi="Arial" w:cs="Arial"/>
          <w:bCs/>
          <w:sz w:val="24"/>
          <w:szCs w:val="24"/>
          <w:lang w:val="es-ES"/>
        </w:rPr>
        <w:t>DPD</w:t>
      </w:r>
      <w:r w:rsidR="00077BB4" w:rsidRPr="003D65FD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proofErr w:type="spellStart"/>
      <w:r w:rsidR="00D87EC4">
        <w:rPr>
          <w:rFonts w:ascii="Arial" w:hAnsi="Arial" w:cs="Arial"/>
          <w:bCs/>
          <w:sz w:val="24"/>
          <w:szCs w:val="24"/>
          <w:lang w:val="es-ES"/>
        </w:rPr>
        <w:t>especificamente</w:t>
      </w:r>
      <w:proofErr w:type="spellEnd"/>
      <w:r w:rsidR="00077BB4" w:rsidRPr="003D65FD">
        <w:rPr>
          <w:rFonts w:ascii="Arial" w:hAnsi="Arial" w:cs="Arial"/>
          <w:bCs/>
          <w:sz w:val="24"/>
          <w:szCs w:val="24"/>
          <w:lang w:val="es-ES"/>
        </w:rPr>
        <w:t xml:space="preserve"> en lo que concierne al desarrollo, producción y dispensación de</w:t>
      </w:r>
      <w:r w:rsidR="00F662AA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proofErr w:type="spellStart"/>
      <w:r w:rsidR="00F662AA">
        <w:rPr>
          <w:rFonts w:ascii="Arial" w:hAnsi="Arial" w:cs="Arial"/>
          <w:bCs/>
          <w:sz w:val="24"/>
          <w:szCs w:val="24"/>
          <w:lang w:val="es-ES"/>
        </w:rPr>
        <w:t>órtesis</w:t>
      </w:r>
      <w:proofErr w:type="spellEnd"/>
      <w:r w:rsidR="00F662AA">
        <w:rPr>
          <w:rFonts w:ascii="Arial" w:hAnsi="Arial" w:cs="Arial"/>
          <w:bCs/>
          <w:sz w:val="24"/>
          <w:szCs w:val="24"/>
          <w:lang w:val="es-ES"/>
        </w:rPr>
        <w:t xml:space="preserve"> y prótesis, aprobada por</w:t>
      </w:r>
      <w:r w:rsidR="00077BB4" w:rsidRPr="003D65FD">
        <w:rPr>
          <w:rFonts w:ascii="Arial" w:hAnsi="Arial" w:cs="Arial"/>
          <w:bCs/>
          <w:sz w:val="24"/>
          <w:szCs w:val="24"/>
          <w:lang w:val="es-ES"/>
        </w:rPr>
        <w:t xml:space="preserve"> consenso por los presentes y por la P</w:t>
      </w:r>
      <w:r w:rsidR="00F662AA">
        <w:rPr>
          <w:rFonts w:ascii="Arial" w:hAnsi="Arial" w:cs="Arial"/>
          <w:bCs/>
          <w:sz w:val="24"/>
          <w:szCs w:val="24"/>
          <w:lang w:val="es-ES"/>
        </w:rPr>
        <w:t xml:space="preserve">lenaria.  </w:t>
      </w:r>
      <w:r w:rsidR="000A48CE" w:rsidRPr="003D65FD">
        <w:rPr>
          <w:rFonts w:ascii="Arial" w:hAnsi="Arial" w:cs="Arial"/>
          <w:bCs/>
          <w:sz w:val="24"/>
          <w:szCs w:val="24"/>
          <w:lang w:val="es-ES"/>
        </w:rPr>
        <w:t>Negociación del arancel 0 con la Unión Europea.</w:t>
      </w:r>
    </w:p>
    <w:p w:rsidR="00547E5E" w:rsidRDefault="00547E5E" w:rsidP="00547E5E">
      <w:pPr>
        <w:ind w:left="708"/>
        <w:jc w:val="both"/>
        <w:rPr>
          <w:rFonts w:ascii="Arial" w:hAnsi="Arial" w:cs="Arial"/>
          <w:sz w:val="24"/>
          <w:szCs w:val="24"/>
          <w:lang w:val="es-ES"/>
        </w:rPr>
      </w:pPr>
    </w:p>
    <w:p w:rsidR="00547E5E" w:rsidRPr="00547E5E" w:rsidRDefault="00547E5E" w:rsidP="003D65F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47E5E">
        <w:rPr>
          <w:rFonts w:ascii="Arial" w:hAnsi="Arial" w:cs="Arial"/>
          <w:sz w:val="24"/>
          <w:szCs w:val="24"/>
          <w:lang w:val="es-ES"/>
        </w:rPr>
        <w:t xml:space="preserve">La </w:t>
      </w:r>
      <w:r w:rsidR="004A044E">
        <w:rPr>
          <w:rFonts w:ascii="Arial" w:hAnsi="Arial" w:cs="Arial"/>
          <w:sz w:val="24"/>
          <w:szCs w:val="24"/>
          <w:lang w:val="es-ES"/>
        </w:rPr>
        <w:t>Comisión Permanente de Promoción y Protección de los Derechos de las Personas con Discapacidad, con referencia a la declaración aprobada</w:t>
      </w:r>
      <w:r w:rsidR="00D87EC4">
        <w:rPr>
          <w:rFonts w:ascii="Arial" w:hAnsi="Arial" w:cs="Arial"/>
          <w:sz w:val="24"/>
          <w:szCs w:val="24"/>
          <w:lang w:val="es-ES"/>
        </w:rPr>
        <w:t xml:space="preserve"> en la </w:t>
      </w:r>
      <w:r w:rsidR="004A044E">
        <w:rPr>
          <w:rFonts w:ascii="Arial" w:hAnsi="Arial" w:cs="Arial"/>
          <w:sz w:val="24"/>
          <w:szCs w:val="24"/>
          <w:lang w:val="es-ES"/>
        </w:rPr>
        <w:t xml:space="preserve">XXX </w:t>
      </w:r>
      <w:r w:rsidR="00D87EC4">
        <w:rPr>
          <w:rFonts w:ascii="Arial" w:hAnsi="Arial" w:cs="Arial"/>
          <w:sz w:val="24"/>
          <w:szCs w:val="24"/>
          <w:lang w:val="es-ES"/>
        </w:rPr>
        <w:t>RAADH</w:t>
      </w:r>
      <w:r w:rsidR="004A044E">
        <w:rPr>
          <w:rFonts w:ascii="Arial" w:hAnsi="Arial" w:cs="Arial"/>
          <w:sz w:val="24"/>
          <w:szCs w:val="24"/>
          <w:lang w:val="es-ES"/>
        </w:rPr>
        <w:t>,</w:t>
      </w:r>
      <w:r w:rsidR="00F9257E">
        <w:rPr>
          <w:rFonts w:ascii="Arial" w:hAnsi="Arial" w:cs="Arial"/>
          <w:sz w:val="24"/>
          <w:szCs w:val="24"/>
          <w:lang w:val="es-ES"/>
        </w:rPr>
        <w:t xml:space="preserve"> a través del acta del 27 octubre de 2017</w:t>
      </w:r>
      <w:r w:rsidR="00D87EC4">
        <w:rPr>
          <w:rFonts w:ascii="Arial" w:hAnsi="Arial" w:cs="Arial"/>
          <w:sz w:val="24"/>
          <w:szCs w:val="24"/>
          <w:lang w:val="es-ES"/>
        </w:rPr>
        <w:t xml:space="preserve"> en el marco de la PPTB</w:t>
      </w:r>
      <w:r w:rsidR="00F9257E">
        <w:rPr>
          <w:rFonts w:ascii="Arial" w:hAnsi="Arial" w:cs="Arial"/>
          <w:sz w:val="24"/>
          <w:szCs w:val="24"/>
          <w:lang w:val="es-ES"/>
        </w:rPr>
        <w:t>,</w:t>
      </w:r>
      <w:r w:rsidR="00F662AA">
        <w:rPr>
          <w:rFonts w:ascii="Arial" w:hAnsi="Arial" w:cs="Arial"/>
          <w:sz w:val="24"/>
          <w:szCs w:val="24"/>
          <w:lang w:val="es-ES"/>
        </w:rPr>
        <w:t xml:space="preserve"> recomi</w:t>
      </w:r>
      <w:r w:rsidR="004A044E">
        <w:rPr>
          <w:rFonts w:ascii="Arial" w:hAnsi="Arial" w:cs="Arial"/>
          <w:sz w:val="24"/>
          <w:szCs w:val="24"/>
          <w:lang w:val="es-ES"/>
        </w:rPr>
        <w:t>enda el tratamiento del</w:t>
      </w:r>
      <w:r w:rsidR="00F662AA">
        <w:rPr>
          <w:rFonts w:ascii="Arial" w:hAnsi="Arial" w:cs="Arial"/>
          <w:sz w:val="24"/>
          <w:szCs w:val="24"/>
          <w:lang w:val="es-ES"/>
        </w:rPr>
        <w:t xml:space="preserve"> tema</w:t>
      </w:r>
      <w:r w:rsidR="004A044E">
        <w:rPr>
          <w:rFonts w:ascii="Arial" w:hAnsi="Arial" w:cs="Arial"/>
          <w:sz w:val="24"/>
          <w:szCs w:val="24"/>
          <w:lang w:val="es-ES"/>
        </w:rPr>
        <w:t xml:space="preserve"> de integración productiva de </w:t>
      </w:r>
      <w:proofErr w:type="spellStart"/>
      <w:r w:rsidR="004A044E">
        <w:rPr>
          <w:rFonts w:ascii="Arial" w:hAnsi="Arial" w:cs="Arial"/>
          <w:sz w:val="24"/>
          <w:szCs w:val="24"/>
          <w:lang w:val="es-ES"/>
        </w:rPr>
        <w:t>òrtesis</w:t>
      </w:r>
      <w:proofErr w:type="spellEnd"/>
      <w:r w:rsidR="004A044E">
        <w:rPr>
          <w:rFonts w:ascii="Arial" w:hAnsi="Arial" w:cs="Arial"/>
          <w:sz w:val="24"/>
          <w:szCs w:val="24"/>
          <w:lang w:val="es-ES"/>
        </w:rPr>
        <w:t>, prótesis y ayudas técnicas</w:t>
      </w:r>
      <w:r w:rsidR="00F662AA">
        <w:rPr>
          <w:rFonts w:ascii="Arial" w:hAnsi="Arial" w:cs="Arial"/>
          <w:sz w:val="24"/>
          <w:szCs w:val="24"/>
          <w:lang w:val="es-ES"/>
        </w:rPr>
        <w:t xml:space="preserve"> en </w:t>
      </w:r>
      <w:r w:rsidR="00F662AA" w:rsidRPr="004A044E">
        <w:rPr>
          <w:rFonts w:ascii="Arial" w:hAnsi="Arial" w:cs="Arial"/>
          <w:sz w:val="24"/>
          <w:szCs w:val="24"/>
          <w:lang w:val="es-ES"/>
        </w:rPr>
        <w:t>el</w:t>
      </w:r>
      <w:r w:rsidRPr="004A044E">
        <w:rPr>
          <w:rFonts w:ascii="Arial" w:hAnsi="Arial" w:cs="Arial"/>
          <w:sz w:val="24"/>
          <w:szCs w:val="24"/>
          <w:lang w:val="es-ES"/>
        </w:rPr>
        <w:t xml:space="preserve"> CMC</w:t>
      </w:r>
      <w:r w:rsidR="00D87EC4">
        <w:rPr>
          <w:rFonts w:ascii="Arial" w:hAnsi="Arial" w:cs="Arial"/>
          <w:sz w:val="24"/>
          <w:szCs w:val="24"/>
          <w:lang w:val="es-ES"/>
        </w:rPr>
        <w:t xml:space="preserve">. Dicha declaración </w:t>
      </w:r>
      <w:r w:rsidR="00F9257E">
        <w:rPr>
          <w:rFonts w:ascii="Arial" w:hAnsi="Arial" w:cs="Arial"/>
          <w:sz w:val="24"/>
          <w:szCs w:val="24"/>
          <w:lang w:val="es-ES"/>
        </w:rPr>
        <w:t>tiene como objetivo la</w:t>
      </w:r>
      <w:r w:rsidRPr="00547E5E">
        <w:rPr>
          <w:rFonts w:ascii="Arial" w:hAnsi="Arial" w:cs="Arial"/>
          <w:sz w:val="24"/>
          <w:szCs w:val="24"/>
          <w:lang w:val="es-ES"/>
        </w:rPr>
        <w:t xml:space="preserve"> integración regional alentando la producción y desarrollo de tecnologías</w:t>
      </w:r>
      <w:r w:rsidR="003D65FD">
        <w:rPr>
          <w:rFonts w:ascii="Arial" w:hAnsi="Arial" w:cs="Arial"/>
          <w:sz w:val="24"/>
          <w:szCs w:val="24"/>
          <w:lang w:val="es-ES"/>
        </w:rPr>
        <w:t>, industria e investigación</w:t>
      </w:r>
      <w:r w:rsidRPr="00547E5E">
        <w:rPr>
          <w:rFonts w:ascii="Arial" w:hAnsi="Arial" w:cs="Arial"/>
          <w:sz w:val="24"/>
          <w:szCs w:val="24"/>
          <w:lang w:val="es-ES"/>
        </w:rPr>
        <w:t>.</w:t>
      </w:r>
    </w:p>
    <w:p w:rsidR="00547E5E" w:rsidRPr="000A48CE" w:rsidRDefault="00547E5E" w:rsidP="000A48C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84052" w:rsidRDefault="00F9257E" w:rsidP="00501F19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Presentación del </w:t>
      </w:r>
      <w:r w:rsidR="00714CFD" w:rsidRPr="00714CFD">
        <w:rPr>
          <w:rFonts w:ascii="Arial" w:hAnsi="Arial" w:cs="Arial"/>
          <w:b/>
          <w:sz w:val="24"/>
          <w:szCs w:val="24"/>
          <w:lang w:val="es-ES"/>
        </w:rPr>
        <w:t>Proyecto</w:t>
      </w:r>
      <w:r>
        <w:rPr>
          <w:rFonts w:ascii="Arial" w:hAnsi="Arial" w:cs="Arial"/>
          <w:b/>
          <w:sz w:val="24"/>
          <w:szCs w:val="24"/>
          <w:lang w:val="es-ES"/>
        </w:rPr>
        <w:t xml:space="preserve"> con modificaciones</w:t>
      </w:r>
      <w:r w:rsidR="00714CFD" w:rsidRPr="00714CFD">
        <w:rPr>
          <w:rFonts w:ascii="Arial" w:hAnsi="Arial" w:cs="Arial"/>
          <w:b/>
          <w:sz w:val="24"/>
          <w:szCs w:val="24"/>
          <w:lang w:val="es-ES"/>
        </w:rPr>
        <w:t xml:space="preserve"> de</w:t>
      </w:r>
      <w:r>
        <w:rPr>
          <w:rFonts w:ascii="Arial" w:hAnsi="Arial" w:cs="Arial"/>
          <w:b/>
          <w:sz w:val="24"/>
          <w:szCs w:val="24"/>
          <w:lang w:val="es-ES"/>
        </w:rPr>
        <w:t>l</w:t>
      </w:r>
      <w:r w:rsidR="00714CFD" w:rsidRPr="00714CFD">
        <w:rPr>
          <w:rFonts w:ascii="Arial" w:hAnsi="Arial" w:cs="Arial"/>
          <w:b/>
          <w:sz w:val="24"/>
          <w:szCs w:val="24"/>
          <w:lang w:val="es-ES"/>
        </w:rPr>
        <w:t xml:space="preserve"> Protocolo de Accesibilidad  en las zonas Migratorias por parte de Uruguay</w:t>
      </w:r>
      <w:r w:rsidR="00714CFD">
        <w:rPr>
          <w:rFonts w:ascii="Arial" w:hAnsi="Arial" w:cs="Arial"/>
          <w:b/>
          <w:sz w:val="24"/>
          <w:szCs w:val="24"/>
          <w:lang w:val="es-ES"/>
        </w:rPr>
        <w:t>.</w:t>
      </w:r>
      <w:r w:rsidR="00714CFD" w:rsidRPr="00714CFD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F63BE7" w:rsidRDefault="00F63BE7" w:rsidP="00F63BE7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F63BE7" w:rsidRDefault="00F9257E" w:rsidP="00ED295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D</w:t>
      </w:r>
      <w:r w:rsidR="00F63BE7">
        <w:rPr>
          <w:rFonts w:ascii="Arial" w:hAnsi="Arial" w:cs="Arial"/>
          <w:sz w:val="24"/>
          <w:szCs w:val="24"/>
          <w:lang w:val="es-ES"/>
        </w:rPr>
        <w:t>elegación de Uruguay dio lectura al texto del Protocolo con las modificaciones agregadas por dicho Estado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F63BE7">
        <w:rPr>
          <w:rFonts w:ascii="Arial" w:hAnsi="Arial" w:cs="Arial"/>
          <w:sz w:val="24"/>
          <w:szCs w:val="24"/>
          <w:lang w:val="es-ES"/>
        </w:rPr>
        <w:t xml:space="preserve"> el cual fue aprobado por las delegaciones presentes.</w:t>
      </w:r>
    </w:p>
    <w:p w:rsidR="00F63BE7" w:rsidRDefault="00F63BE7" w:rsidP="00F63BE7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F63BE7" w:rsidRDefault="00F9257E" w:rsidP="00ED295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D</w:t>
      </w:r>
      <w:r w:rsidR="00F63BE7">
        <w:rPr>
          <w:rFonts w:ascii="Arial" w:hAnsi="Arial" w:cs="Arial"/>
          <w:sz w:val="24"/>
          <w:szCs w:val="24"/>
          <w:lang w:val="es-ES"/>
        </w:rPr>
        <w:t>elegación de Brasil expuso la problemática en cuanto a la accesibilidad comunicacional</w:t>
      </w:r>
      <w:r>
        <w:rPr>
          <w:rFonts w:ascii="Arial" w:hAnsi="Arial" w:cs="Arial"/>
          <w:sz w:val="24"/>
          <w:szCs w:val="24"/>
          <w:lang w:val="es-ES"/>
        </w:rPr>
        <w:t xml:space="preserve"> debido a las múltiples lenguas de señas</w:t>
      </w:r>
      <w:r w:rsidR="00F63BE7">
        <w:rPr>
          <w:rFonts w:ascii="Arial" w:hAnsi="Arial" w:cs="Arial"/>
          <w:sz w:val="24"/>
          <w:szCs w:val="24"/>
          <w:lang w:val="es-ES"/>
        </w:rPr>
        <w:t xml:space="preserve"> que se presenta en su país, el cual es replicado en otros países de la Región. </w:t>
      </w:r>
      <w:r w:rsidR="00496CAF">
        <w:rPr>
          <w:rFonts w:ascii="Arial" w:hAnsi="Arial" w:cs="Arial"/>
          <w:sz w:val="24"/>
          <w:szCs w:val="24"/>
          <w:lang w:val="es-ES"/>
        </w:rPr>
        <w:t>Además, e</w:t>
      </w:r>
      <w:r w:rsidR="00F63BE7">
        <w:rPr>
          <w:rFonts w:ascii="Arial" w:hAnsi="Arial" w:cs="Arial"/>
          <w:sz w:val="24"/>
          <w:szCs w:val="24"/>
          <w:lang w:val="es-ES"/>
        </w:rPr>
        <w:t>xpuso</w:t>
      </w:r>
      <w:r>
        <w:rPr>
          <w:rFonts w:ascii="Arial" w:hAnsi="Arial" w:cs="Arial"/>
          <w:sz w:val="24"/>
          <w:szCs w:val="24"/>
          <w:lang w:val="es-ES"/>
        </w:rPr>
        <w:t xml:space="preserve"> su preocupación</w:t>
      </w:r>
      <w:r w:rsidR="00F63BE7">
        <w:rPr>
          <w:rFonts w:ascii="Arial" w:hAnsi="Arial" w:cs="Arial"/>
          <w:sz w:val="24"/>
          <w:szCs w:val="24"/>
          <w:lang w:val="es-ES"/>
        </w:rPr>
        <w:t xml:space="preserve"> acerca de</w:t>
      </w:r>
      <w:r>
        <w:rPr>
          <w:rFonts w:ascii="Arial" w:hAnsi="Arial" w:cs="Arial"/>
          <w:sz w:val="24"/>
          <w:szCs w:val="24"/>
          <w:lang w:val="es-ES"/>
        </w:rPr>
        <w:t xml:space="preserve"> la falta de conectividad de internet en zonas fronterizas.</w:t>
      </w:r>
    </w:p>
    <w:p w:rsidR="004A044E" w:rsidRDefault="004A044E" w:rsidP="00F63BE7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4A044E" w:rsidRPr="00F13634" w:rsidRDefault="00057F17" w:rsidP="00ED295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PPTP</w:t>
      </w:r>
      <w:r w:rsidR="004A044E" w:rsidRPr="00F13634">
        <w:rPr>
          <w:rFonts w:ascii="Arial" w:hAnsi="Arial" w:cs="Arial"/>
          <w:sz w:val="24"/>
          <w:szCs w:val="24"/>
          <w:lang w:val="es-ES"/>
        </w:rPr>
        <w:t xml:space="preserve"> propuso evaluar la posibilidad de la enseñanza de la lengua de seña internacional, en ese sentido las demás Delegaciones se comprometieron a realizar consultas y acercar las propuestas en la próxima RAADH.  </w:t>
      </w:r>
    </w:p>
    <w:p w:rsidR="000A48CE" w:rsidRDefault="000A48CE" w:rsidP="000A48CE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0A48CE" w:rsidRDefault="000A48CE" w:rsidP="00ED295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Asimismo,</w:t>
      </w:r>
      <w:r w:rsidR="00B51C23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se repasaron los objetivos fijados </w:t>
      </w:r>
      <w:r w:rsidR="00B51C23">
        <w:rPr>
          <w:rFonts w:ascii="Arial" w:hAnsi="Arial" w:cs="Arial"/>
          <w:sz w:val="24"/>
          <w:szCs w:val="24"/>
          <w:lang w:val="es-ES"/>
        </w:rPr>
        <w:t xml:space="preserve">en la XXIX RAADH  </w:t>
      </w:r>
      <w:r>
        <w:rPr>
          <w:rFonts w:ascii="Arial" w:hAnsi="Arial" w:cs="Arial"/>
          <w:sz w:val="24"/>
          <w:szCs w:val="24"/>
          <w:lang w:val="es-ES"/>
        </w:rPr>
        <w:t>con fecha de presentación a junio de 2018</w:t>
      </w:r>
      <w:r w:rsidR="00B51C23">
        <w:rPr>
          <w:rFonts w:ascii="Arial" w:hAnsi="Arial" w:cs="Arial"/>
          <w:sz w:val="24"/>
          <w:szCs w:val="24"/>
          <w:lang w:val="es-ES"/>
        </w:rPr>
        <w:t xml:space="preserve"> considerando las </w:t>
      </w:r>
      <w:r w:rsidR="00ED2953">
        <w:rPr>
          <w:rFonts w:ascii="Arial" w:hAnsi="Arial" w:cs="Arial"/>
          <w:sz w:val="24"/>
          <w:szCs w:val="24"/>
          <w:lang w:val="es-ES"/>
        </w:rPr>
        <w:t>múltiples</w:t>
      </w:r>
      <w:r w:rsidR="00B51C23">
        <w:rPr>
          <w:rFonts w:ascii="Arial" w:hAnsi="Arial" w:cs="Arial"/>
          <w:sz w:val="24"/>
          <w:szCs w:val="24"/>
          <w:lang w:val="es-ES"/>
        </w:rPr>
        <w:t xml:space="preserve"> actividades no se ha podido llegar a lo establecido. </w:t>
      </w:r>
    </w:p>
    <w:p w:rsidR="00B51C23" w:rsidRDefault="00B51C23" w:rsidP="000A48CE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0A48CE" w:rsidRDefault="00F63BE7" w:rsidP="00ED295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</w:t>
      </w:r>
      <w:r w:rsidR="00F9257E">
        <w:rPr>
          <w:rFonts w:ascii="Arial" w:hAnsi="Arial" w:cs="Arial"/>
          <w:sz w:val="24"/>
          <w:szCs w:val="24"/>
          <w:lang w:val="es-ES"/>
        </w:rPr>
        <w:t>D</w:t>
      </w:r>
      <w:r>
        <w:rPr>
          <w:rFonts w:ascii="Arial" w:hAnsi="Arial" w:cs="Arial"/>
          <w:sz w:val="24"/>
          <w:szCs w:val="24"/>
          <w:lang w:val="es-ES"/>
        </w:rPr>
        <w:t>elegación de Uruguay propus</w:t>
      </w:r>
      <w:r w:rsidR="000A48CE">
        <w:rPr>
          <w:rFonts w:ascii="Arial" w:hAnsi="Arial" w:cs="Arial"/>
          <w:sz w:val="24"/>
          <w:szCs w:val="24"/>
          <w:lang w:val="es-ES"/>
        </w:rPr>
        <w:t>o establecer</w:t>
      </w:r>
      <w:r>
        <w:rPr>
          <w:rFonts w:ascii="Arial" w:hAnsi="Arial" w:cs="Arial"/>
          <w:sz w:val="24"/>
          <w:szCs w:val="24"/>
          <w:lang w:val="es-ES"/>
        </w:rPr>
        <w:t xml:space="preserve"> puntos y planes de acción para la próxima </w:t>
      </w:r>
      <w:r w:rsidR="00496CAF">
        <w:rPr>
          <w:rFonts w:ascii="Arial" w:hAnsi="Arial" w:cs="Arial"/>
          <w:sz w:val="24"/>
          <w:szCs w:val="24"/>
          <w:lang w:val="es-ES"/>
        </w:rPr>
        <w:t xml:space="preserve">Presidencia </w:t>
      </w:r>
      <w:r>
        <w:rPr>
          <w:rFonts w:ascii="Arial" w:hAnsi="Arial" w:cs="Arial"/>
          <w:sz w:val="24"/>
          <w:szCs w:val="24"/>
          <w:lang w:val="es-ES"/>
        </w:rPr>
        <w:t>Pro Témpore a fin de llegar a la misma con más avances y finalizar los</w:t>
      </w:r>
      <w:r w:rsidR="00F13634">
        <w:rPr>
          <w:rFonts w:ascii="Arial" w:hAnsi="Arial" w:cs="Arial"/>
          <w:sz w:val="24"/>
          <w:szCs w:val="24"/>
          <w:lang w:val="es-ES"/>
        </w:rPr>
        <w:t xml:space="preserve"> puntos no presentados en ésta,</w:t>
      </w:r>
      <w:r w:rsidR="00547E5E">
        <w:rPr>
          <w:rFonts w:ascii="Arial" w:hAnsi="Arial" w:cs="Arial"/>
          <w:sz w:val="24"/>
          <w:szCs w:val="24"/>
          <w:lang w:val="es-ES"/>
        </w:rPr>
        <w:t xml:space="preserve"> </w:t>
      </w:r>
      <w:r w:rsidR="00F13634">
        <w:rPr>
          <w:rFonts w:ascii="Arial" w:hAnsi="Arial" w:cs="Arial"/>
          <w:sz w:val="24"/>
          <w:szCs w:val="24"/>
          <w:lang w:val="es-ES"/>
        </w:rPr>
        <w:t>y en ese</w:t>
      </w:r>
      <w:r>
        <w:rPr>
          <w:rFonts w:ascii="Arial" w:hAnsi="Arial" w:cs="Arial"/>
          <w:sz w:val="24"/>
          <w:szCs w:val="24"/>
          <w:lang w:val="es-ES"/>
        </w:rPr>
        <w:t xml:space="preserve"> sentido las </w:t>
      </w:r>
      <w:r>
        <w:rPr>
          <w:rFonts w:ascii="Arial" w:hAnsi="Arial" w:cs="Arial"/>
          <w:sz w:val="24"/>
          <w:szCs w:val="24"/>
          <w:lang w:val="es-ES"/>
        </w:rPr>
        <w:lastRenderedPageBreak/>
        <w:t xml:space="preserve">delegaciones prestan su conformidad. </w:t>
      </w:r>
    </w:p>
    <w:p w:rsidR="000A48CE" w:rsidRDefault="000A48CE" w:rsidP="000A48CE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F63BE7" w:rsidRDefault="00F9257E" w:rsidP="00ED295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D</w:t>
      </w:r>
      <w:r w:rsidR="00496CAF">
        <w:rPr>
          <w:rFonts w:ascii="Arial" w:hAnsi="Arial" w:cs="Arial"/>
          <w:sz w:val="24"/>
          <w:szCs w:val="24"/>
          <w:lang w:val="es-ES"/>
        </w:rPr>
        <w:t xml:space="preserve">elegación de </w:t>
      </w:r>
      <w:r w:rsidR="00F63BE7">
        <w:rPr>
          <w:rFonts w:ascii="Arial" w:hAnsi="Arial" w:cs="Arial"/>
          <w:sz w:val="24"/>
          <w:szCs w:val="24"/>
          <w:lang w:val="es-ES"/>
        </w:rPr>
        <w:t>Argentina</w:t>
      </w:r>
      <w:r w:rsidR="00B51C23">
        <w:rPr>
          <w:rFonts w:ascii="Arial" w:hAnsi="Arial" w:cs="Arial"/>
          <w:sz w:val="24"/>
          <w:szCs w:val="24"/>
          <w:lang w:val="es-ES"/>
        </w:rPr>
        <w:t xml:space="preserve"> se compromete a: Objetivo 1 meta 1 acciones 1 y 2 y también al objetivo 3 meta 1 acciones 1 y 2, </w:t>
      </w:r>
      <w:r w:rsidR="00F13634">
        <w:rPr>
          <w:rFonts w:ascii="Arial" w:hAnsi="Arial" w:cs="Arial"/>
          <w:sz w:val="24"/>
          <w:szCs w:val="24"/>
          <w:lang w:val="es-ES"/>
        </w:rPr>
        <w:t>asimismo,</w:t>
      </w:r>
      <w:r w:rsidR="006A31D9">
        <w:rPr>
          <w:rFonts w:ascii="Arial" w:hAnsi="Arial" w:cs="Arial"/>
          <w:sz w:val="24"/>
          <w:szCs w:val="24"/>
          <w:lang w:val="es-ES"/>
        </w:rPr>
        <w:t xml:space="preserve"> las demás </w:t>
      </w:r>
      <w:r w:rsidR="003D65FD">
        <w:rPr>
          <w:rFonts w:ascii="Arial" w:hAnsi="Arial" w:cs="Arial"/>
          <w:sz w:val="24"/>
          <w:szCs w:val="24"/>
          <w:lang w:val="es-ES"/>
        </w:rPr>
        <w:t>delegaciones</w:t>
      </w:r>
      <w:r w:rsidR="00F13634">
        <w:rPr>
          <w:rFonts w:ascii="Arial" w:hAnsi="Arial" w:cs="Arial"/>
          <w:sz w:val="24"/>
          <w:szCs w:val="24"/>
          <w:lang w:val="es-ES"/>
        </w:rPr>
        <w:t xml:space="preserve"> se comprometen</w:t>
      </w:r>
      <w:r w:rsidR="006A31D9">
        <w:rPr>
          <w:rFonts w:ascii="Arial" w:hAnsi="Arial" w:cs="Arial"/>
          <w:sz w:val="24"/>
          <w:szCs w:val="24"/>
          <w:lang w:val="es-ES"/>
        </w:rPr>
        <w:t xml:space="preserve"> en enviar sus insumos para </w:t>
      </w:r>
      <w:r w:rsidR="00547E5E" w:rsidRPr="00B51C23">
        <w:rPr>
          <w:rFonts w:ascii="Arial" w:hAnsi="Arial" w:cs="Arial"/>
          <w:sz w:val="24"/>
          <w:szCs w:val="24"/>
          <w:lang w:val="es-ES"/>
        </w:rPr>
        <w:t xml:space="preserve">fines </w:t>
      </w:r>
      <w:r w:rsidR="006A31D9" w:rsidRPr="00B51C23">
        <w:rPr>
          <w:rFonts w:ascii="Arial" w:hAnsi="Arial" w:cs="Arial"/>
          <w:sz w:val="24"/>
          <w:szCs w:val="24"/>
          <w:lang w:val="es-ES"/>
        </w:rPr>
        <w:t>de julio.</w:t>
      </w:r>
      <w:r w:rsidR="007217EE">
        <w:rPr>
          <w:rFonts w:ascii="Arial" w:hAnsi="Arial" w:cs="Arial"/>
          <w:sz w:val="24"/>
          <w:szCs w:val="24"/>
          <w:lang w:val="es-ES"/>
        </w:rPr>
        <w:t xml:space="preserve"> La comisión permanente sugiere a la plenaria que le encomiende al IPPDH brindar apoyo técnico a las Delegaciones para cumplir con sus respectivos objetivos. A pedido de la Delegación de Brasil que el objetivo 1 meta 2 acción 4 pase a la Pro Tempore de Argentina 2019. </w:t>
      </w:r>
    </w:p>
    <w:p w:rsidR="006213D2" w:rsidRDefault="006213D2" w:rsidP="000A48CE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6213D2" w:rsidRDefault="006213D2" w:rsidP="000A48CE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714CFD" w:rsidRDefault="00714CFD" w:rsidP="00714CFD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14CFD">
        <w:rPr>
          <w:rFonts w:ascii="Arial" w:hAnsi="Arial" w:cs="Arial"/>
          <w:b/>
          <w:sz w:val="24"/>
          <w:szCs w:val="24"/>
          <w:lang w:val="es-ES"/>
        </w:rPr>
        <w:t>Discusión sobre la capacidad jurídica y acceso a la justicia. Contacto con CEDDIS/OEA</w:t>
      </w:r>
      <w:r>
        <w:rPr>
          <w:rFonts w:ascii="Arial" w:hAnsi="Arial" w:cs="Arial"/>
          <w:b/>
          <w:sz w:val="24"/>
          <w:szCs w:val="24"/>
          <w:lang w:val="es-ES"/>
        </w:rPr>
        <w:t>.</w:t>
      </w:r>
    </w:p>
    <w:p w:rsidR="003D65FD" w:rsidRDefault="003D65FD" w:rsidP="00547E5E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547E5E" w:rsidRDefault="00547E5E" w:rsidP="00ED295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</w:t>
      </w:r>
      <w:r w:rsidR="00077BB4">
        <w:rPr>
          <w:rFonts w:ascii="Arial" w:hAnsi="Arial" w:cs="Arial"/>
          <w:sz w:val="24"/>
          <w:szCs w:val="24"/>
          <w:lang w:val="es-ES"/>
        </w:rPr>
        <w:t>D</w:t>
      </w:r>
      <w:r>
        <w:rPr>
          <w:rFonts w:ascii="Arial" w:hAnsi="Arial" w:cs="Arial"/>
          <w:sz w:val="24"/>
          <w:szCs w:val="24"/>
          <w:lang w:val="es-ES"/>
        </w:rPr>
        <w:t xml:space="preserve">elegación </w:t>
      </w:r>
      <w:r w:rsidR="003D65FD">
        <w:rPr>
          <w:rFonts w:ascii="Arial" w:hAnsi="Arial" w:cs="Arial"/>
          <w:sz w:val="24"/>
          <w:szCs w:val="24"/>
          <w:lang w:val="es-ES"/>
        </w:rPr>
        <w:t xml:space="preserve">de Paraguay realizó una </w:t>
      </w:r>
      <w:r>
        <w:rPr>
          <w:rFonts w:ascii="Arial" w:hAnsi="Arial" w:cs="Arial"/>
          <w:sz w:val="24"/>
          <w:szCs w:val="24"/>
          <w:lang w:val="es-ES"/>
        </w:rPr>
        <w:t xml:space="preserve">presentación en cuanto a los avances en materia de </w:t>
      </w:r>
      <w:r w:rsidR="003D65FD">
        <w:rPr>
          <w:rFonts w:ascii="Arial" w:hAnsi="Arial" w:cs="Arial"/>
          <w:sz w:val="24"/>
          <w:szCs w:val="24"/>
          <w:lang w:val="es-ES"/>
        </w:rPr>
        <w:t xml:space="preserve">acceso a la justicia y </w:t>
      </w:r>
      <w:r>
        <w:rPr>
          <w:rFonts w:ascii="Arial" w:hAnsi="Arial" w:cs="Arial"/>
          <w:sz w:val="24"/>
          <w:szCs w:val="24"/>
          <w:lang w:val="es-ES"/>
        </w:rPr>
        <w:t xml:space="preserve">capacidad jurídica de las Personas con Discapacidad. </w:t>
      </w:r>
      <w:r w:rsidR="003D65FD">
        <w:rPr>
          <w:rFonts w:ascii="Arial" w:hAnsi="Arial" w:cs="Arial"/>
          <w:sz w:val="24"/>
          <w:szCs w:val="24"/>
          <w:lang w:val="es-ES"/>
        </w:rPr>
        <w:t>Asimismo, señaló</w:t>
      </w:r>
      <w:r>
        <w:rPr>
          <w:rFonts w:ascii="Arial" w:hAnsi="Arial" w:cs="Arial"/>
          <w:sz w:val="24"/>
          <w:szCs w:val="24"/>
          <w:lang w:val="es-ES"/>
        </w:rPr>
        <w:t xml:space="preserve"> que a pesar de que </w:t>
      </w:r>
      <w:r w:rsidR="003D65FD">
        <w:rPr>
          <w:rFonts w:ascii="Arial" w:hAnsi="Arial" w:cs="Arial"/>
          <w:sz w:val="24"/>
          <w:szCs w:val="24"/>
          <w:lang w:val="es-ES"/>
        </w:rPr>
        <w:t xml:space="preserve">Paraguay aún </w:t>
      </w:r>
      <w:r>
        <w:rPr>
          <w:rFonts w:ascii="Arial" w:hAnsi="Arial" w:cs="Arial"/>
          <w:sz w:val="24"/>
          <w:szCs w:val="24"/>
          <w:lang w:val="es-ES"/>
        </w:rPr>
        <w:t>no ha realizado la adecuación normativa, las instituciones encargadas del efectivo acceso a la justicia (Poder Judicial, Ministerio Público, Ministerio de la Defensa Pública) realizan acciones tendientes al cumplimiento de la CDPD.</w:t>
      </w:r>
    </w:p>
    <w:p w:rsidR="00077BB4" w:rsidRDefault="00077BB4" w:rsidP="00547E5E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547E5E" w:rsidRDefault="007217EE" w:rsidP="00ED295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D</w:t>
      </w:r>
      <w:r w:rsidR="003D65FD">
        <w:rPr>
          <w:rFonts w:ascii="Arial" w:hAnsi="Arial" w:cs="Arial"/>
          <w:sz w:val="24"/>
          <w:szCs w:val="24"/>
          <w:lang w:val="es-ES"/>
        </w:rPr>
        <w:t xml:space="preserve">elegación de </w:t>
      </w:r>
      <w:r w:rsidR="00547E5E">
        <w:rPr>
          <w:rFonts w:ascii="Arial" w:hAnsi="Arial" w:cs="Arial"/>
          <w:sz w:val="24"/>
          <w:szCs w:val="24"/>
          <w:lang w:val="es-ES"/>
        </w:rPr>
        <w:t xml:space="preserve">Uruguay remarcó que también </w:t>
      </w:r>
      <w:r w:rsidR="003D65FD">
        <w:rPr>
          <w:rFonts w:ascii="Arial" w:hAnsi="Arial" w:cs="Arial"/>
          <w:sz w:val="24"/>
          <w:szCs w:val="24"/>
          <w:lang w:val="es-ES"/>
        </w:rPr>
        <w:t xml:space="preserve">a pesar de no existir </w:t>
      </w:r>
      <w:r w:rsidR="00547E5E">
        <w:rPr>
          <w:rFonts w:ascii="Arial" w:hAnsi="Arial" w:cs="Arial"/>
          <w:sz w:val="24"/>
          <w:szCs w:val="24"/>
          <w:lang w:val="es-ES"/>
        </w:rPr>
        <w:t>adecuación legislativa a la CDPD, sus principios y enunciados vienen cumpliéndose a través de resoluciones judiciales.</w:t>
      </w:r>
    </w:p>
    <w:p w:rsidR="00547E5E" w:rsidRDefault="00547E5E" w:rsidP="00547E5E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547E5E" w:rsidRPr="00547E5E" w:rsidRDefault="003D65FD" w:rsidP="00ED295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</w:t>
      </w:r>
      <w:r w:rsidR="007217EE">
        <w:rPr>
          <w:rFonts w:ascii="Arial" w:hAnsi="Arial" w:cs="Arial"/>
          <w:sz w:val="24"/>
          <w:szCs w:val="24"/>
          <w:lang w:val="es-ES"/>
        </w:rPr>
        <w:t>D</w:t>
      </w:r>
      <w:r>
        <w:rPr>
          <w:rFonts w:ascii="Arial" w:hAnsi="Arial" w:cs="Arial"/>
          <w:sz w:val="24"/>
          <w:szCs w:val="24"/>
          <w:lang w:val="es-ES"/>
        </w:rPr>
        <w:t xml:space="preserve">elegación de </w:t>
      </w:r>
      <w:r w:rsidR="00547E5E">
        <w:rPr>
          <w:rFonts w:ascii="Arial" w:hAnsi="Arial" w:cs="Arial"/>
          <w:sz w:val="24"/>
          <w:szCs w:val="24"/>
          <w:lang w:val="es-ES"/>
        </w:rPr>
        <w:t>Brasil por su parte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ED2953">
        <w:rPr>
          <w:rFonts w:ascii="Arial" w:hAnsi="Arial" w:cs="Arial"/>
          <w:sz w:val="24"/>
          <w:szCs w:val="24"/>
          <w:lang w:val="es-ES"/>
        </w:rPr>
        <w:t xml:space="preserve"> destacó</w:t>
      </w:r>
      <w:r w:rsidR="00547E5E">
        <w:rPr>
          <w:rFonts w:ascii="Arial" w:hAnsi="Arial" w:cs="Arial"/>
          <w:sz w:val="24"/>
          <w:szCs w:val="24"/>
          <w:lang w:val="es-ES"/>
        </w:rPr>
        <w:t xml:space="preserve"> que </w:t>
      </w:r>
      <w:r w:rsidR="007217EE">
        <w:rPr>
          <w:rFonts w:ascii="Arial" w:hAnsi="Arial" w:cs="Arial"/>
          <w:sz w:val="24"/>
          <w:szCs w:val="24"/>
          <w:lang w:val="es-ES"/>
        </w:rPr>
        <w:t>en</w:t>
      </w:r>
      <w:r w:rsidR="00547E5E">
        <w:rPr>
          <w:rFonts w:ascii="Arial" w:hAnsi="Arial" w:cs="Arial"/>
          <w:sz w:val="24"/>
          <w:szCs w:val="24"/>
          <w:lang w:val="es-ES"/>
        </w:rPr>
        <w:t xml:space="preserve"> 2009,</w:t>
      </w:r>
      <w:r w:rsidR="007217EE">
        <w:rPr>
          <w:rFonts w:ascii="Arial" w:hAnsi="Arial" w:cs="Arial"/>
          <w:sz w:val="24"/>
          <w:szCs w:val="24"/>
          <w:lang w:val="es-ES"/>
        </w:rPr>
        <w:t xml:space="preserve"> la CDPD fue internalizada</w:t>
      </w:r>
      <w:r w:rsidR="00547E5E">
        <w:rPr>
          <w:rFonts w:ascii="Arial" w:hAnsi="Arial" w:cs="Arial"/>
          <w:sz w:val="24"/>
          <w:szCs w:val="24"/>
          <w:lang w:val="es-ES"/>
        </w:rPr>
        <w:t xml:space="preserve"> </w:t>
      </w:r>
      <w:r w:rsidR="007217EE">
        <w:rPr>
          <w:rFonts w:ascii="Arial" w:hAnsi="Arial" w:cs="Arial"/>
          <w:sz w:val="24"/>
          <w:szCs w:val="24"/>
          <w:lang w:val="es-ES"/>
        </w:rPr>
        <w:t xml:space="preserve">con </w:t>
      </w:r>
      <w:r w:rsidR="00547E5E">
        <w:rPr>
          <w:rFonts w:ascii="Arial" w:hAnsi="Arial" w:cs="Arial"/>
          <w:sz w:val="24"/>
          <w:szCs w:val="24"/>
          <w:lang w:val="es-ES"/>
        </w:rPr>
        <w:t xml:space="preserve"> rango constitucional </w:t>
      </w:r>
      <w:r>
        <w:rPr>
          <w:rFonts w:ascii="Arial" w:hAnsi="Arial" w:cs="Arial"/>
          <w:sz w:val="24"/>
          <w:szCs w:val="24"/>
          <w:lang w:val="es-ES"/>
        </w:rPr>
        <w:t>en Brasil</w:t>
      </w:r>
      <w:r w:rsidR="007217EE">
        <w:rPr>
          <w:rFonts w:ascii="Arial" w:hAnsi="Arial" w:cs="Arial"/>
          <w:sz w:val="24"/>
          <w:szCs w:val="24"/>
          <w:lang w:val="es-ES"/>
        </w:rPr>
        <w:t xml:space="preserve">.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7217EE">
        <w:rPr>
          <w:rFonts w:ascii="Arial" w:hAnsi="Arial" w:cs="Arial"/>
          <w:sz w:val="24"/>
          <w:szCs w:val="24"/>
          <w:lang w:val="es-ES"/>
        </w:rPr>
        <w:t>Se realizó</w:t>
      </w:r>
      <w:r w:rsidR="00547E5E">
        <w:rPr>
          <w:rFonts w:ascii="Arial" w:hAnsi="Arial" w:cs="Arial"/>
          <w:sz w:val="24"/>
          <w:szCs w:val="24"/>
          <w:lang w:val="es-ES"/>
        </w:rPr>
        <w:t xml:space="preserve"> un amplio debate acerca de si había que integrar la CDPD también a través de una norma interna, criterio que prevaleció finalmente dictándose una ley que modificó el rol de la capacidad relativa</w:t>
      </w:r>
      <w:r>
        <w:rPr>
          <w:rFonts w:ascii="Arial" w:hAnsi="Arial" w:cs="Arial"/>
          <w:sz w:val="24"/>
          <w:szCs w:val="24"/>
          <w:lang w:val="es-ES"/>
        </w:rPr>
        <w:t xml:space="preserve"> de las Personas con Discapacidad</w:t>
      </w:r>
      <w:r w:rsidR="007217EE">
        <w:rPr>
          <w:rFonts w:ascii="Arial" w:hAnsi="Arial" w:cs="Arial"/>
          <w:sz w:val="24"/>
          <w:szCs w:val="24"/>
          <w:lang w:val="es-ES"/>
        </w:rPr>
        <w:t xml:space="preserve">, entre otros cambios. </w:t>
      </w:r>
    </w:p>
    <w:p w:rsidR="00B75E7F" w:rsidRDefault="00B75E7F" w:rsidP="00A04B46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B75E7F" w:rsidRPr="00077BB4" w:rsidRDefault="00B75E7F" w:rsidP="00B75E7F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77BB4">
        <w:rPr>
          <w:rFonts w:ascii="Arial" w:hAnsi="Arial" w:cs="Arial"/>
          <w:b/>
          <w:sz w:val="24"/>
          <w:szCs w:val="24"/>
          <w:lang w:val="es-ES"/>
        </w:rPr>
        <w:t>OTROS:</w:t>
      </w:r>
    </w:p>
    <w:p w:rsidR="00B75E7F" w:rsidRDefault="00B75E7F" w:rsidP="00B75E7F">
      <w:pPr>
        <w:pStyle w:val="Prrafodelista"/>
        <w:ind w:left="720" w:firstLine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</w:t>
      </w:r>
      <w:r w:rsidRPr="00077BB4">
        <w:rPr>
          <w:rFonts w:ascii="Arial" w:hAnsi="Arial" w:cs="Arial"/>
          <w:b/>
          <w:sz w:val="24"/>
          <w:szCs w:val="24"/>
          <w:lang w:val="es-ES"/>
        </w:rPr>
        <w:t>.1 Propuesta Paraguay: Buenas Prácticas – Capacitación para la igualdad en la Discapacidad (CID).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3D65FD" w:rsidRDefault="003D65FD" w:rsidP="00B75E7F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75E7F" w:rsidRDefault="00B75E7F" w:rsidP="00B75E7F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PPTP realizó una presentación sobre la temática de Buenas Prácticas en el país, conforme a la Capacitación para la igualdad en la</w:t>
      </w:r>
      <w:r w:rsidR="003D65FD">
        <w:rPr>
          <w:rFonts w:ascii="Arial" w:hAnsi="Arial" w:cs="Arial"/>
          <w:sz w:val="24"/>
          <w:szCs w:val="24"/>
          <w:lang w:val="es-ES"/>
        </w:rPr>
        <w:t xml:space="preserve"> Discapacidad (CID), la misma se adjunta como ANEXO IV.</w:t>
      </w:r>
    </w:p>
    <w:p w:rsidR="00B75E7F" w:rsidRPr="00A92A79" w:rsidRDefault="00B75E7F" w:rsidP="00B75E7F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D6869" w:rsidRPr="00A92A79" w:rsidRDefault="00ED2953" w:rsidP="005E1542">
      <w:pPr>
        <w:widowControl/>
        <w:suppressAutoHyphens/>
        <w:adjustRightInd w:val="0"/>
        <w:jc w:val="both"/>
        <w:rPr>
          <w:rFonts w:ascii="Arial" w:hAnsi="Arial" w:cs="Arial"/>
          <w:bCs/>
          <w:sz w:val="24"/>
          <w:szCs w:val="24"/>
          <w:lang w:val="es-PY" w:eastAsia="es-AR"/>
        </w:rPr>
      </w:pPr>
      <w:r>
        <w:rPr>
          <w:rFonts w:ascii="Arial" w:hAnsi="Arial" w:cs="Arial"/>
          <w:bCs/>
          <w:sz w:val="24"/>
          <w:szCs w:val="24"/>
          <w:lang w:val="es-PY" w:eastAsia="es-AR"/>
        </w:rPr>
        <w:t>Se dejó</w:t>
      </w:r>
      <w:r w:rsidR="00A92A79" w:rsidRPr="00A92A79">
        <w:rPr>
          <w:rFonts w:ascii="Arial" w:hAnsi="Arial" w:cs="Arial"/>
          <w:bCs/>
          <w:sz w:val="24"/>
          <w:szCs w:val="24"/>
          <w:lang w:val="es-PY" w:eastAsia="es-AR"/>
        </w:rPr>
        <w:t xml:space="preserve"> constancia de que al momento de tratar la participación de la sociedad civil no se encontraban miembros de organizaciones no gubernamentales (ONG) ni demás organizaciones de la sociedad civil. </w:t>
      </w:r>
    </w:p>
    <w:p w:rsidR="00ED6869" w:rsidRDefault="00ED6869" w:rsidP="005E1542">
      <w:pPr>
        <w:widowControl/>
        <w:suppressAutoHyphens/>
        <w:adjustRightInd w:val="0"/>
        <w:jc w:val="both"/>
        <w:rPr>
          <w:rFonts w:ascii="Arial" w:hAnsi="Arial" w:cs="Arial"/>
          <w:b/>
          <w:bCs/>
          <w:sz w:val="24"/>
          <w:szCs w:val="24"/>
          <w:lang w:val="es-PY" w:eastAsia="es-AR"/>
        </w:rPr>
      </w:pPr>
    </w:p>
    <w:p w:rsidR="00ED2953" w:rsidRDefault="00ED2953" w:rsidP="005E1542">
      <w:pPr>
        <w:widowControl/>
        <w:suppressAutoHyphens/>
        <w:adjustRightInd w:val="0"/>
        <w:jc w:val="both"/>
        <w:rPr>
          <w:rFonts w:ascii="Arial" w:hAnsi="Arial" w:cs="Arial"/>
          <w:b/>
          <w:bCs/>
          <w:sz w:val="24"/>
          <w:szCs w:val="24"/>
          <w:lang w:val="es-PY" w:eastAsia="es-AR"/>
        </w:rPr>
      </w:pPr>
    </w:p>
    <w:p w:rsidR="00C6097C" w:rsidRPr="00C6097C" w:rsidRDefault="00C6097C" w:rsidP="005E1542">
      <w:pPr>
        <w:widowControl/>
        <w:suppressAutoHyphens/>
        <w:adjustRightInd w:val="0"/>
        <w:jc w:val="both"/>
        <w:rPr>
          <w:rFonts w:ascii="Arial" w:hAnsi="Arial" w:cs="Arial"/>
          <w:sz w:val="24"/>
          <w:szCs w:val="24"/>
          <w:lang w:val="es-PY" w:eastAsia="es-AR"/>
        </w:rPr>
      </w:pPr>
      <w:r w:rsidRPr="00C6097C">
        <w:rPr>
          <w:rFonts w:ascii="Arial" w:hAnsi="Arial" w:cs="Arial"/>
          <w:b/>
          <w:bCs/>
          <w:sz w:val="24"/>
          <w:szCs w:val="24"/>
          <w:lang w:val="es-PY" w:eastAsia="es-AR"/>
        </w:rPr>
        <w:lastRenderedPageBreak/>
        <w:t>LISTA DE ANEXOS</w:t>
      </w:r>
      <w:r w:rsidRPr="00C6097C">
        <w:rPr>
          <w:rFonts w:ascii="Arial" w:hAnsi="Arial" w:cs="Arial"/>
          <w:sz w:val="24"/>
          <w:szCs w:val="24"/>
          <w:lang w:val="es-PY" w:eastAsia="es-AR"/>
        </w:rPr>
        <w:t xml:space="preserve"> </w:t>
      </w:r>
    </w:p>
    <w:p w:rsidR="00C6097C" w:rsidRPr="00C6097C" w:rsidRDefault="00C6097C" w:rsidP="005E1542">
      <w:pPr>
        <w:suppressAutoHyphens/>
        <w:adjustRightInd w:val="0"/>
        <w:jc w:val="both"/>
        <w:rPr>
          <w:rFonts w:ascii="Arial" w:hAnsi="Arial" w:cs="Arial"/>
          <w:sz w:val="24"/>
          <w:szCs w:val="24"/>
          <w:lang w:val="es-PY" w:eastAsia="es-AR"/>
        </w:rPr>
      </w:pPr>
    </w:p>
    <w:p w:rsidR="00C6097C" w:rsidRPr="00C6097C" w:rsidRDefault="00C6097C" w:rsidP="005E1542">
      <w:pPr>
        <w:suppressAutoHyphens/>
        <w:adjustRightInd w:val="0"/>
        <w:jc w:val="both"/>
        <w:rPr>
          <w:rFonts w:ascii="Arial" w:hAnsi="Arial" w:cs="Arial"/>
          <w:sz w:val="24"/>
          <w:szCs w:val="24"/>
          <w:lang w:val="es-PY" w:eastAsia="es-AR"/>
        </w:rPr>
      </w:pPr>
      <w:r w:rsidRPr="00C6097C">
        <w:rPr>
          <w:rFonts w:ascii="Arial" w:hAnsi="Arial" w:cs="Arial"/>
          <w:sz w:val="24"/>
          <w:szCs w:val="24"/>
          <w:lang w:val="es-PY" w:eastAsia="es-AR"/>
        </w:rPr>
        <w:t>Los Anexos que forman parte de la presente Acta son los siguientes:</w:t>
      </w:r>
    </w:p>
    <w:p w:rsidR="007B4C6B" w:rsidRPr="00C6097C" w:rsidRDefault="007B4C6B" w:rsidP="005E1542">
      <w:pPr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A65B80" w:rsidRPr="00B7208A" w:rsidRDefault="00A65B80" w:rsidP="005E1542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B7208A">
        <w:rPr>
          <w:rFonts w:ascii="Arial" w:hAnsi="Arial" w:cs="Arial"/>
          <w:b/>
          <w:sz w:val="24"/>
          <w:szCs w:val="24"/>
          <w:lang w:val="pt-BR"/>
        </w:rPr>
        <w:t>ANEXOS</w:t>
      </w:r>
    </w:p>
    <w:p w:rsidR="00A65B80" w:rsidRPr="00B7208A" w:rsidRDefault="00077BB4" w:rsidP="00077BB4">
      <w:pPr>
        <w:tabs>
          <w:tab w:val="left" w:pos="5162"/>
        </w:tabs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A65B80" w:rsidRPr="00B7208A" w:rsidRDefault="00A65B80" w:rsidP="005E154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B7208A">
        <w:rPr>
          <w:rFonts w:ascii="Arial" w:hAnsi="Arial" w:cs="Arial"/>
          <w:sz w:val="24"/>
          <w:szCs w:val="24"/>
          <w:lang w:val="pt-BR"/>
        </w:rPr>
        <w:t>Anexo I: Lista de participantes</w:t>
      </w:r>
    </w:p>
    <w:p w:rsidR="00A65B80" w:rsidRPr="00077BB4" w:rsidRDefault="00A65B80" w:rsidP="005E154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77BB4">
        <w:rPr>
          <w:rFonts w:ascii="Arial" w:hAnsi="Arial" w:cs="Arial"/>
          <w:sz w:val="24"/>
          <w:szCs w:val="24"/>
          <w:lang w:val="pt-BR"/>
        </w:rPr>
        <w:t>Anexo II: Agenda</w:t>
      </w:r>
    </w:p>
    <w:p w:rsidR="007B4C6B" w:rsidRPr="00077BB4" w:rsidRDefault="00A65B80" w:rsidP="005E154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77BB4">
        <w:rPr>
          <w:rFonts w:ascii="Arial" w:hAnsi="Arial" w:cs="Arial"/>
          <w:sz w:val="24"/>
          <w:szCs w:val="24"/>
          <w:lang w:val="pt-BR"/>
        </w:rPr>
        <w:t xml:space="preserve">Anexo III: </w:t>
      </w:r>
      <w:proofErr w:type="spellStart"/>
      <w:r w:rsidR="003D65FD" w:rsidRPr="00077BB4">
        <w:rPr>
          <w:rFonts w:ascii="Arial" w:hAnsi="Arial" w:cs="Arial"/>
          <w:sz w:val="24"/>
          <w:szCs w:val="24"/>
          <w:lang w:val="pt-BR"/>
        </w:rPr>
        <w:t>Resumen</w:t>
      </w:r>
      <w:proofErr w:type="spellEnd"/>
      <w:r w:rsidR="003D65FD" w:rsidRPr="00077BB4">
        <w:rPr>
          <w:rFonts w:ascii="Arial" w:hAnsi="Arial" w:cs="Arial"/>
          <w:sz w:val="24"/>
          <w:szCs w:val="24"/>
          <w:lang w:val="pt-BR"/>
        </w:rPr>
        <w:t xml:space="preserve"> de Acta</w:t>
      </w:r>
    </w:p>
    <w:p w:rsidR="007B4C6B" w:rsidRPr="00077BB4" w:rsidRDefault="00A65B80" w:rsidP="005E1542">
      <w:pPr>
        <w:jc w:val="both"/>
        <w:rPr>
          <w:rFonts w:ascii="Arial" w:hAnsi="Arial" w:cs="Arial"/>
          <w:sz w:val="24"/>
          <w:szCs w:val="24"/>
          <w:lang w:val="es-UY"/>
        </w:rPr>
      </w:pPr>
      <w:r w:rsidRPr="00077BB4">
        <w:rPr>
          <w:rFonts w:ascii="Arial" w:hAnsi="Arial" w:cs="Arial"/>
          <w:sz w:val="24"/>
          <w:szCs w:val="24"/>
          <w:lang w:val="es-ES"/>
        </w:rPr>
        <w:t>Anexo IV:</w:t>
      </w:r>
      <w:r w:rsidRPr="00077BB4">
        <w:rPr>
          <w:rFonts w:ascii="Arial" w:hAnsi="Arial" w:cs="Arial"/>
          <w:sz w:val="24"/>
          <w:szCs w:val="24"/>
          <w:lang w:val="es-UY"/>
        </w:rPr>
        <w:t xml:space="preserve"> </w:t>
      </w:r>
      <w:r w:rsidR="003D65FD" w:rsidRPr="00077BB4">
        <w:rPr>
          <w:rFonts w:ascii="Arial" w:hAnsi="Arial" w:cs="Arial"/>
          <w:sz w:val="24"/>
          <w:szCs w:val="24"/>
          <w:lang w:val="es-UY"/>
        </w:rPr>
        <w:t>Capacitación para la igualdad en la Discapacidad (CID)</w:t>
      </w:r>
    </w:p>
    <w:p w:rsidR="00A65B80" w:rsidRPr="00A65B80" w:rsidRDefault="00A65B80" w:rsidP="005E154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65B80" w:rsidRDefault="00A65B80" w:rsidP="005E154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7208A" w:rsidRPr="00B7208A" w:rsidRDefault="00B7208A" w:rsidP="005E154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65B80" w:rsidRDefault="00A65B80" w:rsidP="005E154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130A6" w:rsidRDefault="004130A6" w:rsidP="005E1542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ED2953" w:rsidTr="004130A6">
        <w:tc>
          <w:tcPr>
            <w:tcW w:w="4322" w:type="dxa"/>
          </w:tcPr>
          <w:p w:rsidR="00ED2953" w:rsidRPr="004130A6" w:rsidRDefault="00ED2953" w:rsidP="00413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D2953" w:rsidRPr="004130A6" w:rsidRDefault="004130A6" w:rsidP="004130A6">
            <w:pPr>
              <w:pStyle w:val="Prrafodelista"/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________________________________</w:t>
            </w:r>
          </w:p>
          <w:p w:rsidR="00ED2953" w:rsidRPr="004130A6" w:rsidRDefault="00ED2953" w:rsidP="00413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130A6">
              <w:rPr>
                <w:rFonts w:ascii="Arial" w:hAnsi="Arial" w:cs="Arial"/>
                <w:b/>
                <w:sz w:val="20"/>
                <w:szCs w:val="20"/>
                <w:lang w:val="es-ES"/>
              </w:rPr>
              <w:t>Por la República de Argentina</w:t>
            </w:r>
          </w:p>
          <w:p w:rsidR="00ED2953" w:rsidRPr="004130A6" w:rsidRDefault="00ED2953" w:rsidP="00413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130A6">
              <w:rPr>
                <w:rFonts w:ascii="Arial" w:hAnsi="Arial" w:cs="Arial"/>
                <w:b/>
                <w:sz w:val="20"/>
                <w:szCs w:val="20"/>
                <w:lang w:val="es-ES"/>
              </w:rPr>
              <w:t>María Aurora García</w:t>
            </w:r>
          </w:p>
          <w:p w:rsidR="00ED2953" w:rsidRPr="004130A6" w:rsidRDefault="00ED2953" w:rsidP="00413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D2953" w:rsidRPr="004130A6" w:rsidRDefault="00ED2953" w:rsidP="00413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D2953" w:rsidRPr="004130A6" w:rsidRDefault="00ED2953" w:rsidP="004130A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322" w:type="dxa"/>
          </w:tcPr>
          <w:p w:rsidR="00ED2953" w:rsidRPr="004130A6" w:rsidRDefault="00ED2953" w:rsidP="00413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4130A6" w:rsidRPr="004130A6" w:rsidRDefault="004130A6" w:rsidP="00413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130A6">
              <w:rPr>
                <w:rFonts w:ascii="Arial" w:hAnsi="Arial" w:cs="Arial"/>
                <w:b/>
                <w:sz w:val="20"/>
                <w:szCs w:val="20"/>
                <w:lang w:val="es-ES"/>
              </w:rPr>
              <w:t>_____________________________</w:t>
            </w:r>
          </w:p>
          <w:p w:rsidR="004130A6" w:rsidRPr="004130A6" w:rsidRDefault="004130A6" w:rsidP="00413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D2953" w:rsidRPr="004130A6" w:rsidRDefault="00ED2953" w:rsidP="00413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130A6">
              <w:rPr>
                <w:rFonts w:ascii="Arial" w:hAnsi="Arial" w:cs="Arial"/>
                <w:b/>
                <w:sz w:val="20"/>
                <w:szCs w:val="20"/>
                <w:lang w:val="es-ES"/>
              </w:rPr>
              <w:t>Por la República Federativa de Brasil</w:t>
            </w:r>
          </w:p>
          <w:p w:rsidR="00ED2953" w:rsidRPr="004130A6" w:rsidRDefault="00ED2953" w:rsidP="004130A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130A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Anderson José </w:t>
            </w:r>
            <w:proofErr w:type="spellStart"/>
            <w:r w:rsidRPr="004130A6">
              <w:rPr>
                <w:rFonts w:ascii="Arial" w:hAnsi="Arial" w:cs="Arial"/>
                <w:b/>
                <w:sz w:val="20"/>
                <w:szCs w:val="20"/>
                <w:lang w:val="es-ES"/>
              </w:rPr>
              <w:t>Sant</w:t>
            </w:r>
            <w:proofErr w:type="spellEnd"/>
            <w:r w:rsidRPr="004130A6">
              <w:rPr>
                <w:rFonts w:ascii="Arial" w:hAnsi="Arial" w:cs="Arial"/>
                <w:b/>
                <w:sz w:val="20"/>
                <w:szCs w:val="20"/>
                <w:lang w:val="es-ES"/>
              </w:rPr>
              <w:t>’ Anna</w:t>
            </w:r>
          </w:p>
        </w:tc>
      </w:tr>
      <w:tr w:rsidR="00ED2953" w:rsidTr="004130A6">
        <w:tc>
          <w:tcPr>
            <w:tcW w:w="4322" w:type="dxa"/>
          </w:tcPr>
          <w:p w:rsidR="004130A6" w:rsidRPr="004130A6" w:rsidRDefault="004130A6" w:rsidP="00413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130A6">
              <w:rPr>
                <w:rFonts w:ascii="Arial" w:hAnsi="Arial" w:cs="Arial"/>
                <w:b/>
                <w:sz w:val="20"/>
                <w:szCs w:val="20"/>
                <w:lang w:val="es-ES"/>
              </w:rPr>
              <w:t>_______________________________</w:t>
            </w:r>
          </w:p>
          <w:p w:rsidR="00ED2953" w:rsidRPr="004130A6" w:rsidRDefault="00ED2953" w:rsidP="00413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130A6">
              <w:rPr>
                <w:rFonts w:ascii="Arial" w:hAnsi="Arial" w:cs="Arial"/>
                <w:b/>
                <w:sz w:val="20"/>
                <w:szCs w:val="20"/>
                <w:lang w:val="es-ES"/>
              </w:rPr>
              <w:t>Por la República de Paraguay</w:t>
            </w:r>
          </w:p>
          <w:p w:rsidR="00ED2953" w:rsidRPr="004130A6" w:rsidRDefault="00ED2953" w:rsidP="00413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130A6">
              <w:rPr>
                <w:rFonts w:ascii="Arial" w:hAnsi="Arial" w:cs="Arial"/>
                <w:b/>
                <w:sz w:val="20"/>
                <w:szCs w:val="20"/>
                <w:lang w:val="es-ES"/>
              </w:rPr>
              <w:t>Diego Samaniego</w:t>
            </w:r>
          </w:p>
          <w:p w:rsidR="00ED2953" w:rsidRPr="004130A6" w:rsidRDefault="00ED2953" w:rsidP="004130A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322" w:type="dxa"/>
          </w:tcPr>
          <w:p w:rsidR="004130A6" w:rsidRPr="004130A6" w:rsidRDefault="004130A6" w:rsidP="00413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130A6">
              <w:rPr>
                <w:rFonts w:ascii="Arial" w:hAnsi="Arial" w:cs="Arial"/>
                <w:b/>
                <w:sz w:val="20"/>
                <w:szCs w:val="20"/>
                <w:lang w:val="es-ES"/>
              </w:rPr>
              <w:t>_______________________________</w:t>
            </w:r>
          </w:p>
          <w:p w:rsidR="00ED2953" w:rsidRPr="004130A6" w:rsidRDefault="00ED2953" w:rsidP="00413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130A6">
              <w:rPr>
                <w:rFonts w:ascii="Arial" w:hAnsi="Arial" w:cs="Arial"/>
                <w:b/>
                <w:sz w:val="20"/>
                <w:szCs w:val="20"/>
                <w:lang w:val="es-ES"/>
              </w:rPr>
              <w:t>Por la República Oriental del Uruguay</w:t>
            </w:r>
          </w:p>
          <w:p w:rsidR="00ED2953" w:rsidRPr="004130A6" w:rsidRDefault="00ED2953" w:rsidP="00413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130A6">
              <w:rPr>
                <w:rFonts w:ascii="Arial" w:hAnsi="Arial" w:cs="Arial"/>
                <w:b/>
                <w:sz w:val="20"/>
                <w:szCs w:val="20"/>
                <w:lang w:val="es-ES"/>
              </w:rPr>
              <w:t>Begoña Grau</w:t>
            </w:r>
          </w:p>
          <w:p w:rsidR="00ED2953" w:rsidRPr="004130A6" w:rsidRDefault="00ED2953" w:rsidP="004130A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ED2953" w:rsidTr="00ED2953">
        <w:tc>
          <w:tcPr>
            <w:tcW w:w="4322" w:type="dxa"/>
          </w:tcPr>
          <w:p w:rsidR="00ED2953" w:rsidRDefault="00ED2953" w:rsidP="005E154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322" w:type="dxa"/>
          </w:tcPr>
          <w:p w:rsidR="00ED2953" w:rsidRDefault="00ED2953" w:rsidP="005E154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077BB4" w:rsidRDefault="00077BB4" w:rsidP="005E154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3A7AB0" w:rsidRDefault="003A7AB0">
      <w:pPr>
        <w:widowControl/>
        <w:autoSpaceDE/>
        <w:autoSpaceDN/>
        <w:spacing w:after="160" w:line="259" w:lineRule="auto"/>
        <w:rPr>
          <w:lang w:val="es-ES"/>
        </w:rPr>
      </w:pPr>
      <w:r>
        <w:rPr>
          <w:lang w:val="es-ES"/>
        </w:rPr>
        <w:br w:type="page"/>
      </w:r>
    </w:p>
    <w:p w:rsidR="003A7AB0" w:rsidRPr="006614C9" w:rsidRDefault="003A7AB0" w:rsidP="003A7AB0">
      <w:pPr>
        <w:keepNext/>
        <w:widowControl/>
        <w:autoSpaceDE/>
        <w:autoSpaceDN/>
        <w:jc w:val="both"/>
        <w:outlineLvl w:val="4"/>
        <w:rPr>
          <w:rFonts w:ascii="Arial" w:hAnsi="Arial" w:cs="Arial"/>
          <w:b/>
          <w:bCs/>
          <w:sz w:val="24"/>
          <w:szCs w:val="24"/>
          <w:lang w:val="es-PY"/>
        </w:rPr>
      </w:pPr>
      <w:r>
        <w:rPr>
          <w:rFonts w:ascii="Arial" w:hAnsi="Arial" w:cs="Arial"/>
          <w:b/>
          <w:bCs/>
          <w:sz w:val="24"/>
          <w:szCs w:val="24"/>
          <w:lang w:val="es-PY"/>
        </w:rPr>
        <w:lastRenderedPageBreak/>
        <w:t>MERCOSUR/RAADDHH</w:t>
      </w:r>
      <w:r w:rsidRPr="006614C9">
        <w:rPr>
          <w:rFonts w:ascii="Arial" w:hAnsi="Arial" w:cs="Arial"/>
          <w:b/>
          <w:bCs/>
          <w:sz w:val="24"/>
          <w:szCs w:val="24"/>
          <w:lang w:val="es-PY"/>
        </w:rPr>
        <w:t>/ACTA Nº 01/18</w:t>
      </w:r>
    </w:p>
    <w:p w:rsidR="003A7AB0" w:rsidRPr="006614C9" w:rsidRDefault="003A7AB0" w:rsidP="003A7AB0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val="es-PY"/>
        </w:rPr>
      </w:pPr>
    </w:p>
    <w:p w:rsidR="003A7AB0" w:rsidRPr="003A7AB0" w:rsidRDefault="003A7AB0" w:rsidP="003A7AB0">
      <w:pPr>
        <w:widowControl/>
        <w:autoSpaceDE/>
        <w:autoSpaceDN/>
        <w:jc w:val="center"/>
        <w:rPr>
          <w:rFonts w:ascii="Arial" w:hAnsi="Arial" w:cs="Arial"/>
          <w:b/>
          <w:sz w:val="24"/>
          <w:szCs w:val="24"/>
          <w:lang w:val="es-UY"/>
        </w:rPr>
      </w:pPr>
    </w:p>
    <w:p w:rsidR="003A7AB0" w:rsidRPr="007F22C7" w:rsidRDefault="003A7AB0" w:rsidP="003A7AB0">
      <w:pPr>
        <w:widowControl/>
        <w:autoSpaceDE/>
        <w:autoSpaceDN/>
        <w:jc w:val="center"/>
        <w:rPr>
          <w:rFonts w:ascii="Arial" w:hAnsi="Arial" w:cs="Arial"/>
          <w:b/>
          <w:sz w:val="24"/>
          <w:szCs w:val="24"/>
          <w:lang w:val="es-UY"/>
        </w:rPr>
      </w:pPr>
      <w:r w:rsidRPr="003A7AB0">
        <w:rPr>
          <w:rFonts w:ascii="Arial" w:hAnsi="Arial" w:cs="Arial"/>
          <w:b/>
          <w:sz w:val="24"/>
          <w:szCs w:val="24"/>
          <w:lang w:val="es-UY"/>
        </w:rPr>
        <w:t>COMISIÓN PERMANENTE DE PROMOCIÓN Y PROTECCIÒN DE LOS DERECHOS DE LAS PERSONAS CON DISCAPACIDAD (CPD)</w:t>
      </w:r>
    </w:p>
    <w:p w:rsidR="003A7AB0" w:rsidRPr="007F22C7" w:rsidRDefault="003A7AB0" w:rsidP="003A7AB0">
      <w:pPr>
        <w:keepNext/>
        <w:widowControl/>
        <w:autoSpaceDE/>
        <w:autoSpaceDN/>
        <w:jc w:val="center"/>
        <w:outlineLvl w:val="1"/>
        <w:rPr>
          <w:rFonts w:ascii="Arial" w:eastAsia="Times New Roman" w:hAnsi="Arial" w:cs="Arial"/>
          <w:b/>
          <w:caps/>
          <w:sz w:val="24"/>
          <w:szCs w:val="24"/>
          <w:lang w:val="es-UY" w:eastAsia="x-none"/>
        </w:rPr>
      </w:pPr>
    </w:p>
    <w:p w:rsidR="003A7AB0" w:rsidRPr="00F03834" w:rsidRDefault="003A7AB0" w:rsidP="003A7AB0">
      <w:pPr>
        <w:keepNext/>
        <w:widowControl/>
        <w:autoSpaceDE/>
        <w:autoSpaceDN/>
        <w:jc w:val="center"/>
        <w:outlineLvl w:val="1"/>
        <w:rPr>
          <w:rFonts w:ascii="Arial" w:eastAsia="Times New Roman" w:hAnsi="Arial" w:cs="Arial"/>
          <w:b/>
          <w:caps/>
          <w:sz w:val="24"/>
          <w:szCs w:val="24"/>
          <w:lang w:val="es-UY" w:eastAsia="x-none"/>
        </w:rPr>
      </w:pPr>
      <w:r w:rsidRPr="00F03834">
        <w:rPr>
          <w:rFonts w:ascii="Arial" w:eastAsia="Times New Roman" w:hAnsi="Arial" w:cs="Arial"/>
          <w:b/>
          <w:caps/>
          <w:sz w:val="24"/>
          <w:szCs w:val="24"/>
          <w:lang w:val="es-UY" w:eastAsia="x-none"/>
        </w:rPr>
        <w:t>PARTICIPACIÓN DE Los ESTADOS ASOCIADOS AL MERCOSUR</w:t>
      </w:r>
    </w:p>
    <w:p w:rsidR="003A7AB0" w:rsidRPr="00F03834" w:rsidRDefault="003A7AB0" w:rsidP="003A7AB0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val="es-MX"/>
        </w:rPr>
      </w:pPr>
    </w:p>
    <w:p w:rsidR="003A7AB0" w:rsidRPr="00F03834" w:rsidRDefault="003A7AB0" w:rsidP="003A7AB0">
      <w:pPr>
        <w:widowControl/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3A7AB0" w:rsidRPr="00F03834" w:rsidRDefault="003A7AB0" w:rsidP="003A7AB0">
      <w:pPr>
        <w:widowControl/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F03834">
        <w:rPr>
          <w:rFonts w:ascii="Arial" w:hAnsi="Arial" w:cs="Arial"/>
          <w:color w:val="000000"/>
          <w:sz w:val="24"/>
          <w:szCs w:val="24"/>
          <w:lang w:val="es-MX"/>
        </w:rPr>
        <w:t xml:space="preserve">Las Delegaciones de </w:t>
      </w:r>
      <w:r>
        <w:rPr>
          <w:rFonts w:ascii="Arial" w:hAnsi="Arial" w:cs="Arial"/>
          <w:sz w:val="24"/>
          <w:szCs w:val="24"/>
          <w:lang w:val="es-MX"/>
        </w:rPr>
        <w:t xml:space="preserve">Chile y </w:t>
      </w:r>
      <w:r>
        <w:rPr>
          <w:rFonts w:ascii="Arial" w:hAnsi="Arial" w:cs="Arial"/>
          <w:sz w:val="24"/>
          <w:szCs w:val="24"/>
          <w:lang w:val="es-MX"/>
        </w:rPr>
        <w:t>Perú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F03834">
        <w:rPr>
          <w:rFonts w:ascii="Arial" w:hAnsi="Arial" w:cs="Arial"/>
          <w:color w:val="000000"/>
          <w:sz w:val="24"/>
          <w:szCs w:val="24"/>
          <w:lang w:val="es-MX"/>
        </w:rPr>
        <w:t>participaron como Estados Asociados del desarrollo de la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 reunión del</w:t>
      </w:r>
      <w:r w:rsidRPr="00D50ADB">
        <w:rPr>
          <w:lang w:val="es-UY"/>
        </w:rPr>
        <w:t xml:space="preserve"> </w:t>
      </w:r>
      <w:r w:rsidRPr="003A7AB0">
        <w:rPr>
          <w:rFonts w:ascii="Arial" w:hAnsi="Arial" w:cs="Arial"/>
          <w:sz w:val="24"/>
          <w:szCs w:val="24"/>
          <w:lang w:val="es-UY"/>
        </w:rPr>
        <w:t>Comi</w:t>
      </w:r>
      <w:r>
        <w:rPr>
          <w:rFonts w:ascii="Arial" w:hAnsi="Arial" w:cs="Arial"/>
          <w:sz w:val="24"/>
          <w:szCs w:val="24"/>
          <w:lang w:val="es-UY"/>
        </w:rPr>
        <w:t>sión Permanente de Promoción y P</w:t>
      </w:r>
      <w:bookmarkStart w:id="1" w:name="_GoBack"/>
      <w:bookmarkEnd w:id="1"/>
      <w:r w:rsidRPr="003A7AB0">
        <w:rPr>
          <w:rFonts w:ascii="Arial" w:hAnsi="Arial" w:cs="Arial"/>
          <w:sz w:val="24"/>
          <w:szCs w:val="24"/>
          <w:lang w:val="es-UY"/>
        </w:rPr>
        <w:t>rotección de los Derechos de las Personas con Discapacidad (CPD)</w:t>
      </w:r>
      <w:r w:rsidRPr="00F03834">
        <w:rPr>
          <w:rFonts w:ascii="Arial" w:hAnsi="Arial" w:cs="Arial"/>
          <w:color w:val="000000"/>
          <w:sz w:val="24"/>
          <w:szCs w:val="24"/>
          <w:lang w:val="es-MX"/>
        </w:rPr>
        <w:t xml:space="preserve">, celebrada 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el </w:t>
      </w:r>
      <w:r w:rsidRPr="003A7AB0">
        <w:rPr>
          <w:rFonts w:ascii="Arial" w:hAnsi="Arial" w:cs="Arial"/>
          <w:color w:val="000000"/>
          <w:sz w:val="24"/>
          <w:szCs w:val="24"/>
          <w:lang w:val="es-MX"/>
        </w:rPr>
        <w:t>día 04 de junio de 2018</w:t>
      </w:r>
      <w:r>
        <w:rPr>
          <w:rFonts w:ascii="Arial" w:hAnsi="Arial" w:cs="Arial"/>
          <w:color w:val="000000"/>
          <w:sz w:val="24"/>
          <w:szCs w:val="24"/>
          <w:lang w:val="es-MX"/>
        </w:rPr>
        <w:t>, en la ciudad de Luque</w:t>
      </w:r>
      <w:r w:rsidRPr="00F03834">
        <w:rPr>
          <w:rFonts w:ascii="Arial" w:hAnsi="Arial" w:cs="Arial"/>
          <w:color w:val="000000"/>
          <w:sz w:val="24"/>
          <w:szCs w:val="24"/>
          <w:lang w:val="es-MX"/>
        </w:rPr>
        <w:t>, y manifest</w:t>
      </w:r>
      <w:r>
        <w:rPr>
          <w:rFonts w:ascii="Arial" w:hAnsi="Arial" w:cs="Arial"/>
          <w:color w:val="000000"/>
          <w:sz w:val="24"/>
          <w:szCs w:val="24"/>
          <w:lang w:val="es-MX"/>
        </w:rPr>
        <w:t>aron</w:t>
      </w:r>
      <w:r w:rsidRPr="00F03834">
        <w:rPr>
          <w:rFonts w:ascii="Arial" w:hAnsi="Arial" w:cs="Arial"/>
          <w:color w:val="000000"/>
          <w:sz w:val="24"/>
          <w:szCs w:val="24"/>
          <w:lang w:val="es-MX"/>
        </w:rPr>
        <w:t xml:space="preserve"> su acuerdo con relación al Acta.</w:t>
      </w:r>
    </w:p>
    <w:p w:rsidR="003A7AB0" w:rsidRPr="00F03834" w:rsidRDefault="003A7AB0" w:rsidP="003A7AB0">
      <w:pPr>
        <w:widowControl/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3A7AB0" w:rsidRPr="00F03834" w:rsidRDefault="003A7AB0" w:rsidP="003A7AB0">
      <w:pPr>
        <w:widowControl/>
        <w:autoSpaceDE/>
        <w:autoSpaceDN/>
        <w:spacing w:after="200"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4246"/>
      </w:tblGrid>
      <w:tr w:rsidR="003A7AB0" w:rsidRPr="003A7AB0" w:rsidTr="008A1DC6">
        <w:tc>
          <w:tcPr>
            <w:tcW w:w="4246" w:type="dxa"/>
          </w:tcPr>
          <w:p w:rsidR="003A7AB0" w:rsidRPr="007B6E42" w:rsidRDefault="003A7AB0" w:rsidP="008A1DC6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</w:p>
          <w:p w:rsidR="003A7AB0" w:rsidRPr="007B6E42" w:rsidRDefault="003A7AB0" w:rsidP="008A1DC6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</w:p>
          <w:p w:rsidR="003A7AB0" w:rsidRPr="007B6E42" w:rsidRDefault="003A7AB0" w:rsidP="008A1DC6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</w:p>
          <w:p w:rsidR="003A7AB0" w:rsidRPr="007B6E42" w:rsidRDefault="003A7AB0" w:rsidP="008A1DC6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</w:p>
          <w:p w:rsidR="003A7AB0" w:rsidRPr="007B6E42" w:rsidRDefault="003A7AB0" w:rsidP="008A1DC6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PY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A7AB0" w:rsidRPr="007B6E42" w:rsidRDefault="003A7AB0" w:rsidP="008A1DC6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B6E42">
              <w:rPr>
                <w:rFonts w:ascii="Arial" w:hAnsi="Arial" w:cs="Arial"/>
                <w:b/>
                <w:sz w:val="24"/>
                <w:szCs w:val="24"/>
                <w:lang w:val="es-ES"/>
              </w:rPr>
              <w:t>Por la Delegación de Chile</w:t>
            </w:r>
          </w:p>
          <w:p w:rsidR="003A7AB0" w:rsidRPr="007B6E42" w:rsidRDefault="003A7AB0" w:rsidP="003A7AB0">
            <w:pPr>
              <w:widowControl/>
              <w:autoSpaceDE/>
              <w:autoSpaceDN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</w:p>
        </w:tc>
        <w:tc>
          <w:tcPr>
            <w:tcW w:w="4246" w:type="dxa"/>
          </w:tcPr>
          <w:p w:rsidR="003A7AB0" w:rsidRPr="007B6E42" w:rsidRDefault="003A7AB0" w:rsidP="008A1DC6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</w:p>
          <w:p w:rsidR="003A7AB0" w:rsidRPr="007B6E42" w:rsidRDefault="003A7AB0" w:rsidP="008A1DC6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</w:p>
          <w:p w:rsidR="003A7AB0" w:rsidRPr="007B6E42" w:rsidRDefault="003A7AB0" w:rsidP="008A1DC6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</w:p>
          <w:p w:rsidR="003A7AB0" w:rsidRPr="007B6E42" w:rsidRDefault="003A7AB0" w:rsidP="008A1DC6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</w:p>
          <w:p w:rsidR="003A7AB0" w:rsidRPr="007B6E42" w:rsidRDefault="003A7AB0" w:rsidP="008A1DC6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PY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3A7AB0" w:rsidRPr="007B6E42" w:rsidRDefault="003A7AB0" w:rsidP="008A1DC6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B6E42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Por la Delegación de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Perú</w:t>
            </w:r>
          </w:p>
          <w:p w:rsidR="003A7AB0" w:rsidRPr="007B6E42" w:rsidRDefault="003A7AB0" w:rsidP="003A7AB0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</w:p>
        </w:tc>
      </w:tr>
      <w:tr w:rsidR="003A7AB0" w:rsidRPr="003A7AB0" w:rsidTr="008A1DC6">
        <w:tc>
          <w:tcPr>
            <w:tcW w:w="4246" w:type="dxa"/>
          </w:tcPr>
          <w:p w:rsidR="003A7AB0" w:rsidRPr="00F03834" w:rsidRDefault="003A7AB0" w:rsidP="008A1DC6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3A7AB0" w:rsidRPr="00F03834" w:rsidRDefault="003A7AB0" w:rsidP="008A1DC6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3A7AB0" w:rsidRPr="00F03834" w:rsidRDefault="003A7AB0" w:rsidP="008A1DC6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3A7AB0" w:rsidRPr="00F03834" w:rsidRDefault="003A7AB0" w:rsidP="008A1DC6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3A7AB0" w:rsidRPr="00F03834" w:rsidRDefault="003A7AB0" w:rsidP="008A1DC6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4246" w:type="dxa"/>
          </w:tcPr>
          <w:p w:rsidR="003A7AB0" w:rsidRPr="00F03834" w:rsidRDefault="003A7AB0" w:rsidP="008A1DC6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3A7AB0" w:rsidRPr="00F03834" w:rsidRDefault="003A7AB0" w:rsidP="008A1DC6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3A7AB0" w:rsidRPr="00F03834" w:rsidRDefault="003A7AB0" w:rsidP="008A1DC6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3A7AB0" w:rsidRDefault="003A7AB0" w:rsidP="008A1DC6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3A7AB0" w:rsidRPr="00F03834" w:rsidRDefault="003A7AB0" w:rsidP="008A1DC6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</w:tbl>
    <w:p w:rsidR="00BD4297" w:rsidRPr="003A7AB0" w:rsidRDefault="00BD4297" w:rsidP="006213D2">
      <w:pPr>
        <w:keepNext/>
        <w:widowControl/>
        <w:autoSpaceDE/>
        <w:autoSpaceDN/>
        <w:jc w:val="both"/>
        <w:outlineLvl w:val="4"/>
        <w:rPr>
          <w:lang w:val="es-PY"/>
        </w:rPr>
      </w:pPr>
    </w:p>
    <w:sectPr w:rsidR="00BD4297" w:rsidRPr="003A7AB0" w:rsidSect="006213D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45" w:rsidRDefault="00642145" w:rsidP="005E1542">
      <w:r>
        <w:separator/>
      </w:r>
    </w:p>
  </w:endnote>
  <w:endnote w:type="continuationSeparator" w:id="0">
    <w:p w:rsidR="00642145" w:rsidRDefault="00642145" w:rsidP="005E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303734"/>
      <w:docPartObj>
        <w:docPartGallery w:val="Page Numbers (Bottom of Page)"/>
        <w:docPartUnique/>
      </w:docPartObj>
    </w:sdtPr>
    <w:sdtEndPr/>
    <w:sdtContent>
      <w:p w:rsidR="006213D2" w:rsidRDefault="006213D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AB0" w:rsidRPr="003A7AB0">
          <w:rPr>
            <w:noProof/>
            <w:lang w:val="es-ES"/>
          </w:rPr>
          <w:t>5</w:t>
        </w:r>
        <w:r>
          <w:fldChar w:fldCharType="end"/>
        </w:r>
      </w:p>
    </w:sdtContent>
  </w:sdt>
  <w:p w:rsidR="006213D2" w:rsidRDefault="006213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45" w:rsidRDefault="00642145" w:rsidP="005E1542">
      <w:r>
        <w:separator/>
      </w:r>
    </w:p>
  </w:footnote>
  <w:footnote w:type="continuationSeparator" w:id="0">
    <w:p w:rsidR="00642145" w:rsidRDefault="00642145" w:rsidP="005E1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D2" w:rsidRDefault="006213D2">
    <w:pPr>
      <w:pStyle w:val="Encabezado"/>
      <w:rPr>
        <w:lang w:val="es-PY"/>
      </w:rPr>
    </w:pPr>
  </w:p>
  <w:p w:rsidR="006213D2" w:rsidRDefault="006213D2">
    <w:pPr>
      <w:pStyle w:val="Encabezado"/>
      <w:rPr>
        <w:lang w:val="es-PY"/>
      </w:rPr>
    </w:pPr>
  </w:p>
  <w:p w:rsidR="006213D2" w:rsidRDefault="006213D2">
    <w:pPr>
      <w:pStyle w:val="Encabezado"/>
      <w:rPr>
        <w:lang w:val="es-PY"/>
      </w:rPr>
    </w:pPr>
  </w:p>
  <w:p w:rsidR="006213D2" w:rsidRDefault="006213D2">
    <w:pPr>
      <w:pStyle w:val="Encabezado"/>
      <w:rPr>
        <w:lang w:val="es-PY"/>
      </w:rPr>
    </w:pPr>
  </w:p>
  <w:p w:rsidR="006213D2" w:rsidRDefault="006213D2">
    <w:pPr>
      <w:pStyle w:val="Encabezado"/>
      <w:rPr>
        <w:lang w:val="es-PY"/>
      </w:rPr>
    </w:pPr>
  </w:p>
  <w:p w:rsidR="006213D2" w:rsidRDefault="006213D2">
    <w:pPr>
      <w:pStyle w:val="Encabezado"/>
      <w:rPr>
        <w:lang w:val="es-PY"/>
      </w:rPr>
    </w:pPr>
  </w:p>
  <w:p w:rsidR="006213D2" w:rsidRPr="006213D2" w:rsidRDefault="006213D2">
    <w:pPr>
      <w:pStyle w:val="Encabezado"/>
      <w:rPr>
        <w:lang w:val="es-P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584"/>
    <w:multiLevelType w:val="hybridMultilevel"/>
    <w:tmpl w:val="5F56CEAE"/>
    <w:lvl w:ilvl="0" w:tplc="380A0017">
      <w:start w:val="1"/>
      <w:numFmt w:val="lowerLetter"/>
      <w:lvlText w:val="%1)"/>
      <w:lvlJc w:val="left"/>
      <w:pPr>
        <w:ind w:left="1080" w:hanging="360"/>
      </w:pPr>
    </w:lvl>
    <w:lvl w:ilvl="1" w:tplc="380A0019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05989"/>
    <w:multiLevelType w:val="multilevel"/>
    <w:tmpl w:val="28D495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D375EE"/>
    <w:multiLevelType w:val="hybridMultilevel"/>
    <w:tmpl w:val="FB72E016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B17F8"/>
    <w:multiLevelType w:val="hybridMultilevel"/>
    <w:tmpl w:val="867A56D6"/>
    <w:lvl w:ilvl="0" w:tplc="3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93EF1"/>
    <w:multiLevelType w:val="hybridMultilevel"/>
    <w:tmpl w:val="8BBAE188"/>
    <w:lvl w:ilvl="0" w:tplc="A490AA1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C83108"/>
    <w:multiLevelType w:val="hybridMultilevel"/>
    <w:tmpl w:val="7FDED692"/>
    <w:lvl w:ilvl="0" w:tplc="CC601956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907F53"/>
    <w:multiLevelType w:val="hybridMultilevel"/>
    <w:tmpl w:val="E65CF9D6"/>
    <w:lvl w:ilvl="0" w:tplc="380A0017">
      <w:start w:val="1"/>
      <w:numFmt w:val="lowerLetter"/>
      <w:lvlText w:val="%1)"/>
      <w:lvlJc w:val="left"/>
      <w:pPr>
        <w:ind w:left="1080" w:hanging="360"/>
      </w:p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8D4FFD"/>
    <w:multiLevelType w:val="hybridMultilevel"/>
    <w:tmpl w:val="CFAC79BA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A79AE"/>
    <w:multiLevelType w:val="multilevel"/>
    <w:tmpl w:val="7D465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9710035"/>
    <w:multiLevelType w:val="hybridMultilevel"/>
    <w:tmpl w:val="8BBAE188"/>
    <w:lvl w:ilvl="0" w:tplc="A490AA1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C305AB0"/>
    <w:multiLevelType w:val="hybridMultilevel"/>
    <w:tmpl w:val="C3D2E6A4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47600"/>
    <w:multiLevelType w:val="hybridMultilevel"/>
    <w:tmpl w:val="8BBAE188"/>
    <w:lvl w:ilvl="0" w:tplc="A490AA1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4100B83"/>
    <w:multiLevelType w:val="hybridMultilevel"/>
    <w:tmpl w:val="7CE26046"/>
    <w:lvl w:ilvl="0" w:tplc="CC60195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254E1"/>
    <w:multiLevelType w:val="multilevel"/>
    <w:tmpl w:val="153E38A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9DF5F55"/>
    <w:multiLevelType w:val="multilevel"/>
    <w:tmpl w:val="05226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3B00AC0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5225F26"/>
    <w:multiLevelType w:val="hybridMultilevel"/>
    <w:tmpl w:val="DA5C9944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30E43"/>
    <w:multiLevelType w:val="hybridMultilevel"/>
    <w:tmpl w:val="8CAE8D1A"/>
    <w:lvl w:ilvl="0" w:tplc="7FC052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68CE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5CCB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760A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F0D4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36D9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36C4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AAC6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BC51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C3606D5"/>
    <w:multiLevelType w:val="hybridMultilevel"/>
    <w:tmpl w:val="8BBAE188"/>
    <w:lvl w:ilvl="0" w:tplc="A490AA1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D13071A"/>
    <w:multiLevelType w:val="hybridMultilevel"/>
    <w:tmpl w:val="08DE6996"/>
    <w:lvl w:ilvl="0" w:tplc="18468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2"/>
  </w:num>
  <w:num w:numId="5">
    <w:abstractNumId w:val="7"/>
  </w:num>
  <w:num w:numId="6">
    <w:abstractNumId w:val="12"/>
  </w:num>
  <w:num w:numId="7">
    <w:abstractNumId w:val="5"/>
  </w:num>
  <w:num w:numId="8">
    <w:abstractNumId w:val="6"/>
  </w:num>
  <w:num w:numId="9">
    <w:abstractNumId w:val="9"/>
  </w:num>
  <w:num w:numId="10">
    <w:abstractNumId w:val="16"/>
  </w:num>
  <w:num w:numId="11">
    <w:abstractNumId w:val="0"/>
  </w:num>
  <w:num w:numId="12">
    <w:abstractNumId w:val="4"/>
  </w:num>
  <w:num w:numId="13">
    <w:abstractNumId w:val="18"/>
  </w:num>
  <w:num w:numId="14">
    <w:abstractNumId w:val="11"/>
  </w:num>
  <w:num w:numId="15">
    <w:abstractNumId w:val="3"/>
  </w:num>
  <w:num w:numId="16">
    <w:abstractNumId w:val="8"/>
  </w:num>
  <w:num w:numId="17">
    <w:abstractNumId w:val="1"/>
  </w:num>
  <w:num w:numId="18">
    <w:abstractNumId w:val="19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80"/>
    <w:rsid w:val="00051E4E"/>
    <w:rsid w:val="00057F17"/>
    <w:rsid w:val="00077BB4"/>
    <w:rsid w:val="000A48CE"/>
    <w:rsid w:val="000D5A88"/>
    <w:rsid w:val="00102AD9"/>
    <w:rsid w:val="0012539B"/>
    <w:rsid w:val="00126986"/>
    <w:rsid w:val="001908A7"/>
    <w:rsid w:val="001D7F12"/>
    <w:rsid w:val="001E424A"/>
    <w:rsid w:val="00275DB3"/>
    <w:rsid w:val="002A199F"/>
    <w:rsid w:val="002A66B3"/>
    <w:rsid w:val="00313C14"/>
    <w:rsid w:val="0031597B"/>
    <w:rsid w:val="00387068"/>
    <w:rsid w:val="00391A78"/>
    <w:rsid w:val="003A7AB0"/>
    <w:rsid w:val="003D65FD"/>
    <w:rsid w:val="004130A6"/>
    <w:rsid w:val="00494C03"/>
    <w:rsid w:val="00496CAF"/>
    <w:rsid w:val="004A044E"/>
    <w:rsid w:val="004E4A03"/>
    <w:rsid w:val="004E5BF2"/>
    <w:rsid w:val="00501F19"/>
    <w:rsid w:val="00520925"/>
    <w:rsid w:val="00547E5E"/>
    <w:rsid w:val="00565209"/>
    <w:rsid w:val="00584052"/>
    <w:rsid w:val="005A49EB"/>
    <w:rsid w:val="005E1542"/>
    <w:rsid w:val="006213D2"/>
    <w:rsid w:val="00642145"/>
    <w:rsid w:val="0064650D"/>
    <w:rsid w:val="006A31D9"/>
    <w:rsid w:val="006A3CB6"/>
    <w:rsid w:val="006B7283"/>
    <w:rsid w:val="006D0A5F"/>
    <w:rsid w:val="00714CFD"/>
    <w:rsid w:val="007217EE"/>
    <w:rsid w:val="00736025"/>
    <w:rsid w:val="007B4C6B"/>
    <w:rsid w:val="007C2DE5"/>
    <w:rsid w:val="007D694B"/>
    <w:rsid w:val="007F04A9"/>
    <w:rsid w:val="007F22C7"/>
    <w:rsid w:val="00814430"/>
    <w:rsid w:val="00880DC4"/>
    <w:rsid w:val="008B1DAB"/>
    <w:rsid w:val="008B5489"/>
    <w:rsid w:val="008B643A"/>
    <w:rsid w:val="00976842"/>
    <w:rsid w:val="00A04B46"/>
    <w:rsid w:val="00A44A11"/>
    <w:rsid w:val="00A65B80"/>
    <w:rsid w:val="00A92A79"/>
    <w:rsid w:val="00AC5B93"/>
    <w:rsid w:val="00B002D2"/>
    <w:rsid w:val="00B2221D"/>
    <w:rsid w:val="00B51C23"/>
    <w:rsid w:val="00B70449"/>
    <w:rsid w:val="00B7208A"/>
    <w:rsid w:val="00B75E7F"/>
    <w:rsid w:val="00BA5907"/>
    <w:rsid w:val="00BD4297"/>
    <w:rsid w:val="00C6097C"/>
    <w:rsid w:val="00C664EC"/>
    <w:rsid w:val="00C726F3"/>
    <w:rsid w:val="00D4269E"/>
    <w:rsid w:val="00D50ADB"/>
    <w:rsid w:val="00D87EC4"/>
    <w:rsid w:val="00E2103E"/>
    <w:rsid w:val="00E3784A"/>
    <w:rsid w:val="00EA2E9F"/>
    <w:rsid w:val="00ED2953"/>
    <w:rsid w:val="00ED6869"/>
    <w:rsid w:val="00F03834"/>
    <w:rsid w:val="00F13634"/>
    <w:rsid w:val="00F63BE7"/>
    <w:rsid w:val="00F662AA"/>
    <w:rsid w:val="00F77842"/>
    <w:rsid w:val="00F9257E"/>
    <w:rsid w:val="00FA5721"/>
    <w:rsid w:val="00F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53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5B80"/>
    <w:pPr>
      <w:spacing w:before="67"/>
      <w:ind w:left="821" w:hanging="360"/>
    </w:pPr>
  </w:style>
  <w:style w:type="table" w:styleId="Tablaconcuadrcula">
    <w:name w:val="Table Grid"/>
    <w:basedOn w:val="Tablanormal"/>
    <w:uiPriority w:val="39"/>
    <w:rsid w:val="00A65B80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03834"/>
    <w:pPr>
      <w:spacing w:after="0" w:line="240" w:lineRule="auto"/>
    </w:pPr>
    <w:rPr>
      <w:lang w:val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15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1542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15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542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501F1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F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F19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53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5B80"/>
    <w:pPr>
      <w:spacing w:before="67"/>
      <w:ind w:left="821" w:hanging="360"/>
    </w:pPr>
  </w:style>
  <w:style w:type="table" w:styleId="Tablaconcuadrcula">
    <w:name w:val="Table Grid"/>
    <w:basedOn w:val="Tablanormal"/>
    <w:uiPriority w:val="39"/>
    <w:rsid w:val="00A65B80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03834"/>
    <w:pPr>
      <w:spacing w:after="0" w:line="240" w:lineRule="auto"/>
    </w:pPr>
    <w:rPr>
      <w:lang w:val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15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1542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15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542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501F1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F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F1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0980-9A39-4351-BB3C-813F05D9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Itaipu Binacional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Loto</dc:creator>
  <cp:lastModifiedBy>Administrador</cp:lastModifiedBy>
  <cp:revision>3</cp:revision>
  <cp:lastPrinted>2018-06-06T20:54:00Z</cp:lastPrinted>
  <dcterms:created xsi:type="dcterms:W3CDTF">2018-06-04T22:01:00Z</dcterms:created>
  <dcterms:modified xsi:type="dcterms:W3CDTF">2018-06-06T22:43:00Z</dcterms:modified>
</cp:coreProperties>
</file>