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A1" w:rsidRDefault="004E24A1" w:rsidP="006D632B">
      <w:pPr>
        <w:pStyle w:val="Default"/>
        <w:jc w:val="both"/>
        <w:rPr>
          <w:b/>
          <w:lang w:val="pt-BR"/>
        </w:rPr>
      </w:pPr>
    </w:p>
    <w:p w:rsidR="00E05026" w:rsidRDefault="00E05026" w:rsidP="006D632B">
      <w:pPr>
        <w:pStyle w:val="Default"/>
        <w:jc w:val="both"/>
        <w:rPr>
          <w:b/>
          <w:lang w:val="pt-BR"/>
        </w:rPr>
      </w:pPr>
    </w:p>
    <w:p w:rsidR="00E05026" w:rsidRDefault="00E05026" w:rsidP="006D632B">
      <w:pPr>
        <w:pStyle w:val="Default"/>
        <w:jc w:val="both"/>
        <w:rPr>
          <w:b/>
          <w:lang w:val="pt-BR"/>
        </w:rPr>
      </w:pPr>
    </w:p>
    <w:p w:rsidR="00E05026" w:rsidRDefault="00E05026" w:rsidP="006D632B">
      <w:pPr>
        <w:pStyle w:val="Default"/>
        <w:jc w:val="both"/>
        <w:rPr>
          <w:b/>
          <w:lang w:val="pt-BR"/>
        </w:rPr>
      </w:pPr>
    </w:p>
    <w:p w:rsidR="004E24A1" w:rsidRPr="00BF07E1" w:rsidRDefault="005104FB" w:rsidP="006D632B">
      <w:pPr>
        <w:pStyle w:val="Default"/>
        <w:jc w:val="both"/>
        <w:rPr>
          <w:b/>
          <w:lang w:val="es-UY"/>
        </w:rPr>
      </w:pPr>
      <w:r w:rsidRPr="00BF07E1">
        <w:rPr>
          <w:b/>
          <w:lang w:val="es-UY"/>
        </w:rPr>
        <w:t>MERCOSUR/RAADDHH/ACTA N° 01/1</w:t>
      </w:r>
      <w:r w:rsidR="00EB7ED9" w:rsidRPr="00BF07E1">
        <w:rPr>
          <w:b/>
          <w:lang w:val="es-UY"/>
        </w:rPr>
        <w:t>8</w:t>
      </w:r>
    </w:p>
    <w:p w:rsidR="00A92C9B" w:rsidRPr="00BF07E1" w:rsidRDefault="00A92C9B" w:rsidP="006D632B">
      <w:pPr>
        <w:pStyle w:val="Default"/>
        <w:jc w:val="center"/>
        <w:rPr>
          <w:b/>
          <w:lang w:val="es-UY"/>
        </w:rPr>
      </w:pPr>
    </w:p>
    <w:p w:rsidR="00A246AF" w:rsidRPr="00BF07E1" w:rsidRDefault="002B27F8" w:rsidP="006D632B">
      <w:pPr>
        <w:pStyle w:val="Default"/>
        <w:jc w:val="center"/>
        <w:rPr>
          <w:b/>
          <w:lang w:val="es-UY"/>
        </w:rPr>
      </w:pPr>
      <w:r w:rsidRPr="00BF07E1">
        <w:rPr>
          <w:b/>
        </w:rPr>
        <w:t>X</w:t>
      </w:r>
      <w:r w:rsidR="00EB7ED9" w:rsidRPr="00BF07E1">
        <w:rPr>
          <w:b/>
        </w:rPr>
        <w:t>XXI</w:t>
      </w:r>
      <w:r w:rsidRPr="00BF07E1">
        <w:rPr>
          <w:b/>
        </w:rPr>
        <w:t xml:space="preserve"> </w:t>
      </w:r>
      <w:r w:rsidR="00A246AF" w:rsidRPr="00BF07E1">
        <w:rPr>
          <w:b/>
        </w:rPr>
        <w:t xml:space="preserve">REUNIÓN DE ALTAS AUTORIDADES </w:t>
      </w:r>
      <w:r w:rsidR="00666598" w:rsidRPr="00BF07E1">
        <w:rPr>
          <w:b/>
        </w:rPr>
        <w:t xml:space="preserve">SOBRE </w:t>
      </w:r>
      <w:r w:rsidR="00A246AF" w:rsidRPr="00BF07E1">
        <w:rPr>
          <w:b/>
        </w:rPr>
        <w:t>DERECHOS HUMANOS</w:t>
      </w:r>
      <w:r w:rsidR="005E0D25" w:rsidRPr="00BF07E1">
        <w:rPr>
          <w:b/>
        </w:rPr>
        <w:t xml:space="preserve"> </w:t>
      </w:r>
      <w:r w:rsidR="00666598" w:rsidRPr="00BF07E1">
        <w:rPr>
          <w:b/>
        </w:rPr>
        <w:t>DEL MERCOSUR</w:t>
      </w:r>
      <w:r w:rsidRPr="00BF07E1">
        <w:rPr>
          <w:b/>
        </w:rPr>
        <w:t xml:space="preserve"> (RAADDHH)</w:t>
      </w:r>
    </w:p>
    <w:p w:rsidR="00A246AF" w:rsidRPr="00BF07E1" w:rsidRDefault="00A246AF" w:rsidP="006D632B">
      <w:pPr>
        <w:pStyle w:val="Default"/>
        <w:jc w:val="both"/>
        <w:rPr>
          <w:b/>
          <w:lang w:val="es-UY"/>
        </w:rPr>
      </w:pPr>
    </w:p>
    <w:p w:rsidR="00286402" w:rsidRPr="00BF07E1" w:rsidRDefault="00EB7ED9" w:rsidP="006D632B">
      <w:pPr>
        <w:spacing w:after="0" w:line="240" w:lineRule="auto"/>
        <w:jc w:val="both"/>
        <w:rPr>
          <w:rFonts w:ascii="Arial" w:hAnsi="Arial" w:cs="Arial"/>
          <w:sz w:val="24"/>
          <w:szCs w:val="24"/>
        </w:rPr>
      </w:pPr>
      <w:r w:rsidRPr="00BF07E1">
        <w:rPr>
          <w:rFonts w:ascii="Arial" w:hAnsi="Arial" w:cs="Arial"/>
        </w:rPr>
        <w:t xml:space="preserve">Se </w:t>
      </w:r>
      <w:r w:rsidR="00C33665" w:rsidRPr="00BF07E1">
        <w:rPr>
          <w:rFonts w:ascii="Arial" w:hAnsi="Arial" w:cs="Arial"/>
        </w:rPr>
        <w:t>realizó en la ciudad de Luque</w:t>
      </w:r>
      <w:r w:rsidRPr="00BF07E1">
        <w:rPr>
          <w:rFonts w:ascii="Arial" w:hAnsi="Arial" w:cs="Arial"/>
        </w:rPr>
        <w:t>, República del Paraguay</w:t>
      </w:r>
      <w:r w:rsidR="000F459F" w:rsidRPr="00BF07E1">
        <w:rPr>
          <w:rFonts w:ascii="Arial" w:hAnsi="Arial" w:cs="Arial"/>
          <w:sz w:val="24"/>
          <w:szCs w:val="24"/>
        </w:rPr>
        <w:t xml:space="preserve">, </w:t>
      </w:r>
      <w:r w:rsidR="00A246AF" w:rsidRPr="00BF07E1">
        <w:rPr>
          <w:rFonts w:ascii="Arial" w:hAnsi="Arial" w:cs="Arial"/>
          <w:sz w:val="24"/>
          <w:szCs w:val="24"/>
        </w:rPr>
        <w:t>el día</w:t>
      </w:r>
      <w:r w:rsidR="000F459F" w:rsidRPr="00BF07E1">
        <w:rPr>
          <w:rFonts w:ascii="Arial" w:hAnsi="Arial" w:cs="Arial"/>
          <w:sz w:val="24"/>
          <w:szCs w:val="24"/>
        </w:rPr>
        <w:t xml:space="preserve"> </w:t>
      </w:r>
      <w:r w:rsidRPr="00BF07E1">
        <w:rPr>
          <w:rFonts w:ascii="Arial" w:hAnsi="Arial" w:cs="Arial"/>
          <w:sz w:val="24"/>
          <w:szCs w:val="24"/>
        </w:rPr>
        <w:t>8</w:t>
      </w:r>
      <w:r w:rsidR="000F459F" w:rsidRPr="00BF07E1">
        <w:rPr>
          <w:rFonts w:ascii="Arial" w:hAnsi="Arial" w:cs="Arial"/>
          <w:sz w:val="24"/>
          <w:szCs w:val="24"/>
        </w:rPr>
        <w:t xml:space="preserve"> de </w:t>
      </w:r>
      <w:r w:rsidRPr="00BF07E1">
        <w:rPr>
          <w:rFonts w:ascii="Arial" w:hAnsi="Arial" w:cs="Arial"/>
          <w:sz w:val="24"/>
          <w:szCs w:val="24"/>
        </w:rPr>
        <w:t>juni</w:t>
      </w:r>
      <w:r w:rsidR="000F459F" w:rsidRPr="00BF07E1">
        <w:rPr>
          <w:rFonts w:ascii="Arial" w:hAnsi="Arial" w:cs="Arial"/>
          <w:sz w:val="24"/>
          <w:szCs w:val="24"/>
        </w:rPr>
        <w:t>o de 201</w:t>
      </w:r>
      <w:r w:rsidRPr="00BF07E1">
        <w:rPr>
          <w:rFonts w:ascii="Arial" w:hAnsi="Arial" w:cs="Arial"/>
          <w:sz w:val="24"/>
          <w:szCs w:val="24"/>
        </w:rPr>
        <w:t>8</w:t>
      </w:r>
      <w:r w:rsidR="000F459F" w:rsidRPr="00BF07E1">
        <w:rPr>
          <w:rFonts w:ascii="Arial" w:hAnsi="Arial" w:cs="Arial"/>
          <w:sz w:val="24"/>
          <w:szCs w:val="24"/>
        </w:rPr>
        <w:t xml:space="preserve">, bajo la Presidencia </w:t>
      </w:r>
      <w:r w:rsidR="000F459F" w:rsidRPr="00BF07E1">
        <w:rPr>
          <w:rFonts w:ascii="Arial" w:hAnsi="Arial" w:cs="Arial"/>
          <w:i/>
          <w:sz w:val="24"/>
          <w:szCs w:val="24"/>
        </w:rPr>
        <w:t>Pro Tempore</w:t>
      </w:r>
      <w:r w:rsidR="000F459F" w:rsidRPr="00BF07E1">
        <w:rPr>
          <w:rFonts w:ascii="Arial" w:hAnsi="Arial" w:cs="Arial"/>
          <w:sz w:val="24"/>
          <w:szCs w:val="24"/>
        </w:rPr>
        <w:t xml:space="preserve"> de </w:t>
      </w:r>
      <w:r w:rsidRPr="00BF07E1">
        <w:rPr>
          <w:rFonts w:ascii="Arial" w:hAnsi="Arial" w:cs="Arial"/>
          <w:sz w:val="24"/>
          <w:szCs w:val="24"/>
        </w:rPr>
        <w:t>Para</w:t>
      </w:r>
      <w:r w:rsidR="000F459F" w:rsidRPr="00BF07E1">
        <w:rPr>
          <w:rFonts w:ascii="Arial" w:hAnsi="Arial" w:cs="Arial"/>
          <w:sz w:val="24"/>
          <w:szCs w:val="24"/>
        </w:rPr>
        <w:t xml:space="preserve">guay, </w:t>
      </w:r>
      <w:r w:rsidR="00A246AF" w:rsidRPr="00BF07E1">
        <w:rPr>
          <w:rFonts w:ascii="Arial" w:hAnsi="Arial" w:cs="Arial"/>
          <w:sz w:val="24"/>
          <w:szCs w:val="24"/>
        </w:rPr>
        <w:t xml:space="preserve">la </w:t>
      </w:r>
      <w:r w:rsidR="005104FB" w:rsidRPr="00BF07E1">
        <w:rPr>
          <w:rFonts w:ascii="Arial" w:hAnsi="Arial" w:cs="Arial"/>
          <w:sz w:val="24"/>
          <w:szCs w:val="24"/>
        </w:rPr>
        <w:t>XX</w:t>
      </w:r>
      <w:r w:rsidRPr="00BF07E1">
        <w:rPr>
          <w:rFonts w:ascii="Arial" w:hAnsi="Arial" w:cs="Arial"/>
          <w:sz w:val="24"/>
          <w:szCs w:val="24"/>
        </w:rPr>
        <w:t>XI</w:t>
      </w:r>
      <w:r w:rsidR="005104FB" w:rsidRPr="00BF07E1">
        <w:rPr>
          <w:rFonts w:ascii="Arial" w:hAnsi="Arial" w:cs="Arial"/>
          <w:b/>
          <w:sz w:val="24"/>
          <w:szCs w:val="24"/>
        </w:rPr>
        <w:t xml:space="preserve"> </w:t>
      </w:r>
      <w:r w:rsidR="001A34E9" w:rsidRPr="00BF07E1">
        <w:rPr>
          <w:rFonts w:ascii="Arial" w:hAnsi="Arial" w:cs="Arial"/>
          <w:sz w:val="24"/>
          <w:szCs w:val="24"/>
        </w:rPr>
        <w:t xml:space="preserve">Reunión </w:t>
      </w:r>
      <w:r w:rsidR="00A246AF" w:rsidRPr="00BF07E1">
        <w:rPr>
          <w:rFonts w:ascii="Arial" w:hAnsi="Arial" w:cs="Arial"/>
          <w:sz w:val="24"/>
          <w:szCs w:val="24"/>
        </w:rPr>
        <w:t xml:space="preserve">de Altas Autoridades </w:t>
      </w:r>
      <w:r w:rsidR="005104FB" w:rsidRPr="00BF07E1">
        <w:rPr>
          <w:rFonts w:ascii="Arial" w:hAnsi="Arial" w:cs="Arial"/>
          <w:sz w:val="24"/>
          <w:szCs w:val="24"/>
        </w:rPr>
        <w:t>sobre</w:t>
      </w:r>
      <w:r w:rsidR="00A246AF" w:rsidRPr="00BF07E1">
        <w:rPr>
          <w:rFonts w:ascii="Arial" w:hAnsi="Arial" w:cs="Arial"/>
          <w:sz w:val="24"/>
          <w:szCs w:val="24"/>
        </w:rPr>
        <w:t xml:space="preserve"> Derechos Humanos</w:t>
      </w:r>
      <w:r w:rsidR="005104FB" w:rsidRPr="00BF07E1">
        <w:rPr>
          <w:rFonts w:ascii="Arial" w:hAnsi="Arial" w:cs="Arial"/>
          <w:sz w:val="24"/>
          <w:szCs w:val="24"/>
        </w:rPr>
        <w:t xml:space="preserve"> del MERCOSUR</w:t>
      </w:r>
      <w:r w:rsidR="000F459F" w:rsidRPr="00BF07E1">
        <w:rPr>
          <w:rFonts w:ascii="Arial" w:hAnsi="Arial" w:cs="Arial"/>
          <w:sz w:val="24"/>
          <w:szCs w:val="24"/>
        </w:rPr>
        <w:t>, con la presencia de las Delegaciones de Argentina, Brasil, Paraguay</w:t>
      </w:r>
      <w:r w:rsidRPr="00BF07E1">
        <w:rPr>
          <w:rFonts w:ascii="Arial" w:hAnsi="Arial" w:cs="Arial"/>
          <w:sz w:val="24"/>
          <w:szCs w:val="24"/>
        </w:rPr>
        <w:t xml:space="preserve"> y</w:t>
      </w:r>
      <w:r w:rsidR="000F459F" w:rsidRPr="00BF07E1">
        <w:rPr>
          <w:rFonts w:ascii="Arial" w:hAnsi="Arial" w:cs="Arial"/>
          <w:sz w:val="24"/>
          <w:szCs w:val="24"/>
        </w:rPr>
        <w:t xml:space="preserve"> Uruguay. </w:t>
      </w:r>
      <w:r w:rsidR="00116033" w:rsidRPr="00BF07E1">
        <w:rPr>
          <w:rFonts w:ascii="Arial" w:hAnsi="Arial" w:cs="Arial"/>
          <w:sz w:val="24"/>
          <w:szCs w:val="24"/>
        </w:rPr>
        <w:t xml:space="preserve">La Delegación de Bolivia participó en los términos de la Decisión CMC N° 13/15. </w:t>
      </w:r>
      <w:r w:rsidR="0064093C" w:rsidRPr="00BF07E1">
        <w:rPr>
          <w:rFonts w:ascii="Arial" w:hAnsi="Arial" w:cs="Arial"/>
          <w:sz w:val="24"/>
          <w:szCs w:val="24"/>
        </w:rPr>
        <w:t>Las D</w:t>
      </w:r>
      <w:r w:rsidR="00286402" w:rsidRPr="00BF07E1">
        <w:rPr>
          <w:rFonts w:ascii="Arial" w:hAnsi="Arial" w:cs="Arial"/>
          <w:sz w:val="24"/>
          <w:szCs w:val="24"/>
        </w:rPr>
        <w:t>elegaciones de Chile, Colombia, Ecuador</w:t>
      </w:r>
      <w:r w:rsidR="00F104C6" w:rsidRPr="00BF07E1">
        <w:rPr>
          <w:rFonts w:ascii="Arial" w:hAnsi="Arial" w:cs="Arial"/>
          <w:sz w:val="24"/>
          <w:szCs w:val="24"/>
        </w:rPr>
        <w:t xml:space="preserve"> y</w:t>
      </w:r>
      <w:r w:rsidR="00286402" w:rsidRPr="00BF07E1">
        <w:rPr>
          <w:rFonts w:ascii="Arial" w:hAnsi="Arial" w:cs="Arial"/>
          <w:sz w:val="24"/>
          <w:szCs w:val="24"/>
        </w:rPr>
        <w:t xml:space="preserve"> </w:t>
      </w:r>
      <w:r w:rsidR="00F104C6" w:rsidRPr="00BF07E1">
        <w:rPr>
          <w:rFonts w:ascii="Arial" w:hAnsi="Arial" w:cs="Arial"/>
          <w:sz w:val="24"/>
          <w:szCs w:val="24"/>
        </w:rPr>
        <w:t xml:space="preserve">Perú, </w:t>
      </w:r>
      <w:r w:rsidR="00286402" w:rsidRPr="00BF07E1">
        <w:rPr>
          <w:rFonts w:ascii="Arial" w:hAnsi="Arial" w:cs="Arial"/>
          <w:sz w:val="24"/>
          <w:szCs w:val="24"/>
        </w:rPr>
        <w:t xml:space="preserve">participaron en los términos de la Decisión CMC N° 18/04. </w:t>
      </w:r>
    </w:p>
    <w:p w:rsidR="00D36922" w:rsidRPr="00BF07E1" w:rsidRDefault="00D36922" w:rsidP="006D632B">
      <w:pPr>
        <w:spacing w:after="0" w:line="240" w:lineRule="auto"/>
        <w:jc w:val="both"/>
        <w:rPr>
          <w:rFonts w:ascii="Arial" w:hAnsi="Arial" w:cs="Arial"/>
          <w:sz w:val="24"/>
          <w:szCs w:val="24"/>
        </w:rPr>
      </w:pPr>
    </w:p>
    <w:p w:rsidR="00ED449A" w:rsidRPr="00BF07E1" w:rsidRDefault="00ED449A" w:rsidP="006D632B">
      <w:pPr>
        <w:tabs>
          <w:tab w:val="left" w:pos="0"/>
        </w:tabs>
        <w:spacing w:after="0" w:line="240" w:lineRule="auto"/>
        <w:jc w:val="both"/>
        <w:rPr>
          <w:rFonts w:ascii="Arial" w:hAnsi="Arial" w:cs="Arial"/>
          <w:bCs/>
          <w:sz w:val="24"/>
          <w:szCs w:val="24"/>
        </w:rPr>
      </w:pPr>
      <w:r w:rsidRPr="00BF07E1">
        <w:rPr>
          <w:rFonts w:ascii="Arial" w:hAnsi="Arial" w:cs="Arial"/>
          <w:sz w:val="24"/>
          <w:szCs w:val="24"/>
        </w:rPr>
        <w:t xml:space="preserve">La Lista de Participantes consta como </w:t>
      </w:r>
      <w:r w:rsidRPr="00BF07E1">
        <w:rPr>
          <w:rFonts w:ascii="Arial" w:hAnsi="Arial" w:cs="Arial"/>
          <w:b/>
          <w:sz w:val="24"/>
          <w:szCs w:val="24"/>
        </w:rPr>
        <w:t>Anexo I</w:t>
      </w:r>
      <w:r w:rsidRPr="00BF07E1">
        <w:rPr>
          <w:rFonts w:ascii="Arial" w:hAnsi="Arial" w:cs="Arial"/>
          <w:sz w:val="24"/>
          <w:szCs w:val="24"/>
        </w:rPr>
        <w:t>.</w:t>
      </w:r>
    </w:p>
    <w:p w:rsidR="00ED449A" w:rsidRPr="00BF07E1" w:rsidRDefault="00ED449A" w:rsidP="006D632B">
      <w:pPr>
        <w:spacing w:after="0" w:line="240" w:lineRule="auto"/>
        <w:jc w:val="both"/>
        <w:rPr>
          <w:rFonts w:ascii="Arial" w:hAnsi="Arial" w:cs="Arial"/>
          <w:sz w:val="24"/>
          <w:szCs w:val="24"/>
        </w:rPr>
      </w:pPr>
    </w:p>
    <w:p w:rsidR="00ED449A" w:rsidRPr="00BF07E1" w:rsidRDefault="00ED449A" w:rsidP="006D632B">
      <w:pPr>
        <w:spacing w:after="0" w:line="240" w:lineRule="auto"/>
        <w:jc w:val="both"/>
        <w:rPr>
          <w:rFonts w:ascii="Arial" w:hAnsi="Arial" w:cs="Arial"/>
          <w:sz w:val="24"/>
          <w:szCs w:val="24"/>
        </w:rPr>
      </w:pPr>
      <w:r w:rsidRPr="00BF07E1">
        <w:rPr>
          <w:rFonts w:ascii="Arial" w:hAnsi="Arial" w:cs="Arial"/>
          <w:sz w:val="24"/>
          <w:szCs w:val="24"/>
        </w:rPr>
        <w:t xml:space="preserve">La Agenda de los temas tratados consta como </w:t>
      </w:r>
      <w:r w:rsidRPr="00BF07E1">
        <w:rPr>
          <w:rFonts w:ascii="Arial" w:hAnsi="Arial" w:cs="Arial"/>
          <w:b/>
          <w:sz w:val="24"/>
          <w:szCs w:val="24"/>
        </w:rPr>
        <w:t>Anexo II</w:t>
      </w:r>
      <w:r w:rsidRPr="00BF07E1">
        <w:rPr>
          <w:rFonts w:ascii="Arial" w:hAnsi="Arial" w:cs="Arial"/>
          <w:sz w:val="24"/>
          <w:szCs w:val="24"/>
        </w:rPr>
        <w:t>.</w:t>
      </w:r>
    </w:p>
    <w:p w:rsidR="005104FB" w:rsidRPr="00BF07E1" w:rsidRDefault="005104FB" w:rsidP="006D632B">
      <w:pPr>
        <w:spacing w:after="0" w:line="240" w:lineRule="auto"/>
        <w:jc w:val="both"/>
        <w:rPr>
          <w:rFonts w:ascii="Arial" w:hAnsi="Arial" w:cs="Arial"/>
          <w:sz w:val="24"/>
          <w:szCs w:val="24"/>
        </w:rPr>
      </w:pPr>
    </w:p>
    <w:p w:rsidR="005104FB" w:rsidRPr="00BF07E1" w:rsidRDefault="005104FB" w:rsidP="006D632B">
      <w:pPr>
        <w:spacing w:after="0" w:line="240" w:lineRule="auto"/>
        <w:jc w:val="both"/>
        <w:rPr>
          <w:rFonts w:ascii="Arial" w:hAnsi="Arial" w:cs="Arial"/>
          <w:sz w:val="24"/>
          <w:szCs w:val="24"/>
        </w:rPr>
      </w:pPr>
      <w:r w:rsidRPr="00BF07E1">
        <w:rPr>
          <w:rFonts w:ascii="Arial" w:hAnsi="Arial" w:cs="Arial"/>
          <w:sz w:val="24"/>
          <w:szCs w:val="24"/>
        </w:rPr>
        <w:t xml:space="preserve">El Resumen del Acta consta como </w:t>
      </w:r>
      <w:r w:rsidRPr="00BF07E1">
        <w:rPr>
          <w:rFonts w:ascii="Arial" w:hAnsi="Arial" w:cs="Arial"/>
          <w:b/>
          <w:sz w:val="24"/>
          <w:szCs w:val="24"/>
        </w:rPr>
        <w:t>Anexo III</w:t>
      </w:r>
      <w:r w:rsidRPr="00BF07E1">
        <w:rPr>
          <w:rFonts w:ascii="Arial" w:hAnsi="Arial" w:cs="Arial"/>
          <w:sz w:val="24"/>
          <w:szCs w:val="24"/>
        </w:rPr>
        <w:t>.</w:t>
      </w:r>
    </w:p>
    <w:p w:rsidR="00ED449A" w:rsidRPr="00BF07E1" w:rsidRDefault="00ED449A" w:rsidP="006D632B">
      <w:pPr>
        <w:spacing w:after="0" w:line="240" w:lineRule="auto"/>
        <w:jc w:val="both"/>
        <w:rPr>
          <w:rFonts w:ascii="Arial" w:hAnsi="Arial" w:cs="Arial"/>
          <w:sz w:val="24"/>
          <w:szCs w:val="24"/>
        </w:rPr>
      </w:pPr>
    </w:p>
    <w:p w:rsidR="007F1463" w:rsidRPr="00BF07E1" w:rsidRDefault="007F1463" w:rsidP="006D632B">
      <w:pPr>
        <w:pStyle w:val="Textoindependiente"/>
        <w:tabs>
          <w:tab w:val="right" w:pos="8502"/>
        </w:tabs>
        <w:rPr>
          <w:rFonts w:cs="Arial"/>
          <w:szCs w:val="24"/>
        </w:rPr>
      </w:pPr>
      <w:r w:rsidRPr="00BF07E1">
        <w:rPr>
          <w:rFonts w:cs="Arial"/>
          <w:spacing w:val="-2"/>
          <w:szCs w:val="24"/>
          <w:lang w:val="es-PY"/>
        </w:rPr>
        <w:t>La PPTP dio inicio a la reunión dando la bienvenida a las delegaciones</w:t>
      </w:r>
      <w:r w:rsidR="00B53685" w:rsidRPr="00BF07E1">
        <w:rPr>
          <w:rFonts w:cs="Arial"/>
          <w:spacing w:val="-2"/>
          <w:szCs w:val="24"/>
          <w:lang w:val="es-PY"/>
        </w:rPr>
        <w:t>.</w:t>
      </w:r>
      <w:r w:rsidRPr="00BF07E1">
        <w:rPr>
          <w:rFonts w:cs="Arial"/>
          <w:spacing w:val="-2"/>
          <w:szCs w:val="24"/>
          <w:lang w:val="es-PY"/>
        </w:rPr>
        <w:t xml:space="preserve"> </w:t>
      </w:r>
    </w:p>
    <w:p w:rsidR="007F1463" w:rsidRPr="00BF07E1" w:rsidRDefault="007F1463" w:rsidP="00E15541">
      <w:pPr>
        <w:pStyle w:val="Textoindependiente"/>
        <w:rPr>
          <w:rFonts w:cs="Arial"/>
          <w:spacing w:val="-2"/>
          <w:szCs w:val="24"/>
        </w:rPr>
      </w:pPr>
    </w:p>
    <w:p w:rsidR="007F1463" w:rsidRPr="00BF07E1" w:rsidRDefault="007F1463" w:rsidP="006D632B">
      <w:pPr>
        <w:pStyle w:val="Textoindependiente"/>
        <w:rPr>
          <w:rFonts w:cs="Arial"/>
          <w:spacing w:val="-2"/>
          <w:szCs w:val="24"/>
        </w:rPr>
      </w:pPr>
      <w:r w:rsidRPr="00BF07E1">
        <w:rPr>
          <w:rFonts w:cs="Arial"/>
          <w:spacing w:val="-2"/>
          <w:szCs w:val="24"/>
        </w:rPr>
        <w:t>A continuación, la PPTP puso a consideración la Agenda de la reunión, la que fue aprobada y consta en el Anexo correspondiente</w:t>
      </w:r>
      <w:r w:rsidRPr="00BF07E1">
        <w:rPr>
          <w:rFonts w:cs="Arial"/>
          <w:szCs w:val="24"/>
        </w:rPr>
        <w:t>.</w:t>
      </w:r>
    </w:p>
    <w:p w:rsidR="00927C2D" w:rsidRPr="00BF07E1" w:rsidRDefault="00927C2D" w:rsidP="006D632B">
      <w:pPr>
        <w:spacing w:after="0" w:line="240" w:lineRule="auto"/>
        <w:jc w:val="both"/>
        <w:rPr>
          <w:rFonts w:ascii="Arial" w:hAnsi="Arial" w:cs="Arial"/>
          <w:lang w:val="es-ES"/>
        </w:rPr>
      </w:pPr>
    </w:p>
    <w:p w:rsidR="00ED449A" w:rsidRPr="00BF07E1" w:rsidRDefault="00ED449A" w:rsidP="006D632B">
      <w:pPr>
        <w:spacing w:after="0" w:line="240" w:lineRule="auto"/>
        <w:jc w:val="both"/>
        <w:rPr>
          <w:rFonts w:ascii="Arial" w:hAnsi="Arial" w:cs="Arial"/>
          <w:sz w:val="24"/>
          <w:szCs w:val="24"/>
          <w:lang w:eastAsia="es-AR"/>
        </w:rPr>
      </w:pPr>
      <w:r w:rsidRPr="00BF07E1">
        <w:rPr>
          <w:rFonts w:ascii="Arial" w:hAnsi="Arial" w:cs="Arial"/>
          <w:sz w:val="24"/>
          <w:szCs w:val="24"/>
          <w:lang w:eastAsia="es-AR"/>
        </w:rPr>
        <w:t>En la presente reunión fueron tratados los siguientes temas:</w:t>
      </w:r>
    </w:p>
    <w:p w:rsidR="0001575A" w:rsidRPr="00BF07E1" w:rsidRDefault="0001575A" w:rsidP="006D632B">
      <w:pPr>
        <w:spacing w:after="0" w:line="240" w:lineRule="auto"/>
        <w:jc w:val="both"/>
        <w:rPr>
          <w:rFonts w:ascii="Arial" w:hAnsi="Arial" w:cs="Arial"/>
          <w:sz w:val="24"/>
          <w:szCs w:val="24"/>
        </w:rPr>
      </w:pPr>
    </w:p>
    <w:p w:rsidR="00DD5CF2" w:rsidRPr="00BF07E1" w:rsidRDefault="00DD5CF2" w:rsidP="006D632B">
      <w:pPr>
        <w:spacing w:after="0" w:line="240" w:lineRule="auto"/>
        <w:jc w:val="both"/>
        <w:rPr>
          <w:rFonts w:ascii="Arial" w:hAnsi="Arial" w:cs="Arial"/>
          <w:sz w:val="24"/>
          <w:szCs w:val="24"/>
        </w:rPr>
      </w:pPr>
    </w:p>
    <w:p w:rsidR="003D7F3A" w:rsidRPr="00BF07E1" w:rsidRDefault="00C33665"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INFORMES NACIONALES</w:t>
      </w:r>
      <w:r w:rsidR="0001575A" w:rsidRPr="00BF07E1">
        <w:rPr>
          <w:rFonts w:ascii="Arial" w:hAnsi="Arial" w:cs="Arial"/>
          <w:b/>
          <w:sz w:val="24"/>
          <w:szCs w:val="24"/>
        </w:rPr>
        <w:t xml:space="preserve"> </w:t>
      </w:r>
      <w:r w:rsidRPr="00BF07E1">
        <w:rPr>
          <w:rFonts w:ascii="Arial" w:hAnsi="Arial" w:cs="Arial"/>
          <w:b/>
          <w:sz w:val="24"/>
          <w:szCs w:val="24"/>
        </w:rPr>
        <w:t>E</w:t>
      </w:r>
      <w:r w:rsidR="0001575A" w:rsidRPr="00BF07E1">
        <w:rPr>
          <w:rFonts w:ascii="Arial" w:hAnsi="Arial" w:cs="Arial"/>
          <w:b/>
          <w:sz w:val="24"/>
          <w:szCs w:val="24"/>
        </w:rPr>
        <w:t xml:space="preserve"> INTERCAMBI</w:t>
      </w:r>
      <w:r w:rsidRPr="00BF07E1">
        <w:rPr>
          <w:rFonts w:ascii="Arial" w:hAnsi="Arial" w:cs="Arial"/>
          <w:b/>
          <w:sz w:val="24"/>
          <w:szCs w:val="24"/>
        </w:rPr>
        <w:t xml:space="preserve">O DE PARECERES SOBRE LOS DDHH </w:t>
      </w:r>
    </w:p>
    <w:p w:rsidR="006D632B" w:rsidRPr="00BF07E1" w:rsidRDefault="006D632B" w:rsidP="006D632B">
      <w:pPr>
        <w:spacing w:after="0" w:line="240" w:lineRule="auto"/>
        <w:jc w:val="both"/>
        <w:rPr>
          <w:rFonts w:ascii="Arial" w:hAnsi="Arial" w:cs="Arial"/>
          <w:b/>
          <w:sz w:val="24"/>
          <w:szCs w:val="24"/>
        </w:rPr>
      </w:pPr>
    </w:p>
    <w:p w:rsidR="002347AE" w:rsidRPr="00BF07E1" w:rsidRDefault="00540632" w:rsidP="00540632">
      <w:pPr>
        <w:spacing w:after="0" w:line="240" w:lineRule="auto"/>
        <w:jc w:val="both"/>
        <w:rPr>
          <w:rFonts w:ascii="Arial" w:hAnsi="Arial" w:cs="Arial"/>
          <w:sz w:val="24"/>
          <w:szCs w:val="24"/>
        </w:rPr>
      </w:pPr>
      <w:r w:rsidRPr="00BF07E1">
        <w:rPr>
          <w:rFonts w:ascii="Arial" w:hAnsi="Arial" w:cs="Arial"/>
          <w:sz w:val="24"/>
          <w:szCs w:val="24"/>
        </w:rPr>
        <w:t xml:space="preserve">La </w:t>
      </w:r>
      <w:r w:rsidR="005B6659" w:rsidRPr="00BF07E1">
        <w:rPr>
          <w:rFonts w:ascii="Arial" w:hAnsi="Arial" w:cs="Arial"/>
          <w:sz w:val="24"/>
          <w:szCs w:val="24"/>
        </w:rPr>
        <w:t>D</w:t>
      </w:r>
      <w:r w:rsidRPr="00BF07E1">
        <w:rPr>
          <w:rFonts w:ascii="Arial" w:hAnsi="Arial" w:cs="Arial"/>
          <w:sz w:val="24"/>
          <w:szCs w:val="24"/>
        </w:rPr>
        <w:t xml:space="preserve">elegación de Paraguay </w:t>
      </w:r>
      <w:r w:rsidR="00070083" w:rsidRPr="00BF07E1">
        <w:rPr>
          <w:rFonts w:ascii="Arial" w:hAnsi="Arial" w:cs="Arial"/>
          <w:sz w:val="24"/>
          <w:szCs w:val="24"/>
        </w:rPr>
        <w:t xml:space="preserve">presidida </w:t>
      </w:r>
      <w:r w:rsidRPr="00BF07E1">
        <w:rPr>
          <w:rFonts w:ascii="Arial" w:hAnsi="Arial" w:cs="Arial"/>
          <w:sz w:val="24"/>
          <w:szCs w:val="24"/>
        </w:rPr>
        <w:t xml:space="preserve">por la Vicepresidenta de la República, </w:t>
      </w:r>
      <w:r w:rsidR="000A3BA2" w:rsidRPr="00BF07E1">
        <w:rPr>
          <w:rFonts w:ascii="Arial" w:hAnsi="Arial" w:cs="Arial"/>
          <w:sz w:val="24"/>
          <w:szCs w:val="24"/>
        </w:rPr>
        <w:t>doctora</w:t>
      </w:r>
      <w:r w:rsidRPr="00BF07E1">
        <w:rPr>
          <w:rFonts w:ascii="Arial" w:hAnsi="Arial" w:cs="Arial"/>
          <w:sz w:val="24"/>
          <w:szCs w:val="24"/>
        </w:rPr>
        <w:t xml:space="preserve"> Alicia Pucheta</w:t>
      </w:r>
      <w:r w:rsidR="006A3973" w:rsidRPr="00BF07E1">
        <w:rPr>
          <w:rFonts w:ascii="Arial" w:hAnsi="Arial" w:cs="Arial"/>
          <w:sz w:val="24"/>
          <w:szCs w:val="24"/>
        </w:rPr>
        <w:t>;</w:t>
      </w:r>
      <w:r w:rsidRPr="00BF07E1">
        <w:rPr>
          <w:rFonts w:ascii="Arial" w:hAnsi="Arial" w:cs="Arial"/>
          <w:sz w:val="24"/>
          <w:szCs w:val="24"/>
        </w:rPr>
        <w:t xml:space="preserve"> </w:t>
      </w:r>
      <w:r w:rsidR="00070083" w:rsidRPr="00BF07E1">
        <w:rPr>
          <w:rFonts w:ascii="Arial" w:hAnsi="Arial" w:cs="Arial"/>
          <w:sz w:val="24"/>
          <w:szCs w:val="24"/>
        </w:rPr>
        <w:t xml:space="preserve">e integrada por </w:t>
      </w:r>
      <w:r w:rsidR="008531DF" w:rsidRPr="00BF07E1">
        <w:rPr>
          <w:rFonts w:ascii="Arial" w:hAnsi="Arial" w:cs="Arial"/>
          <w:sz w:val="24"/>
          <w:szCs w:val="24"/>
        </w:rPr>
        <w:t xml:space="preserve">el </w:t>
      </w:r>
      <w:r w:rsidRPr="00BF07E1">
        <w:rPr>
          <w:rFonts w:ascii="Arial" w:hAnsi="Arial" w:cs="Arial"/>
          <w:sz w:val="24"/>
          <w:szCs w:val="24"/>
        </w:rPr>
        <w:t>Viceministro de Relaciones Exteriores, Embajador Federico González</w:t>
      </w:r>
      <w:r w:rsidR="006A3973" w:rsidRPr="00BF07E1">
        <w:rPr>
          <w:rFonts w:ascii="Arial" w:hAnsi="Arial" w:cs="Arial"/>
          <w:sz w:val="24"/>
          <w:szCs w:val="24"/>
        </w:rPr>
        <w:t>;</w:t>
      </w:r>
      <w:r w:rsidRPr="00BF07E1">
        <w:rPr>
          <w:rFonts w:ascii="Arial" w:hAnsi="Arial" w:cs="Arial"/>
          <w:sz w:val="24"/>
          <w:szCs w:val="24"/>
        </w:rPr>
        <w:t xml:space="preserve"> la Ministra de la Mujer, Embajadora Ana </w:t>
      </w:r>
      <w:proofErr w:type="spellStart"/>
      <w:r w:rsidRPr="00BF07E1">
        <w:rPr>
          <w:rFonts w:ascii="Arial" w:hAnsi="Arial" w:cs="Arial"/>
          <w:sz w:val="24"/>
          <w:szCs w:val="24"/>
        </w:rPr>
        <w:t>Baiardi</w:t>
      </w:r>
      <w:proofErr w:type="spellEnd"/>
      <w:r w:rsidR="006A3973" w:rsidRPr="00BF07E1">
        <w:rPr>
          <w:rFonts w:ascii="Arial" w:hAnsi="Arial" w:cs="Arial"/>
          <w:sz w:val="24"/>
          <w:szCs w:val="24"/>
        </w:rPr>
        <w:t>;</w:t>
      </w:r>
      <w:r w:rsidRPr="00BF07E1">
        <w:rPr>
          <w:rFonts w:ascii="Arial" w:hAnsi="Arial" w:cs="Arial"/>
          <w:sz w:val="24"/>
          <w:szCs w:val="24"/>
        </w:rPr>
        <w:t xml:space="preserve">  </w:t>
      </w:r>
      <w:r w:rsidR="008531DF" w:rsidRPr="00BF07E1">
        <w:rPr>
          <w:rFonts w:ascii="Arial" w:hAnsi="Arial" w:cs="Arial"/>
          <w:sz w:val="24"/>
          <w:szCs w:val="24"/>
        </w:rPr>
        <w:t>la</w:t>
      </w:r>
      <w:r w:rsidRPr="00BF07E1">
        <w:rPr>
          <w:rFonts w:ascii="Arial" w:hAnsi="Arial" w:cs="Arial"/>
          <w:sz w:val="24"/>
          <w:szCs w:val="24"/>
        </w:rPr>
        <w:t xml:space="preserve"> Secretari</w:t>
      </w:r>
      <w:r w:rsidR="008531DF" w:rsidRPr="00BF07E1">
        <w:rPr>
          <w:rFonts w:ascii="Arial" w:hAnsi="Arial" w:cs="Arial"/>
          <w:sz w:val="24"/>
          <w:szCs w:val="24"/>
        </w:rPr>
        <w:t>a</w:t>
      </w:r>
      <w:r w:rsidRPr="00BF07E1">
        <w:rPr>
          <w:rFonts w:ascii="Arial" w:hAnsi="Arial" w:cs="Arial"/>
          <w:sz w:val="24"/>
          <w:szCs w:val="24"/>
        </w:rPr>
        <w:t xml:space="preserve"> Ejecutiv</w:t>
      </w:r>
      <w:r w:rsidR="008531DF" w:rsidRPr="00BF07E1">
        <w:rPr>
          <w:rFonts w:ascii="Arial" w:hAnsi="Arial" w:cs="Arial"/>
          <w:sz w:val="24"/>
          <w:szCs w:val="24"/>
        </w:rPr>
        <w:t>a</w:t>
      </w:r>
      <w:r w:rsidRPr="00BF07E1">
        <w:rPr>
          <w:rFonts w:ascii="Arial" w:hAnsi="Arial" w:cs="Arial"/>
          <w:sz w:val="24"/>
          <w:szCs w:val="24"/>
        </w:rPr>
        <w:t xml:space="preserve"> de la Secretaría Nacional de la Vivienda y el Hábitat, Ministra Soledad Núñez</w:t>
      </w:r>
      <w:r w:rsidR="006A3973" w:rsidRPr="00BF07E1">
        <w:rPr>
          <w:rFonts w:ascii="Arial" w:hAnsi="Arial" w:cs="Arial"/>
          <w:sz w:val="24"/>
          <w:szCs w:val="24"/>
        </w:rPr>
        <w:t>;</w:t>
      </w:r>
      <w:r w:rsidRPr="00BF07E1">
        <w:rPr>
          <w:rFonts w:ascii="Arial" w:hAnsi="Arial" w:cs="Arial"/>
          <w:sz w:val="24"/>
          <w:szCs w:val="24"/>
        </w:rPr>
        <w:t xml:space="preserve"> el Secretario Ejecutivo de la Secretaría Nacional por los Derechos Humanos de las Personas con Discapacidad, Diego Samaniego</w:t>
      </w:r>
      <w:r w:rsidR="006A3973" w:rsidRPr="00BF07E1">
        <w:rPr>
          <w:rFonts w:ascii="Arial" w:hAnsi="Arial" w:cs="Arial"/>
          <w:sz w:val="24"/>
          <w:szCs w:val="24"/>
        </w:rPr>
        <w:t>;</w:t>
      </w:r>
      <w:r w:rsidRPr="00BF07E1">
        <w:rPr>
          <w:rFonts w:ascii="Arial" w:hAnsi="Arial" w:cs="Arial"/>
          <w:sz w:val="24"/>
          <w:szCs w:val="24"/>
        </w:rPr>
        <w:t xml:space="preserve"> la Viceministra de Política Criminal del Ministerio de Justicia, </w:t>
      </w:r>
      <w:r w:rsidR="00153FCA" w:rsidRPr="00BF07E1">
        <w:rPr>
          <w:rFonts w:ascii="Arial" w:hAnsi="Arial" w:cs="Arial"/>
          <w:sz w:val="24"/>
          <w:szCs w:val="24"/>
        </w:rPr>
        <w:t xml:space="preserve">doctora </w:t>
      </w:r>
      <w:r w:rsidRPr="00BF07E1">
        <w:rPr>
          <w:rFonts w:ascii="Arial" w:hAnsi="Arial" w:cs="Arial"/>
          <w:sz w:val="24"/>
          <w:szCs w:val="24"/>
        </w:rPr>
        <w:t>Cecilia Pérez</w:t>
      </w:r>
      <w:r w:rsidR="00505116" w:rsidRPr="00BF07E1">
        <w:rPr>
          <w:rFonts w:ascii="Arial" w:hAnsi="Arial" w:cs="Arial"/>
          <w:sz w:val="24"/>
          <w:szCs w:val="24"/>
        </w:rPr>
        <w:t>;</w:t>
      </w:r>
      <w:r w:rsidRPr="00BF07E1">
        <w:rPr>
          <w:rFonts w:ascii="Arial" w:hAnsi="Arial" w:cs="Arial"/>
          <w:sz w:val="24"/>
          <w:szCs w:val="24"/>
        </w:rPr>
        <w:t xml:space="preserve"> el  Director General de Derechos Humanos del Ministerio de Relaciones Exteriores, Ministro Marcelo </w:t>
      </w:r>
      <w:proofErr w:type="spellStart"/>
      <w:r w:rsidRPr="00BF07E1">
        <w:rPr>
          <w:rFonts w:ascii="Arial" w:hAnsi="Arial" w:cs="Arial"/>
          <w:sz w:val="24"/>
          <w:szCs w:val="24"/>
        </w:rPr>
        <w:t>Scappini</w:t>
      </w:r>
      <w:proofErr w:type="spellEnd"/>
      <w:r w:rsidR="002347AE" w:rsidRPr="00BF07E1">
        <w:rPr>
          <w:rFonts w:ascii="Arial" w:hAnsi="Arial" w:cs="Arial"/>
          <w:sz w:val="24"/>
          <w:szCs w:val="24"/>
        </w:rPr>
        <w:t xml:space="preserve">. </w:t>
      </w:r>
    </w:p>
    <w:p w:rsidR="002347AE" w:rsidRPr="00BF07E1" w:rsidRDefault="002347AE" w:rsidP="00540632">
      <w:pPr>
        <w:spacing w:after="0" w:line="240" w:lineRule="auto"/>
        <w:jc w:val="both"/>
        <w:rPr>
          <w:rFonts w:ascii="Arial" w:hAnsi="Arial" w:cs="Arial"/>
          <w:sz w:val="24"/>
          <w:szCs w:val="24"/>
        </w:rPr>
      </w:pPr>
    </w:p>
    <w:p w:rsidR="00E90313" w:rsidRPr="00BF07E1" w:rsidRDefault="001F4F28" w:rsidP="00DF66F5">
      <w:pPr>
        <w:spacing w:after="0" w:line="240" w:lineRule="auto"/>
        <w:jc w:val="both"/>
        <w:rPr>
          <w:rFonts w:ascii="Arial" w:hAnsi="Arial" w:cs="Arial"/>
          <w:sz w:val="24"/>
          <w:szCs w:val="24"/>
        </w:rPr>
      </w:pPr>
      <w:r w:rsidRPr="00BF07E1">
        <w:rPr>
          <w:rFonts w:ascii="Arial" w:hAnsi="Arial" w:cs="Arial"/>
          <w:sz w:val="24"/>
          <w:szCs w:val="24"/>
        </w:rPr>
        <w:t xml:space="preserve">Cada uno de ellos presentó a la plenaria </w:t>
      </w:r>
      <w:r w:rsidR="00DF66F5" w:rsidRPr="00BF07E1">
        <w:rPr>
          <w:rFonts w:ascii="Arial" w:hAnsi="Arial" w:cs="Arial"/>
          <w:sz w:val="24"/>
          <w:szCs w:val="24"/>
        </w:rPr>
        <w:t>un</w:t>
      </w:r>
      <w:r w:rsidR="005B0920" w:rsidRPr="00BF07E1">
        <w:rPr>
          <w:rFonts w:ascii="Arial" w:hAnsi="Arial" w:cs="Arial"/>
          <w:sz w:val="24"/>
          <w:szCs w:val="24"/>
        </w:rPr>
        <w:t xml:space="preserve"> breve informe </w:t>
      </w:r>
      <w:r w:rsidR="005B6659" w:rsidRPr="00BF07E1">
        <w:rPr>
          <w:rFonts w:ascii="Arial" w:hAnsi="Arial" w:cs="Arial"/>
          <w:sz w:val="24"/>
          <w:szCs w:val="24"/>
        </w:rPr>
        <w:t>sobre las</w:t>
      </w:r>
      <w:r w:rsidR="005B0920" w:rsidRPr="00BF07E1">
        <w:rPr>
          <w:rFonts w:ascii="Arial" w:hAnsi="Arial" w:cs="Arial"/>
          <w:sz w:val="24"/>
          <w:szCs w:val="24"/>
        </w:rPr>
        <w:t xml:space="preserve"> principales acciones </w:t>
      </w:r>
      <w:r w:rsidR="00B857CB" w:rsidRPr="00BF07E1">
        <w:rPr>
          <w:rFonts w:ascii="Arial" w:hAnsi="Arial" w:cs="Arial"/>
          <w:sz w:val="24"/>
          <w:szCs w:val="24"/>
        </w:rPr>
        <w:t>trabajadas</w:t>
      </w:r>
      <w:r w:rsidR="003A6374" w:rsidRPr="00BF07E1">
        <w:rPr>
          <w:rFonts w:ascii="Arial" w:hAnsi="Arial" w:cs="Arial"/>
          <w:sz w:val="24"/>
          <w:szCs w:val="24"/>
        </w:rPr>
        <w:t xml:space="preserve"> en</w:t>
      </w:r>
      <w:r w:rsidR="005B0920" w:rsidRPr="00BF07E1">
        <w:rPr>
          <w:rFonts w:ascii="Arial" w:hAnsi="Arial" w:cs="Arial"/>
          <w:sz w:val="24"/>
          <w:szCs w:val="24"/>
        </w:rPr>
        <w:t xml:space="preserve"> </w:t>
      </w:r>
      <w:r w:rsidR="003A6374" w:rsidRPr="00BF07E1">
        <w:rPr>
          <w:rFonts w:ascii="Arial" w:hAnsi="Arial" w:cs="Arial"/>
          <w:sz w:val="24"/>
          <w:szCs w:val="24"/>
        </w:rPr>
        <w:t>sus</w:t>
      </w:r>
      <w:r w:rsidR="005B0920" w:rsidRPr="00BF07E1">
        <w:rPr>
          <w:rFonts w:ascii="Arial" w:hAnsi="Arial" w:cs="Arial"/>
          <w:sz w:val="24"/>
          <w:szCs w:val="24"/>
        </w:rPr>
        <w:t xml:space="preserve"> instituciones</w:t>
      </w:r>
      <w:r w:rsidR="00B857CB" w:rsidRPr="00BF07E1">
        <w:rPr>
          <w:rFonts w:ascii="Arial" w:hAnsi="Arial" w:cs="Arial"/>
          <w:sz w:val="24"/>
          <w:szCs w:val="24"/>
        </w:rPr>
        <w:t>,</w:t>
      </w:r>
      <w:r w:rsidR="005B0920" w:rsidRPr="00BF07E1">
        <w:rPr>
          <w:rFonts w:ascii="Arial" w:hAnsi="Arial" w:cs="Arial"/>
          <w:sz w:val="24"/>
          <w:szCs w:val="24"/>
        </w:rPr>
        <w:t xml:space="preserve"> en el marco de los Derechos Humanos </w:t>
      </w:r>
      <w:r w:rsidR="00B857CB" w:rsidRPr="00BF07E1">
        <w:rPr>
          <w:rFonts w:ascii="Arial" w:hAnsi="Arial" w:cs="Arial"/>
          <w:sz w:val="24"/>
          <w:szCs w:val="24"/>
        </w:rPr>
        <w:t>e implementación</w:t>
      </w:r>
      <w:r w:rsidR="005B0920" w:rsidRPr="00BF07E1">
        <w:rPr>
          <w:rFonts w:ascii="Arial" w:hAnsi="Arial" w:cs="Arial"/>
          <w:sz w:val="24"/>
          <w:szCs w:val="24"/>
        </w:rPr>
        <w:t xml:space="preserve"> de las políticas públicas referente</w:t>
      </w:r>
      <w:r w:rsidR="00C93795" w:rsidRPr="00BF07E1">
        <w:rPr>
          <w:rFonts w:ascii="Arial" w:hAnsi="Arial" w:cs="Arial"/>
          <w:sz w:val="24"/>
          <w:szCs w:val="24"/>
        </w:rPr>
        <w:t>s</w:t>
      </w:r>
      <w:r w:rsidR="005B0920" w:rsidRPr="00BF07E1">
        <w:rPr>
          <w:rFonts w:ascii="Arial" w:hAnsi="Arial" w:cs="Arial"/>
          <w:sz w:val="24"/>
          <w:szCs w:val="24"/>
        </w:rPr>
        <w:t xml:space="preserve"> a la temática.</w:t>
      </w:r>
    </w:p>
    <w:p w:rsidR="00DD5CF2" w:rsidRPr="00BF07E1" w:rsidRDefault="00DD5CF2" w:rsidP="00540632">
      <w:pPr>
        <w:spacing w:after="0" w:line="240" w:lineRule="auto"/>
        <w:jc w:val="both"/>
        <w:rPr>
          <w:rFonts w:ascii="Arial" w:hAnsi="Arial" w:cs="Arial"/>
          <w:sz w:val="24"/>
          <w:szCs w:val="24"/>
        </w:rPr>
      </w:pPr>
    </w:p>
    <w:p w:rsidR="008B62C3" w:rsidRPr="00BF07E1" w:rsidRDefault="00C8418E" w:rsidP="008B62C3">
      <w:pPr>
        <w:spacing w:after="0" w:line="240" w:lineRule="auto"/>
        <w:jc w:val="both"/>
        <w:rPr>
          <w:rFonts w:ascii="Arial" w:hAnsi="Arial" w:cs="Arial"/>
          <w:sz w:val="24"/>
          <w:szCs w:val="24"/>
        </w:rPr>
      </w:pPr>
      <w:r w:rsidRPr="00BF07E1">
        <w:rPr>
          <w:rFonts w:ascii="Arial" w:hAnsi="Arial" w:cs="Arial"/>
          <w:sz w:val="24"/>
          <w:szCs w:val="24"/>
        </w:rPr>
        <w:lastRenderedPageBreak/>
        <w:t xml:space="preserve">El Secretario de Derechos Humanos de la Presidencia de </w:t>
      </w:r>
      <w:r w:rsidR="00070083" w:rsidRPr="00BF07E1">
        <w:rPr>
          <w:rFonts w:ascii="Arial" w:hAnsi="Arial" w:cs="Arial"/>
          <w:sz w:val="24"/>
          <w:szCs w:val="24"/>
        </w:rPr>
        <w:t>la República Orienta</w:t>
      </w:r>
      <w:r w:rsidR="003967C0" w:rsidRPr="00BF07E1">
        <w:rPr>
          <w:rFonts w:ascii="Arial" w:hAnsi="Arial" w:cs="Arial"/>
          <w:sz w:val="24"/>
          <w:szCs w:val="24"/>
        </w:rPr>
        <w:t>l del</w:t>
      </w:r>
      <w:r w:rsidR="00070083" w:rsidRPr="00BF07E1">
        <w:rPr>
          <w:rFonts w:ascii="Arial" w:hAnsi="Arial" w:cs="Arial"/>
          <w:sz w:val="24"/>
          <w:szCs w:val="24"/>
        </w:rPr>
        <w:t xml:space="preserve"> </w:t>
      </w:r>
      <w:r w:rsidRPr="00BF07E1">
        <w:rPr>
          <w:rFonts w:ascii="Arial" w:hAnsi="Arial" w:cs="Arial"/>
          <w:sz w:val="24"/>
          <w:szCs w:val="24"/>
        </w:rPr>
        <w:t>Uruguay,</w:t>
      </w:r>
      <w:r w:rsidR="00226820" w:rsidRPr="00BF07E1">
        <w:rPr>
          <w:rFonts w:ascii="Arial" w:hAnsi="Arial" w:cs="Arial"/>
          <w:sz w:val="24"/>
          <w:szCs w:val="24"/>
        </w:rPr>
        <w:t xml:space="preserve"> Nelson Villarreal, </w:t>
      </w:r>
      <w:r w:rsidRPr="00BF07E1">
        <w:rPr>
          <w:rFonts w:ascii="Arial" w:hAnsi="Arial" w:cs="Arial"/>
          <w:sz w:val="24"/>
          <w:szCs w:val="24"/>
        </w:rPr>
        <w:t xml:space="preserve">comentó sobre </w:t>
      </w:r>
      <w:r w:rsidR="005123FA" w:rsidRPr="00BF07E1">
        <w:rPr>
          <w:rFonts w:ascii="Arial" w:hAnsi="Arial" w:cs="Arial"/>
          <w:sz w:val="24"/>
          <w:szCs w:val="24"/>
        </w:rPr>
        <w:t>la situación de los</w:t>
      </w:r>
      <w:r w:rsidRPr="00BF07E1">
        <w:rPr>
          <w:rFonts w:ascii="Arial" w:hAnsi="Arial" w:cs="Arial"/>
          <w:sz w:val="24"/>
          <w:szCs w:val="24"/>
        </w:rPr>
        <w:t xml:space="preserve"> Derechos Humanos en la región, sus avances y contradicciones, recordando las consecuencias de la violación a los Derechos Humanos del pasado reciente y lejano que condicionan el presente en la búsqueda de equidad e igualdad</w:t>
      </w:r>
      <w:r w:rsidR="00A440B0" w:rsidRPr="00BF07E1">
        <w:rPr>
          <w:rFonts w:ascii="Arial" w:hAnsi="Arial" w:cs="Arial"/>
          <w:sz w:val="24"/>
          <w:szCs w:val="24"/>
        </w:rPr>
        <w:t>.</w:t>
      </w:r>
      <w:r w:rsidRPr="00BF07E1">
        <w:rPr>
          <w:rFonts w:ascii="Arial" w:hAnsi="Arial" w:cs="Arial"/>
          <w:sz w:val="24"/>
          <w:szCs w:val="24"/>
        </w:rPr>
        <w:t xml:space="preserve"> </w:t>
      </w:r>
      <w:r w:rsidR="008B62C3" w:rsidRPr="00BF07E1">
        <w:rPr>
          <w:rFonts w:ascii="Arial" w:hAnsi="Arial" w:cs="Arial"/>
          <w:sz w:val="24"/>
          <w:szCs w:val="24"/>
        </w:rPr>
        <w:t>Asimismo, fundamentó la importancia de fortalecer el Estado Social garantista en la visión de profundizar los procesos democráticos integrales que consoliden la institucionalidad y la cultura de la igualdad social</w:t>
      </w:r>
      <w:r w:rsidR="00037C93" w:rsidRPr="00BF07E1">
        <w:rPr>
          <w:rFonts w:ascii="Arial" w:hAnsi="Arial" w:cs="Arial"/>
          <w:sz w:val="24"/>
          <w:szCs w:val="24"/>
        </w:rPr>
        <w:t>,</w:t>
      </w:r>
      <w:r w:rsidR="008B62C3" w:rsidRPr="00BF07E1">
        <w:rPr>
          <w:rFonts w:ascii="Arial" w:hAnsi="Arial" w:cs="Arial"/>
          <w:sz w:val="24"/>
          <w:szCs w:val="24"/>
        </w:rPr>
        <w:t xml:space="preserve"> para la satisfacción efectiva de los Derechos Humanos. </w:t>
      </w:r>
      <w:r w:rsidR="008A2174" w:rsidRPr="00BF07E1">
        <w:rPr>
          <w:rFonts w:ascii="Arial" w:hAnsi="Arial" w:cs="Arial"/>
          <w:sz w:val="24"/>
          <w:szCs w:val="24"/>
        </w:rPr>
        <w:t xml:space="preserve">Así </w:t>
      </w:r>
      <w:r w:rsidR="008B62C3" w:rsidRPr="00BF07E1">
        <w:rPr>
          <w:rFonts w:ascii="Arial" w:hAnsi="Arial" w:cs="Arial"/>
          <w:sz w:val="24"/>
          <w:szCs w:val="24"/>
        </w:rPr>
        <w:t>también la importancia de abordar la tensión e</w:t>
      </w:r>
      <w:r w:rsidR="00DE305B" w:rsidRPr="00BF07E1">
        <w:rPr>
          <w:rFonts w:ascii="Arial" w:hAnsi="Arial" w:cs="Arial"/>
          <w:sz w:val="24"/>
          <w:szCs w:val="24"/>
        </w:rPr>
        <w:t>ntre la integralidad de los Derechos Humanos</w:t>
      </w:r>
      <w:r w:rsidR="008B62C3" w:rsidRPr="00BF07E1">
        <w:rPr>
          <w:rFonts w:ascii="Arial" w:hAnsi="Arial" w:cs="Arial"/>
          <w:sz w:val="24"/>
          <w:szCs w:val="24"/>
        </w:rPr>
        <w:t xml:space="preserve"> en su universalidad y diversidad.</w:t>
      </w:r>
    </w:p>
    <w:p w:rsidR="008B62C3" w:rsidRPr="00BF07E1" w:rsidRDefault="008B62C3" w:rsidP="00C61F33">
      <w:pPr>
        <w:spacing w:after="0" w:line="240" w:lineRule="auto"/>
        <w:jc w:val="both"/>
        <w:rPr>
          <w:rFonts w:ascii="Arial" w:hAnsi="Arial" w:cs="Arial"/>
          <w:sz w:val="24"/>
          <w:szCs w:val="24"/>
        </w:rPr>
      </w:pPr>
    </w:p>
    <w:p w:rsidR="00D44C76" w:rsidRPr="00BF07E1" w:rsidRDefault="00D44C76" w:rsidP="00C61F33">
      <w:pPr>
        <w:spacing w:after="0" w:line="240" w:lineRule="auto"/>
        <w:jc w:val="both"/>
        <w:rPr>
          <w:rFonts w:ascii="Arial" w:hAnsi="Arial" w:cs="Arial"/>
          <w:sz w:val="24"/>
          <w:szCs w:val="24"/>
        </w:rPr>
      </w:pPr>
      <w:bookmarkStart w:id="0" w:name="_Hlk516223870"/>
      <w:r w:rsidRPr="00BF07E1">
        <w:rPr>
          <w:rFonts w:ascii="Arial" w:hAnsi="Arial" w:cs="Arial"/>
          <w:sz w:val="24"/>
          <w:szCs w:val="24"/>
        </w:rPr>
        <w:t>El Secretario de Derecho</w:t>
      </w:r>
      <w:r w:rsidR="00785A41" w:rsidRPr="00BF07E1">
        <w:rPr>
          <w:rFonts w:ascii="Arial" w:hAnsi="Arial" w:cs="Arial"/>
          <w:sz w:val="24"/>
          <w:szCs w:val="24"/>
        </w:rPr>
        <w:t>s</w:t>
      </w:r>
      <w:r w:rsidRPr="00BF07E1">
        <w:rPr>
          <w:rFonts w:ascii="Arial" w:hAnsi="Arial" w:cs="Arial"/>
          <w:sz w:val="24"/>
          <w:szCs w:val="24"/>
        </w:rPr>
        <w:t xml:space="preserve"> Humanos y P</w:t>
      </w:r>
      <w:r w:rsidR="00DF1B74" w:rsidRPr="00BF07E1">
        <w:rPr>
          <w:rFonts w:ascii="Arial" w:hAnsi="Arial" w:cs="Arial"/>
          <w:sz w:val="24"/>
          <w:szCs w:val="24"/>
        </w:rPr>
        <w:t xml:space="preserve">luralismo Cultural de la </w:t>
      </w:r>
      <w:r w:rsidR="00222074" w:rsidRPr="00BF07E1">
        <w:rPr>
          <w:rFonts w:ascii="Arial" w:hAnsi="Arial" w:cs="Arial"/>
          <w:sz w:val="24"/>
          <w:szCs w:val="24"/>
        </w:rPr>
        <w:t xml:space="preserve">República </w:t>
      </w:r>
      <w:r w:rsidR="00C93795" w:rsidRPr="00BF07E1">
        <w:rPr>
          <w:rFonts w:ascii="Arial" w:hAnsi="Arial" w:cs="Arial"/>
          <w:sz w:val="24"/>
          <w:szCs w:val="24"/>
        </w:rPr>
        <w:t xml:space="preserve"> Argentina</w:t>
      </w:r>
      <w:r w:rsidR="00DF1B74" w:rsidRPr="00BF07E1">
        <w:rPr>
          <w:rFonts w:ascii="Arial" w:hAnsi="Arial" w:cs="Arial"/>
          <w:sz w:val="24"/>
          <w:szCs w:val="24"/>
        </w:rPr>
        <w:t xml:space="preserve">, Claudio </w:t>
      </w:r>
      <w:proofErr w:type="spellStart"/>
      <w:r w:rsidR="00DF1B74" w:rsidRPr="00BF07E1">
        <w:rPr>
          <w:rFonts w:ascii="Arial" w:hAnsi="Arial" w:cs="Arial"/>
          <w:sz w:val="24"/>
          <w:szCs w:val="24"/>
        </w:rPr>
        <w:t>Avruj</w:t>
      </w:r>
      <w:proofErr w:type="spellEnd"/>
      <w:r w:rsidR="00DF1B74" w:rsidRPr="00BF07E1">
        <w:rPr>
          <w:rFonts w:ascii="Arial" w:hAnsi="Arial" w:cs="Arial"/>
          <w:sz w:val="24"/>
          <w:szCs w:val="24"/>
        </w:rPr>
        <w:t>,</w:t>
      </w:r>
      <w:r w:rsidRPr="00BF07E1">
        <w:rPr>
          <w:rFonts w:ascii="Arial" w:hAnsi="Arial" w:cs="Arial"/>
          <w:sz w:val="24"/>
          <w:szCs w:val="24"/>
        </w:rPr>
        <w:t xml:space="preserve"> destacó</w:t>
      </w:r>
      <w:r w:rsidR="00222074" w:rsidRPr="00BF07E1">
        <w:rPr>
          <w:rFonts w:ascii="Arial" w:hAnsi="Arial" w:cs="Arial"/>
          <w:sz w:val="24"/>
          <w:szCs w:val="24"/>
        </w:rPr>
        <w:t xml:space="preserve"> la centralidad de los Derechos Humanos para la consolidación de la democracia, el fortalecimiento institucional y la pacificación de la sociedad y recalcó la importancia </w:t>
      </w:r>
      <w:r w:rsidRPr="00BF07E1">
        <w:rPr>
          <w:rFonts w:ascii="Arial" w:hAnsi="Arial" w:cs="Arial"/>
          <w:sz w:val="24"/>
          <w:szCs w:val="24"/>
        </w:rPr>
        <w:t xml:space="preserve">de la </w:t>
      </w:r>
      <w:r w:rsidR="00222074" w:rsidRPr="00BF07E1">
        <w:rPr>
          <w:rFonts w:ascii="Arial" w:hAnsi="Arial" w:cs="Arial"/>
          <w:sz w:val="24"/>
          <w:szCs w:val="24"/>
        </w:rPr>
        <w:t>presentación</w:t>
      </w:r>
      <w:r w:rsidRPr="00BF07E1">
        <w:rPr>
          <w:rFonts w:ascii="Arial" w:hAnsi="Arial" w:cs="Arial"/>
          <w:sz w:val="24"/>
          <w:szCs w:val="24"/>
        </w:rPr>
        <w:t xml:space="preserve"> del Primer Plan Nacional de Acción en DDHH de la Argentina</w:t>
      </w:r>
      <w:r w:rsidR="00C93795" w:rsidRPr="00BF07E1">
        <w:rPr>
          <w:rFonts w:ascii="Arial" w:hAnsi="Arial" w:cs="Arial"/>
          <w:sz w:val="24"/>
          <w:szCs w:val="24"/>
        </w:rPr>
        <w:t>,</w:t>
      </w:r>
      <w:r w:rsidRPr="00BF07E1">
        <w:rPr>
          <w:rFonts w:ascii="Arial" w:hAnsi="Arial" w:cs="Arial"/>
          <w:sz w:val="24"/>
          <w:szCs w:val="24"/>
        </w:rPr>
        <w:t xml:space="preserve"> producto del trabajo coordinado y consensuado entre ministerios, sociedad civil y estados provinciales, destacando que las políticas de derechos humanos son transversales. </w:t>
      </w:r>
    </w:p>
    <w:p w:rsidR="00C61F33" w:rsidRPr="00BF07E1" w:rsidRDefault="00C61F33" w:rsidP="00C61F33">
      <w:pPr>
        <w:spacing w:after="0" w:line="240" w:lineRule="auto"/>
        <w:jc w:val="both"/>
        <w:rPr>
          <w:rFonts w:ascii="Arial" w:hAnsi="Arial" w:cs="Arial"/>
          <w:sz w:val="24"/>
          <w:szCs w:val="24"/>
        </w:rPr>
      </w:pPr>
    </w:p>
    <w:bookmarkEnd w:id="0"/>
    <w:p w:rsidR="006D632B" w:rsidRPr="00BF07E1" w:rsidRDefault="003619F6" w:rsidP="004D3F3D">
      <w:pPr>
        <w:spacing w:after="0" w:line="240" w:lineRule="auto"/>
        <w:jc w:val="both"/>
        <w:rPr>
          <w:rFonts w:ascii="Arial" w:hAnsi="Arial" w:cs="Arial"/>
          <w:sz w:val="24"/>
          <w:szCs w:val="24"/>
        </w:rPr>
      </w:pPr>
      <w:r w:rsidRPr="00BF07E1">
        <w:rPr>
          <w:rFonts w:ascii="Arial" w:hAnsi="Arial" w:cs="Arial"/>
          <w:sz w:val="24"/>
          <w:szCs w:val="24"/>
        </w:rPr>
        <w:t xml:space="preserve">El </w:t>
      </w:r>
      <w:r w:rsidR="000655A5" w:rsidRPr="00BF07E1">
        <w:rPr>
          <w:rFonts w:ascii="Arial" w:hAnsi="Arial" w:cs="Arial"/>
          <w:sz w:val="24"/>
          <w:szCs w:val="24"/>
        </w:rPr>
        <w:t>Ministro de Derechos Humanos de la República Federativa del Brasil, Gustavo Roch</w:t>
      </w:r>
      <w:r w:rsidR="009D7EB7" w:rsidRPr="00BF07E1">
        <w:rPr>
          <w:rFonts w:ascii="Arial" w:hAnsi="Arial" w:cs="Arial"/>
          <w:sz w:val="24"/>
          <w:szCs w:val="24"/>
        </w:rPr>
        <w:t>a,</w:t>
      </w:r>
      <w:r w:rsidR="004D3F3D" w:rsidRPr="00BF07E1">
        <w:rPr>
          <w:rFonts w:ascii="Arial" w:hAnsi="Arial" w:cs="Arial"/>
          <w:sz w:val="24"/>
          <w:szCs w:val="24"/>
        </w:rPr>
        <w:t xml:space="preserve"> destacó las principales acciones realizadas en su país</w:t>
      </w:r>
      <w:r w:rsidR="00C93795" w:rsidRPr="00BF07E1">
        <w:rPr>
          <w:rFonts w:ascii="Arial" w:hAnsi="Arial" w:cs="Arial"/>
          <w:sz w:val="24"/>
          <w:szCs w:val="24"/>
        </w:rPr>
        <w:t xml:space="preserve"> en el área de Derechos Humanos y el conjunto de acciones relativas a</w:t>
      </w:r>
      <w:r w:rsidR="004D3F3D" w:rsidRPr="00BF07E1">
        <w:rPr>
          <w:rFonts w:ascii="Arial" w:hAnsi="Arial" w:cs="Arial"/>
          <w:sz w:val="24"/>
          <w:szCs w:val="24"/>
        </w:rPr>
        <w:t xml:space="preserve"> la celebración de los 70 años de la adopción de la Declaración Universal de los Derechos Humanos.</w:t>
      </w:r>
      <w:r w:rsidR="00C93795" w:rsidRPr="00BF07E1">
        <w:rPr>
          <w:rFonts w:ascii="Arial" w:hAnsi="Arial" w:cs="Arial"/>
          <w:sz w:val="24"/>
          <w:szCs w:val="24"/>
        </w:rPr>
        <w:t xml:space="preserve"> En particular, entre otras destacó la importancia de la implementación de los Decenios Regional e Internacional </w:t>
      </w:r>
      <w:r w:rsidR="00222074" w:rsidRPr="00BF07E1">
        <w:rPr>
          <w:rFonts w:ascii="Arial" w:hAnsi="Arial" w:cs="Arial"/>
          <w:sz w:val="24"/>
          <w:szCs w:val="24"/>
        </w:rPr>
        <w:t>de los</w:t>
      </w:r>
      <w:r w:rsidR="00C93795" w:rsidRPr="00BF07E1">
        <w:rPr>
          <w:rFonts w:ascii="Arial" w:hAnsi="Arial" w:cs="Arial"/>
          <w:sz w:val="24"/>
          <w:szCs w:val="24"/>
        </w:rPr>
        <w:t xml:space="preserve"> Afrodescendientes. </w:t>
      </w:r>
      <w:r w:rsidR="00DD5CF2" w:rsidRPr="00BF07E1">
        <w:rPr>
          <w:rFonts w:ascii="Arial" w:hAnsi="Arial" w:cs="Arial"/>
          <w:sz w:val="24"/>
          <w:szCs w:val="24"/>
        </w:rPr>
        <w:t>Asimismo, celebró</w:t>
      </w:r>
      <w:r w:rsidR="004D3F3D" w:rsidRPr="00BF07E1">
        <w:rPr>
          <w:rFonts w:ascii="Arial" w:hAnsi="Arial" w:cs="Arial"/>
          <w:sz w:val="24"/>
          <w:szCs w:val="24"/>
        </w:rPr>
        <w:t xml:space="preserve"> los acuerdos alcanzados en el ámbito de las reuniones de las Comisiones Permanentes y del Grupo de Trabajo</w:t>
      </w:r>
      <w:r w:rsidR="00A5775E" w:rsidRPr="00BF07E1">
        <w:rPr>
          <w:rFonts w:ascii="Arial" w:hAnsi="Arial" w:cs="Arial"/>
          <w:sz w:val="24"/>
          <w:szCs w:val="24"/>
        </w:rPr>
        <w:t>.</w:t>
      </w:r>
    </w:p>
    <w:p w:rsidR="00983478" w:rsidRPr="00BF07E1" w:rsidRDefault="00983478" w:rsidP="004D3F3D">
      <w:pPr>
        <w:spacing w:after="0" w:line="240" w:lineRule="auto"/>
        <w:jc w:val="both"/>
        <w:rPr>
          <w:rFonts w:ascii="Arial" w:hAnsi="Arial" w:cs="Arial"/>
          <w:sz w:val="24"/>
          <w:szCs w:val="24"/>
        </w:rPr>
      </w:pPr>
    </w:p>
    <w:p w:rsidR="006D632B" w:rsidRPr="00BF07E1" w:rsidRDefault="00C01642" w:rsidP="005D470C">
      <w:pPr>
        <w:spacing w:after="0" w:line="240" w:lineRule="auto"/>
        <w:jc w:val="both"/>
        <w:rPr>
          <w:rFonts w:ascii="Arial" w:hAnsi="Arial" w:cs="Arial"/>
          <w:sz w:val="24"/>
          <w:szCs w:val="24"/>
        </w:rPr>
      </w:pPr>
      <w:r w:rsidRPr="00BF07E1">
        <w:rPr>
          <w:rFonts w:ascii="Arial" w:hAnsi="Arial" w:cs="Arial"/>
          <w:sz w:val="24"/>
          <w:szCs w:val="24"/>
        </w:rPr>
        <w:t xml:space="preserve">La </w:t>
      </w:r>
      <w:r w:rsidR="00B61914" w:rsidRPr="00BF07E1">
        <w:rPr>
          <w:rFonts w:ascii="Arial" w:hAnsi="Arial" w:cs="Arial"/>
          <w:sz w:val="24"/>
          <w:szCs w:val="24"/>
        </w:rPr>
        <w:t xml:space="preserve">Subdirectora de Derechos Humanos del Ministerio de Relaciones Exteriores de la República de Chile, Karen </w:t>
      </w:r>
      <w:proofErr w:type="spellStart"/>
      <w:r w:rsidR="00B61914" w:rsidRPr="00BF07E1">
        <w:rPr>
          <w:rFonts w:ascii="Arial" w:hAnsi="Arial" w:cs="Arial"/>
          <w:sz w:val="24"/>
          <w:szCs w:val="24"/>
        </w:rPr>
        <w:t>Zacur</w:t>
      </w:r>
      <w:proofErr w:type="spellEnd"/>
      <w:r w:rsidR="00B61914" w:rsidRPr="00BF07E1">
        <w:rPr>
          <w:rFonts w:ascii="Arial" w:hAnsi="Arial" w:cs="Arial"/>
          <w:sz w:val="24"/>
          <w:szCs w:val="24"/>
        </w:rPr>
        <w:t>,</w:t>
      </w:r>
      <w:r w:rsidR="005D470C" w:rsidRPr="00BF07E1">
        <w:rPr>
          <w:rFonts w:ascii="Arial" w:hAnsi="Arial" w:cs="Arial"/>
          <w:sz w:val="24"/>
          <w:szCs w:val="24"/>
        </w:rPr>
        <w:t xml:space="preserve"> </w:t>
      </w:r>
      <w:r w:rsidR="006D632B" w:rsidRPr="00BF07E1">
        <w:rPr>
          <w:rFonts w:ascii="Arial" w:hAnsi="Arial" w:cs="Arial"/>
          <w:sz w:val="24"/>
          <w:szCs w:val="24"/>
        </w:rPr>
        <w:t>comentó</w:t>
      </w:r>
      <w:r w:rsidR="00836C0E" w:rsidRPr="00BF07E1">
        <w:rPr>
          <w:rFonts w:ascii="Arial" w:hAnsi="Arial" w:cs="Arial"/>
          <w:sz w:val="24"/>
          <w:szCs w:val="24"/>
        </w:rPr>
        <w:t xml:space="preserve"> sobre el</w:t>
      </w:r>
      <w:r w:rsidR="00836C0E" w:rsidRPr="00BF07E1">
        <w:t xml:space="preserve"> </w:t>
      </w:r>
      <w:r w:rsidR="00836C0E" w:rsidRPr="00BF07E1">
        <w:rPr>
          <w:rFonts w:ascii="Arial" w:hAnsi="Arial" w:cs="Arial"/>
          <w:sz w:val="24"/>
          <w:szCs w:val="24"/>
        </w:rPr>
        <w:t>primer Plan Nacional de Derechos Humanos (PNDH)</w:t>
      </w:r>
      <w:r w:rsidR="00B61914" w:rsidRPr="00BF07E1">
        <w:rPr>
          <w:rFonts w:ascii="Arial" w:hAnsi="Arial" w:cs="Arial"/>
          <w:sz w:val="24"/>
          <w:szCs w:val="24"/>
        </w:rPr>
        <w:t>, que</w:t>
      </w:r>
      <w:r w:rsidR="005D470C" w:rsidRPr="00BF07E1">
        <w:rPr>
          <w:rFonts w:ascii="Arial" w:hAnsi="Arial" w:cs="Arial"/>
          <w:sz w:val="24"/>
          <w:szCs w:val="24"/>
        </w:rPr>
        <w:t xml:space="preserve"> </w:t>
      </w:r>
      <w:r w:rsidR="00836C0E" w:rsidRPr="00BF07E1">
        <w:rPr>
          <w:rFonts w:ascii="Arial" w:hAnsi="Arial" w:cs="Arial"/>
          <w:sz w:val="24"/>
          <w:szCs w:val="24"/>
        </w:rPr>
        <w:t>apunta al diseño e implementación de las políticas orientadas al respeto,</w:t>
      </w:r>
      <w:r w:rsidR="009F07C6" w:rsidRPr="00BF07E1">
        <w:rPr>
          <w:rFonts w:ascii="Arial" w:hAnsi="Arial" w:cs="Arial"/>
          <w:sz w:val="24"/>
          <w:szCs w:val="24"/>
        </w:rPr>
        <w:t xml:space="preserve"> protección y promoción de los Derechos Humanos con una duración </w:t>
      </w:r>
      <w:r w:rsidR="00836C0E" w:rsidRPr="00BF07E1">
        <w:rPr>
          <w:rFonts w:ascii="Arial" w:hAnsi="Arial" w:cs="Arial"/>
          <w:sz w:val="24"/>
          <w:szCs w:val="24"/>
        </w:rPr>
        <w:t>de cuatro años</w:t>
      </w:r>
      <w:r w:rsidR="009F07C6" w:rsidRPr="00BF07E1">
        <w:rPr>
          <w:rFonts w:ascii="Arial" w:hAnsi="Arial" w:cs="Arial"/>
          <w:sz w:val="24"/>
          <w:szCs w:val="24"/>
        </w:rPr>
        <w:t xml:space="preserve"> (2018-2022). Asimismo, se refirió al Plan de Acción Nacional de Derechos Humanos y Empresas, lanzado en agosto de 2017.</w:t>
      </w:r>
    </w:p>
    <w:p w:rsidR="006D632B" w:rsidRPr="00BF07E1" w:rsidRDefault="006D632B" w:rsidP="006D632B">
      <w:pPr>
        <w:spacing w:after="0" w:line="240" w:lineRule="auto"/>
        <w:jc w:val="both"/>
        <w:rPr>
          <w:rFonts w:ascii="Arial" w:hAnsi="Arial" w:cs="Arial"/>
          <w:sz w:val="24"/>
          <w:szCs w:val="24"/>
        </w:rPr>
      </w:pPr>
    </w:p>
    <w:p w:rsidR="00B10A2C" w:rsidRPr="00BF07E1" w:rsidRDefault="00EC6D5E" w:rsidP="00B10A2C">
      <w:pPr>
        <w:spacing w:after="0" w:line="240" w:lineRule="auto"/>
        <w:jc w:val="both"/>
        <w:rPr>
          <w:rFonts w:ascii="Arial" w:hAnsi="Arial" w:cs="Arial"/>
          <w:sz w:val="24"/>
          <w:szCs w:val="24"/>
        </w:rPr>
      </w:pPr>
      <w:r w:rsidRPr="00BF07E1">
        <w:rPr>
          <w:rFonts w:ascii="Arial" w:hAnsi="Arial" w:cs="Arial"/>
          <w:sz w:val="24"/>
          <w:szCs w:val="24"/>
        </w:rPr>
        <w:t xml:space="preserve">La </w:t>
      </w:r>
      <w:r w:rsidR="00906BC0" w:rsidRPr="00BF07E1">
        <w:rPr>
          <w:rFonts w:ascii="Arial" w:hAnsi="Arial" w:cs="Arial"/>
          <w:sz w:val="24"/>
          <w:szCs w:val="24"/>
        </w:rPr>
        <w:t>representante de la Dirección de Derechos Humanos del Ministerio de Relaciones Exteriores de la República de Colombia, Ivonne Juliana Lagos,</w:t>
      </w:r>
      <w:r w:rsidR="00AF44C3" w:rsidRPr="00BF07E1">
        <w:rPr>
          <w:rFonts w:ascii="Arial" w:hAnsi="Arial" w:cs="Arial"/>
          <w:sz w:val="24"/>
          <w:szCs w:val="24"/>
        </w:rPr>
        <w:t xml:space="preserve"> </w:t>
      </w:r>
      <w:r w:rsidRPr="00BF07E1">
        <w:rPr>
          <w:rFonts w:ascii="Arial" w:hAnsi="Arial" w:cs="Arial"/>
          <w:sz w:val="24"/>
          <w:szCs w:val="24"/>
        </w:rPr>
        <w:t>des</w:t>
      </w:r>
      <w:r w:rsidR="00020FB6" w:rsidRPr="00BF07E1">
        <w:rPr>
          <w:rFonts w:ascii="Arial" w:hAnsi="Arial" w:cs="Arial"/>
          <w:sz w:val="24"/>
          <w:szCs w:val="24"/>
        </w:rPr>
        <w:t>tacó los avances en materia de Derechos H</w:t>
      </w:r>
      <w:r w:rsidRPr="00BF07E1">
        <w:rPr>
          <w:rFonts w:ascii="Arial" w:hAnsi="Arial" w:cs="Arial"/>
          <w:sz w:val="24"/>
          <w:szCs w:val="24"/>
        </w:rPr>
        <w:t xml:space="preserve">umanos, así como los retos y desafíos derivados del </w:t>
      </w:r>
      <w:r w:rsidR="00B10A2C" w:rsidRPr="00BF07E1">
        <w:rPr>
          <w:rFonts w:ascii="Arial" w:hAnsi="Arial" w:cs="Arial"/>
          <w:i/>
          <w:sz w:val="24"/>
          <w:szCs w:val="24"/>
        </w:rPr>
        <w:t>Acuerdo Final para la Terminación del</w:t>
      </w:r>
      <w:r w:rsidR="00B10A2C" w:rsidRPr="00BF07E1">
        <w:rPr>
          <w:rFonts w:ascii="Arial" w:hAnsi="Arial" w:cs="Arial"/>
          <w:sz w:val="24"/>
          <w:szCs w:val="24"/>
        </w:rPr>
        <w:t xml:space="preserve"> </w:t>
      </w:r>
      <w:r w:rsidR="00B10A2C" w:rsidRPr="00BF07E1">
        <w:rPr>
          <w:rFonts w:ascii="Arial" w:hAnsi="Arial" w:cs="Arial"/>
          <w:i/>
          <w:sz w:val="24"/>
          <w:szCs w:val="24"/>
        </w:rPr>
        <w:t>Conflicto y la Construcción de una Paz Estable y Duradera</w:t>
      </w:r>
      <w:r w:rsidR="00B10A2C" w:rsidRPr="00BF07E1">
        <w:rPr>
          <w:rFonts w:ascii="Arial" w:hAnsi="Arial" w:cs="Arial"/>
          <w:sz w:val="24"/>
          <w:szCs w:val="24"/>
        </w:rPr>
        <w:t>​</w:t>
      </w:r>
      <w:r w:rsidR="00447FDF" w:rsidRPr="00BF07E1">
        <w:rPr>
          <w:rFonts w:ascii="Arial" w:hAnsi="Arial" w:cs="Arial"/>
          <w:sz w:val="24"/>
          <w:szCs w:val="24"/>
        </w:rPr>
        <w:t>, suscrito</w:t>
      </w:r>
      <w:r w:rsidR="00020FB6" w:rsidRPr="00BF07E1">
        <w:rPr>
          <w:rFonts w:ascii="Arial" w:hAnsi="Arial" w:cs="Arial"/>
          <w:sz w:val="24"/>
          <w:szCs w:val="24"/>
        </w:rPr>
        <w:t xml:space="preserve"> entre el gobierno nacional </w:t>
      </w:r>
      <w:r w:rsidR="00FB3CEA" w:rsidRPr="00BF07E1">
        <w:rPr>
          <w:rFonts w:ascii="Arial" w:hAnsi="Arial" w:cs="Arial"/>
          <w:sz w:val="24"/>
          <w:szCs w:val="24"/>
        </w:rPr>
        <w:t xml:space="preserve">colombiano </w:t>
      </w:r>
      <w:r w:rsidR="00020FB6" w:rsidRPr="00BF07E1">
        <w:rPr>
          <w:rFonts w:ascii="Arial" w:hAnsi="Arial" w:cs="Arial"/>
          <w:sz w:val="24"/>
          <w:szCs w:val="24"/>
        </w:rPr>
        <w:t>y las FARC – EP, en</w:t>
      </w:r>
      <w:r w:rsidRPr="00BF07E1">
        <w:rPr>
          <w:rFonts w:ascii="Arial" w:hAnsi="Arial" w:cs="Arial"/>
          <w:sz w:val="24"/>
          <w:szCs w:val="24"/>
        </w:rPr>
        <w:t xml:space="preserve"> noviembre de 2</w:t>
      </w:r>
      <w:r w:rsidR="00020FB6" w:rsidRPr="00BF07E1">
        <w:rPr>
          <w:rFonts w:ascii="Arial" w:hAnsi="Arial" w:cs="Arial"/>
          <w:sz w:val="24"/>
          <w:szCs w:val="24"/>
        </w:rPr>
        <w:t>016</w:t>
      </w:r>
      <w:r w:rsidRPr="00BF07E1">
        <w:rPr>
          <w:rFonts w:ascii="Arial" w:hAnsi="Arial" w:cs="Arial"/>
          <w:sz w:val="24"/>
          <w:szCs w:val="24"/>
        </w:rPr>
        <w:t xml:space="preserve">. </w:t>
      </w:r>
    </w:p>
    <w:p w:rsidR="007B376A" w:rsidRPr="00BF07E1" w:rsidRDefault="007B376A" w:rsidP="006D632B">
      <w:pPr>
        <w:spacing w:after="0" w:line="240" w:lineRule="auto"/>
        <w:jc w:val="both"/>
        <w:rPr>
          <w:rFonts w:ascii="Arial" w:hAnsi="Arial" w:cs="Arial"/>
          <w:sz w:val="24"/>
          <w:szCs w:val="24"/>
        </w:rPr>
      </w:pPr>
    </w:p>
    <w:p w:rsidR="003A6FB2" w:rsidRPr="00BF07E1" w:rsidRDefault="00FA70BD" w:rsidP="003A6FB2">
      <w:pPr>
        <w:spacing w:after="0" w:line="240" w:lineRule="auto"/>
        <w:jc w:val="both"/>
        <w:rPr>
          <w:rFonts w:ascii="Arial" w:hAnsi="Arial" w:cs="Arial"/>
          <w:sz w:val="24"/>
          <w:szCs w:val="24"/>
        </w:rPr>
      </w:pPr>
      <w:r w:rsidRPr="00BF07E1">
        <w:rPr>
          <w:rFonts w:ascii="Arial" w:hAnsi="Arial" w:cs="Arial"/>
          <w:sz w:val="24"/>
          <w:szCs w:val="24"/>
        </w:rPr>
        <w:t xml:space="preserve">El Embajador de la República de </w:t>
      </w:r>
      <w:r w:rsidR="003A6FB2" w:rsidRPr="00BF07E1">
        <w:rPr>
          <w:rFonts w:ascii="Arial" w:hAnsi="Arial" w:cs="Arial"/>
          <w:sz w:val="24"/>
          <w:szCs w:val="24"/>
        </w:rPr>
        <w:t xml:space="preserve">Ecuador </w:t>
      </w:r>
      <w:r w:rsidRPr="00BF07E1">
        <w:rPr>
          <w:rFonts w:ascii="Arial" w:hAnsi="Arial" w:cs="Arial"/>
          <w:sz w:val="24"/>
          <w:szCs w:val="24"/>
        </w:rPr>
        <w:t xml:space="preserve">en Paraguay, Santiago Apunte, </w:t>
      </w:r>
      <w:r w:rsidR="00D44C76" w:rsidRPr="00BF07E1">
        <w:rPr>
          <w:rFonts w:ascii="Arial" w:hAnsi="Arial" w:cs="Arial"/>
          <w:sz w:val="24"/>
          <w:szCs w:val="24"/>
        </w:rPr>
        <w:t xml:space="preserve">informó </w:t>
      </w:r>
      <w:r w:rsidR="003A6FB2" w:rsidRPr="00BF07E1">
        <w:rPr>
          <w:rFonts w:ascii="Arial" w:hAnsi="Arial" w:cs="Arial"/>
          <w:sz w:val="24"/>
          <w:szCs w:val="24"/>
        </w:rPr>
        <w:t>sobre los avances obtenidos en la implementación de varios ejes de Derechos Humanos citando</w:t>
      </w:r>
      <w:r w:rsidR="00985049" w:rsidRPr="00BF07E1">
        <w:rPr>
          <w:rFonts w:ascii="Arial" w:hAnsi="Arial" w:cs="Arial"/>
          <w:sz w:val="24"/>
          <w:szCs w:val="24"/>
        </w:rPr>
        <w:t>,</w:t>
      </w:r>
      <w:r w:rsidR="003A6FB2" w:rsidRPr="00BF07E1">
        <w:rPr>
          <w:rFonts w:ascii="Arial" w:hAnsi="Arial" w:cs="Arial"/>
          <w:sz w:val="24"/>
          <w:szCs w:val="24"/>
        </w:rPr>
        <w:t xml:space="preserve"> entre otro</w:t>
      </w:r>
      <w:r w:rsidR="00D44C76" w:rsidRPr="00BF07E1">
        <w:rPr>
          <w:rFonts w:ascii="Arial" w:hAnsi="Arial" w:cs="Arial"/>
          <w:sz w:val="24"/>
          <w:szCs w:val="24"/>
        </w:rPr>
        <w:t>s</w:t>
      </w:r>
      <w:r w:rsidR="00985049" w:rsidRPr="00BF07E1">
        <w:rPr>
          <w:rFonts w:ascii="Arial" w:hAnsi="Arial" w:cs="Arial"/>
          <w:sz w:val="24"/>
          <w:szCs w:val="24"/>
        </w:rPr>
        <w:t>,</w:t>
      </w:r>
      <w:r w:rsidR="003A6FB2" w:rsidRPr="00BF07E1">
        <w:rPr>
          <w:rFonts w:ascii="Arial" w:hAnsi="Arial" w:cs="Arial"/>
          <w:sz w:val="24"/>
          <w:szCs w:val="24"/>
        </w:rPr>
        <w:t xml:space="preserve"> que se ha dado prioridad a la niñez y adolescencia</w:t>
      </w:r>
      <w:r w:rsidR="004F4AC6" w:rsidRPr="00BF07E1">
        <w:rPr>
          <w:rFonts w:ascii="Arial" w:hAnsi="Arial" w:cs="Arial"/>
          <w:sz w:val="24"/>
          <w:szCs w:val="24"/>
        </w:rPr>
        <w:t xml:space="preserve"> y a las personas con discapacidad</w:t>
      </w:r>
      <w:r w:rsidR="003A6FB2" w:rsidRPr="00BF07E1">
        <w:rPr>
          <w:rFonts w:ascii="Arial" w:hAnsi="Arial" w:cs="Arial"/>
          <w:sz w:val="24"/>
          <w:szCs w:val="24"/>
        </w:rPr>
        <w:t xml:space="preserve">. </w:t>
      </w:r>
    </w:p>
    <w:p w:rsidR="00ED77CF" w:rsidRPr="00BF07E1" w:rsidRDefault="00ED77CF" w:rsidP="007B376A">
      <w:pPr>
        <w:spacing w:after="0" w:line="240" w:lineRule="auto"/>
        <w:jc w:val="both"/>
        <w:rPr>
          <w:rFonts w:ascii="Arial" w:hAnsi="Arial" w:cs="Arial"/>
          <w:sz w:val="24"/>
          <w:szCs w:val="24"/>
          <w:lang w:val="es-UY"/>
        </w:rPr>
      </w:pPr>
    </w:p>
    <w:p w:rsidR="00FE7454" w:rsidRDefault="00ED77CF" w:rsidP="007B376A">
      <w:pPr>
        <w:spacing w:after="0" w:line="240" w:lineRule="auto"/>
        <w:jc w:val="both"/>
        <w:rPr>
          <w:rFonts w:ascii="Arial" w:hAnsi="Arial" w:cs="Arial"/>
          <w:sz w:val="24"/>
          <w:szCs w:val="24"/>
        </w:rPr>
      </w:pPr>
      <w:r w:rsidRPr="00BF07E1">
        <w:rPr>
          <w:rFonts w:ascii="Arial" w:hAnsi="Arial" w:cs="Arial"/>
          <w:sz w:val="24"/>
          <w:szCs w:val="24"/>
          <w:lang w:val="es-UY"/>
        </w:rPr>
        <w:t>El Ministro Consejero de la Embajada de la República del</w:t>
      </w:r>
      <w:r w:rsidR="00C56710" w:rsidRPr="00BF07E1">
        <w:rPr>
          <w:rFonts w:ascii="Arial" w:hAnsi="Arial" w:cs="Arial"/>
          <w:sz w:val="24"/>
          <w:szCs w:val="24"/>
          <w:lang w:val="es-UY"/>
        </w:rPr>
        <w:t xml:space="preserve"> </w:t>
      </w:r>
      <w:r w:rsidR="007B376A" w:rsidRPr="00BF07E1">
        <w:rPr>
          <w:rFonts w:ascii="Arial" w:hAnsi="Arial" w:cs="Arial"/>
          <w:sz w:val="24"/>
          <w:szCs w:val="24"/>
        </w:rPr>
        <w:t>Perú</w:t>
      </w:r>
      <w:r w:rsidRPr="00BF07E1">
        <w:rPr>
          <w:rFonts w:ascii="Arial" w:hAnsi="Arial" w:cs="Arial"/>
          <w:sz w:val="24"/>
          <w:szCs w:val="24"/>
        </w:rPr>
        <w:t xml:space="preserve">, Manuel Carrasco, </w:t>
      </w:r>
      <w:r w:rsidR="006C4991" w:rsidRPr="00BF07E1">
        <w:rPr>
          <w:rFonts w:ascii="Arial" w:hAnsi="Arial" w:cs="Arial"/>
          <w:sz w:val="24"/>
          <w:szCs w:val="24"/>
        </w:rPr>
        <w:t xml:space="preserve">felicitó la impecable organización de la XXXI RAADH, en cuyo marco </w:t>
      </w:r>
    </w:p>
    <w:p w:rsidR="00FE7454" w:rsidRDefault="00FE7454" w:rsidP="007B376A">
      <w:pPr>
        <w:spacing w:after="0" w:line="240" w:lineRule="auto"/>
        <w:jc w:val="both"/>
        <w:rPr>
          <w:rFonts w:ascii="Arial" w:hAnsi="Arial" w:cs="Arial"/>
          <w:sz w:val="24"/>
          <w:szCs w:val="24"/>
        </w:rPr>
      </w:pPr>
    </w:p>
    <w:p w:rsidR="007B376A" w:rsidRPr="00BF07E1" w:rsidRDefault="006C4991" w:rsidP="007B376A">
      <w:pPr>
        <w:spacing w:after="0" w:line="240" w:lineRule="auto"/>
        <w:jc w:val="both"/>
        <w:rPr>
          <w:rFonts w:ascii="Arial" w:hAnsi="Arial" w:cs="Arial"/>
          <w:sz w:val="24"/>
          <w:szCs w:val="24"/>
        </w:rPr>
      </w:pPr>
      <w:r w:rsidRPr="00BF07E1">
        <w:rPr>
          <w:rFonts w:ascii="Arial" w:hAnsi="Arial" w:cs="Arial"/>
          <w:sz w:val="24"/>
          <w:szCs w:val="24"/>
        </w:rPr>
        <w:t xml:space="preserve">se han </w:t>
      </w:r>
      <w:r w:rsidR="00FB3CEA" w:rsidRPr="00BF07E1">
        <w:rPr>
          <w:rFonts w:ascii="Arial" w:hAnsi="Arial" w:cs="Arial"/>
          <w:sz w:val="24"/>
          <w:szCs w:val="24"/>
        </w:rPr>
        <w:t>present</w:t>
      </w:r>
      <w:r w:rsidRPr="00BF07E1">
        <w:rPr>
          <w:rFonts w:ascii="Arial" w:hAnsi="Arial" w:cs="Arial"/>
          <w:sz w:val="24"/>
          <w:szCs w:val="24"/>
        </w:rPr>
        <w:t>ado</w:t>
      </w:r>
      <w:r w:rsidR="00EB745D" w:rsidRPr="00BF07E1">
        <w:rPr>
          <w:rFonts w:ascii="Arial" w:hAnsi="Arial" w:cs="Arial"/>
          <w:sz w:val="24"/>
          <w:szCs w:val="24"/>
        </w:rPr>
        <w:t xml:space="preserve"> avances e intercambios de experiencias en la región en los temas de cada uno de su</w:t>
      </w:r>
      <w:r w:rsidR="00AC4942" w:rsidRPr="00BF07E1">
        <w:rPr>
          <w:rFonts w:ascii="Arial" w:hAnsi="Arial" w:cs="Arial"/>
          <w:sz w:val="24"/>
          <w:szCs w:val="24"/>
        </w:rPr>
        <w:t>s</w:t>
      </w:r>
      <w:r w:rsidR="00EB745D" w:rsidRPr="00BF07E1">
        <w:rPr>
          <w:rFonts w:ascii="Arial" w:hAnsi="Arial" w:cs="Arial"/>
          <w:sz w:val="24"/>
          <w:szCs w:val="24"/>
        </w:rPr>
        <w:t xml:space="preserve"> talleres de trabajo. Como parte del compromiso de Perú en materia de </w:t>
      </w:r>
      <w:r w:rsidR="00AF2C98" w:rsidRPr="00BF07E1">
        <w:rPr>
          <w:rFonts w:ascii="Arial" w:hAnsi="Arial" w:cs="Arial"/>
          <w:sz w:val="24"/>
          <w:szCs w:val="24"/>
        </w:rPr>
        <w:t xml:space="preserve">Derechos Humanos, </w:t>
      </w:r>
      <w:r w:rsidR="00EB745D" w:rsidRPr="00BF07E1">
        <w:rPr>
          <w:rFonts w:ascii="Arial" w:hAnsi="Arial" w:cs="Arial"/>
          <w:sz w:val="24"/>
          <w:szCs w:val="24"/>
        </w:rPr>
        <w:t xml:space="preserve">la delegación de Perú destacó la aprobación </w:t>
      </w:r>
      <w:r w:rsidR="007B376A" w:rsidRPr="00BF07E1">
        <w:rPr>
          <w:rFonts w:ascii="Arial" w:hAnsi="Arial" w:cs="Arial"/>
          <w:sz w:val="24"/>
          <w:szCs w:val="24"/>
        </w:rPr>
        <w:t>del Plan Nacional de Derechos Humanos 2018-2021</w:t>
      </w:r>
      <w:r w:rsidRPr="00BF07E1">
        <w:rPr>
          <w:rFonts w:ascii="Arial" w:hAnsi="Arial" w:cs="Arial"/>
          <w:sz w:val="24"/>
          <w:szCs w:val="24"/>
        </w:rPr>
        <w:t xml:space="preserve">, aprobado en febrero del año en curso. </w:t>
      </w:r>
      <w:r w:rsidR="00AC4942" w:rsidRPr="00BF07E1">
        <w:rPr>
          <w:rFonts w:ascii="Arial" w:hAnsi="Arial" w:cs="Arial"/>
          <w:sz w:val="24"/>
          <w:szCs w:val="24"/>
        </w:rPr>
        <w:t xml:space="preserve"> </w:t>
      </w:r>
    </w:p>
    <w:p w:rsidR="00BF361D" w:rsidRPr="00BF07E1" w:rsidRDefault="00BF361D" w:rsidP="007B376A">
      <w:pPr>
        <w:spacing w:after="0" w:line="240" w:lineRule="auto"/>
        <w:jc w:val="both"/>
        <w:rPr>
          <w:rFonts w:ascii="Arial" w:hAnsi="Arial" w:cs="Arial"/>
          <w:sz w:val="24"/>
          <w:szCs w:val="24"/>
        </w:rPr>
      </w:pPr>
    </w:p>
    <w:p w:rsidR="006D632B" w:rsidRPr="00BF07E1" w:rsidRDefault="00C25C10" w:rsidP="00E3006B">
      <w:pPr>
        <w:jc w:val="both"/>
        <w:rPr>
          <w:rFonts w:ascii="Arial" w:hAnsi="Arial" w:cs="Arial"/>
          <w:sz w:val="24"/>
          <w:szCs w:val="24"/>
        </w:rPr>
      </w:pPr>
      <w:r w:rsidRPr="00BF07E1">
        <w:rPr>
          <w:rFonts w:ascii="Arial" w:hAnsi="Arial" w:cs="Arial"/>
          <w:sz w:val="24"/>
          <w:szCs w:val="24"/>
        </w:rPr>
        <w:t xml:space="preserve">El Viceministro de Justicia y Derechos Fundamentales del Estado Plurinacional de Bolivia, Nelson Cox Mayorga, señaló </w:t>
      </w:r>
      <w:r w:rsidR="00EF5BEA" w:rsidRPr="00BF07E1">
        <w:rPr>
          <w:rFonts w:ascii="Arial" w:hAnsi="Arial" w:cs="Arial"/>
          <w:sz w:val="24"/>
          <w:szCs w:val="24"/>
        </w:rPr>
        <w:t xml:space="preserve">que a la luz de </w:t>
      </w:r>
      <w:r w:rsidRPr="00BF07E1">
        <w:rPr>
          <w:rFonts w:ascii="Arial" w:hAnsi="Arial" w:cs="Arial"/>
          <w:sz w:val="24"/>
          <w:szCs w:val="24"/>
        </w:rPr>
        <w:t xml:space="preserve">la Constitución Política del Estado </w:t>
      </w:r>
      <w:r w:rsidR="00E40A9D" w:rsidRPr="00BF07E1">
        <w:rPr>
          <w:rFonts w:ascii="Arial" w:hAnsi="Arial" w:cs="Arial"/>
          <w:sz w:val="24"/>
          <w:szCs w:val="24"/>
        </w:rPr>
        <w:t xml:space="preserve">se </w:t>
      </w:r>
      <w:r w:rsidRPr="00BF07E1">
        <w:rPr>
          <w:rFonts w:ascii="Arial" w:hAnsi="Arial" w:cs="Arial"/>
          <w:sz w:val="24"/>
          <w:szCs w:val="24"/>
        </w:rPr>
        <w:t>implement</w:t>
      </w:r>
      <w:r w:rsidR="001A2DB3" w:rsidRPr="00BF07E1">
        <w:rPr>
          <w:rFonts w:ascii="Arial" w:hAnsi="Arial" w:cs="Arial"/>
          <w:sz w:val="24"/>
          <w:szCs w:val="24"/>
        </w:rPr>
        <w:t>a</w:t>
      </w:r>
      <w:r w:rsidR="00E40A9D" w:rsidRPr="00BF07E1">
        <w:rPr>
          <w:rFonts w:ascii="Arial" w:hAnsi="Arial" w:cs="Arial"/>
          <w:sz w:val="24"/>
          <w:szCs w:val="24"/>
        </w:rPr>
        <w:t>ron</w:t>
      </w:r>
      <w:r w:rsidR="001A2DB3" w:rsidRPr="00BF07E1">
        <w:rPr>
          <w:rFonts w:ascii="Arial" w:hAnsi="Arial" w:cs="Arial"/>
          <w:sz w:val="24"/>
          <w:szCs w:val="24"/>
        </w:rPr>
        <w:t xml:space="preserve"> </w:t>
      </w:r>
      <w:r w:rsidRPr="00BF07E1">
        <w:rPr>
          <w:rFonts w:ascii="Arial" w:hAnsi="Arial" w:cs="Arial"/>
          <w:sz w:val="24"/>
          <w:szCs w:val="24"/>
        </w:rPr>
        <w:t xml:space="preserve">el </w:t>
      </w:r>
      <w:r w:rsidR="004A763D" w:rsidRPr="00BF07E1">
        <w:rPr>
          <w:rFonts w:ascii="Arial" w:hAnsi="Arial" w:cs="Arial"/>
          <w:sz w:val="24"/>
          <w:szCs w:val="24"/>
        </w:rPr>
        <w:t>“</w:t>
      </w:r>
      <w:r w:rsidRPr="00BF07E1">
        <w:rPr>
          <w:rFonts w:ascii="Arial" w:hAnsi="Arial" w:cs="Arial"/>
          <w:sz w:val="24"/>
          <w:szCs w:val="24"/>
        </w:rPr>
        <w:t>Plan Nacional de Acción de D</w:t>
      </w:r>
      <w:r w:rsidR="006769CA" w:rsidRPr="00BF07E1">
        <w:rPr>
          <w:rFonts w:ascii="Arial" w:hAnsi="Arial" w:cs="Arial"/>
          <w:sz w:val="24"/>
          <w:szCs w:val="24"/>
        </w:rPr>
        <w:t>DHH</w:t>
      </w:r>
      <w:r w:rsidRPr="00BF07E1">
        <w:rPr>
          <w:rFonts w:ascii="Arial" w:hAnsi="Arial" w:cs="Arial"/>
          <w:sz w:val="24"/>
          <w:szCs w:val="24"/>
        </w:rPr>
        <w:t xml:space="preserve"> 2009-2013</w:t>
      </w:r>
      <w:r w:rsidR="009A16A6" w:rsidRPr="00BF07E1">
        <w:rPr>
          <w:rFonts w:ascii="Arial" w:hAnsi="Arial" w:cs="Arial"/>
          <w:sz w:val="24"/>
          <w:szCs w:val="24"/>
        </w:rPr>
        <w:t>”</w:t>
      </w:r>
      <w:r w:rsidR="0082448A" w:rsidRPr="00BF07E1">
        <w:rPr>
          <w:rFonts w:ascii="Arial" w:hAnsi="Arial" w:cs="Arial"/>
          <w:sz w:val="24"/>
          <w:szCs w:val="24"/>
        </w:rPr>
        <w:t>,</w:t>
      </w:r>
      <w:r w:rsidR="00D213DC" w:rsidRPr="00BF07E1">
        <w:rPr>
          <w:rFonts w:ascii="Arial" w:hAnsi="Arial" w:cs="Arial"/>
          <w:sz w:val="24"/>
          <w:szCs w:val="24"/>
        </w:rPr>
        <w:t xml:space="preserve"> la </w:t>
      </w:r>
      <w:r w:rsidR="0082448A" w:rsidRPr="00BF07E1">
        <w:rPr>
          <w:rFonts w:ascii="Arial" w:hAnsi="Arial" w:cs="Arial"/>
          <w:sz w:val="24"/>
          <w:szCs w:val="24"/>
        </w:rPr>
        <w:t>“</w:t>
      </w:r>
      <w:r w:rsidR="00D213DC" w:rsidRPr="00BF07E1">
        <w:rPr>
          <w:rFonts w:ascii="Arial" w:hAnsi="Arial" w:cs="Arial"/>
          <w:sz w:val="24"/>
          <w:szCs w:val="24"/>
        </w:rPr>
        <w:t>Política Plurinacional de</w:t>
      </w:r>
      <w:r w:rsidR="0082448A" w:rsidRPr="00BF07E1">
        <w:rPr>
          <w:rFonts w:ascii="Arial" w:hAnsi="Arial" w:cs="Arial"/>
          <w:sz w:val="24"/>
          <w:szCs w:val="24"/>
        </w:rPr>
        <w:t xml:space="preserve"> DDHH 2015-2020”, siguiendo mandatos de la Agenda Patriótica 2025; </w:t>
      </w:r>
      <w:r w:rsidRPr="00BF07E1">
        <w:rPr>
          <w:rFonts w:ascii="Arial" w:hAnsi="Arial" w:cs="Arial"/>
          <w:sz w:val="24"/>
          <w:szCs w:val="24"/>
        </w:rPr>
        <w:t xml:space="preserve">y </w:t>
      </w:r>
      <w:r w:rsidR="001A2DB3" w:rsidRPr="00BF07E1">
        <w:rPr>
          <w:rFonts w:ascii="Arial" w:hAnsi="Arial" w:cs="Arial"/>
          <w:sz w:val="24"/>
          <w:szCs w:val="24"/>
        </w:rPr>
        <w:t>que</w:t>
      </w:r>
      <w:r w:rsidRPr="00BF07E1">
        <w:rPr>
          <w:rFonts w:ascii="Arial" w:hAnsi="Arial" w:cs="Arial"/>
          <w:sz w:val="24"/>
          <w:szCs w:val="24"/>
        </w:rPr>
        <w:t xml:space="preserve"> viene trabajando en un Plan Multisectorial de Desarroll</w:t>
      </w:r>
      <w:r w:rsidR="00101D00" w:rsidRPr="00BF07E1">
        <w:rPr>
          <w:rFonts w:ascii="Arial" w:hAnsi="Arial" w:cs="Arial"/>
          <w:sz w:val="24"/>
          <w:szCs w:val="24"/>
        </w:rPr>
        <w:t>o Integral de Derechos Humanos.</w:t>
      </w:r>
      <w:r w:rsidR="00B53685" w:rsidRPr="00BF07E1">
        <w:rPr>
          <w:rFonts w:ascii="Arial" w:hAnsi="Arial" w:cs="Arial"/>
          <w:sz w:val="24"/>
          <w:szCs w:val="24"/>
        </w:rPr>
        <w:t xml:space="preserve"> </w:t>
      </w:r>
    </w:p>
    <w:p w:rsidR="00EF5BEA" w:rsidRPr="00BF07E1" w:rsidRDefault="00EF5BEA" w:rsidP="00E3006B">
      <w:pPr>
        <w:jc w:val="both"/>
        <w:rPr>
          <w:rFonts w:ascii="Arial" w:hAnsi="Arial" w:cs="Arial"/>
          <w:sz w:val="24"/>
          <w:szCs w:val="24"/>
        </w:rPr>
      </w:pPr>
    </w:p>
    <w:p w:rsidR="003D7F3A" w:rsidRPr="00BF07E1" w:rsidRDefault="0001575A"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 xml:space="preserve"> INFORMES DE LAS COMISIONES PERMANENTES Y GRUPO DE TRABAJO</w:t>
      </w:r>
    </w:p>
    <w:p w:rsidR="007F1463" w:rsidRPr="00BF07E1" w:rsidRDefault="007F1463" w:rsidP="006D632B">
      <w:pPr>
        <w:spacing w:after="0" w:line="240" w:lineRule="auto"/>
        <w:jc w:val="both"/>
        <w:rPr>
          <w:rFonts w:ascii="Arial" w:hAnsi="Arial" w:cs="Arial"/>
          <w:i/>
          <w:color w:val="000000"/>
          <w:sz w:val="24"/>
          <w:szCs w:val="24"/>
        </w:rPr>
      </w:pPr>
    </w:p>
    <w:p w:rsidR="007F1463" w:rsidRPr="00BF07E1" w:rsidRDefault="007F1463" w:rsidP="006D632B">
      <w:pPr>
        <w:pStyle w:val="Prrafodelista"/>
        <w:numPr>
          <w:ilvl w:val="1"/>
          <w:numId w:val="11"/>
        </w:numPr>
        <w:autoSpaceDE w:val="0"/>
        <w:autoSpaceDN w:val="0"/>
        <w:adjustRightInd w:val="0"/>
        <w:spacing w:after="0" w:line="240" w:lineRule="auto"/>
        <w:jc w:val="both"/>
        <w:rPr>
          <w:rFonts w:ascii="Arial" w:hAnsi="Arial" w:cs="Arial"/>
          <w:b/>
          <w:color w:val="000000"/>
          <w:sz w:val="24"/>
          <w:szCs w:val="24"/>
        </w:rPr>
      </w:pPr>
      <w:r w:rsidRPr="00BF07E1">
        <w:rPr>
          <w:rFonts w:ascii="Arial" w:hAnsi="Arial" w:cs="Arial"/>
          <w:b/>
          <w:color w:val="000000"/>
          <w:sz w:val="24"/>
          <w:szCs w:val="24"/>
        </w:rPr>
        <w:t>Comisión Permanente Memoria, Verdad y Justicia (CP-MVJ)</w:t>
      </w:r>
    </w:p>
    <w:p w:rsidR="007F1463" w:rsidRPr="00BF07E1" w:rsidRDefault="007F1463" w:rsidP="006D632B">
      <w:pPr>
        <w:spacing w:after="0" w:line="240" w:lineRule="auto"/>
        <w:jc w:val="both"/>
        <w:rPr>
          <w:rFonts w:ascii="Arial" w:hAnsi="Arial" w:cs="Arial"/>
          <w:sz w:val="24"/>
          <w:szCs w:val="24"/>
        </w:rPr>
      </w:pPr>
    </w:p>
    <w:p w:rsidR="007F1463" w:rsidRPr="00BF07E1" w:rsidRDefault="007F1463" w:rsidP="006D632B">
      <w:pPr>
        <w:spacing w:after="0" w:line="240" w:lineRule="auto"/>
        <w:jc w:val="both"/>
        <w:rPr>
          <w:rFonts w:ascii="Arial" w:hAnsi="Arial" w:cs="Arial"/>
          <w:sz w:val="24"/>
          <w:szCs w:val="24"/>
        </w:rPr>
      </w:pPr>
      <w:r w:rsidRPr="00BF07E1">
        <w:rPr>
          <w:rFonts w:ascii="Arial" w:hAnsi="Arial" w:cs="Arial"/>
          <w:sz w:val="24"/>
          <w:szCs w:val="24"/>
        </w:rPr>
        <w:t xml:space="preserve">La </w:t>
      </w:r>
      <w:r w:rsidRPr="00BF07E1">
        <w:rPr>
          <w:rFonts w:ascii="Arial" w:hAnsi="Arial" w:cs="Arial"/>
          <w:color w:val="000000"/>
          <w:sz w:val="24"/>
          <w:szCs w:val="24"/>
        </w:rPr>
        <w:t xml:space="preserve">Comisión Permanente Memoria, Verdad y Justicia presentó los resultados de la reunión realizada los días </w:t>
      </w:r>
      <w:r w:rsidR="00AC22CC" w:rsidRPr="00BF07E1">
        <w:rPr>
          <w:rFonts w:ascii="Arial" w:hAnsi="Arial" w:cs="Arial"/>
          <w:color w:val="000000"/>
          <w:sz w:val="24"/>
          <w:szCs w:val="24"/>
        </w:rPr>
        <w:t>4 y 5</w:t>
      </w:r>
      <w:r w:rsidRPr="00BF07E1">
        <w:rPr>
          <w:rFonts w:ascii="Arial" w:hAnsi="Arial" w:cs="Arial"/>
          <w:color w:val="000000"/>
          <w:sz w:val="24"/>
          <w:szCs w:val="24"/>
        </w:rPr>
        <w:t xml:space="preserve"> de </w:t>
      </w:r>
      <w:r w:rsidR="00AC22CC" w:rsidRPr="00BF07E1">
        <w:rPr>
          <w:rFonts w:ascii="Arial" w:hAnsi="Arial" w:cs="Arial"/>
          <w:color w:val="000000"/>
          <w:sz w:val="24"/>
          <w:szCs w:val="24"/>
        </w:rPr>
        <w:t>junio</w:t>
      </w:r>
      <w:r w:rsidRPr="00BF07E1">
        <w:rPr>
          <w:rFonts w:ascii="Arial" w:hAnsi="Arial" w:cs="Arial"/>
          <w:color w:val="000000"/>
          <w:sz w:val="24"/>
          <w:szCs w:val="24"/>
        </w:rPr>
        <w:t xml:space="preserve">, en la ciudad de </w:t>
      </w:r>
      <w:bookmarkStart w:id="1" w:name="_Hlk515481962"/>
      <w:r w:rsidR="006D632B" w:rsidRPr="00BF07E1">
        <w:rPr>
          <w:rFonts w:ascii="Arial" w:hAnsi="Arial" w:cs="Arial"/>
          <w:color w:val="000000"/>
          <w:sz w:val="24"/>
          <w:szCs w:val="24"/>
        </w:rPr>
        <w:t>Luque</w:t>
      </w:r>
      <w:r w:rsidRPr="00BF07E1">
        <w:rPr>
          <w:rFonts w:ascii="Arial" w:hAnsi="Arial" w:cs="Arial"/>
          <w:color w:val="000000"/>
          <w:sz w:val="24"/>
          <w:szCs w:val="24"/>
        </w:rPr>
        <w:t xml:space="preserve">. </w:t>
      </w:r>
      <w:r w:rsidR="00F2036A" w:rsidRPr="00BF07E1">
        <w:rPr>
          <w:rFonts w:ascii="Arial" w:hAnsi="Arial" w:cs="Arial"/>
          <w:color w:val="000000"/>
          <w:sz w:val="24"/>
          <w:szCs w:val="24"/>
        </w:rPr>
        <w:t xml:space="preserve">Teniendo en cuenta que la Delegación de </w:t>
      </w:r>
      <w:r w:rsidR="006233B1" w:rsidRPr="00BF07E1">
        <w:rPr>
          <w:rFonts w:ascii="Arial" w:hAnsi="Arial" w:cs="Arial"/>
          <w:color w:val="000000"/>
          <w:sz w:val="24"/>
          <w:szCs w:val="24"/>
        </w:rPr>
        <w:t xml:space="preserve">Uruguay </w:t>
      </w:r>
      <w:r w:rsidR="00F2036A" w:rsidRPr="00BF07E1">
        <w:rPr>
          <w:rFonts w:ascii="Arial" w:hAnsi="Arial" w:cs="Arial"/>
          <w:color w:val="000000"/>
          <w:sz w:val="24"/>
          <w:szCs w:val="24"/>
        </w:rPr>
        <w:t>no asistió a la reunión, el Acta está sujeta a lo dispuesto en la Decisión CMC N° 44/15.</w:t>
      </w:r>
      <w:r w:rsidR="00F2036A" w:rsidRPr="00BF07E1">
        <w:rPr>
          <w:rFonts w:ascii="Arial" w:hAnsi="Arial" w:cs="Arial"/>
          <w:sz w:val="24"/>
          <w:szCs w:val="24"/>
        </w:rPr>
        <w:t xml:space="preserve"> </w:t>
      </w:r>
    </w:p>
    <w:bookmarkEnd w:id="1"/>
    <w:p w:rsidR="006233B1" w:rsidRPr="00BF07E1" w:rsidRDefault="006233B1" w:rsidP="006D632B">
      <w:pPr>
        <w:spacing w:after="0" w:line="240" w:lineRule="auto"/>
        <w:jc w:val="both"/>
        <w:rPr>
          <w:rFonts w:ascii="Arial" w:hAnsi="Arial" w:cs="Arial"/>
          <w:sz w:val="24"/>
          <w:szCs w:val="24"/>
        </w:rPr>
      </w:pPr>
    </w:p>
    <w:p w:rsidR="007F1463" w:rsidRPr="00BF07E1" w:rsidRDefault="00951E1A" w:rsidP="006D632B">
      <w:pPr>
        <w:spacing w:after="0" w:line="240" w:lineRule="auto"/>
        <w:jc w:val="both"/>
        <w:rPr>
          <w:rFonts w:ascii="Arial" w:hAnsi="Arial" w:cs="Arial"/>
          <w:sz w:val="24"/>
          <w:szCs w:val="24"/>
        </w:rPr>
      </w:pPr>
      <w:r w:rsidRPr="00BF07E1">
        <w:rPr>
          <w:rFonts w:ascii="Arial" w:hAnsi="Arial" w:cs="Arial"/>
          <w:sz w:val="24"/>
          <w:szCs w:val="24"/>
        </w:rPr>
        <w:t>El Acta y sus anexos consta</w:t>
      </w:r>
      <w:r w:rsidR="006D632B" w:rsidRPr="00BF07E1">
        <w:rPr>
          <w:rFonts w:ascii="Arial" w:hAnsi="Arial" w:cs="Arial"/>
          <w:sz w:val="24"/>
          <w:szCs w:val="24"/>
        </w:rPr>
        <w:t>n</w:t>
      </w:r>
      <w:r w:rsidRPr="00BF07E1">
        <w:rPr>
          <w:rFonts w:ascii="Arial" w:hAnsi="Arial" w:cs="Arial"/>
          <w:sz w:val="24"/>
          <w:szCs w:val="24"/>
        </w:rPr>
        <w:t xml:space="preserve"> como </w:t>
      </w:r>
      <w:r w:rsidRPr="00BF07E1">
        <w:rPr>
          <w:rFonts w:ascii="Arial" w:hAnsi="Arial" w:cs="Arial"/>
          <w:b/>
          <w:sz w:val="24"/>
          <w:szCs w:val="24"/>
        </w:rPr>
        <w:t xml:space="preserve">Anexo </w:t>
      </w:r>
      <w:r w:rsidR="00DD5CF2" w:rsidRPr="00BF07E1">
        <w:rPr>
          <w:rFonts w:ascii="Arial" w:hAnsi="Arial" w:cs="Arial"/>
          <w:b/>
          <w:sz w:val="24"/>
          <w:szCs w:val="24"/>
        </w:rPr>
        <w:t>I</w:t>
      </w:r>
      <w:r w:rsidRPr="00BF07E1">
        <w:rPr>
          <w:rFonts w:ascii="Arial" w:hAnsi="Arial" w:cs="Arial"/>
          <w:b/>
          <w:sz w:val="24"/>
          <w:szCs w:val="24"/>
        </w:rPr>
        <w:t>V</w:t>
      </w:r>
      <w:r w:rsidR="006233B1" w:rsidRPr="00BF07E1">
        <w:rPr>
          <w:rFonts w:ascii="Arial" w:hAnsi="Arial" w:cs="Arial"/>
          <w:sz w:val="24"/>
          <w:szCs w:val="24"/>
        </w:rPr>
        <w:t>.</w:t>
      </w:r>
    </w:p>
    <w:p w:rsidR="005F1B0F" w:rsidRPr="00BF07E1" w:rsidRDefault="005F1B0F" w:rsidP="006D632B">
      <w:pPr>
        <w:pStyle w:val="Prrafodelista"/>
        <w:autoSpaceDE w:val="0"/>
        <w:autoSpaceDN w:val="0"/>
        <w:adjustRightInd w:val="0"/>
        <w:spacing w:after="0" w:line="240" w:lineRule="auto"/>
        <w:ind w:left="1418"/>
        <w:jc w:val="both"/>
        <w:rPr>
          <w:rFonts w:ascii="Arial" w:hAnsi="Arial" w:cs="Arial"/>
          <w:b/>
          <w:color w:val="000000"/>
          <w:sz w:val="24"/>
          <w:szCs w:val="24"/>
        </w:rPr>
      </w:pPr>
    </w:p>
    <w:p w:rsidR="007F1463" w:rsidRPr="00BF07E1" w:rsidRDefault="007F1463" w:rsidP="006D632B">
      <w:pPr>
        <w:pStyle w:val="Prrafodelista"/>
        <w:numPr>
          <w:ilvl w:val="1"/>
          <w:numId w:val="11"/>
        </w:numPr>
        <w:autoSpaceDE w:val="0"/>
        <w:autoSpaceDN w:val="0"/>
        <w:adjustRightInd w:val="0"/>
        <w:spacing w:after="0" w:line="240" w:lineRule="auto"/>
        <w:ind w:left="1418" w:hanging="992"/>
        <w:jc w:val="both"/>
        <w:rPr>
          <w:rFonts w:ascii="Arial" w:hAnsi="Arial" w:cs="Arial"/>
          <w:b/>
          <w:color w:val="000000"/>
          <w:sz w:val="24"/>
          <w:szCs w:val="24"/>
        </w:rPr>
      </w:pPr>
      <w:r w:rsidRPr="00BF07E1">
        <w:rPr>
          <w:rFonts w:ascii="Arial" w:hAnsi="Arial" w:cs="Arial"/>
          <w:b/>
          <w:color w:val="000000"/>
          <w:sz w:val="24"/>
          <w:szCs w:val="24"/>
        </w:rPr>
        <w:t>Comisión Permanente Discriminación, Racismo y Xenofobia    (CP-DRX)</w:t>
      </w:r>
    </w:p>
    <w:p w:rsidR="007F1463" w:rsidRPr="00BF07E1" w:rsidRDefault="007F1463" w:rsidP="006D632B">
      <w:pPr>
        <w:pStyle w:val="Prrafodelista"/>
        <w:spacing w:after="0" w:line="240" w:lineRule="auto"/>
        <w:jc w:val="both"/>
        <w:rPr>
          <w:rFonts w:ascii="Arial" w:hAnsi="Arial" w:cs="Arial"/>
          <w:sz w:val="24"/>
          <w:szCs w:val="24"/>
        </w:rPr>
      </w:pPr>
    </w:p>
    <w:p w:rsidR="0016058B" w:rsidRPr="00BF07E1" w:rsidRDefault="007F1463" w:rsidP="006D632B">
      <w:pPr>
        <w:spacing w:after="0" w:line="240" w:lineRule="auto"/>
        <w:jc w:val="both"/>
        <w:rPr>
          <w:rFonts w:ascii="Arial" w:hAnsi="Arial" w:cs="Arial"/>
          <w:sz w:val="24"/>
          <w:szCs w:val="24"/>
        </w:rPr>
      </w:pPr>
      <w:r w:rsidRPr="00BF07E1">
        <w:rPr>
          <w:rFonts w:ascii="Arial" w:hAnsi="Arial" w:cs="Arial"/>
          <w:sz w:val="24"/>
          <w:szCs w:val="24"/>
        </w:rPr>
        <w:t xml:space="preserve">La </w:t>
      </w:r>
      <w:r w:rsidRPr="00BF07E1">
        <w:rPr>
          <w:rFonts w:ascii="Arial" w:hAnsi="Arial" w:cs="Arial"/>
          <w:color w:val="000000"/>
          <w:sz w:val="24"/>
          <w:szCs w:val="24"/>
        </w:rPr>
        <w:t xml:space="preserve">Comisión Permanente Discriminación, Racismo y Xenofobia presentó los resultados de la reunión realizada el día </w:t>
      </w:r>
      <w:r w:rsidR="00AC22CC" w:rsidRPr="00BF07E1">
        <w:rPr>
          <w:rFonts w:ascii="Arial" w:hAnsi="Arial" w:cs="Arial"/>
          <w:color w:val="000000"/>
          <w:sz w:val="24"/>
          <w:szCs w:val="24"/>
        </w:rPr>
        <w:t>4 de junio</w:t>
      </w:r>
      <w:r w:rsidRPr="00BF07E1">
        <w:rPr>
          <w:rFonts w:ascii="Arial" w:hAnsi="Arial" w:cs="Arial"/>
          <w:color w:val="000000"/>
          <w:sz w:val="24"/>
          <w:szCs w:val="24"/>
        </w:rPr>
        <w:t xml:space="preserve">, en la ciudad de </w:t>
      </w:r>
      <w:r w:rsidR="005F1B0F" w:rsidRPr="00BF07E1">
        <w:rPr>
          <w:rFonts w:ascii="Arial" w:hAnsi="Arial" w:cs="Arial"/>
          <w:color w:val="000000"/>
          <w:sz w:val="24"/>
          <w:szCs w:val="24"/>
        </w:rPr>
        <w:t>Luque.</w:t>
      </w:r>
      <w:r w:rsidR="00F2036A" w:rsidRPr="00BF07E1">
        <w:rPr>
          <w:rFonts w:ascii="Arial" w:hAnsi="Arial" w:cs="Arial"/>
          <w:color w:val="000000"/>
          <w:sz w:val="24"/>
          <w:szCs w:val="24"/>
        </w:rPr>
        <w:t xml:space="preserve"> Teniendo en cuenta que la Delegación de </w:t>
      </w:r>
      <w:r w:rsidR="005F1B0F" w:rsidRPr="00BF07E1">
        <w:rPr>
          <w:rFonts w:ascii="Arial" w:hAnsi="Arial" w:cs="Arial"/>
          <w:color w:val="000000"/>
          <w:sz w:val="24"/>
          <w:szCs w:val="24"/>
        </w:rPr>
        <w:t>Uruguay</w:t>
      </w:r>
      <w:r w:rsidR="00F2036A" w:rsidRPr="00BF07E1">
        <w:rPr>
          <w:rFonts w:ascii="Arial" w:hAnsi="Arial" w:cs="Arial"/>
          <w:color w:val="000000"/>
          <w:sz w:val="24"/>
          <w:szCs w:val="24"/>
        </w:rPr>
        <w:t xml:space="preserve"> no asistió a la reunión, el Acta está sujeta a lo dispuesto en la Decisión CMC N° 44/15.</w:t>
      </w:r>
      <w:r w:rsidR="00F2036A" w:rsidRPr="00BF07E1">
        <w:rPr>
          <w:rFonts w:ascii="Arial" w:hAnsi="Arial" w:cs="Arial"/>
          <w:sz w:val="24"/>
          <w:szCs w:val="24"/>
        </w:rPr>
        <w:t xml:space="preserve"> </w:t>
      </w:r>
      <w:r w:rsidR="0016058B" w:rsidRPr="00BF07E1">
        <w:rPr>
          <w:rFonts w:ascii="Arial" w:hAnsi="Arial" w:cs="Arial"/>
          <w:sz w:val="24"/>
          <w:szCs w:val="24"/>
        </w:rPr>
        <w:t xml:space="preserve">El Acta y sus anexos consta como </w:t>
      </w:r>
      <w:r w:rsidR="0016058B" w:rsidRPr="00BF07E1">
        <w:rPr>
          <w:rFonts w:ascii="Arial" w:hAnsi="Arial" w:cs="Arial"/>
          <w:b/>
          <w:sz w:val="24"/>
          <w:szCs w:val="24"/>
        </w:rPr>
        <w:t>Anexo V</w:t>
      </w:r>
      <w:r w:rsidR="006D632B" w:rsidRPr="00BF07E1">
        <w:rPr>
          <w:rFonts w:ascii="Arial" w:hAnsi="Arial" w:cs="Arial"/>
          <w:b/>
          <w:sz w:val="24"/>
          <w:szCs w:val="24"/>
        </w:rPr>
        <w:t>.</w:t>
      </w:r>
    </w:p>
    <w:p w:rsidR="00F2036A" w:rsidRPr="00BF07E1" w:rsidRDefault="00F2036A" w:rsidP="006D632B">
      <w:pPr>
        <w:spacing w:after="0" w:line="240" w:lineRule="auto"/>
        <w:jc w:val="both"/>
        <w:rPr>
          <w:rFonts w:ascii="Arial" w:hAnsi="Arial" w:cs="Arial"/>
          <w:sz w:val="24"/>
          <w:szCs w:val="24"/>
        </w:rPr>
      </w:pPr>
    </w:p>
    <w:p w:rsidR="004A48F5" w:rsidRPr="00BF07E1" w:rsidRDefault="007F1463" w:rsidP="006D632B">
      <w:pPr>
        <w:spacing w:after="0" w:line="240" w:lineRule="auto"/>
        <w:jc w:val="both"/>
        <w:rPr>
          <w:rFonts w:ascii="Arial" w:hAnsi="Arial" w:cs="Arial"/>
          <w:sz w:val="24"/>
          <w:szCs w:val="24"/>
        </w:rPr>
      </w:pPr>
      <w:r w:rsidRPr="00BF07E1">
        <w:rPr>
          <w:rFonts w:ascii="Arial" w:hAnsi="Arial" w:cs="Arial"/>
          <w:sz w:val="24"/>
          <w:szCs w:val="24"/>
        </w:rPr>
        <w:t xml:space="preserve">La </w:t>
      </w:r>
      <w:r w:rsidR="004A48F5" w:rsidRPr="00BF07E1">
        <w:rPr>
          <w:rFonts w:ascii="Arial" w:hAnsi="Arial" w:cs="Arial"/>
          <w:sz w:val="24"/>
          <w:szCs w:val="24"/>
        </w:rPr>
        <w:t xml:space="preserve">PPTP </w:t>
      </w:r>
      <w:r w:rsidR="00FE5FB1" w:rsidRPr="00BF07E1">
        <w:rPr>
          <w:rFonts w:ascii="Arial" w:hAnsi="Arial" w:cs="Arial"/>
          <w:sz w:val="24"/>
          <w:szCs w:val="24"/>
        </w:rPr>
        <w:t>elevó a consideración de la plenaria</w:t>
      </w:r>
      <w:r w:rsidR="004A48F5" w:rsidRPr="00BF07E1">
        <w:rPr>
          <w:rFonts w:ascii="Arial" w:hAnsi="Arial" w:cs="Arial"/>
          <w:sz w:val="24"/>
          <w:szCs w:val="24"/>
        </w:rPr>
        <w:t xml:space="preserve"> el proyecto </w:t>
      </w:r>
      <w:r w:rsidR="0016058B" w:rsidRPr="00BF07E1">
        <w:rPr>
          <w:rFonts w:ascii="Arial" w:hAnsi="Arial" w:cs="Arial"/>
          <w:sz w:val="24"/>
          <w:szCs w:val="24"/>
        </w:rPr>
        <w:t xml:space="preserve">de </w:t>
      </w:r>
      <w:r w:rsidR="006C3A0C" w:rsidRPr="00BF07E1">
        <w:rPr>
          <w:rFonts w:ascii="Arial" w:hAnsi="Arial" w:cs="Arial"/>
          <w:sz w:val="24"/>
          <w:szCs w:val="24"/>
        </w:rPr>
        <w:t>“</w:t>
      </w:r>
      <w:r w:rsidR="0027499A" w:rsidRPr="00BF07E1">
        <w:rPr>
          <w:rFonts w:ascii="Arial" w:hAnsi="Arial" w:cs="Arial"/>
          <w:sz w:val="24"/>
          <w:szCs w:val="24"/>
        </w:rPr>
        <w:t>Declaración sobre Diversidad Cultural en el MERCOSUR y Estados Asociados, con mención a la festividad de San Baltazar</w:t>
      </w:r>
      <w:r w:rsidR="006C3A0C" w:rsidRPr="00BF07E1">
        <w:rPr>
          <w:rFonts w:ascii="Arial" w:hAnsi="Arial" w:cs="Arial"/>
          <w:sz w:val="24"/>
          <w:szCs w:val="24"/>
        </w:rPr>
        <w:t>”</w:t>
      </w:r>
      <w:r w:rsidR="00294A6D" w:rsidRPr="00BF07E1">
        <w:rPr>
          <w:rFonts w:ascii="Arial" w:hAnsi="Arial" w:cs="Arial"/>
          <w:sz w:val="24"/>
          <w:szCs w:val="24"/>
        </w:rPr>
        <w:t>.</w:t>
      </w:r>
    </w:p>
    <w:p w:rsidR="0016058B" w:rsidRPr="00BF07E1" w:rsidRDefault="0016058B" w:rsidP="006D632B">
      <w:pPr>
        <w:spacing w:after="0" w:line="240" w:lineRule="auto"/>
        <w:jc w:val="both"/>
        <w:rPr>
          <w:rFonts w:ascii="Arial" w:hAnsi="Arial" w:cs="Arial"/>
          <w:sz w:val="24"/>
          <w:szCs w:val="24"/>
        </w:rPr>
      </w:pPr>
    </w:p>
    <w:p w:rsidR="00C857CC" w:rsidRDefault="0016058B" w:rsidP="006D632B">
      <w:pPr>
        <w:spacing w:after="0" w:line="240" w:lineRule="auto"/>
        <w:jc w:val="both"/>
        <w:rPr>
          <w:rFonts w:ascii="Arial" w:hAnsi="Arial" w:cs="Arial"/>
          <w:sz w:val="24"/>
          <w:szCs w:val="24"/>
        </w:rPr>
      </w:pPr>
      <w:r w:rsidRPr="00BF07E1">
        <w:rPr>
          <w:rFonts w:ascii="Arial" w:hAnsi="Arial" w:cs="Arial"/>
          <w:sz w:val="24"/>
          <w:szCs w:val="24"/>
        </w:rPr>
        <w:t xml:space="preserve">Al respecto, la RAADDHH </w:t>
      </w:r>
      <w:r w:rsidR="00E920DA" w:rsidRPr="00BF07E1">
        <w:rPr>
          <w:rFonts w:ascii="Arial" w:hAnsi="Arial" w:cs="Arial"/>
          <w:sz w:val="24"/>
          <w:szCs w:val="24"/>
        </w:rPr>
        <w:t xml:space="preserve">expresó su apoyo a la propuesta </w:t>
      </w:r>
      <w:r w:rsidR="00FE45C4" w:rsidRPr="00BF07E1">
        <w:rPr>
          <w:rFonts w:ascii="Arial" w:hAnsi="Arial" w:cs="Arial"/>
          <w:sz w:val="24"/>
          <w:szCs w:val="24"/>
        </w:rPr>
        <w:t>presentada por</w:t>
      </w:r>
      <w:r w:rsidR="00E920DA" w:rsidRPr="00BF07E1">
        <w:rPr>
          <w:rFonts w:ascii="Arial" w:hAnsi="Arial" w:cs="Arial"/>
          <w:sz w:val="24"/>
          <w:szCs w:val="24"/>
        </w:rPr>
        <w:t xml:space="preserve"> las Delegaciones en la V Reunión de Ministros y Altas Autoridades sobre Derechos de los Afrodescendientes </w:t>
      </w:r>
      <w:r w:rsidR="00255029" w:rsidRPr="00BF07E1">
        <w:rPr>
          <w:rFonts w:ascii="Arial" w:hAnsi="Arial" w:cs="Arial"/>
          <w:sz w:val="24"/>
          <w:szCs w:val="24"/>
        </w:rPr>
        <w:t>y aprobó la Declaraci</w:t>
      </w:r>
      <w:r w:rsidR="000F4931" w:rsidRPr="00BF07E1">
        <w:rPr>
          <w:rFonts w:ascii="Arial" w:hAnsi="Arial" w:cs="Arial"/>
          <w:sz w:val="24"/>
          <w:szCs w:val="24"/>
        </w:rPr>
        <w:t>ón</w:t>
      </w:r>
      <w:r w:rsidR="002F7686" w:rsidRPr="00BF07E1">
        <w:rPr>
          <w:rFonts w:ascii="Arial" w:hAnsi="Arial" w:cs="Arial"/>
          <w:sz w:val="24"/>
          <w:szCs w:val="24"/>
        </w:rPr>
        <w:t xml:space="preserve"> sobre Diversidad Cultural en el MERCOSUR, la cual hace mención a </w:t>
      </w:r>
      <w:r w:rsidR="00E920DA" w:rsidRPr="00BF07E1">
        <w:rPr>
          <w:rFonts w:ascii="Arial" w:hAnsi="Arial" w:cs="Arial"/>
          <w:sz w:val="24"/>
          <w:szCs w:val="24"/>
        </w:rPr>
        <w:t>la festividad de San Baltazar como patrimonio cultural del MERCOSUR</w:t>
      </w:r>
      <w:r w:rsidR="009A20AB" w:rsidRPr="00BF07E1">
        <w:rPr>
          <w:rFonts w:ascii="Arial" w:hAnsi="Arial" w:cs="Arial"/>
          <w:sz w:val="24"/>
          <w:szCs w:val="24"/>
        </w:rPr>
        <w:t xml:space="preserve"> y eleva </w:t>
      </w:r>
      <w:r w:rsidR="000C5430" w:rsidRPr="00BF07E1">
        <w:rPr>
          <w:rFonts w:ascii="Arial" w:hAnsi="Arial" w:cs="Arial"/>
          <w:sz w:val="24"/>
          <w:szCs w:val="24"/>
        </w:rPr>
        <w:t>a conocimiento del CMC para los fines pertinentes.</w:t>
      </w:r>
      <w:r w:rsidR="00065AFB" w:rsidRPr="00BF07E1">
        <w:rPr>
          <w:rFonts w:ascii="Arial" w:hAnsi="Arial" w:cs="Arial"/>
          <w:sz w:val="24"/>
          <w:szCs w:val="24"/>
        </w:rPr>
        <w:t xml:space="preserve"> </w:t>
      </w:r>
      <w:r w:rsidR="00065AFB" w:rsidRPr="00BF07E1">
        <w:rPr>
          <w:rFonts w:ascii="Arial" w:hAnsi="Arial" w:cs="Arial"/>
          <w:b/>
          <w:sz w:val="24"/>
          <w:szCs w:val="24"/>
        </w:rPr>
        <w:t>Anexo VI</w:t>
      </w:r>
      <w:r w:rsidR="00ED7C88" w:rsidRPr="00BF07E1">
        <w:rPr>
          <w:rFonts w:ascii="Arial" w:hAnsi="Arial" w:cs="Arial"/>
          <w:b/>
          <w:sz w:val="24"/>
          <w:szCs w:val="24"/>
        </w:rPr>
        <w:t>.</w:t>
      </w:r>
      <w:r w:rsidR="00065AFB" w:rsidRPr="00BF07E1">
        <w:rPr>
          <w:rFonts w:ascii="Arial" w:hAnsi="Arial" w:cs="Arial"/>
          <w:b/>
          <w:sz w:val="24"/>
          <w:szCs w:val="24"/>
        </w:rPr>
        <w:t xml:space="preserve"> </w:t>
      </w:r>
      <w:r w:rsidR="000C5430" w:rsidRPr="00BF07E1">
        <w:rPr>
          <w:rFonts w:ascii="Arial" w:hAnsi="Arial" w:cs="Arial"/>
          <w:sz w:val="24"/>
          <w:szCs w:val="24"/>
        </w:rPr>
        <w:t xml:space="preserve"> </w:t>
      </w:r>
    </w:p>
    <w:p w:rsidR="00FE7454" w:rsidRDefault="00FE7454" w:rsidP="006D632B">
      <w:pPr>
        <w:spacing w:after="0" w:line="240" w:lineRule="auto"/>
        <w:jc w:val="both"/>
        <w:rPr>
          <w:rFonts w:ascii="Arial" w:hAnsi="Arial" w:cs="Arial"/>
          <w:sz w:val="24"/>
          <w:szCs w:val="24"/>
        </w:rPr>
      </w:pPr>
    </w:p>
    <w:p w:rsidR="00FE7454" w:rsidRPr="00BF07E1" w:rsidRDefault="00FE7454" w:rsidP="006D632B">
      <w:pPr>
        <w:spacing w:after="0" w:line="240" w:lineRule="auto"/>
        <w:jc w:val="both"/>
        <w:rPr>
          <w:rFonts w:ascii="Arial" w:hAnsi="Arial" w:cs="Arial"/>
          <w:sz w:val="24"/>
          <w:szCs w:val="24"/>
        </w:rPr>
      </w:pPr>
    </w:p>
    <w:p w:rsidR="00AC22CC" w:rsidRPr="00BF07E1" w:rsidRDefault="00AC22CC" w:rsidP="006D632B">
      <w:pPr>
        <w:spacing w:after="0" w:line="240" w:lineRule="auto"/>
        <w:jc w:val="both"/>
        <w:rPr>
          <w:rFonts w:ascii="Arial" w:hAnsi="Arial" w:cs="Arial"/>
          <w:sz w:val="24"/>
          <w:szCs w:val="24"/>
        </w:rPr>
      </w:pPr>
    </w:p>
    <w:p w:rsidR="007F1463" w:rsidRPr="00BF07E1" w:rsidRDefault="007F1463" w:rsidP="006D632B">
      <w:pPr>
        <w:pStyle w:val="Prrafodelista"/>
        <w:numPr>
          <w:ilvl w:val="1"/>
          <w:numId w:val="11"/>
        </w:numPr>
        <w:autoSpaceDE w:val="0"/>
        <w:autoSpaceDN w:val="0"/>
        <w:adjustRightInd w:val="0"/>
        <w:spacing w:after="0" w:line="240" w:lineRule="auto"/>
        <w:ind w:left="1418" w:hanging="1058"/>
        <w:jc w:val="both"/>
        <w:rPr>
          <w:rFonts w:ascii="Arial" w:hAnsi="Arial" w:cs="Arial"/>
          <w:b/>
          <w:color w:val="000000"/>
          <w:sz w:val="24"/>
          <w:szCs w:val="24"/>
        </w:rPr>
      </w:pPr>
      <w:r w:rsidRPr="00BF07E1">
        <w:rPr>
          <w:rFonts w:ascii="Arial" w:hAnsi="Arial" w:cs="Arial"/>
          <w:b/>
          <w:color w:val="000000"/>
          <w:sz w:val="24"/>
          <w:szCs w:val="24"/>
        </w:rPr>
        <w:t>Comisión Permanente Educación y Cultura en Derechos Humanos (CP-ECDH)</w:t>
      </w:r>
    </w:p>
    <w:p w:rsidR="007F1463" w:rsidRPr="00BF07E1" w:rsidRDefault="007F1463" w:rsidP="006D632B">
      <w:pPr>
        <w:spacing w:after="0" w:line="240" w:lineRule="auto"/>
        <w:jc w:val="both"/>
        <w:rPr>
          <w:rFonts w:ascii="Arial" w:hAnsi="Arial" w:cs="Arial"/>
          <w:sz w:val="24"/>
          <w:szCs w:val="24"/>
        </w:rPr>
      </w:pPr>
    </w:p>
    <w:p w:rsidR="00AC22CC" w:rsidRPr="00BF07E1" w:rsidRDefault="007F1463" w:rsidP="006D632B">
      <w:pPr>
        <w:spacing w:after="0" w:line="240" w:lineRule="auto"/>
        <w:jc w:val="both"/>
        <w:rPr>
          <w:rFonts w:ascii="Arial" w:hAnsi="Arial" w:cs="Arial"/>
          <w:sz w:val="24"/>
          <w:szCs w:val="24"/>
        </w:rPr>
      </w:pPr>
      <w:r w:rsidRPr="00BF07E1">
        <w:rPr>
          <w:rFonts w:ascii="Arial" w:hAnsi="Arial" w:cs="Arial"/>
          <w:sz w:val="24"/>
          <w:szCs w:val="24"/>
        </w:rPr>
        <w:lastRenderedPageBreak/>
        <w:t xml:space="preserve">La </w:t>
      </w:r>
      <w:r w:rsidRPr="00BF07E1">
        <w:rPr>
          <w:rFonts w:ascii="Arial" w:hAnsi="Arial" w:cs="Arial"/>
          <w:color w:val="000000"/>
          <w:sz w:val="24"/>
          <w:szCs w:val="24"/>
        </w:rPr>
        <w:t xml:space="preserve">Comisión Permanente Educación y Cultura en Derechos Humanos presentó los resultados de la reunión realizada el día 5 de </w:t>
      </w:r>
      <w:r w:rsidR="00AC22CC" w:rsidRPr="00BF07E1">
        <w:rPr>
          <w:rFonts w:ascii="Arial" w:hAnsi="Arial" w:cs="Arial"/>
          <w:color w:val="000000"/>
          <w:sz w:val="24"/>
          <w:szCs w:val="24"/>
        </w:rPr>
        <w:t>junio</w:t>
      </w:r>
      <w:r w:rsidRPr="00BF07E1">
        <w:rPr>
          <w:rFonts w:ascii="Arial" w:hAnsi="Arial" w:cs="Arial"/>
          <w:color w:val="000000"/>
          <w:sz w:val="24"/>
          <w:szCs w:val="24"/>
        </w:rPr>
        <w:t xml:space="preserve">, en la ciudad de </w:t>
      </w:r>
      <w:r w:rsidR="006D632B" w:rsidRPr="00BF07E1">
        <w:rPr>
          <w:rFonts w:ascii="Arial" w:hAnsi="Arial" w:cs="Arial"/>
          <w:color w:val="000000"/>
          <w:sz w:val="24"/>
          <w:szCs w:val="24"/>
        </w:rPr>
        <w:t xml:space="preserve">Luque. </w:t>
      </w:r>
      <w:r w:rsidR="00951E1A" w:rsidRPr="00BF07E1">
        <w:rPr>
          <w:rFonts w:ascii="Arial" w:hAnsi="Arial" w:cs="Arial"/>
          <w:sz w:val="24"/>
          <w:szCs w:val="24"/>
        </w:rPr>
        <w:t>El Acta y sus anexos consta</w:t>
      </w:r>
      <w:r w:rsidR="00EF2CF2" w:rsidRPr="00BF07E1">
        <w:rPr>
          <w:rFonts w:ascii="Arial" w:hAnsi="Arial" w:cs="Arial"/>
          <w:sz w:val="24"/>
          <w:szCs w:val="24"/>
        </w:rPr>
        <w:t>n</w:t>
      </w:r>
      <w:r w:rsidR="00951E1A" w:rsidRPr="00BF07E1">
        <w:rPr>
          <w:rFonts w:ascii="Arial" w:hAnsi="Arial" w:cs="Arial"/>
          <w:sz w:val="24"/>
          <w:szCs w:val="24"/>
        </w:rPr>
        <w:t xml:space="preserve"> como </w:t>
      </w:r>
      <w:r w:rsidR="00951E1A" w:rsidRPr="00BF07E1">
        <w:rPr>
          <w:rFonts w:ascii="Arial" w:hAnsi="Arial" w:cs="Arial"/>
          <w:b/>
          <w:sz w:val="24"/>
          <w:szCs w:val="24"/>
        </w:rPr>
        <w:t>Anexo VI</w:t>
      </w:r>
      <w:r w:rsidR="00D32C29" w:rsidRPr="00BF07E1">
        <w:rPr>
          <w:rFonts w:ascii="Arial" w:hAnsi="Arial" w:cs="Arial"/>
          <w:b/>
          <w:sz w:val="24"/>
          <w:szCs w:val="24"/>
        </w:rPr>
        <w:t>I</w:t>
      </w:r>
      <w:r w:rsidR="006D632B" w:rsidRPr="00BF07E1">
        <w:rPr>
          <w:rFonts w:ascii="Arial" w:hAnsi="Arial" w:cs="Arial"/>
          <w:sz w:val="24"/>
          <w:szCs w:val="24"/>
        </w:rPr>
        <w:t>.</w:t>
      </w:r>
      <w:r w:rsidR="004805BC" w:rsidRPr="00BF07E1">
        <w:rPr>
          <w:rFonts w:ascii="Arial" w:hAnsi="Arial" w:cs="Arial"/>
          <w:sz w:val="24"/>
          <w:szCs w:val="24"/>
        </w:rPr>
        <w:t xml:space="preserve"> </w:t>
      </w:r>
    </w:p>
    <w:p w:rsidR="007F1463" w:rsidRPr="00BF07E1" w:rsidRDefault="007F1463" w:rsidP="006D632B">
      <w:pPr>
        <w:spacing w:after="0" w:line="240" w:lineRule="auto"/>
        <w:jc w:val="both"/>
        <w:rPr>
          <w:rFonts w:ascii="Arial" w:hAnsi="Arial" w:cs="Arial"/>
          <w:sz w:val="24"/>
          <w:szCs w:val="24"/>
        </w:rPr>
      </w:pPr>
    </w:p>
    <w:p w:rsidR="00B3019B" w:rsidRPr="00BF07E1" w:rsidRDefault="00B3019B" w:rsidP="006D632B">
      <w:pPr>
        <w:spacing w:after="0" w:line="240" w:lineRule="auto"/>
        <w:jc w:val="both"/>
        <w:rPr>
          <w:rFonts w:ascii="Arial" w:hAnsi="Arial" w:cs="Arial"/>
          <w:sz w:val="24"/>
          <w:szCs w:val="24"/>
        </w:rPr>
      </w:pPr>
      <w:r w:rsidRPr="00BF07E1">
        <w:rPr>
          <w:rFonts w:ascii="Arial" w:hAnsi="Arial" w:cs="Arial"/>
          <w:sz w:val="24"/>
          <w:szCs w:val="24"/>
        </w:rPr>
        <w:t>La RAADDHH toma nota de que continuará con los trabajos del proyecto de Directrices Regionales de Educación y Cultura en Derechos Humanos</w:t>
      </w:r>
      <w:r w:rsidR="00BF7E4A" w:rsidRPr="00BF07E1">
        <w:rPr>
          <w:rFonts w:ascii="Arial" w:hAnsi="Arial" w:cs="Arial"/>
          <w:sz w:val="24"/>
          <w:szCs w:val="24"/>
        </w:rPr>
        <w:t>, con vistas a su eventual aprobación</w:t>
      </w:r>
      <w:r w:rsidRPr="00BF07E1">
        <w:rPr>
          <w:rFonts w:ascii="Arial" w:hAnsi="Arial" w:cs="Arial"/>
          <w:sz w:val="24"/>
          <w:szCs w:val="24"/>
        </w:rPr>
        <w:t xml:space="preserve"> </w:t>
      </w:r>
      <w:r w:rsidR="00BF7E4A" w:rsidRPr="00BF07E1">
        <w:rPr>
          <w:rFonts w:ascii="Arial" w:hAnsi="Arial" w:cs="Arial"/>
          <w:sz w:val="24"/>
          <w:szCs w:val="24"/>
        </w:rPr>
        <w:t xml:space="preserve">en la próxima </w:t>
      </w:r>
      <w:r w:rsidR="00C2797F" w:rsidRPr="00BF07E1">
        <w:rPr>
          <w:rFonts w:ascii="Arial" w:hAnsi="Arial" w:cs="Arial"/>
          <w:sz w:val="24"/>
          <w:szCs w:val="24"/>
        </w:rPr>
        <w:t>P</w:t>
      </w:r>
      <w:r w:rsidR="00BF7E4A" w:rsidRPr="00BF07E1">
        <w:rPr>
          <w:rFonts w:ascii="Arial" w:hAnsi="Arial" w:cs="Arial"/>
          <w:sz w:val="24"/>
          <w:szCs w:val="24"/>
        </w:rPr>
        <w:t xml:space="preserve">residencia </w:t>
      </w:r>
      <w:r w:rsidR="00C2797F" w:rsidRPr="00BF07E1">
        <w:rPr>
          <w:rFonts w:ascii="Arial" w:hAnsi="Arial" w:cs="Arial"/>
          <w:i/>
          <w:sz w:val="24"/>
          <w:szCs w:val="24"/>
        </w:rPr>
        <w:t>P</w:t>
      </w:r>
      <w:r w:rsidR="00BF7E4A" w:rsidRPr="00BF07E1">
        <w:rPr>
          <w:rFonts w:ascii="Arial" w:hAnsi="Arial" w:cs="Arial"/>
          <w:i/>
          <w:sz w:val="24"/>
          <w:szCs w:val="24"/>
        </w:rPr>
        <w:t xml:space="preserve">ro </w:t>
      </w:r>
      <w:r w:rsidR="00C2797F" w:rsidRPr="00BF07E1">
        <w:rPr>
          <w:rFonts w:ascii="Arial" w:hAnsi="Arial" w:cs="Arial"/>
          <w:i/>
          <w:sz w:val="24"/>
          <w:szCs w:val="24"/>
        </w:rPr>
        <w:t>T</w:t>
      </w:r>
      <w:r w:rsidR="00BF7E4A" w:rsidRPr="00BF07E1">
        <w:rPr>
          <w:rFonts w:ascii="Arial" w:hAnsi="Arial" w:cs="Arial"/>
          <w:i/>
          <w:sz w:val="24"/>
          <w:szCs w:val="24"/>
        </w:rPr>
        <w:t>empore</w:t>
      </w:r>
      <w:r w:rsidR="00BF7E4A" w:rsidRPr="00BF07E1">
        <w:rPr>
          <w:rFonts w:ascii="Arial" w:hAnsi="Arial" w:cs="Arial"/>
          <w:sz w:val="24"/>
          <w:szCs w:val="24"/>
        </w:rPr>
        <w:t xml:space="preserve">. </w:t>
      </w:r>
    </w:p>
    <w:p w:rsidR="00B3019B" w:rsidRPr="00BF07E1" w:rsidRDefault="00B3019B" w:rsidP="006D632B">
      <w:pPr>
        <w:spacing w:after="0" w:line="240" w:lineRule="auto"/>
        <w:jc w:val="both"/>
        <w:rPr>
          <w:rFonts w:ascii="Arial" w:hAnsi="Arial" w:cs="Arial"/>
          <w:sz w:val="24"/>
          <w:szCs w:val="24"/>
        </w:rPr>
      </w:pPr>
    </w:p>
    <w:p w:rsidR="00B3019B" w:rsidRPr="00BF07E1" w:rsidRDefault="00B3019B" w:rsidP="006D632B">
      <w:pPr>
        <w:spacing w:after="0" w:line="240" w:lineRule="auto"/>
        <w:jc w:val="both"/>
        <w:rPr>
          <w:rFonts w:ascii="Arial" w:hAnsi="Arial" w:cs="Arial"/>
          <w:b/>
          <w:sz w:val="24"/>
          <w:szCs w:val="24"/>
        </w:rPr>
      </w:pPr>
    </w:p>
    <w:p w:rsidR="007F1463" w:rsidRPr="00BF07E1" w:rsidRDefault="007F1463" w:rsidP="006D632B">
      <w:pPr>
        <w:pStyle w:val="Prrafodelista"/>
        <w:numPr>
          <w:ilvl w:val="1"/>
          <w:numId w:val="11"/>
        </w:numPr>
        <w:autoSpaceDE w:val="0"/>
        <w:autoSpaceDN w:val="0"/>
        <w:adjustRightInd w:val="0"/>
        <w:spacing w:after="0" w:line="240" w:lineRule="auto"/>
        <w:ind w:left="1418" w:hanging="1058"/>
        <w:jc w:val="both"/>
        <w:rPr>
          <w:rFonts w:ascii="Arial" w:hAnsi="Arial" w:cs="Arial"/>
          <w:b/>
          <w:color w:val="000000"/>
          <w:sz w:val="24"/>
          <w:szCs w:val="24"/>
        </w:rPr>
      </w:pPr>
      <w:r w:rsidRPr="00BF07E1">
        <w:rPr>
          <w:rFonts w:ascii="Arial" w:hAnsi="Arial" w:cs="Arial"/>
          <w:b/>
          <w:color w:val="000000"/>
          <w:sz w:val="24"/>
          <w:szCs w:val="24"/>
        </w:rPr>
        <w:t>Comisión Permanente de Promoción y Protección de los Derechos de las Personas con Discapacidad (CPD)</w:t>
      </w:r>
    </w:p>
    <w:p w:rsidR="007F1463" w:rsidRPr="00BF07E1" w:rsidRDefault="007F1463" w:rsidP="006D632B">
      <w:pPr>
        <w:pStyle w:val="Prrafodelista"/>
        <w:autoSpaceDE w:val="0"/>
        <w:autoSpaceDN w:val="0"/>
        <w:adjustRightInd w:val="0"/>
        <w:spacing w:after="0" w:line="240" w:lineRule="auto"/>
        <w:jc w:val="both"/>
        <w:rPr>
          <w:rFonts w:ascii="Arial" w:hAnsi="Arial" w:cs="Arial"/>
          <w:b/>
          <w:color w:val="000000"/>
          <w:sz w:val="24"/>
          <w:szCs w:val="24"/>
        </w:rPr>
      </w:pPr>
    </w:p>
    <w:p w:rsidR="00951E1A" w:rsidRPr="00BF07E1" w:rsidRDefault="007F1463" w:rsidP="006D632B">
      <w:pPr>
        <w:spacing w:after="0" w:line="240" w:lineRule="auto"/>
        <w:jc w:val="both"/>
        <w:rPr>
          <w:rFonts w:ascii="Arial" w:hAnsi="Arial" w:cs="Arial"/>
          <w:sz w:val="24"/>
          <w:szCs w:val="24"/>
        </w:rPr>
      </w:pPr>
      <w:r w:rsidRPr="00BF07E1">
        <w:rPr>
          <w:rFonts w:ascii="Arial" w:hAnsi="Arial" w:cs="Arial"/>
          <w:sz w:val="24"/>
          <w:szCs w:val="24"/>
        </w:rPr>
        <w:t xml:space="preserve">La </w:t>
      </w:r>
      <w:r w:rsidRPr="00BF07E1">
        <w:rPr>
          <w:rFonts w:ascii="Arial" w:hAnsi="Arial" w:cs="Arial"/>
          <w:color w:val="000000"/>
          <w:sz w:val="24"/>
          <w:szCs w:val="24"/>
        </w:rPr>
        <w:t xml:space="preserve">Comisión Permanente de Promoción y Protección de los Derechos de las Personas con Discapacidad presentó los resultados de la reunión realizada el día </w:t>
      </w:r>
      <w:r w:rsidR="00AC22CC" w:rsidRPr="00BF07E1">
        <w:rPr>
          <w:rFonts w:ascii="Arial" w:hAnsi="Arial" w:cs="Arial"/>
          <w:color w:val="000000"/>
          <w:sz w:val="24"/>
          <w:szCs w:val="24"/>
        </w:rPr>
        <w:t>4</w:t>
      </w:r>
      <w:r w:rsidRPr="00BF07E1">
        <w:rPr>
          <w:rFonts w:ascii="Arial" w:hAnsi="Arial" w:cs="Arial"/>
          <w:color w:val="000000"/>
          <w:sz w:val="24"/>
          <w:szCs w:val="24"/>
        </w:rPr>
        <w:t xml:space="preserve"> de </w:t>
      </w:r>
      <w:r w:rsidR="00AC22CC" w:rsidRPr="00BF07E1">
        <w:rPr>
          <w:rFonts w:ascii="Arial" w:hAnsi="Arial" w:cs="Arial"/>
          <w:color w:val="000000"/>
          <w:sz w:val="24"/>
          <w:szCs w:val="24"/>
        </w:rPr>
        <w:t>junio</w:t>
      </w:r>
      <w:r w:rsidRPr="00BF07E1">
        <w:rPr>
          <w:rFonts w:ascii="Arial" w:hAnsi="Arial" w:cs="Arial"/>
          <w:color w:val="000000"/>
          <w:sz w:val="24"/>
          <w:szCs w:val="24"/>
        </w:rPr>
        <w:t xml:space="preserve">, en la ciudad de </w:t>
      </w:r>
      <w:r w:rsidR="00426A0D" w:rsidRPr="00BF07E1">
        <w:rPr>
          <w:rFonts w:ascii="Arial" w:hAnsi="Arial" w:cs="Arial"/>
          <w:color w:val="000000"/>
          <w:sz w:val="24"/>
          <w:szCs w:val="24"/>
        </w:rPr>
        <w:t xml:space="preserve">Luque. </w:t>
      </w:r>
      <w:r w:rsidR="00951E1A" w:rsidRPr="00BF07E1">
        <w:rPr>
          <w:rFonts w:ascii="Arial" w:hAnsi="Arial" w:cs="Arial"/>
          <w:sz w:val="24"/>
          <w:szCs w:val="24"/>
        </w:rPr>
        <w:t>El Acta y sus anexos consta</w:t>
      </w:r>
      <w:r w:rsidR="00EF2CF2" w:rsidRPr="00BF07E1">
        <w:rPr>
          <w:rFonts w:ascii="Arial" w:hAnsi="Arial" w:cs="Arial"/>
          <w:sz w:val="24"/>
          <w:szCs w:val="24"/>
        </w:rPr>
        <w:t>n</w:t>
      </w:r>
      <w:r w:rsidR="00951E1A" w:rsidRPr="00BF07E1">
        <w:rPr>
          <w:rFonts w:ascii="Arial" w:hAnsi="Arial" w:cs="Arial"/>
          <w:sz w:val="24"/>
          <w:szCs w:val="24"/>
        </w:rPr>
        <w:t xml:space="preserve"> como </w:t>
      </w:r>
      <w:r w:rsidR="00951E1A" w:rsidRPr="00BF07E1">
        <w:rPr>
          <w:rFonts w:ascii="Arial" w:hAnsi="Arial" w:cs="Arial"/>
          <w:b/>
          <w:sz w:val="24"/>
          <w:szCs w:val="24"/>
        </w:rPr>
        <w:t>Anexo VII</w:t>
      </w:r>
      <w:r w:rsidR="00D32C29" w:rsidRPr="00BF07E1">
        <w:rPr>
          <w:rFonts w:ascii="Arial" w:hAnsi="Arial" w:cs="Arial"/>
          <w:b/>
          <w:sz w:val="24"/>
          <w:szCs w:val="24"/>
        </w:rPr>
        <w:t>I</w:t>
      </w:r>
      <w:r w:rsidR="006D632B" w:rsidRPr="00BF07E1">
        <w:rPr>
          <w:rFonts w:ascii="Arial" w:hAnsi="Arial" w:cs="Arial"/>
          <w:sz w:val="24"/>
          <w:szCs w:val="24"/>
        </w:rPr>
        <w:t>.</w:t>
      </w:r>
      <w:r w:rsidR="00C00924" w:rsidRPr="00BF07E1">
        <w:rPr>
          <w:rFonts w:ascii="Arial" w:hAnsi="Arial" w:cs="Arial"/>
          <w:sz w:val="24"/>
          <w:szCs w:val="24"/>
        </w:rPr>
        <w:t xml:space="preserve"> </w:t>
      </w:r>
    </w:p>
    <w:p w:rsidR="00D616B2" w:rsidRPr="00BF07E1" w:rsidRDefault="00D616B2" w:rsidP="006D632B">
      <w:pPr>
        <w:spacing w:after="0" w:line="240" w:lineRule="auto"/>
        <w:jc w:val="both"/>
        <w:rPr>
          <w:rFonts w:ascii="Arial" w:hAnsi="Arial" w:cs="Arial"/>
          <w:sz w:val="24"/>
          <w:szCs w:val="24"/>
        </w:rPr>
      </w:pPr>
    </w:p>
    <w:p w:rsidR="00D616B2" w:rsidRPr="00BF07E1" w:rsidRDefault="00D616B2" w:rsidP="006D632B">
      <w:pPr>
        <w:spacing w:after="0" w:line="240" w:lineRule="auto"/>
        <w:jc w:val="both"/>
        <w:rPr>
          <w:rFonts w:ascii="Arial" w:hAnsi="Arial" w:cs="Arial"/>
          <w:sz w:val="24"/>
          <w:szCs w:val="24"/>
        </w:rPr>
      </w:pPr>
      <w:r w:rsidRPr="00BF07E1">
        <w:rPr>
          <w:rFonts w:ascii="Arial" w:hAnsi="Arial" w:cs="Arial"/>
          <w:sz w:val="24"/>
          <w:szCs w:val="24"/>
        </w:rPr>
        <w:t xml:space="preserve">La RAADDHH </w:t>
      </w:r>
      <w:r w:rsidR="00765947" w:rsidRPr="00BF07E1">
        <w:rPr>
          <w:rFonts w:ascii="Arial" w:hAnsi="Arial" w:cs="Arial"/>
          <w:sz w:val="24"/>
          <w:szCs w:val="24"/>
        </w:rPr>
        <w:t xml:space="preserve">solicita al CMC que recomiende a las instancias pertinentes el tratamiento de la integración productiva </w:t>
      </w:r>
      <w:r w:rsidR="009765CF" w:rsidRPr="00BF07E1">
        <w:rPr>
          <w:rFonts w:ascii="Arial" w:hAnsi="Arial" w:cs="Arial"/>
          <w:sz w:val="24"/>
          <w:szCs w:val="24"/>
        </w:rPr>
        <w:t>de órtesis, prótesis y ayudas técnicas por las autoridades competentes del MERCOSUR</w:t>
      </w:r>
      <w:r w:rsidR="00907026" w:rsidRPr="00BF07E1">
        <w:rPr>
          <w:rFonts w:ascii="Arial" w:hAnsi="Arial" w:cs="Arial"/>
          <w:sz w:val="24"/>
          <w:szCs w:val="24"/>
        </w:rPr>
        <w:t>, en concordancia con</w:t>
      </w:r>
      <w:r w:rsidR="00113F10" w:rsidRPr="00BF07E1">
        <w:rPr>
          <w:rFonts w:ascii="Arial" w:hAnsi="Arial" w:cs="Arial"/>
          <w:sz w:val="24"/>
          <w:szCs w:val="24"/>
        </w:rPr>
        <w:t xml:space="preserve"> </w:t>
      </w:r>
      <w:r w:rsidR="007B77F3" w:rsidRPr="00BF07E1">
        <w:rPr>
          <w:rFonts w:ascii="Arial" w:hAnsi="Arial" w:cs="Arial"/>
          <w:sz w:val="24"/>
          <w:szCs w:val="24"/>
        </w:rPr>
        <w:t xml:space="preserve">el anexo IV del Acta de </w:t>
      </w:r>
      <w:r w:rsidR="00627CA8" w:rsidRPr="00BF07E1">
        <w:rPr>
          <w:rFonts w:ascii="Arial" w:hAnsi="Arial" w:cs="Arial"/>
          <w:sz w:val="24"/>
          <w:szCs w:val="24"/>
        </w:rPr>
        <w:t xml:space="preserve">esta Comisión Permanente, celebrada con ocasión de </w:t>
      </w:r>
      <w:r w:rsidR="00113F10" w:rsidRPr="00BF07E1">
        <w:rPr>
          <w:rFonts w:ascii="Arial" w:hAnsi="Arial" w:cs="Arial"/>
          <w:sz w:val="24"/>
          <w:szCs w:val="24"/>
        </w:rPr>
        <w:t>la XXX RAADDHH</w:t>
      </w:r>
      <w:r w:rsidR="007B77F3" w:rsidRPr="00BF07E1">
        <w:rPr>
          <w:rFonts w:ascii="Arial" w:hAnsi="Arial" w:cs="Arial"/>
          <w:sz w:val="24"/>
          <w:szCs w:val="24"/>
        </w:rPr>
        <w:t>.</w:t>
      </w:r>
      <w:r w:rsidR="000C6CF4" w:rsidRPr="00BF07E1">
        <w:rPr>
          <w:rFonts w:ascii="Arial" w:hAnsi="Arial" w:cs="Arial"/>
          <w:b/>
          <w:sz w:val="24"/>
          <w:szCs w:val="24"/>
        </w:rPr>
        <w:t xml:space="preserve"> Anexo </w:t>
      </w:r>
      <w:r w:rsidR="00FE35A3" w:rsidRPr="00BF07E1">
        <w:rPr>
          <w:rFonts w:ascii="Arial" w:hAnsi="Arial" w:cs="Arial"/>
          <w:b/>
          <w:sz w:val="24"/>
          <w:szCs w:val="24"/>
        </w:rPr>
        <w:t>I</w:t>
      </w:r>
      <w:r w:rsidR="000C6CF4" w:rsidRPr="00BF07E1">
        <w:rPr>
          <w:rFonts w:ascii="Arial" w:hAnsi="Arial" w:cs="Arial"/>
          <w:b/>
          <w:sz w:val="24"/>
          <w:szCs w:val="24"/>
        </w:rPr>
        <w:t>X</w:t>
      </w:r>
      <w:r w:rsidR="00113F10" w:rsidRPr="00BF07E1">
        <w:rPr>
          <w:rFonts w:ascii="Arial" w:hAnsi="Arial" w:cs="Arial"/>
          <w:b/>
          <w:sz w:val="24"/>
          <w:szCs w:val="24"/>
        </w:rPr>
        <w:t xml:space="preserve">. </w:t>
      </w:r>
      <w:r w:rsidR="00907026" w:rsidRPr="00BF07E1">
        <w:rPr>
          <w:rFonts w:ascii="Arial" w:hAnsi="Arial" w:cs="Arial"/>
          <w:b/>
          <w:sz w:val="24"/>
          <w:szCs w:val="24"/>
        </w:rPr>
        <w:t xml:space="preserve"> </w:t>
      </w:r>
      <w:r w:rsidR="009765CF" w:rsidRPr="00BF07E1">
        <w:rPr>
          <w:rFonts w:ascii="Arial" w:hAnsi="Arial" w:cs="Arial"/>
          <w:b/>
          <w:sz w:val="24"/>
          <w:szCs w:val="24"/>
        </w:rPr>
        <w:t xml:space="preserve"> </w:t>
      </w:r>
    </w:p>
    <w:p w:rsidR="00F2036A" w:rsidRPr="00BF07E1" w:rsidRDefault="00F2036A" w:rsidP="006D632B">
      <w:pPr>
        <w:spacing w:after="0" w:line="240" w:lineRule="auto"/>
        <w:jc w:val="both"/>
        <w:rPr>
          <w:rFonts w:ascii="Arial" w:hAnsi="Arial" w:cs="Arial"/>
          <w:sz w:val="24"/>
          <w:szCs w:val="24"/>
        </w:rPr>
      </w:pPr>
    </w:p>
    <w:p w:rsidR="007F1463" w:rsidRPr="00BF07E1" w:rsidRDefault="007F1463" w:rsidP="006D632B">
      <w:pPr>
        <w:pStyle w:val="Prrafodelista"/>
        <w:numPr>
          <w:ilvl w:val="1"/>
          <w:numId w:val="11"/>
        </w:numPr>
        <w:autoSpaceDE w:val="0"/>
        <w:autoSpaceDN w:val="0"/>
        <w:adjustRightInd w:val="0"/>
        <w:spacing w:after="0" w:line="240" w:lineRule="auto"/>
        <w:jc w:val="both"/>
        <w:rPr>
          <w:rFonts w:ascii="Arial" w:hAnsi="Arial" w:cs="Arial"/>
          <w:b/>
          <w:color w:val="000000"/>
          <w:sz w:val="24"/>
          <w:szCs w:val="24"/>
        </w:rPr>
      </w:pPr>
      <w:r w:rsidRPr="00BF07E1">
        <w:rPr>
          <w:rFonts w:ascii="Arial" w:hAnsi="Arial" w:cs="Arial"/>
          <w:b/>
          <w:color w:val="000000"/>
          <w:sz w:val="24"/>
          <w:szCs w:val="24"/>
        </w:rPr>
        <w:t>Comisión Permanente LGBTI (CPLGBTI)</w:t>
      </w:r>
    </w:p>
    <w:p w:rsidR="007F1463" w:rsidRPr="00BF07E1" w:rsidRDefault="007F1463" w:rsidP="006D632B">
      <w:pPr>
        <w:pStyle w:val="Prrafodelista"/>
        <w:autoSpaceDE w:val="0"/>
        <w:autoSpaceDN w:val="0"/>
        <w:adjustRightInd w:val="0"/>
        <w:spacing w:after="0" w:line="240" w:lineRule="auto"/>
        <w:jc w:val="both"/>
        <w:rPr>
          <w:rFonts w:ascii="Helv" w:hAnsi="Helv" w:cs="Helv"/>
          <w:color w:val="000000"/>
          <w:sz w:val="18"/>
          <w:szCs w:val="18"/>
        </w:rPr>
      </w:pPr>
    </w:p>
    <w:p w:rsidR="00951E1A" w:rsidRPr="00BF07E1" w:rsidRDefault="007F1463" w:rsidP="006D632B">
      <w:pPr>
        <w:spacing w:after="0" w:line="240" w:lineRule="auto"/>
        <w:jc w:val="both"/>
        <w:rPr>
          <w:rFonts w:ascii="Arial" w:hAnsi="Arial" w:cs="Arial"/>
          <w:sz w:val="24"/>
          <w:szCs w:val="24"/>
        </w:rPr>
      </w:pPr>
      <w:r w:rsidRPr="00BF07E1">
        <w:rPr>
          <w:rFonts w:ascii="Arial" w:hAnsi="Arial" w:cs="Arial"/>
          <w:sz w:val="24"/>
          <w:szCs w:val="24"/>
        </w:rPr>
        <w:t xml:space="preserve">La </w:t>
      </w:r>
      <w:r w:rsidRPr="00BF07E1">
        <w:rPr>
          <w:rFonts w:ascii="Arial" w:hAnsi="Arial" w:cs="Arial"/>
          <w:color w:val="000000"/>
          <w:sz w:val="24"/>
          <w:szCs w:val="24"/>
        </w:rPr>
        <w:t>Comisión Permanente LGBTI presentó los resultados de la reunión realizada el día</w:t>
      </w:r>
      <w:r w:rsidR="00AC22CC" w:rsidRPr="00BF07E1">
        <w:rPr>
          <w:rFonts w:ascii="Arial" w:hAnsi="Arial" w:cs="Arial"/>
          <w:color w:val="000000"/>
          <w:sz w:val="24"/>
          <w:szCs w:val="24"/>
        </w:rPr>
        <w:t xml:space="preserve"> 6</w:t>
      </w:r>
      <w:r w:rsidRPr="00BF07E1">
        <w:rPr>
          <w:rFonts w:ascii="Arial" w:hAnsi="Arial" w:cs="Arial"/>
          <w:color w:val="000000"/>
          <w:sz w:val="24"/>
          <w:szCs w:val="24"/>
        </w:rPr>
        <w:t xml:space="preserve"> de</w:t>
      </w:r>
      <w:r w:rsidR="00AC22CC" w:rsidRPr="00BF07E1">
        <w:rPr>
          <w:rFonts w:ascii="Arial" w:hAnsi="Arial" w:cs="Arial"/>
          <w:color w:val="000000"/>
          <w:sz w:val="24"/>
          <w:szCs w:val="24"/>
        </w:rPr>
        <w:t xml:space="preserve"> junio</w:t>
      </w:r>
      <w:r w:rsidRPr="00BF07E1">
        <w:rPr>
          <w:rFonts w:ascii="Arial" w:hAnsi="Arial" w:cs="Arial"/>
          <w:color w:val="000000"/>
          <w:sz w:val="24"/>
          <w:szCs w:val="24"/>
        </w:rPr>
        <w:t xml:space="preserve">, en la ciudad de </w:t>
      </w:r>
      <w:r w:rsidR="00952109" w:rsidRPr="00BF07E1">
        <w:rPr>
          <w:rFonts w:ascii="Arial" w:hAnsi="Arial" w:cs="Arial"/>
          <w:color w:val="000000"/>
          <w:sz w:val="24"/>
          <w:szCs w:val="24"/>
        </w:rPr>
        <w:t>Luque</w:t>
      </w:r>
      <w:r w:rsidRPr="00BF07E1">
        <w:rPr>
          <w:rFonts w:ascii="Arial" w:hAnsi="Arial" w:cs="Arial"/>
          <w:color w:val="000000"/>
          <w:sz w:val="24"/>
          <w:szCs w:val="24"/>
        </w:rPr>
        <w:t>.</w:t>
      </w:r>
      <w:r w:rsidR="009E70A6" w:rsidRPr="00BF07E1">
        <w:rPr>
          <w:rFonts w:ascii="Arial" w:hAnsi="Arial" w:cs="Arial"/>
          <w:color w:val="000000"/>
          <w:sz w:val="24"/>
          <w:szCs w:val="24"/>
        </w:rPr>
        <w:t xml:space="preserve"> </w:t>
      </w:r>
      <w:r w:rsidR="00951E1A" w:rsidRPr="00BF07E1">
        <w:rPr>
          <w:rFonts w:ascii="Arial" w:hAnsi="Arial" w:cs="Arial"/>
          <w:sz w:val="24"/>
          <w:szCs w:val="24"/>
        </w:rPr>
        <w:t>El Acta y sus anexos consta</w:t>
      </w:r>
      <w:r w:rsidR="00EF2CF2" w:rsidRPr="00BF07E1">
        <w:rPr>
          <w:rFonts w:ascii="Arial" w:hAnsi="Arial" w:cs="Arial"/>
          <w:sz w:val="24"/>
          <w:szCs w:val="24"/>
        </w:rPr>
        <w:t>n</w:t>
      </w:r>
      <w:r w:rsidR="00951E1A" w:rsidRPr="00BF07E1">
        <w:rPr>
          <w:rFonts w:ascii="Arial" w:hAnsi="Arial" w:cs="Arial"/>
          <w:sz w:val="24"/>
          <w:szCs w:val="24"/>
        </w:rPr>
        <w:t xml:space="preserve"> como </w:t>
      </w:r>
      <w:r w:rsidR="00951E1A" w:rsidRPr="00BF07E1">
        <w:rPr>
          <w:rFonts w:ascii="Arial" w:hAnsi="Arial" w:cs="Arial"/>
          <w:b/>
          <w:sz w:val="24"/>
          <w:szCs w:val="24"/>
        </w:rPr>
        <w:t xml:space="preserve">Anexo </w:t>
      </w:r>
      <w:r w:rsidR="000B57A4" w:rsidRPr="00BF07E1">
        <w:rPr>
          <w:rFonts w:ascii="Arial" w:hAnsi="Arial" w:cs="Arial"/>
          <w:b/>
          <w:sz w:val="24"/>
          <w:szCs w:val="24"/>
        </w:rPr>
        <w:t>X</w:t>
      </w:r>
      <w:r w:rsidR="00426A0D" w:rsidRPr="00BF07E1">
        <w:rPr>
          <w:rFonts w:ascii="Arial" w:hAnsi="Arial" w:cs="Arial"/>
          <w:sz w:val="24"/>
          <w:szCs w:val="24"/>
        </w:rPr>
        <w:t>.</w:t>
      </w:r>
    </w:p>
    <w:p w:rsidR="007F1463" w:rsidRPr="00BF07E1" w:rsidRDefault="007F1463" w:rsidP="006D632B">
      <w:pPr>
        <w:spacing w:after="0" w:line="240" w:lineRule="auto"/>
        <w:jc w:val="both"/>
        <w:rPr>
          <w:rFonts w:ascii="Arial" w:hAnsi="Arial" w:cs="Arial"/>
          <w:sz w:val="24"/>
          <w:szCs w:val="24"/>
        </w:rPr>
      </w:pPr>
    </w:p>
    <w:p w:rsidR="007F1463" w:rsidRPr="00BF07E1" w:rsidRDefault="007F1463" w:rsidP="006D632B">
      <w:pPr>
        <w:pStyle w:val="Prrafodelista"/>
        <w:numPr>
          <w:ilvl w:val="1"/>
          <w:numId w:val="11"/>
        </w:numPr>
        <w:spacing w:after="0" w:line="240" w:lineRule="auto"/>
        <w:jc w:val="both"/>
        <w:rPr>
          <w:rFonts w:ascii="Arial" w:hAnsi="Arial" w:cs="Arial"/>
          <w:sz w:val="24"/>
          <w:szCs w:val="24"/>
        </w:rPr>
      </w:pPr>
      <w:r w:rsidRPr="00BF07E1">
        <w:rPr>
          <w:rFonts w:ascii="Arial" w:hAnsi="Arial" w:cs="Arial"/>
          <w:b/>
          <w:sz w:val="24"/>
          <w:szCs w:val="24"/>
        </w:rPr>
        <w:t xml:space="preserve">Comisión Permanente de </w:t>
      </w:r>
      <w:r w:rsidR="00BB03D2" w:rsidRPr="00BF07E1">
        <w:rPr>
          <w:rFonts w:ascii="Arial" w:hAnsi="Arial" w:cs="Arial"/>
          <w:b/>
          <w:sz w:val="24"/>
          <w:szCs w:val="24"/>
        </w:rPr>
        <w:t xml:space="preserve">Adultos Mayores (CPAM) </w:t>
      </w:r>
    </w:p>
    <w:p w:rsidR="00C33665" w:rsidRPr="00BF07E1" w:rsidRDefault="00C33665" w:rsidP="006D632B">
      <w:pPr>
        <w:pStyle w:val="Prrafodelista"/>
        <w:spacing w:after="0" w:line="240" w:lineRule="auto"/>
        <w:jc w:val="both"/>
        <w:rPr>
          <w:rFonts w:ascii="Arial" w:hAnsi="Arial" w:cs="Arial"/>
          <w:sz w:val="24"/>
          <w:szCs w:val="24"/>
        </w:rPr>
      </w:pPr>
    </w:p>
    <w:p w:rsidR="00F2036A" w:rsidRPr="00BF07E1" w:rsidRDefault="007F1463" w:rsidP="006D632B">
      <w:pPr>
        <w:spacing w:after="0" w:line="240" w:lineRule="auto"/>
        <w:jc w:val="both"/>
        <w:rPr>
          <w:rFonts w:ascii="Arial" w:hAnsi="Arial" w:cs="Arial"/>
          <w:color w:val="000000"/>
          <w:sz w:val="24"/>
          <w:szCs w:val="24"/>
        </w:rPr>
      </w:pPr>
      <w:r w:rsidRPr="00BF07E1">
        <w:rPr>
          <w:rFonts w:ascii="Arial" w:hAnsi="Arial" w:cs="Arial"/>
          <w:sz w:val="24"/>
          <w:szCs w:val="24"/>
        </w:rPr>
        <w:t xml:space="preserve">La Comisión Permanente de </w:t>
      </w:r>
      <w:r w:rsidR="00426A0D" w:rsidRPr="00BF07E1">
        <w:rPr>
          <w:rFonts w:ascii="Arial" w:hAnsi="Arial" w:cs="Arial"/>
          <w:sz w:val="24"/>
          <w:szCs w:val="24"/>
        </w:rPr>
        <w:t xml:space="preserve">Adultos Mayores, </w:t>
      </w:r>
      <w:r w:rsidRPr="00BF07E1">
        <w:rPr>
          <w:rFonts w:ascii="Arial" w:hAnsi="Arial" w:cs="Arial"/>
          <w:color w:val="000000"/>
          <w:sz w:val="24"/>
          <w:szCs w:val="24"/>
        </w:rPr>
        <w:t xml:space="preserve">presentó los resultados de la reunión realizada el día </w:t>
      </w:r>
      <w:r w:rsidR="00BB03D2" w:rsidRPr="00BF07E1">
        <w:rPr>
          <w:rFonts w:ascii="Arial" w:hAnsi="Arial" w:cs="Arial"/>
          <w:color w:val="000000"/>
          <w:sz w:val="24"/>
          <w:szCs w:val="24"/>
        </w:rPr>
        <w:t>6 de junio</w:t>
      </w:r>
      <w:r w:rsidRPr="00BF07E1">
        <w:rPr>
          <w:rFonts w:ascii="Arial" w:hAnsi="Arial" w:cs="Arial"/>
          <w:color w:val="000000"/>
          <w:sz w:val="24"/>
          <w:szCs w:val="24"/>
        </w:rPr>
        <w:t xml:space="preserve">, en la ciudad de </w:t>
      </w:r>
      <w:r w:rsidR="006F457A" w:rsidRPr="00BF07E1">
        <w:rPr>
          <w:rFonts w:ascii="Arial" w:hAnsi="Arial" w:cs="Arial"/>
          <w:color w:val="000000"/>
          <w:sz w:val="24"/>
          <w:szCs w:val="24"/>
        </w:rPr>
        <w:t>Luque</w:t>
      </w:r>
      <w:r w:rsidR="00E617EA" w:rsidRPr="00BF07E1">
        <w:rPr>
          <w:rFonts w:ascii="Arial" w:hAnsi="Arial" w:cs="Arial"/>
          <w:color w:val="000000"/>
          <w:sz w:val="24"/>
          <w:szCs w:val="24"/>
        </w:rPr>
        <w:t>.</w:t>
      </w:r>
    </w:p>
    <w:p w:rsidR="006F457A" w:rsidRPr="00BF07E1" w:rsidRDefault="006F457A" w:rsidP="006D632B">
      <w:pPr>
        <w:spacing w:after="0" w:line="240" w:lineRule="auto"/>
        <w:jc w:val="both"/>
        <w:rPr>
          <w:rFonts w:ascii="Arial" w:hAnsi="Arial" w:cs="Arial"/>
          <w:sz w:val="24"/>
          <w:szCs w:val="24"/>
        </w:rPr>
      </w:pPr>
    </w:p>
    <w:p w:rsidR="00856F8E" w:rsidRPr="00BF07E1" w:rsidRDefault="00856F8E" w:rsidP="006D632B">
      <w:pPr>
        <w:spacing w:after="0" w:line="240" w:lineRule="auto"/>
        <w:jc w:val="both"/>
        <w:rPr>
          <w:rFonts w:ascii="Arial" w:hAnsi="Arial" w:cs="Arial"/>
          <w:sz w:val="24"/>
          <w:szCs w:val="24"/>
        </w:rPr>
      </w:pPr>
      <w:r w:rsidRPr="00BF07E1">
        <w:rPr>
          <w:rFonts w:ascii="Arial" w:hAnsi="Arial" w:cs="Arial"/>
          <w:sz w:val="24"/>
          <w:szCs w:val="24"/>
        </w:rPr>
        <w:t>Se realizó la</w:t>
      </w:r>
      <w:r w:rsidR="006F457A" w:rsidRPr="00BF07E1">
        <w:rPr>
          <w:rFonts w:ascii="Arial" w:hAnsi="Arial" w:cs="Arial"/>
          <w:sz w:val="24"/>
          <w:szCs w:val="24"/>
        </w:rPr>
        <w:t xml:space="preserve"> revisión del cumplimiento del Plan de Trabajo de la CPAM 2017-2018 </w:t>
      </w:r>
      <w:r w:rsidRPr="00BF07E1">
        <w:rPr>
          <w:rFonts w:ascii="Arial" w:hAnsi="Arial" w:cs="Arial"/>
          <w:sz w:val="24"/>
          <w:szCs w:val="24"/>
        </w:rPr>
        <w:t>y se acordó la renovación del mismo plan para el siguiente bienio, manteniendo los mismos ejes temáticos, con la modificación de los productos esperados.</w:t>
      </w:r>
    </w:p>
    <w:p w:rsidR="007F1463" w:rsidRPr="00BF07E1" w:rsidRDefault="007F1463" w:rsidP="006D632B">
      <w:pPr>
        <w:spacing w:after="0" w:line="240" w:lineRule="auto"/>
        <w:jc w:val="both"/>
        <w:rPr>
          <w:rFonts w:ascii="Arial" w:hAnsi="Arial" w:cs="Arial"/>
          <w:sz w:val="24"/>
          <w:szCs w:val="24"/>
        </w:rPr>
      </w:pPr>
    </w:p>
    <w:p w:rsidR="00024B1D" w:rsidRPr="00BF07E1" w:rsidRDefault="00951E1A" w:rsidP="006D632B">
      <w:pPr>
        <w:spacing w:after="0" w:line="240" w:lineRule="auto"/>
        <w:jc w:val="both"/>
        <w:rPr>
          <w:rFonts w:ascii="Arial" w:hAnsi="Arial" w:cs="Arial"/>
          <w:sz w:val="24"/>
          <w:szCs w:val="24"/>
        </w:rPr>
      </w:pPr>
      <w:r w:rsidRPr="00BF07E1">
        <w:rPr>
          <w:rFonts w:ascii="Arial" w:hAnsi="Arial" w:cs="Arial"/>
          <w:sz w:val="24"/>
          <w:szCs w:val="24"/>
        </w:rPr>
        <w:t xml:space="preserve">El Acta y sus anexos </w:t>
      </w:r>
      <w:r w:rsidR="00426A0D" w:rsidRPr="00BF07E1">
        <w:rPr>
          <w:rFonts w:ascii="Arial" w:hAnsi="Arial" w:cs="Arial"/>
          <w:sz w:val="24"/>
          <w:szCs w:val="24"/>
        </w:rPr>
        <w:t>constan</w:t>
      </w:r>
      <w:r w:rsidRPr="00BF07E1">
        <w:rPr>
          <w:rFonts w:ascii="Arial" w:hAnsi="Arial" w:cs="Arial"/>
          <w:sz w:val="24"/>
          <w:szCs w:val="24"/>
        </w:rPr>
        <w:t xml:space="preserve"> como </w:t>
      </w:r>
      <w:r w:rsidRPr="00BF07E1">
        <w:rPr>
          <w:rFonts w:ascii="Arial" w:hAnsi="Arial" w:cs="Arial"/>
          <w:b/>
          <w:sz w:val="24"/>
          <w:szCs w:val="24"/>
        </w:rPr>
        <w:t>Anexo X</w:t>
      </w:r>
      <w:r w:rsidR="00D83AFA" w:rsidRPr="00BF07E1">
        <w:rPr>
          <w:rFonts w:ascii="Arial" w:hAnsi="Arial" w:cs="Arial"/>
          <w:b/>
          <w:sz w:val="24"/>
          <w:szCs w:val="24"/>
        </w:rPr>
        <w:t>I</w:t>
      </w:r>
      <w:r w:rsidR="00426A0D" w:rsidRPr="00BF07E1">
        <w:rPr>
          <w:rFonts w:ascii="Arial" w:hAnsi="Arial" w:cs="Arial"/>
          <w:b/>
          <w:sz w:val="24"/>
          <w:szCs w:val="24"/>
        </w:rPr>
        <w:t>.</w:t>
      </w:r>
    </w:p>
    <w:p w:rsidR="007F1463" w:rsidRPr="00BF07E1" w:rsidRDefault="007F1463" w:rsidP="006D632B">
      <w:pPr>
        <w:spacing w:after="0" w:line="240" w:lineRule="auto"/>
        <w:jc w:val="both"/>
        <w:rPr>
          <w:rFonts w:ascii="Arial" w:hAnsi="Arial" w:cs="Arial"/>
          <w:sz w:val="24"/>
          <w:szCs w:val="24"/>
        </w:rPr>
      </w:pPr>
    </w:p>
    <w:p w:rsidR="00024B1D" w:rsidRPr="00BF07E1" w:rsidRDefault="00024B1D" w:rsidP="006D632B">
      <w:pPr>
        <w:pStyle w:val="Prrafodelista"/>
        <w:numPr>
          <w:ilvl w:val="1"/>
          <w:numId w:val="11"/>
        </w:numPr>
        <w:jc w:val="both"/>
        <w:rPr>
          <w:rFonts w:ascii="Arial" w:hAnsi="Arial" w:cs="Arial"/>
          <w:b/>
          <w:sz w:val="24"/>
          <w:szCs w:val="24"/>
        </w:rPr>
      </w:pPr>
      <w:r w:rsidRPr="00BF07E1">
        <w:rPr>
          <w:rFonts w:ascii="Arial" w:hAnsi="Arial" w:cs="Arial"/>
          <w:b/>
          <w:sz w:val="24"/>
          <w:szCs w:val="24"/>
        </w:rPr>
        <w:t xml:space="preserve">Comisión Permanente </w:t>
      </w:r>
      <w:proofErr w:type="spellStart"/>
      <w:r w:rsidRPr="00BF07E1">
        <w:rPr>
          <w:rFonts w:ascii="Arial" w:hAnsi="Arial" w:cs="Arial"/>
          <w:b/>
          <w:sz w:val="24"/>
          <w:szCs w:val="24"/>
        </w:rPr>
        <w:t>Niñ@Sur</w:t>
      </w:r>
      <w:proofErr w:type="spellEnd"/>
      <w:r w:rsidRPr="00BF07E1">
        <w:rPr>
          <w:rFonts w:ascii="Arial" w:hAnsi="Arial" w:cs="Arial"/>
          <w:b/>
          <w:sz w:val="24"/>
          <w:szCs w:val="24"/>
        </w:rPr>
        <w:t xml:space="preserve"> (</w:t>
      </w:r>
      <w:proofErr w:type="spellStart"/>
      <w:r w:rsidRPr="00BF07E1">
        <w:rPr>
          <w:rFonts w:ascii="Arial" w:hAnsi="Arial" w:cs="Arial"/>
          <w:b/>
          <w:sz w:val="24"/>
          <w:szCs w:val="24"/>
        </w:rPr>
        <w:t>CP-Niñ@Sur</w:t>
      </w:r>
      <w:proofErr w:type="spellEnd"/>
      <w:r w:rsidRPr="00BF07E1">
        <w:rPr>
          <w:rFonts w:ascii="Arial" w:hAnsi="Arial" w:cs="Arial"/>
          <w:b/>
          <w:sz w:val="24"/>
          <w:szCs w:val="24"/>
        </w:rPr>
        <w:t>)</w:t>
      </w:r>
    </w:p>
    <w:p w:rsidR="00B042AB" w:rsidRPr="00BF07E1" w:rsidRDefault="00024B1D" w:rsidP="006D632B">
      <w:pPr>
        <w:spacing w:after="0" w:line="240" w:lineRule="auto"/>
        <w:jc w:val="both"/>
        <w:rPr>
          <w:rFonts w:ascii="Arial" w:hAnsi="Arial" w:cs="Arial"/>
          <w:sz w:val="24"/>
          <w:szCs w:val="24"/>
        </w:rPr>
      </w:pPr>
      <w:r w:rsidRPr="00BF07E1">
        <w:rPr>
          <w:rFonts w:ascii="Arial" w:hAnsi="Arial" w:cs="Arial"/>
          <w:sz w:val="24"/>
          <w:szCs w:val="24"/>
        </w:rPr>
        <w:t xml:space="preserve">La Comisión Permanente </w:t>
      </w:r>
      <w:proofErr w:type="spellStart"/>
      <w:r w:rsidRPr="00BF07E1">
        <w:rPr>
          <w:rFonts w:ascii="Arial" w:hAnsi="Arial" w:cs="Arial"/>
          <w:sz w:val="24"/>
          <w:szCs w:val="24"/>
        </w:rPr>
        <w:t>Niñ@Sur</w:t>
      </w:r>
      <w:proofErr w:type="spellEnd"/>
      <w:r w:rsidRPr="00BF07E1">
        <w:rPr>
          <w:rFonts w:ascii="Arial" w:hAnsi="Arial" w:cs="Arial"/>
          <w:sz w:val="24"/>
          <w:szCs w:val="24"/>
        </w:rPr>
        <w:t xml:space="preserve"> presentó los resultados de </w:t>
      </w:r>
      <w:r w:rsidR="002A57DC" w:rsidRPr="00BF07E1">
        <w:rPr>
          <w:rFonts w:ascii="Arial" w:hAnsi="Arial" w:cs="Arial"/>
          <w:sz w:val="24"/>
          <w:szCs w:val="24"/>
        </w:rPr>
        <w:t xml:space="preserve">la reunión realizada los días 5 y </w:t>
      </w:r>
      <w:r w:rsidR="00523E38" w:rsidRPr="00BF07E1">
        <w:rPr>
          <w:rFonts w:ascii="Arial" w:hAnsi="Arial" w:cs="Arial"/>
          <w:sz w:val="24"/>
          <w:szCs w:val="24"/>
        </w:rPr>
        <w:t>6 de junio, en la ciudad de Luque</w:t>
      </w:r>
      <w:r w:rsidR="00B042AB" w:rsidRPr="00BF07E1">
        <w:rPr>
          <w:rFonts w:ascii="Arial" w:hAnsi="Arial" w:cs="Arial"/>
          <w:sz w:val="24"/>
          <w:szCs w:val="24"/>
        </w:rPr>
        <w:t>. Asimismo, destac</w:t>
      </w:r>
      <w:r w:rsidR="0005227A" w:rsidRPr="00BF07E1">
        <w:rPr>
          <w:rFonts w:ascii="Arial" w:hAnsi="Arial" w:cs="Arial"/>
          <w:sz w:val="24"/>
          <w:szCs w:val="24"/>
        </w:rPr>
        <w:t>ó</w:t>
      </w:r>
      <w:r w:rsidR="00B042AB" w:rsidRPr="00BF07E1">
        <w:rPr>
          <w:rFonts w:ascii="Arial" w:hAnsi="Arial" w:cs="Arial"/>
          <w:sz w:val="24"/>
          <w:szCs w:val="24"/>
        </w:rPr>
        <w:t xml:space="preserve"> la presentación de los adolescentes, los cuales manifestaron su c</w:t>
      </w:r>
      <w:r w:rsidR="00F7544C" w:rsidRPr="00BF07E1">
        <w:rPr>
          <w:rFonts w:ascii="Arial" w:hAnsi="Arial" w:cs="Arial"/>
          <w:sz w:val="24"/>
          <w:szCs w:val="24"/>
        </w:rPr>
        <w:t>onformidad con las propuestas</w:t>
      </w:r>
      <w:r w:rsidR="00B042AB" w:rsidRPr="00BF07E1">
        <w:rPr>
          <w:rFonts w:ascii="Arial" w:hAnsi="Arial" w:cs="Arial"/>
          <w:sz w:val="24"/>
          <w:szCs w:val="24"/>
        </w:rPr>
        <w:t xml:space="preserve"> planteadas y solicitaron un espacio de participación en la </w:t>
      </w:r>
      <w:r w:rsidR="0005227A" w:rsidRPr="00BF07E1">
        <w:rPr>
          <w:rFonts w:ascii="Arial" w:hAnsi="Arial" w:cs="Arial"/>
          <w:sz w:val="24"/>
          <w:szCs w:val="24"/>
        </w:rPr>
        <w:t>RAADDHH</w:t>
      </w:r>
      <w:r w:rsidR="00B042AB" w:rsidRPr="00BF07E1">
        <w:rPr>
          <w:rFonts w:ascii="Arial" w:hAnsi="Arial" w:cs="Arial"/>
          <w:sz w:val="24"/>
          <w:szCs w:val="24"/>
        </w:rPr>
        <w:t>.</w:t>
      </w:r>
    </w:p>
    <w:p w:rsidR="00B042AB" w:rsidRPr="00BF07E1" w:rsidRDefault="00B042AB" w:rsidP="006D632B">
      <w:pPr>
        <w:spacing w:after="0" w:line="240" w:lineRule="auto"/>
        <w:jc w:val="both"/>
        <w:rPr>
          <w:rFonts w:ascii="Arial" w:hAnsi="Arial" w:cs="Arial"/>
          <w:sz w:val="24"/>
          <w:szCs w:val="24"/>
        </w:rPr>
      </w:pPr>
      <w:r w:rsidRPr="00BF07E1">
        <w:rPr>
          <w:rFonts w:ascii="Arial" w:hAnsi="Arial" w:cs="Arial"/>
          <w:sz w:val="24"/>
          <w:szCs w:val="24"/>
        </w:rPr>
        <w:t xml:space="preserve"> </w:t>
      </w:r>
    </w:p>
    <w:p w:rsidR="006233B1" w:rsidRPr="00BF07E1" w:rsidRDefault="005F1B0F" w:rsidP="006D632B">
      <w:pPr>
        <w:jc w:val="both"/>
        <w:rPr>
          <w:rFonts w:ascii="Arial" w:hAnsi="Arial" w:cs="Arial"/>
          <w:sz w:val="24"/>
          <w:szCs w:val="24"/>
        </w:rPr>
      </w:pPr>
      <w:r w:rsidRPr="00BF07E1">
        <w:rPr>
          <w:rFonts w:ascii="Arial" w:hAnsi="Arial" w:cs="Arial"/>
          <w:sz w:val="24"/>
          <w:szCs w:val="24"/>
        </w:rPr>
        <w:lastRenderedPageBreak/>
        <w:t>De conformidad con la instrucción recibida del CMC en su LI Reunión Ordinaria celebrada e</w:t>
      </w:r>
      <w:r w:rsidR="00B012D1" w:rsidRPr="00BF07E1">
        <w:rPr>
          <w:rFonts w:ascii="Arial" w:hAnsi="Arial" w:cs="Arial"/>
          <w:sz w:val="24"/>
          <w:szCs w:val="24"/>
        </w:rPr>
        <w:t>n la ciudad de Brasilia el</w:t>
      </w:r>
      <w:r w:rsidRPr="00BF07E1">
        <w:rPr>
          <w:rFonts w:ascii="Arial" w:hAnsi="Arial" w:cs="Arial"/>
          <w:sz w:val="24"/>
          <w:szCs w:val="24"/>
        </w:rPr>
        <w:t xml:space="preserve"> 20 de diciembre de 2017, la PPTP </w:t>
      </w:r>
      <w:r w:rsidR="00F84195" w:rsidRPr="00BF07E1">
        <w:rPr>
          <w:rFonts w:ascii="Arial" w:hAnsi="Arial" w:cs="Arial"/>
          <w:sz w:val="24"/>
          <w:szCs w:val="24"/>
        </w:rPr>
        <w:t xml:space="preserve">ha adecuado </w:t>
      </w:r>
      <w:r w:rsidRPr="00BF07E1">
        <w:rPr>
          <w:rFonts w:ascii="Arial" w:hAnsi="Arial" w:cs="Arial"/>
          <w:sz w:val="24"/>
          <w:szCs w:val="24"/>
        </w:rPr>
        <w:t>al formato de Proyecto de Recomendación los siguientes documentos</w:t>
      </w:r>
      <w:r w:rsidR="00960427" w:rsidRPr="00BF07E1">
        <w:rPr>
          <w:rFonts w:ascii="Arial" w:hAnsi="Arial" w:cs="Arial"/>
          <w:sz w:val="24"/>
          <w:szCs w:val="24"/>
        </w:rPr>
        <w:t>:</w:t>
      </w:r>
      <w:r w:rsidRPr="00BF07E1">
        <w:rPr>
          <w:rFonts w:ascii="Arial" w:hAnsi="Arial" w:cs="Arial"/>
          <w:sz w:val="24"/>
          <w:szCs w:val="24"/>
        </w:rPr>
        <w:t xml:space="preserve"> “Guía Regional del MERCOSUR para la Identificación y Atención de necesidades especiales de protección de los derechos de </w:t>
      </w:r>
      <w:r w:rsidR="002A10EB" w:rsidRPr="00BF07E1">
        <w:rPr>
          <w:rFonts w:ascii="Arial" w:hAnsi="Arial" w:cs="Arial"/>
          <w:sz w:val="24"/>
          <w:szCs w:val="24"/>
        </w:rPr>
        <w:t>N</w:t>
      </w:r>
      <w:r w:rsidRPr="00BF07E1">
        <w:rPr>
          <w:rFonts w:ascii="Arial" w:hAnsi="Arial" w:cs="Arial"/>
          <w:sz w:val="24"/>
          <w:szCs w:val="24"/>
        </w:rPr>
        <w:t xml:space="preserve">iñas, </w:t>
      </w:r>
      <w:r w:rsidR="002A10EB" w:rsidRPr="00BF07E1">
        <w:rPr>
          <w:rFonts w:ascii="Arial" w:hAnsi="Arial" w:cs="Arial"/>
          <w:sz w:val="24"/>
          <w:szCs w:val="24"/>
        </w:rPr>
        <w:t>N</w:t>
      </w:r>
      <w:r w:rsidRPr="00BF07E1">
        <w:rPr>
          <w:rFonts w:ascii="Arial" w:hAnsi="Arial" w:cs="Arial"/>
          <w:sz w:val="24"/>
          <w:szCs w:val="24"/>
        </w:rPr>
        <w:t xml:space="preserve">iños y </w:t>
      </w:r>
      <w:r w:rsidR="002A10EB" w:rsidRPr="00BF07E1">
        <w:rPr>
          <w:rFonts w:ascii="Arial" w:hAnsi="Arial" w:cs="Arial"/>
          <w:sz w:val="24"/>
          <w:szCs w:val="24"/>
        </w:rPr>
        <w:t>A</w:t>
      </w:r>
      <w:r w:rsidRPr="00BF07E1">
        <w:rPr>
          <w:rFonts w:ascii="Arial" w:hAnsi="Arial" w:cs="Arial"/>
          <w:sz w:val="24"/>
          <w:szCs w:val="24"/>
        </w:rPr>
        <w:t xml:space="preserve">dolescentes migrantes”, las </w:t>
      </w:r>
      <w:r w:rsidR="00735A67" w:rsidRPr="00BF07E1">
        <w:rPr>
          <w:rFonts w:ascii="Arial" w:hAnsi="Arial" w:cs="Arial"/>
          <w:sz w:val="24"/>
          <w:szCs w:val="24"/>
        </w:rPr>
        <w:t>“</w:t>
      </w:r>
      <w:r w:rsidRPr="00BF07E1">
        <w:rPr>
          <w:rFonts w:ascii="Arial" w:hAnsi="Arial" w:cs="Arial"/>
          <w:sz w:val="24"/>
          <w:szCs w:val="24"/>
        </w:rPr>
        <w:t xml:space="preserve">Directrices para una Política de Promoción de Buenos Tratos y prevención de la violencia como garantía </w:t>
      </w:r>
      <w:r w:rsidR="002A10EB" w:rsidRPr="00BF07E1">
        <w:rPr>
          <w:rFonts w:ascii="Arial" w:hAnsi="Arial" w:cs="Arial"/>
          <w:sz w:val="24"/>
          <w:szCs w:val="24"/>
        </w:rPr>
        <w:t>de los Derechos Humanos de las N</w:t>
      </w:r>
      <w:r w:rsidRPr="00BF07E1">
        <w:rPr>
          <w:rFonts w:ascii="Arial" w:hAnsi="Arial" w:cs="Arial"/>
          <w:sz w:val="24"/>
          <w:szCs w:val="24"/>
        </w:rPr>
        <w:t xml:space="preserve">iñas, </w:t>
      </w:r>
      <w:r w:rsidR="002A10EB" w:rsidRPr="00BF07E1">
        <w:rPr>
          <w:rFonts w:ascii="Arial" w:hAnsi="Arial" w:cs="Arial"/>
          <w:sz w:val="24"/>
          <w:szCs w:val="24"/>
        </w:rPr>
        <w:t>N</w:t>
      </w:r>
      <w:r w:rsidRPr="00BF07E1">
        <w:rPr>
          <w:rFonts w:ascii="Arial" w:hAnsi="Arial" w:cs="Arial"/>
          <w:sz w:val="24"/>
          <w:szCs w:val="24"/>
        </w:rPr>
        <w:t xml:space="preserve">iños y </w:t>
      </w:r>
      <w:r w:rsidR="002A10EB" w:rsidRPr="00BF07E1">
        <w:rPr>
          <w:rFonts w:ascii="Arial" w:hAnsi="Arial" w:cs="Arial"/>
          <w:sz w:val="24"/>
          <w:szCs w:val="24"/>
        </w:rPr>
        <w:t>A</w:t>
      </w:r>
      <w:r w:rsidRPr="00BF07E1">
        <w:rPr>
          <w:rFonts w:ascii="Arial" w:hAnsi="Arial" w:cs="Arial"/>
          <w:sz w:val="24"/>
          <w:szCs w:val="24"/>
        </w:rPr>
        <w:t>dolescentes en el MERCOSUR</w:t>
      </w:r>
      <w:r w:rsidR="00735A67" w:rsidRPr="00BF07E1">
        <w:rPr>
          <w:rFonts w:ascii="Arial" w:hAnsi="Arial" w:cs="Arial"/>
          <w:sz w:val="24"/>
          <w:szCs w:val="24"/>
        </w:rPr>
        <w:t>”,</w:t>
      </w:r>
      <w:r w:rsidRPr="00BF07E1">
        <w:rPr>
          <w:rFonts w:ascii="Arial" w:hAnsi="Arial" w:cs="Arial"/>
          <w:sz w:val="24"/>
          <w:szCs w:val="24"/>
        </w:rPr>
        <w:t xml:space="preserve"> y las </w:t>
      </w:r>
      <w:r w:rsidR="00735A67" w:rsidRPr="00BF07E1">
        <w:rPr>
          <w:rFonts w:ascii="Arial" w:hAnsi="Arial" w:cs="Arial"/>
          <w:sz w:val="24"/>
          <w:szCs w:val="24"/>
        </w:rPr>
        <w:t>“</w:t>
      </w:r>
      <w:r w:rsidRPr="00BF07E1">
        <w:rPr>
          <w:rFonts w:ascii="Arial" w:hAnsi="Arial" w:cs="Arial"/>
          <w:sz w:val="24"/>
          <w:szCs w:val="24"/>
        </w:rPr>
        <w:t>Directrices para la Rendición de Cuentas a Niños, Niñas y A</w:t>
      </w:r>
      <w:r w:rsidR="00C34CD8" w:rsidRPr="00BF07E1">
        <w:rPr>
          <w:rFonts w:ascii="Arial" w:hAnsi="Arial" w:cs="Arial"/>
          <w:sz w:val="24"/>
          <w:szCs w:val="24"/>
        </w:rPr>
        <w:t>dolescentes en el MERCOSUR”</w:t>
      </w:r>
      <w:r w:rsidR="005B4F3C" w:rsidRPr="00BF07E1">
        <w:rPr>
          <w:rFonts w:ascii="Arial" w:hAnsi="Arial" w:cs="Arial"/>
          <w:sz w:val="24"/>
          <w:szCs w:val="24"/>
        </w:rPr>
        <w:t xml:space="preserve">. Toda esta documentación fue elevada a </w:t>
      </w:r>
      <w:r w:rsidRPr="00BF07E1">
        <w:rPr>
          <w:rFonts w:ascii="Arial" w:hAnsi="Arial" w:cs="Arial"/>
          <w:sz w:val="24"/>
          <w:szCs w:val="24"/>
        </w:rPr>
        <w:t>consideración de la plenaria de la RAADDHH</w:t>
      </w:r>
      <w:r w:rsidR="005B4F3C" w:rsidRPr="00BF07E1">
        <w:rPr>
          <w:rFonts w:ascii="Arial" w:hAnsi="Arial" w:cs="Arial"/>
          <w:sz w:val="24"/>
          <w:szCs w:val="24"/>
        </w:rPr>
        <w:t xml:space="preserve">, la cual la aprobó y la eleva al CMC. </w:t>
      </w:r>
    </w:p>
    <w:p w:rsidR="00024B1D" w:rsidRPr="007C65B7" w:rsidRDefault="00951E1A" w:rsidP="007C65B7">
      <w:pPr>
        <w:jc w:val="both"/>
        <w:rPr>
          <w:rFonts w:ascii="Arial" w:hAnsi="Arial" w:cs="Arial"/>
          <w:sz w:val="24"/>
          <w:szCs w:val="24"/>
        </w:rPr>
      </w:pPr>
      <w:r w:rsidRPr="00BF07E1">
        <w:rPr>
          <w:rFonts w:ascii="Arial" w:hAnsi="Arial" w:cs="Arial"/>
          <w:sz w:val="24"/>
          <w:szCs w:val="24"/>
        </w:rPr>
        <w:t xml:space="preserve">El Acta y sus anexos </w:t>
      </w:r>
      <w:r w:rsidR="00B624CA" w:rsidRPr="00BF07E1">
        <w:rPr>
          <w:rFonts w:ascii="Arial" w:hAnsi="Arial" w:cs="Arial"/>
          <w:sz w:val="24"/>
          <w:szCs w:val="24"/>
        </w:rPr>
        <w:t>constan</w:t>
      </w:r>
      <w:r w:rsidRPr="00BF07E1">
        <w:rPr>
          <w:rFonts w:ascii="Arial" w:hAnsi="Arial" w:cs="Arial"/>
          <w:sz w:val="24"/>
          <w:szCs w:val="24"/>
        </w:rPr>
        <w:t xml:space="preserve"> como </w:t>
      </w:r>
      <w:r w:rsidRPr="00BF07E1">
        <w:rPr>
          <w:rFonts w:ascii="Arial" w:hAnsi="Arial" w:cs="Arial"/>
          <w:b/>
          <w:sz w:val="24"/>
          <w:szCs w:val="24"/>
        </w:rPr>
        <w:t>Anexo X</w:t>
      </w:r>
      <w:r w:rsidR="0053104D" w:rsidRPr="00BF07E1">
        <w:rPr>
          <w:rFonts w:ascii="Arial" w:hAnsi="Arial" w:cs="Arial"/>
          <w:b/>
          <w:sz w:val="24"/>
          <w:szCs w:val="24"/>
        </w:rPr>
        <w:t>II</w:t>
      </w:r>
      <w:r w:rsidR="005F1B0F" w:rsidRPr="00BF07E1">
        <w:rPr>
          <w:rFonts w:ascii="Arial" w:hAnsi="Arial" w:cs="Arial"/>
          <w:b/>
          <w:sz w:val="24"/>
          <w:szCs w:val="24"/>
        </w:rPr>
        <w:t>.</w:t>
      </w:r>
    </w:p>
    <w:p w:rsidR="007F1463" w:rsidRPr="00BF07E1" w:rsidRDefault="00055386" w:rsidP="006D632B">
      <w:pPr>
        <w:pStyle w:val="Prrafodelista"/>
        <w:numPr>
          <w:ilvl w:val="1"/>
          <w:numId w:val="11"/>
        </w:numPr>
        <w:spacing w:after="0" w:line="240" w:lineRule="auto"/>
        <w:ind w:left="1418" w:hanging="992"/>
        <w:jc w:val="both"/>
        <w:rPr>
          <w:rFonts w:ascii="Arial" w:hAnsi="Arial" w:cs="Arial"/>
          <w:b/>
          <w:sz w:val="24"/>
          <w:szCs w:val="24"/>
        </w:rPr>
      </w:pPr>
      <w:r w:rsidRPr="00BF07E1">
        <w:rPr>
          <w:rFonts w:ascii="Arial" w:hAnsi="Arial" w:cs="Arial"/>
          <w:b/>
          <w:color w:val="000000"/>
          <w:sz w:val="24"/>
          <w:szCs w:val="24"/>
        </w:rPr>
        <w:t>Comisión Permanente de</w:t>
      </w:r>
      <w:r w:rsidR="007F1463" w:rsidRPr="00BF07E1">
        <w:rPr>
          <w:rFonts w:ascii="Arial" w:hAnsi="Arial" w:cs="Arial"/>
          <w:b/>
          <w:color w:val="000000"/>
          <w:sz w:val="24"/>
          <w:szCs w:val="24"/>
        </w:rPr>
        <w:t xml:space="preserve"> Género y D</w:t>
      </w:r>
      <w:r w:rsidR="00E236C5" w:rsidRPr="00BF07E1">
        <w:rPr>
          <w:rFonts w:ascii="Arial" w:hAnsi="Arial" w:cs="Arial"/>
          <w:b/>
          <w:color w:val="000000"/>
          <w:sz w:val="24"/>
          <w:szCs w:val="24"/>
        </w:rPr>
        <w:t xml:space="preserve">erechos Humanos de las Mujeres </w:t>
      </w:r>
      <w:r w:rsidR="007F1463" w:rsidRPr="00BF07E1">
        <w:rPr>
          <w:rFonts w:ascii="Arial" w:hAnsi="Arial" w:cs="Arial"/>
          <w:b/>
          <w:color w:val="000000"/>
          <w:sz w:val="24"/>
          <w:szCs w:val="24"/>
        </w:rPr>
        <w:t>(</w:t>
      </w:r>
      <w:r w:rsidR="00E236C5" w:rsidRPr="00BF07E1">
        <w:rPr>
          <w:rFonts w:ascii="Arial" w:hAnsi="Arial" w:cs="Arial"/>
          <w:b/>
          <w:color w:val="000000"/>
          <w:sz w:val="24"/>
          <w:szCs w:val="24"/>
        </w:rPr>
        <w:t>CP</w:t>
      </w:r>
      <w:r w:rsidR="007F1463" w:rsidRPr="00BF07E1">
        <w:rPr>
          <w:rFonts w:ascii="Arial" w:hAnsi="Arial" w:cs="Arial"/>
          <w:b/>
          <w:color w:val="000000"/>
          <w:sz w:val="24"/>
          <w:szCs w:val="24"/>
        </w:rPr>
        <w:t>-GDHM)</w:t>
      </w:r>
    </w:p>
    <w:p w:rsidR="007F1463" w:rsidRPr="00BF07E1" w:rsidRDefault="007F1463" w:rsidP="006D632B">
      <w:pPr>
        <w:spacing w:after="0" w:line="240" w:lineRule="auto"/>
        <w:jc w:val="both"/>
        <w:rPr>
          <w:rFonts w:ascii="Arial" w:hAnsi="Arial" w:cs="Arial"/>
          <w:sz w:val="24"/>
          <w:szCs w:val="24"/>
        </w:rPr>
      </w:pPr>
    </w:p>
    <w:p w:rsidR="00F2036A" w:rsidRPr="00BF07E1" w:rsidRDefault="003E1E1A" w:rsidP="006D632B">
      <w:pPr>
        <w:spacing w:after="0" w:line="240" w:lineRule="auto"/>
        <w:jc w:val="both"/>
        <w:rPr>
          <w:rFonts w:ascii="Arial" w:hAnsi="Arial" w:cs="Arial"/>
          <w:sz w:val="24"/>
          <w:szCs w:val="24"/>
        </w:rPr>
      </w:pPr>
      <w:r w:rsidRPr="00BF07E1">
        <w:rPr>
          <w:rFonts w:ascii="Arial" w:hAnsi="Arial" w:cs="Arial"/>
          <w:sz w:val="24"/>
          <w:szCs w:val="24"/>
        </w:rPr>
        <w:t>La Comisión Permanente de</w:t>
      </w:r>
      <w:r w:rsidR="007F1463" w:rsidRPr="00BF07E1">
        <w:rPr>
          <w:rFonts w:ascii="Arial" w:hAnsi="Arial" w:cs="Arial"/>
          <w:color w:val="000000"/>
          <w:sz w:val="24"/>
          <w:szCs w:val="24"/>
        </w:rPr>
        <w:t xml:space="preserve"> Género y Derechos Humanos de las Mujeres presentó los resultados de la reunión realizada el día </w:t>
      </w:r>
      <w:r w:rsidR="00BB03D2" w:rsidRPr="00BF07E1">
        <w:rPr>
          <w:rFonts w:ascii="Arial" w:hAnsi="Arial" w:cs="Arial"/>
          <w:color w:val="000000"/>
          <w:sz w:val="24"/>
          <w:szCs w:val="24"/>
        </w:rPr>
        <w:t>4 de junio</w:t>
      </w:r>
      <w:r w:rsidR="007F1463" w:rsidRPr="00BF07E1">
        <w:rPr>
          <w:rFonts w:ascii="Arial" w:hAnsi="Arial" w:cs="Arial"/>
          <w:color w:val="000000"/>
          <w:sz w:val="24"/>
          <w:szCs w:val="24"/>
        </w:rPr>
        <w:t xml:space="preserve">, en la ciudad de </w:t>
      </w:r>
      <w:r w:rsidR="00494805" w:rsidRPr="00BF07E1">
        <w:rPr>
          <w:rFonts w:ascii="Arial" w:hAnsi="Arial" w:cs="Arial"/>
          <w:color w:val="000000"/>
          <w:sz w:val="24"/>
          <w:szCs w:val="24"/>
        </w:rPr>
        <w:t>Luque. Teniendo</w:t>
      </w:r>
      <w:r w:rsidR="00F2036A" w:rsidRPr="00BF07E1">
        <w:rPr>
          <w:rFonts w:ascii="Arial" w:hAnsi="Arial" w:cs="Arial"/>
          <w:color w:val="000000"/>
          <w:sz w:val="24"/>
          <w:szCs w:val="24"/>
        </w:rPr>
        <w:t xml:space="preserve"> en cuenta que la</w:t>
      </w:r>
      <w:r w:rsidR="006233B1" w:rsidRPr="00BF07E1">
        <w:rPr>
          <w:rFonts w:ascii="Arial" w:hAnsi="Arial" w:cs="Arial"/>
          <w:color w:val="000000"/>
          <w:sz w:val="24"/>
          <w:szCs w:val="24"/>
        </w:rPr>
        <w:t>s Delegaciones de Brasil y Uruguay no asistieron</w:t>
      </w:r>
      <w:r w:rsidR="00F2036A" w:rsidRPr="00BF07E1">
        <w:rPr>
          <w:rFonts w:ascii="Arial" w:hAnsi="Arial" w:cs="Arial"/>
          <w:color w:val="000000"/>
          <w:sz w:val="24"/>
          <w:szCs w:val="24"/>
        </w:rPr>
        <w:t xml:space="preserve"> a la reunión, el Acta está sujeta a lo dispuesto en la Decisión CMC N° 44/15.</w:t>
      </w:r>
      <w:r w:rsidR="00F2036A" w:rsidRPr="00BF07E1">
        <w:rPr>
          <w:rFonts w:ascii="Arial" w:hAnsi="Arial" w:cs="Arial"/>
          <w:sz w:val="24"/>
          <w:szCs w:val="24"/>
        </w:rPr>
        <w:t xml:space="preserve"> </w:t>
      </w:r>
    </w:p>
    <w:p w:rsidR="00BB03D2" w:rsidRPr="00BF07E1" w:rsidRDefault="00BB03D2" w:rsidP="006D632B">
      <w:pPr>
        <w:spacing w:after="0" w:line="240" w:lineRule="auto"/>
        <w:jc w:val="both"/>
        <w:rPr>
          <w:rFonts w:ascii="Arial" w:hAnsi="Arial" w:cs="Arial"/>
          <w:sz w:val="24"/>
          <w:szCs w:val="24"/>
        </w:rPr>
      </w:pPr>
    </w:p>
    <w:p w:rsidR="00BA6415" w:rsidRPr="00BF07E1" w:rsidRDefault="006233B1" w:rsidP="006D632B">
      <w:pPr>
        <w:spacing w:after="0" w:line="240" w:lineRule="auto"/>
        <w:jc w:val="both"/>
        <w:rPr>
          <w:rFonts w:ascii="Arial" w:hAnsi="Arial" w:cs="Arial"/>
          <w:sz w:val="24"/>
          <w:szCs w:val="24"/>
        </w:rPr>
      </w:pPr>
      <w:r w:rsidRPr="00BF07E1">
        <w:rPr>
          <w:rFonts w:ascii="Arial" w:hAnsi="Arial" w:cs="Arial"/>
          <w:sz w:val="24"/>
          <w:szCs w:val="24"/>
        </w:rPr>
        <w:t xml:space="preserve">El Acta y sus anexos </w:t>
      </w:r>
      <w:r w:rsidR="00B624CA" w:rsidRPr="00BF07E1">
        <w:rPr>
          <w:rFonts w:ascii="Arial" w:hAnsi="Arial" w:cs="Arial"/>
          <w:sz w:val="24"/>
          <w:szCs w:val="24"/>
        </w:rPr>
        <w:t>constan</w:t>
      </w:r>
      <w:r w:rsidRPr="00BF07E1">
        <w:rPr>
          <w:rFonts w:ascii="Arial" w:hAnsi="Arial" w:cs="Arial"/>
          <w:sz w:val="24"/>
          <w:szCs w:val="24"/>
        </w:rPr>
        <w:t xml:space="preserve"> como </w:t>
      </w:r>
      <w:r w:rsidRPr="00BF07E1">
        <w:rPr>
          <w:rFonts w:ascii="Arial" w:hAnsi="Arial" w:cs="Arial"/>
          <w:b/>
          <w:sz w:val="24"/>
          <w:szCs w:val="24"/>
        </w:rPr>
        <w:t>Anexo X</w:t>
      </w:r>
      <w:r w:rsidR="009E70A6" w:rsidRPr="00BF07E1">
        <w:rPr>
          <w:rFonts w:ascii="Arial" w:hAnsi="Arial" w:cs="Arial"/>
          <w:b/>
          <w:sz w:val="24"/>
          <w:szCs w:val="24"/>
        </w:rPr>
        <w:t>I</w:t>
      </w:r>
      <w:r w:rsidR="00025BDD" w:rsidRPr="00BF07E1">
        <w:rPr>
          <w:rFonts w:ascii="Arial" w:hAnsi="Arial" w:cs="Arial"/>
          <w:b/>
          <w:sz w:val="24"/>
          <w:szCs w:val="24"/>
        </w:rPr>
        <w:t>II</w:t>
      </w:r>
      <w:r w:rsidRPr="00BF07E1">
        <w:rPr>
          <w:rFonts w:ascii="Arial" w:hAnsi="Arial" w:cs="Arial"/>
          <w:sz w:val="24"/>
          <w:szCs w:val="24"/>
        </w:rPr>
        <w:t>.</w:t>
      </w:r>
    </w:p>
    <w:p w:rsidR="00BA6415" w:rsidRPr="00BF07E1" w:rsidRDefault="00BA6415" w:rsidP="006D632B">
      <w:pPr>
        <w:spacing w:after="0" w:line="240" w:lineRule="auto"/>
        <w:jc w:val="both"/>
        <w:rPr>
          <w:rFonts w:ascii="Arial" w:hAnsi="Arial" w:cs="Arial"/>
          <w:sz w:val="24"/>
          <w:szCs w:val="24"/>
        </w:rPr>
      </w:pPr>
    </w:p>
    <w:p w:rsidR="007F1463" w:rsidRPr="00BF07E1" w:rsidRDefault="007F1463" w:rsidP="006D632B">
      <w:pPr>
        <w:pStyle w:val="Prrafodelista"/>
        <w:numPr>
          <w:ilvl w:val="1"/>
          <w:numId w:val="11"/>
        </w:numPr>
        <w:spacing w:after="0" w:line="240" w:lineRule="auto"/>
        <w:ind w:left="1418" w:hanging="992"/>
        <w:jc w:val="both"/>
        <w:rPr>
          <w:rFonts w:ascii="Arial" w:hAnsi="Arial" w:cs="Arial"/>
          <w:b/>
          <w:color w:val="000000"/>
          <w:sz w:val="24"/>
          <w:szCs w:val="24"/>
        </w:rPr>
      </w:pPr>
      <w:r w:rsidRPr="00BF07E1">
        <w:rPr>
          <w:rFonts w:ascii="Arial" w:hAnsi="Arial" w:cs="Arial"/>
          <w:b/>
          <w:color w:val="000000"/>
          <w:sz w:val="24"/>
          <w:szCs w:val="24"/>
        </w:rPr>
        <w:t>Grupo de Trabajo de Comunicación en Derechos Humanos</w:t>
      </w:r>
      <w:proofErr w:type="gramStart"/>
      <w:r w:rsidRPr="00BF07E1">
        <w:rPr>
          <w:rFonts w:ascii="Arial" w:hAnsi="Arial" w:cs="Arial"/>
          <w:b/>
          <w:color w:val="000000"/>
          <w:sz w:val="24"/>
          <w:szCs w:val="24"/>
        </w:rPr>
        <w:t xml:space="preserve">   (</w:t>
      </w:r>
      <w:proofErr w:type="gramEnd"/>
      <w:r w:rsidRPr="00BF07E1">
        <w:rPr>
          <w:rFonts w:ascii="Arial" w:hAnsi="Arial" w:cs="Arial"/>
          <w:b/>
          <w:color w:val="000000"/>
          <w:sz w:val="24"/>
          <w:szCs w:val="24"/>
        </w:rPr>
        <w:t>GTCDH)</w:t>
      </w:r>
    </w:p>
    <w:p w:rsidR="007F1463" w:rsidRPr="00BF07E1" w:rsidRDefault="007F1463" w:rsidP="006D632B">
      <w:pPr>
        <w:spacing w:after="0" w:line="240" w:lineRule="auto"/>
        <w:ind w:left="360"/>
        <w:jc w:val="both"/>
        <w:rPr>
          <w:rFonts w:ascii="Arial" w:hAnsi="Arial" w:cs="Arial"/>
          <w:sz w:val="24"/>
          <w:szCs w:val="24"/>
        </w:rPr>
      </w:pPr>
    </w:p>
    <w:p w:rsidR="00D66E08" w:rsidRPr="00BF07E1" w:rsidRDefault="007F1463" w:rsidP="00D66E08">
      <w:pPr>
        <w:spacing w:after="0" w:line="240" w:lineRule="auto"/>
        <w:jc w:val="both"/>
        <w:rPr>
          <w:rFonts w:ascii="Arial" w:hAnsi="Arial" w:cs="Arial"/>
          <w:color w:val="000000"/>
          <w:sz w:val="24"/>
          <w:szCs w:val="24"/>
        </w:rPr>
      </w:pPr>
      <w:r w:rsidRPr="00BF07E1">
        <w:rPr>
          <w:rFonts w:ascii="Arial" w:hAnsi="Arial" w:cs="Arial"/>
          <w:sz w:val="24"/>
          <w:szCs w:val="24"/>
        </w:rPr>
        <w:t xml:space="preserve">El </w:t>
      </w:r>
      <w:r w:rsidRPr="00BF07E1">
        <w:rPr>
          <w:rFonts w:ascii="Arial" w:hAnsi="Arial" w:cs="Arial"/>
          <w:color w:val="000000"/>
          <w:sz w:val="24"/>
          <w:szCs w:val="24"/>
        </w:rPr>
        <w:t xml:space="preserve">Grupo de Trabajo de Comunicación en Derechos Humanos presentó los resultados de la reunión realizada el día </w:t>
      </w:r>
      <w:r w:rsidR="00BB03D2" w:rsidRPr="00BF07E1">
        <w:rPr>
          <w:rFonts w:ascii="Arial" w:hAnsi="Arial" w:cs="Arial"/>
          <w:color w:val="000000"/>
          <w:sz w:val="24"/>
          <w:szCs w:val="24"/>
        </w:rPr>
        <w:t>7 de junio</w:t>
      </w:r>
      <w:r w:rsidRPr="00BF07E1">
        <w:rPr>
          <w:rFonts w:ascii="Arial" w:hAnsi="Arial" w:cs="Arial"/>
          <w:color w:val="000000"/>
          <w:sz w:val="24"/>
          <w:szCs w:val="24"/>
        </w:rPr>
        <w:t>, en la ciudad de</w:t>
      </w:r>
      <w:r w:rsidR="009E70A6" w:rsidRPr="00BF07E1">
        <w:rPr>
          <w:rFonts w:ascii="Arial" w:hAnsi="Arial" w:cs="Arial"/>
          <w:color w:val="000000"/>
          <w:sz w:val="24"/>
          <w:szCs w:val="24"/>
        </w:rPr>
        <w:t xml:space="preserve"> Luque</w:t>
      </w:r>
      <w:r w:rsidRPr="00BF07E1">
        <w:rPr>
          <w:rFonts w:ascii="Arial" w:hAnsi="Arial" w:cs="Arial"/>
          <w:color w:val="000000"/>
          <w:sz w:val="24"/>
          <w:szCs w:val="24"/>
        </w:rPr>
        <w:t>.</w:t>
      </w:r>
      <w:r w:rsidR="00F2036A" w:rsidRPr="00BF07E1">
        <w:rPr>
          <w:rFonts w:ascii="Arial" w:hAnsi="Arial" w:cs="Arial"/>
          <w:color w:val="000000"/>
          <w:sz w:val="24"/>
          <w:szCs w:val="24"/>
        </w:rPr>
        <w:t xml:space="preserve"> </w:t>
      </w:r>
    </w:p>
    <w:p w:rsidR="00D66E08" w:rsidRPr="00BF07E1" w:rsidRDefault="00D66E08" w:rsidP="00D66E08">
      <w:pPr>
        <w:spacing w:after="0" w:line="240" w:lineRule="auto"/>
        <w:jc w:val="both"/>
        <w:rPr>
          <w:rFonts w:ascii="Arial" w:hAnsi="Arial" w:cs="Arial"/>
          <w:color w:val="000000"/>
          <w:sz w:val="24"/>
          <w:szCs w:val="24"/>
        </w:rPr>
      </w:pPr>
    </w:p>
    <w:p w:rsidR="003B4432" w:rsidRPr="00BF07E1" w:rsidRDefault="00D66E08" w:rsidP="00D66E08">
      <w:pPr>
        <w:spacing w:after="0" w:line="240" w:lineRule="auto"/>
        <w:jc w:val="both"/>
        <w:rPr>
          <w:rFonts w:ascii="Arial" w:hAnsi="Arial" w:cs="Arial"/>
          <w:sz w:val="24"/>
          <w:szCs w:val="24"/>
        </w:rPr>
      </w:pPr>
      <w:r w:rsidRPr="00BF07E1">
        <w:rPr>
          <w:rFonts w:ascii="Arial" w:hAnsi="Arial" w:cs="Arial"/>
          <w:sz w:val="24"/>
          <w:szCs w:val="24"/>
        </w:rPr>
        <w:t>E</w:t>
      </w:r>
      <w:r w:rsidR="008B5253" w:rsidRPr="00BF07E1">
        <w:rPr>
          <w:rFonts w:ascii="Arial" w:hAnsi="Arial" w:cs="Arial"/>
          <w:sz w:val="24"/>
          <w:szCs w:val="24"/>
        </w:rPr>
        <w:t>l Grupo de Trabajo solicitó</w:t>
      </w:r>
      <w:r w:rsidR="00810CDF" w:rsidRPr="00BF07E1">
        <w:rPr>
          <w:rFonts w:ascii="Arial" w:hAnsi="Arial" w:cs="Arial"/>
          <w:sz w:val="24"/>
          <w:szCs w:val="24"/>
        </w:rPr>
        <w:t xml:space="preserve"> </w:t>
      </w:r>
      <w:r w:rsidRPr="00BF07E1">
        <w:rPr>
          <w:rFonts w:ascii="Arial" w:hAnsi="Arial" w:cs="Arial"/>
          <w:sz w:val="24"/>
          <w:szCs w:val="24"/>
        </w:rPr>
        <w:t xml:space="preserve">su elevación a estatus de Comisión Permanente y </w:t>
      </w:r>
      <w:r w:rsidR="009D63BE" w:rsidRPr="00BF07E1">
        <w:rPr>
          <w:rFonts w:ascii="Arial" w:hAnsi="Arial" w:cs="Arial"/>
          <w:sz w:val="24"/>
          <w:szCs w:val="24"/>
        </w:rPr>
        <w:t xml:space="preserve">la </w:t>
      </w:r>
      <w:r w:rsidR="003B4432" w:rsidRPr="00BF07E1">
        <w:rPr>
          <w:rFonts w:ascii="Arial" w:hAnsi="Arial" w:cs="Arial"/>
          <w:sz w:val="24"/>
          <w:szCs w:val="24"/>
        </w:rPr>
        <w:t>participación de la U</w:t>
      </w:r>
      <w:r w:rsidR="00A74970" w:rsidRPr="00BF07E1">
        <w:rPr>
          <w:rFonts w:ascii="Arial" w:hAnsi="Arial" w:cs="Arial"/>
          <w:sz w:val="24"/>
          <w:szCs w:val="24"/>
        </w:rPr>
        <w:t xml:space="preserve">nidad de </w:t>
      </w:r>
      <w:r w:rsidR="003B4432" w:rsidRPr="00BF07E1">
        <w:rPr>
          <w:rFonts w:ascii="Arial" w:hAnsi="Arial" w:cs="Arial"/>
          <w:sz w:val="24"/>
          <w:szCs w:val="24"/>
        </w:rPr>
        <w:t>C</w:t>
      </w:r>
      <w:r w:rsidR="00A74970" w:rsidRPr="00BF07E1">
        <w:rPr>
          <w:rFonts w:ascii="Arial" w:hAnsi="Arial" w:cs="Arial"/>
          <w:sz w:val="24"/>
          <w:szCs w:val="24"/>
        </w:rPr>
        <w:t xml:space="preserve">omunicación e Información del </w:t>
      </w:r>
      <w:r w:rsidR="003B4432" w:rsidRPr="00BF07E1">
        <w:rPr>
          <w:rFonts w:ascii="Arial" w:hAnsi="Arial" w:cs="Arial"/>
          <w:sz w:val="24"/>
          <w:szCs w:val="24"/>
        </w:rPr>
        <w:t>M</w:t>
      </w:r>
      <w:r w:rsidR="00A74970" w:rsidRPr="00BF07E1">
        <w:rPr>
          <w:rFonts w:ascii="Arial" w:hAnsi="Arial" w:cs="Arial"/>
          <w:sz w:val="24"/>
          <w:szCs w:val="24"/>
        </w:rPr>
        <w:t>ERCOSUR</w:t>
      </w:r>
      <w:r w:rsidR="0065382B" w:rsidRPr="00BF07E1">
        <w:rPr>
          <w:rFonts w:ascii="Arial" w:hAnsi="Arial" w:cs="Arial"/>
          <w:sz w:val="24"/>
          <w:szCs w:val="24"/>
        </w:rPr>
        <w:t xml:space="preserve"> (UCIM)</w:t>
      </w:r>
      <w:r w:rsidR="003B4432" w:rsidRPr="00BF07E1">
        <w:rPr>
          <w:rFonts w:ascii="Arial" w:hAnsi="Arial" w:cs="Arial"/>
          <w:sz w:val="24"/>
          <w:szCs w:val="24"/>
        </w:rPr>
        <w:t xml:space="preserve"> en esta instancia de trabajo.</w:t>
      </w:r>
    </w:p>
    <w:p w:rsidR="00810CDF" w:rsidRPr="00BF07E1" w:rsidRDefault="00810CDF" w:rsidP="009E70A6">
      <w:pPr>
        <w:spacing w:after="0" w:line="240" w:lineRule="auto"/>
        <w:jc w:val="both"/>
        <w:rPr>
          <w:rFonts w:ascii="Arial" w:hAnsi="Arial" w:cs="Arial"/>
          <w:sz w:val="24"/>
          <w:szCs w:val="24"/>
        </w:rPr>
      </w:pPr>
    </w:p>
    <w:p w:rsidR="009E70A6" w:rsidRPr="00BF07E1" w:rsidRDefault="000C3EB3" w:rsidP="009E70A6">
      <w:pPr>
        <w:spacing w:after="0" w:line="240" w:lineRule="auto"/>
        <w:jc w:val="both"/>
        <w:rPr>
          <w:rFonts w:ascii="Arial" w:hAnsi="Arial" w:cs="Arial"/>
          <w:b/>
          <w:sz w:val="24"/>
          <w:szCs w:val="24"/>
        </w:rPr>
      </w:pPr>
      <w:r w:rsidRPr="00BF07E1">
        <w:rPr>
          <w:rFonts w:ascii="Arial" w:hAnsi="Arial" w:cs="Arial"/>
          <w:sz w:val="24"/>
          <w:szCs w:val="24"/>
        </w:rPr>
        <w:t>E</w:t>
      </w:r>
      <w:r w:rsidR="009D63BE" w:rsidRPr="00BF07E1">
        <w:rPr>
          <w:rFonts w:ascii="Arial" w:hAnsi="Arial" w:cs="Arial"/>
          <w:sz w:val="24"/>
          <w:szCs w:val="24"/>
        </w:rPr>
        <w:t xml:space="preserve">l GT puso a consideración de la RAADDHH </w:t>
      </w:r>
      <w:r w:rsidR="00377F74" w:rsidRPr="00BF07E1">
        <w:rPr>
          <w:rFonts w:ascii="Arial" w:hAnsi="Arial" w:cs="Arial"/>
          <w:sz w:val="24"/>
          <w:szCs w:val="24"/>
        </w:rPr>
        <w:t>el Plan de Trabajo</w:t>
      </w:r>
      <w:r w:rsidR="00DB4AF8" w:rsidRPr="00BF07E1">
        <w:rPr>
          <w:rFonts w:ascii="Arial" w:hAnsi="Arial" w:cs="Arial"/>
          <w:sz w:val="24"/>
          <w:szCs w:val="24"/>
        </w:rPr>
        <w:t>, el cual</w:t>
      </w:r>
      <w:r w:rsidRPr="00BF07E1">
        <w:rPr>
          <w:rFonts w:ascii="Arial" w:hAnsi="Arial" w:cs="Arial"/>
          <w:sz w:val="24"/>
          <w:szCs w:val="24"/>
        </w:rPr>
        <w:t xml:space="preserve"> fue aprobado</w:t>
      </w:r>
      <w:r w:rsidR="009D63BE" w:rsidRPr="00BF07E1">
        <w:rPr>
          <w:rFonts w:ascii="Arial" w:hAnsi="Arial" w:cs="Arial"/>
          <w:sz w:val="24"/>
          <w:szCs w:val="24"/>
        </w:rPr>
        <w:t xml:space="preserve">. </w:t>
      </w:r>
      <w:r w:rsidR="009E70A6" w:rsidRPr="00BF07E1">
        <w:rPr>
          <w:rFonts w:ascii="Arial" w:hAnsi="Arial" w:cs="Arial"/>
          <w:sz w:val="24"/>
          <w:szCs w:val="24"/>
        </w:rPr>
        <w:t xml:space="preserve">El Acta y sus anexos </w:t>
      </w:r>
      <w:r w:rsidR="00B624CA" w:rsidRPr="00BF07E1">
        <w:rPr>
          <w:rFonts w:ascii="Arial" w:hAnsi="Arial" w:cs="Arial"/>
          <w:sz w:val="24"/>
          <w:szCs w:val="24"/>
        </w:rPr>
        <w:t>constan</w:t>
      </w:r>
      <w:r w:rsidR="009E70A6" w:rsidRPr="00BF07E1">
        <w:rPr>
          <w:rFonts w:ascii="Arial" w:hAnsi="Arial" w:cs="Arial"/>
          <w:sz w:val="24"/>
          <w:szCs w:val="24"/>
        </w:rPr>
        <w:t xml:space="preserve"> como </w:t>
      </w:r>
      <w:r w:rsidR="00AD1D3E" w:rsidRPr="00BF07E1">
        <w:rPr>
          <w:rFonts w:ascii="Arial" w:hAnsi="Arial" w:cs="Arial"/>
          <w:b/>
          <w:sz w:val="24"/>
          <w:szCs w:val="24"/>
        </w:rPr>
        <w:t>Anexo XIV</w:t>
      </w:r>
      <w:r w:rsidR="009E70A6" w:rsidRPr="00BF07E1">
        <w:rPr>
          <w:rFonts w:ascii="Arial" w:hAnsi="Arial" w:cs="Arial"/>
          <w:b/>
          <w:sz w:val="24"/>
          <w:szCs w:val="24"/>
        </w:rPr>
        <w:t>.</w:t>
      </w:r>
    </w:p>
    <w:p w:rsidR="00DF63B0" w:rsidRPr="00BF07E1" w:rsidRDefault="00DF63B0" w:rsidP="009E70A6">
      <w:pPr>
        <w:spacing w:after="0" w:line="240" w:lineRule="auto"/>
        <w:jc w:val="both"/>
        <w:rPr>
          <w:rFonts w:ascii="Arial" w:hAnsi="Arial" w:cs="Arial"/>
          <w:sz w:val="24"/>
          <w:szCs w:val="24"/>
        </w:rPr>
      </w:pPr>
    </w:p>
    <w:p w:rsidR="00DF63B0" w:rsidRPr="00BF07E1" w:rsidRDefault="008926FE" w:rsidP="009E70A6">
      <w:pPr>
        <w:spacing w:after="0" w:line="240" w:lineRule="auto"/>
        <w:jc w:val="both"/>
        <w:rPr>
          <w:rFonts w:ascii="Arial" w:hAnsi="Arial" w:cs="Arial"/>
          <w:sz w:val="24"/>
          <w:szCs w:val="24"/>
        </w:rPr>
      </w:pPr>
      <w:r w:rsidRPr="00BF07E1">
        <w:rPr>
          <w:rFonts w:ascii="Arial" w:hAnsi="Arial" w:cs="Arial"/>
          <w:sz w:val="24"/>
          <w:szCs w:val="24"/>
        </w:rPr>
        <w:t>Por su parte, l</w:t>
      </w:r>
      <w:r w:rsidR="00DF63B0" w:rsidRPr="00BF07E1">
        <w:rPr>
          <w:rFonts w:ascii="Arial" w:hAnsi="Arial" w:cs="Arial"/>
          <w:sz w:val="24"/>
          <w:szCs w:val="24"/>
        </w:rPr>
        <w:t xml:space="preserve">a RAADDHH acordó </w:t>
      </w:r>
      <w:r w:rsidR="00675F4C" w:rsidRPr="00BF07E1">
        <w:rPr>
          <w:rFonts w:ascii="Arial" w:hAnsi="Arial" w:cs="Arial"/>
          <w:sz w:val="24"/>
          <w:szCs w:val="24"/>
        </w:rPr>
        <w:t xml:space="preserve">modificar el </w:t>
      </w:r>
      <w:r w:rsidR="0005227A" w:rsidRPr="00BF07E1">
        <w:rPr>
          <w:rFonts w:ascii="Arial" w:hAnsi="Arial" w:cs="Arial"/>
          <w:sz w:val="24"/>
          <w:szCs w:val="24"/>
        </w:rPr>
        <w:t xml:space="preserve">carácter </w:t>
      </w:r>
      <w:r w:rsidR="00675F4C" w:rsidRPr="00BF07E1">
        <w:rPr>
          <w:rFonts w:ascii="Arial" w:hAnsi="Arial" w:cs="Arial"/>
          <w:sz w:val="24"/>
          <w:szCs w:val="24"/>
        </w:rPr>
        <w:t>de</w:t>
      </w:r>
      <w:r w:rsidR="00DF63B0" w:rsidRPr="00BF07E1">
        <w:rPr>
          <w:rFonts w:ascii="Arial" w:hAnsi="Arial" w:cs="Arial"/>
          <w:sz w:val="24"/>
          <w:szCs w:val="24"/>
        </w:rPr>
        <w:t xml:space="preserve"> G</w:t>
      </w:r>
      <w:r w:rsidR="0005227A" w:rsidRPr="00BF07E1">
        <w:rPr>
          <w:rFonts w:ascii="Arial" w:hAnsi="Arial" w:cs="Arial"/>
          <w:sz w:val="24"/>
          <w:szCs w:val="24"/>
        </w:rPr>
        <w:t>rupo de Trabajo</w:t>
      </w:r>
      <w:r w:rsidR="000429F7" w:rsidRPr="00BF07E1">
        <w:rPr>
          <w:rFonts w:ascii="Arial" w:hAnsi="Arial" w:cs="Arial"/>
          <w:sz w:val="24"/>
          <w:szCs w:val="24"/>
        </w:rPr>
        <w:t xml:space="preserve"> por el</w:t>
      </w:r>
      <w:r w:rsidR="00675F4C" w:rsidRPr="00BF07E1">
        <w:rPr>
          <w:rFonts w:ascii="Arial" w:hAnsi="Arial" w:cs="Arial"/>
          <w:sz w:val="24"/>
          <w:szCs w:val="24"/>
        </w:rPr>
        <w:t xml:space="preserve"> de Comisión Permanente de Comunicación en Derechos Humanos</w:t>
      </w:r>
      <w:r w:rsidR="00856F8E" w:rsidRPr="00BF07E1">
        <w:rPr>
          <w:rFonts w:ascii="Arial" w:hAnsi="Arial" w:cs="Arial"/>
          <w:sz w:val="24"/>
          <w:szCs w:val="24"/>
        </w:rPr>
        <w:t>.</w:t>
      </w:r>
    </w:p>
    <w:p w:rsidR="00E3006B" w:rsidRPr="00BF07E1" w:rsidRDefault="00E3006B" w:rsidP="009E70A6">
      <w:pPr>
        <w:spacing w:after="0" w:line="240" w:lineRule="auto"/>
        <w:jc w:val="both"/>
        <w:rPr>
          <w:rFonts w:ascii="Arial" w:hAnsi="Arial" w:cs="Arial"/>
          <w:sz w:val="24"/>
          <w:szCs w:val="24"/>
        </w:rPr>
      </w:pPr>
    </w:p>
    <w:p w:rsidR="009E70A6" w:rsidRPr="00BF07E1" w:rsidRDefault="00EC69D7" w:rsidP="00EC69D7">
      <w:pPr>
        <w:pStyle w:val="Prrafodelista"/>
        <w:numPr>
          <w:ilvl w:val="1"/>
          <w:numId w:val="11"/>
        </w:numPr>
        <w:spacing w:after="0" w:line="240" w:lineRule="auto"/>
        <w:jc w:val="both"/>
        <w:rPr>
          <w:rFonts w:ascii="Arial" w:hAnsi="Arial" w:cs="Arial"/>
          <w:b/>
          <w:sz w:val="24"/>
          <w:szCs w:val="24"/>
        </w:rPr>
      </w:pPr>
      <w:r w:rsidRPr="00BF07E1">
        <w:rPr>
          <w:rFonts w:ascii="Arial" w:hAnsi="Arial" w:cs="Arial"/>
          <w:b/>
          <w:sz w:val="24"/>
          <w:szCs w:val="24"/>
        </w:rPr>
        <w:t>Documentos aprobados y elevados al CMC</w:t>
      </w:r>
    </w:p>
    <w:p w:rsidR="007D0225" w:rsidRPr="00BF07E1" w:rsidRDefault="007D0225" w:rsidP="007D0225">
      <w:pPr>
        <w:spacing w:after="0" w:line="240" w:lineRule="auto"/>
        <w:jc w:val="both"/>
        <w:rPr>
          <w:rFonts w:ascii="Arial" w:hAnsi="Arial" w:cs="Arial"/>
          <w:sz w:val="24"/>
          <w:szCs w:val="24"/>
        </w:rPr>
      </w:pPr>
    </w:p>
    <w:p w:rsidR="007D0225" w:rsidRPr="00BF07E1" w:rsidRDefault="007D0225" w:rsidP="007D0225">
      <w:pPr>
        <w:spacing w:after="0" w:line="240" w:lineRule="auto"/>
        <w:jc w:val="both"/>
        <w:rPr>
          <w:rFonts w:ascii="Arial" w:hAnsi="Arial" w:cs="Arial"/>
          <w:sz w:val="24"/>
          <w:szCs w:val="24"/>
        </w:rPr>
      </w:pPr>
      <w:r w:rsidRPr="00BF07E1">
        <w:rPr>
          <w:rFonts w:ascii="Arial" w:hAnsi="Arial" w:cs="Arial"/>
          <w:sz w:val="24"/>
          <w:szCs w:val="24"/>
        </w:rPr>
        <w:t>La RAADDHH analizó los siguientes Proyectos de Recomendación:</w:t>
      </w:r>
    </w:p>
    <w:p w:rsidR="00494805" w:rsidRPr="00BF07E1" w:rsidRDefault="00494805" w:rsidP="007D0225">
      <w:pPr>
        <w:spacing w:after="0" w:line="240" w:lineRule="auto"/>
        <w:jc w:val="both"/>
        <w:rPr>
          <w:rFonts w:ascii="Arial" w:hAnsi="Arial" w:cs="Arial"/>
          <w:sz w:val="24"/>
          <w:szCs w:val="24"/>
        </w:rPr>
      </w:pPr>
    </w:p>
    <w:p w:rsidR="007D0225" w:rsidRPr="00BF07E1" w:rsidRDefault="007D0225" w:rsidP="007D0225">
      <w:pPr>
        <w:pStyle w:val="Prrafodelista"/>
        <w:numPr>
          <w:ilvl w:val="0"/>
          <w:numId w:val="26"/>
        </w:numPr>
        <w:spacing w:after="0" w:line="240" w:lineRule="auto"/>
        <w:jc w:val="both"/>
        <w:rPr>
          <w:rFonts w:ascii="Arial" w:hAnsi="Arial" w:cs="Arial"/>
          <w:sz w:val="24"/>
          <w:szCs w:val="24"/>
        </w:rPr>
      </w:pPr>
      <w:r w:rsidRPr="00BF07E1">
        <w:rPr>
          <w:rFonts w:ascii="Arial" w:hAnsi="Arial" w:cs="Arial"/>
          <w:sz w:val="24"/>
          <w:szCs w:val="24"/>
        </w:rPr>
        <w:lastRenderedPageBreak/>
        <w:t>“Guía Regional del MERCOSUR para la Identificación y Atención de necesidades especiales de</w:t>
      </w:r>
      <w:r w:rsidR="0092315F" w:rsidRPr="00BF07E1">
        <w:rPr>
          <w:rFonts w:ascii="Arial" w:hAnsi="Arial" w:cs="Arial"/>
          <w:sz w:val="24"/>
          <w:szCs w:val="24"/>
        </w:rPr>
        <w:t xml:space="preserve"> protección de los derechos de N</w:t>
      </w:r>
      <w:r w:rsidRPr="00BF07E1">
        <w:rPr>
          <w:rFonts w:ascii="Arial" w:hAnsi="Arial" w:cs="Arial"/>
          <w:sz w:val="24"/>
          <w:szCs w:val="24"/>
        </w:rPr>
        <w:t xml:space="preserve">iñas, </w:t>
      </w:r>
      <w:r w:rsidR="0092315F" w:rsidRPr="00BF07E1">
        <w:rPr>
          <w:rFonts w:ascii="Arial" w:hAnsi="Arial" w:cs="Arial"/>
          <w:sz w:val="24"/>
          <w:szCs w:val="24"/>
        </w:rPr>
        <w:t>N</w:t>
      </w:r>
      <w:r w:rsidRPr="00BF07E1">
        <w:rPr>
          <w:rFonts w:ascii="Arial" w:hAnsi="Arial" w:cs="Arial"/>
          <w:sz w:val="24"/>
          <w:szCs w:val="24"/>
        </w:rPr>
        <w:t xml:space="preserve">iños y </w:t>
      </w:r>
      <w:r w:rsidR="0092315F" w:rsidRPr="00BF07E1">
        <w:rPr>
          <w:rFonts w:ascii="Arial" w:hAnsi="Arial" w:cs="Arial"/>
          <w:sz w:val="24"/>
          <w:szCs w:val="24"/>
        </w:rPr>
        <w:t>A</w:t>
      </w:r>
      <w:r w:rsidRPr="00BF07E1">
        <w:rPr>
          <w:rFonts w:ascii="Arial" w:hAnsi="Arial" w:cs="Arial"/>
          <w:sz w:val="24"/>
          <w:szCs w:val="24"/>
        </w:rPr>
        <w:t xml:space="preserve">dolescentes migrantes”. </w:t>
      </w:r>
    </w:p>
    <w:p w:rsidR="007D0225" w:rsidRPr="00BF07E1" w:rsidRDefault="007D0225" w:rsidP="007D0225">
      <w:pPr>
        <w:pStyle w:val="Prrafodelista"/>
        <w:numPr>
          <w:ilvl w:val="0"/>
          <w:numId w:val="26"/>
        </w:numPr>
        <w:spacing w:after="0" w:line="240" w:lineRule="auto"/>
        <w:jc w:val="both"/>
        <w:rPr>
          <w:rFonts w:ascii="Arial" w:hAnsi="Arial" w:cs="Arial"/>
          <w:sz w:val="24"/>
          <w:szCs w:val="24"/>
        </w:rPr>
      </w:pPr>
      <w:r w:rsidRPr="00BF07E1">
        <w:rPr>
          <w:rFonts w:ascii="Arial" w:hAnsi="Arial" w:cs="Arial"/>
          <w:sz w:val="24"/>
          <w:szCs w:val="24"/>
        </w:rPr>
        <w:t xml:space="preserve">“Directrices para una Política de Promoción de Buenos Tratos y prevención de la </w:t>
      </w:r>
      <w:r w:rsidR="0092315F" w:rsidRPr="00BF07E1">
        <w:rPr>
          <w:rFonts w:ascii="Arial" w:hAnsi="Arial" w:cs="Arial"/>
          <w:sz w:val="24"/>
          <w:szCs w:val="24"/>
        </w:rPr>
        <w:t>violencia como garantía de los Derechos H</w:t>
      </w:r>
      <w:r w:rsidRPr="00BF07E1">
        <w:rPr>
          <w:rFonts w:ascii="Arial" w:hAnsi="Arial" w:cs="Arial"/>
          <w:sz w:val="24"/>
          <w:szCs w:val="24"/>
        </w:rPr>
        <w:t xml:space="preserve">umanos de las </w:t>
      </w:r>
      <w:r w:rsidR="0092315F" w:rsidRPr="00BF07E1">
        <w:rPr>
          <w:rFonts w:ascii="Arial" w:hAnsi="Arial" w:cs="Arial"/>
          <w:sz w:val="24"/>
          <w:szCs w:val="24"/>
        </w:rPr>
        <w:t>N</w:t>
      </w:r>
      <w:r w:rsidRPr="00BF07E1">
        <w:rPr>
          <w:rFonts w:ascii="Arial" w:hAnsi="Arial" w:cs="Arial"/>
          <w:sz w:val="24"/>
          <w:szCs w:val="24"/>
        </w:rPr>
        <w:t xml:space="preserve">iñas, </w:t>
      </w:r>
      <w:r w:rsidR="0092315F" w:rsidRPr="00BF07E1">
        <w:rPr>
          <w:rFonts w:ascii="Arial" w:hAnsi="Arial" w:cs="Arial"/>
          <w:sz w:val="24"/>
          <w:szCs w:val="24"/>
        </w:rPr>
        <w:t>N</w:t>
      </w:r>
      <w:r w:rsidRPr="00BF07E1">
        <w:rPr>
          <w:rFonts w:ascii="Arial" w:hAnsi="Arial" w:cs="Arial"/>
          <w:sz w:val="24"/>
          <w:szCs w:val="24"/>
        </w:rPr>
        <w:t xml:space="preserve">iños y </w:t>
      </w:r>
      <w:r w:rsidR="0092315F" w:rsidRPr="00BF07E1">
        <w:rPr>
          <w:rFonts w:ascii="Arial" w:hAnsi="Arial" w:cs="Arial"/>
          <w:sz w:val="24"/>
          <w:szCs w:val="24"/>
        </w:rPr>
        <w:t>A</w:t>
      </w:r>
      <w:r w:rsidRPr="00BF07E1">
        <w:rPr>
          <w:rFonts w:ascii="Arial" w:hAnsi="Arial" w:cs="Arial"/>
          <w:sz w:val="24"/>
          <w:szCs w:val="24"/>
        </w:rPr>
        <w:t>dolescentes en el MERCOSUR”</w:t>
      </w:r>
    </w:p>
    <w:p w:rsidR="007D0225" w:rsidRPr="00BF07E1" w:rsidRDefault="007D0225" w:rsidP="007D0225">
      <w:pPr>
        <w:pStyle w:val="Prrafodelista"/>
        <w:numPr>
          <w:ilvl w:val="0"/>
          <w:numId w:val="26"/>
        </w:numPr>
        <w:spacing w:after="0" w:line="240" w:lineRule="auto"/>
        <w:jc w:val="both"/>
        <w:rPr>
          <w:rFonts w:ascii="Arial" w:hAnsi="Arial" w:cs="Arial"/>
          <w:sz w:val="24"/>
          <w:szCs w:val="24"/>
        </w:rPr>
      </w:pPr>
      <w:r w:rsidRPr="00BF07E1">
        <w:rPr>
          <w:rFonts w:ascii="Arial" w:hAnsi="Arial" w:cs="Arial"/>
          <w:sz w:val="24"/>
          <w:szCs w:val="24"/>
        </w:rPr>
        <w:t>“Directrices para la Rendición de Cuentas a Niños, Niñas y Adolescentes en el MERCOSUR”</w:t>
      </w:r>
      <w:r w:rsidR="005E1EDF" w:rsidRPr="00BF07E1">
        <w:rPr>
          <w:rFonts w:ascii="Arial" w:hAnsi="Arial" w:cs="Arial"/>
          <w:sz w:val="24"/>
          <w:szCs w:val="24"/>
        </w:rPr>
        <w:t>.</w:t>
      </w:r>
    </w:p>
    <w:p w:rsidR="007D0225" w:rsidRPr="00BF07E1" w:rsidRDefault="007D0225" w:rsidP="007D0225">
      <w:pPr>
        <w:spacing w:after="0" w:line="240" w:lineRule="auto"/>
        <w:jc w:val="both"/>
        <w:rPr>
          <w:rFonts w:ascii="Arial" w:hAnsi="Arial" w:cs="Arial"/>
          <w:sz w:val="24"/>
          <w:szCs w:val="24"/>
        </w:rPr>
      </w:pPr>
    </w:p>
    <w:p w:rsidR="00E90313" w:rsidRPr="00BF07E1" w:rsidRDefault="007D0225" w:rsidP="006D632B">
      <w:pPr>
        <w:spacing w:after="0" w:line="240" w:lineRule="auto"/>
        <w:jc w:val="both"/>
        <w:rPr>
          <w:rFonts w:ascii="Arial" w:hAnsi="Arial" w:cs="Arial"/>
          <w:b/>
          <w:sz w:val="24"/>
          <w:szCs w:val="24"/>
        </w:rPr>
      </w:pPr>
      <w:r w:rsidRPr="00BF07E1">
        <w:rPr>
          <w:rFonts w:ascii="Arial" w:hAnsi="Arial" w:cs="Arial"/>
          <w:sz w:val="24"/>
          <w:szCs w:val="24"/>
        </w:rPr>
        <w:t xml:space="preserve">La RAADDHH aprobó la adecuación de los proyectos de Recomendación y los elevó a consideración del CMC. Los mismos constan como </w:t>
      </w:r>
      <w:r w:rsidR="00803A8B" w:rsidRPr="00BF07E1">
        <w:rPr>
          <w:rFonts w:ascii="Arial" w:hAnsi="Arial" w:cs="Arial"/>
          <w:b/>
          <w:sz w:val="24"/>
          <w:szCs w:val="24"/>
        </w:rPr>
        <w:t>Anexo X</w:t>
      </w:r>
      <w:r w:rsidR="00360F64" w:rsidRPr="00BF07E1">
        <w:rPr>
          <w:rFonts w:ascii="Arial" w:hAnsi="Arial" w:cs="Arial"/>
          <w:b/>
          <w:sz w:val="24"/>
          <w:szCs w:val="24"/>
        </w:rPr>
        <w:t>V</w:t>
      </w:r>
      <w:r w:rsidR="00A81B49" w:rsidRPr="00BF07E1">
        <w:rPr>
          <w:rFonts w:ascii="Arial" w:hAnsi="Arial" w:cs="Arial"/>
          <w:sz w:val="24"/>
          <w:szCs w:val="24"/>
        </w:rPr>
        <w:t>.</w:t>
      </w:r>
    </w:p>
    <w:p w:rsidR="00803A8B" w:rsidRPr="00BF07E1" w:rsidRDefault="00803A8B" w:rsidP="006D632B">
      <w:pPr>
        <w:spacing w:after="0" w:line="240" w:lineRule="auto"/>
        <w:jc w:val="both"/>
        <w:rPr>
          <w:rFonts w:ascii="Arial" w:hAnsi="Arial" w:cs="Arial"/>
          <w:b/>
          <w:sz w:val="24"/>
          <w:szCs w:val="24"/>
        </w:rPr>
      </w:pPr>
    </w:p>
    <w:p w:rsidR="00CC63AD" w:rsidRPr="00BF07E1" w:rsidRDefault="00CC63AD" w:rsidP="006D632B">
      <w:pPr>
        <w:spacing w:after="0" w:line="240" w:lineRule="auto"/>
        <w:jc w:val="both"/>
        <w:rPr>
          <w:rFonts w:ascii="Arial" w:hAnsi="Arial" w:cs="Arial"/>
          <w:sz w:val="24"/>
          <w:szCs w:val="24"/>
        </w:rPr>
      </w:pPr>
      <w:r w:rsidRPr="00BF07E1">
        <w:rPr>
          <w:rFonts w:ascii="Arial" w:hAnsi="Arial" w:cs="Arial"/>
          <w:sz w:val="24"/>
          <w:szCs w:val="24"/>
        </w:rPr>
        <w:t xml:space="preserve">Asimismo, la RAADDHH aprobó </w:t>
      </w:r>
      <w:r w:rsidR="00542D9D" w:rsidRPr="00BF07E1">
        <w:rPr>
          <w:rFonts w:ascii="Arial" w:hAnsi="Arial" w:cs="Arial"/>
          <w:sz w:val="24"/>
          <w:szCs w:val="24"/>
        </w:rPr>
        <w:t xml:space="preserve">el </w:t>
      </w:r>
      <w:r w:rsidRPr="00BF07E1">
        <w:rPr>
          <w:rFonts w:ascii="Arial" w:hAnsi="Arial" w:cs="Arial"/>
          <w:sz w:val="24"/>
          <w:szCs w:val="24"/>
        </w:rPr>
        <w:t xml:space="preserve">siguiente documento: </w:t>
      </w:r>
    </w:p>
    <w:p w:rsidR="003A609E" w:rsidRPr="00BF07E1" w:rsidRDefault="003A609E" w:rsidP="006D632B">
      <w:pPr>
        <w:spacing w:after="0" w:line="240" w:lineRule="auto"/>
        <w:jc w:val="both"/>
        <w:rPr>
          <w:rFonts w:ascii="Arial" w:hAnsi="Arial" w:cs="Arial"/>
          <w:sz w:val="24"/>
          <w:szCs w:val="24"/>
        </w:rPr>
      </w:pPr>
    </w:p>
    <w:p w:rsidR="00542D9D" w:rsidRPr="00BF07E1" w:rsidRDefault="00CC63AD" w:rsidP="00542D9D">
      <w:pPr>
        <w:pStyle w:val="Prrafodelista"/>
        <w:numPr>
          <w:ilvl w:val="0"/>
          <w:numId w:val="26"/>
        </w:numPr>
        <w:spacing w:after="0" w:line="240" w:lineRule="auto"/>
        <w:jc w:val="both"/>
        <w:rPr>
          <w:rFonts w:ascii="Arial" w:hAnsi="Arial" w:cs="Arial"/>
          <w:sz w:val="24"/>
          <w:szCs w:val="24"/>
        </w:rPr>
      </w:pPr>
      <w:r w:rsidRPr="00BF07E1">
        <w:rPr>
          <w:rFonts w:ascii="Arial" w:hAnsi="Arial" w:cs="Arial"/>
          <w:sz w:val="24"/>
          <w:szCs w:val="24"/>
        </w:rPr>
        <w:t>“Declaración sobre Diversidad Cultural en el MERCOSUR y Estados Asociados, con mención a la festividad de San Baltazar”.</w:t>
      </w:r>
    </w:p>
    <w:p w:rsidR="00CC63AD" w:rsidRPr="00BF07E1" w:rsidRDefault="00CC63AD" w:rsidP="006D632B">
      <w:pPr>
        <w:spacing w:after="0" w:line="240" w:lineRule="auto"/>
        <w:jc w:val="both"/>
        <w:rPr>
          <w:rFonts w:ascii="Arial" w:hAnsi="Arial" w:cs="Arial"/>
          <w:b/>
          <w:sz w:val="24"/>
          <w:szCs w:val="24"/>
        </w:rPr>
      </w:pPr>
    </w:p>
    <w:p w:rsidR="00CC63AD" w:rsidRPr="00BF07E1" w:rsidRDefault="00CC63AD" w:rsidP="006D632B">
      <w:pPr>
        <w:spacing w:after="0" w:line="240" w:lineRule="auto"/>
        <w:jc w:val="both"/>
        <w:rPr>
          <w:rFonts w:ascii="Arial" w:hAnsi="Arial" w:cs="Arial"/>
          <w:b/>
          <w:sz w:val="24"/>
          <w:szCs w:val="24"/>
        </w:rPr>
      </w:pPr>
    </w:p>
    <w:p w:rsidR="00C33665" w:rsidRPr="00BF07E1" w:rsidRDefault="00C33665"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INFORME DEL INSTITUTO DE POLÍTICAS PÚBLICAS PARA LOS DERECHOS HUMANOS DEL MERCOSUR</w:t>
      </w:r>
      <w:r w:rsidR="00E73AA2" w:rsidRPr="00BF07E1">
        <w:rPr>
          <w:rFonts w:ascii="Arial" w:hAnsi="Arial" w:cs="Arial"/>
          <w:b/>
          <w:sz w:val="24"/>
          <w:szCs w:val="24"/>
        </w:rPr>
        <w:t xml:space="preserve"> (IPPDH)</w:t>
      </w:r>
    </w:p>
    <w:p w:rsidR="00FD51DB" w:rsidRPr="00BF07E1" w:rsidRDefault="00FD51DB" w:rsidP="006D632B">
      <w:pPr>
        <w:spacing w:after="0" w:line="240" w:lineRule="auto"/>
        <w:jc w:val="both"/>
        <w:rPr>
          <w:rFonts w:ascii="Arial" w:hAnsi="Arial" w:cs="Arial"/>
          <w:b/>
          <w:sz w:val="24"/>
          <w:szCs w:val="24"/>
        </w:rPr>
      </w:pPr>
    </w:p>
    <w:p w:rsidR="006F4EAC" w:rsidRPr="00BF07E1" w:rsidRDefault="006F4EAC" w:rsidP="006F4EAC">
      <w:pPr>
        <w:spacing w:after="0" w:line="240" w:lineRule="auto"/>
        <w:jc w:val="both"/>
        <w:rPr>
          <w:rFonts w:ascii="Arial" w:hAnsi="Arial" w:cs="Arial"/>
          <w:sz w:val="24"/>
          <w:szCs w:val="24"/>
        </w:rPr>
      </w:pPr>
      <w:r w:rsidRPr="00BF07E1">
        <w:rPr>
          <w:rFonts w:ascii="Arial" w:hAnsi="Arial" w:cs="Arial"/>
          <w:sz w:val="24"/>
          <w:szCs w:val="24"/>
        </w:rPr>
        <w:t xml:space="preserve">El Secretario Ejecutivo del Instituto de Políticas Públicas en Derechos Humanos del MERCOSUR, Juan Miguel González </w:t>
      </w:r>
      <w:proofErr w:type="spellStart"/>
      <w:r w:rsidRPr="00BF07E1">
        <w:rPr>
          <w:rFonts w:ascii="Arial" w:hAnsi="Arial" w:cs="Arial"/>
          <w:sz w:val="24"/>
          <w:szCs w:val="24"/>
        </w:rPr>
        <w:t>Bibolini</w:t>
      </w:r>
      <w:proofErr w:type="spellEnd"/>
      <w:r w:rsidR="001F4D85" w:rsidRPr="00BF07E1">
        <w:rPr>
          <w:rFonts w:ascii="Arial" w:hAnsi="Arial" w:cs="Arial"/>
          <w:sz w:val="24"/>
          <w:szCs w:val="24"/>
        </w:rPr>
        <w:t>,</w:t>
      </w:r>
      <w:r w:rsidRPr="00BF07E1">
        <w:rPr>
          <w:rFonts w:ascii="Arial" w:hAnsi="Arial" w:cs="Arial"/>
          <w:sz w:val="24"/>
          <w:szCs w:val="24"/>
        </w:rPr>
        <w:t xml:space="preserve"> presentó el informe de actividades del primer semestre del Instituto, destacando los lineamientos estratégicos de su gestión, mencionando </w:t>
      </w:r>
      <w:r w:rsidR="001F4D85" w:rsidRPr="00BF07E1">
        <w:rPr>
          <w:rFonts w:ascii="Arial" w:hAnsi="Arial" w:cs="Arial"/>
          <w:sz w:val="24"/>
          <w:szCs w:val="24"/>
        </w:rPr>
        <w:t xml:space="preserve">en </w:t>
      </w:r>
      <w:r w:rsidRPr="00BF07E1">
        <w:rPr>
          <w:rFonts w:ascii="Arial" w:hAnsi="Arial" w:cs="Arial"/>
          <w:sz w:val="24"/>
          <w:szCs w:val="24"/>
        </w:rPr>
        <w:t>la oportunidad</w:t>
      </w:r>
      <w:r w:rsidR="001F4D85" w:rsidRPr="00BF07E1">
        <w:rPr>
          <w:rFonts w:ascii="Arial" w:hAnsi="Arial" w:cs="Arial"/>
          <w:sz w:val="24"/>
          <w:szCs w:val="24"/>
        </w:rPr>
        <w:t>,</w:t>
      </w:r>
      <w:r w:rsidRPr="00BF07E1">
        <w:rPr>
          <w:rFonts w:ascii="Arial" w:hAnsi="Arial" w:cs="Arial"/>
          <w:sz w:val="24"/>
          <w:szCs w:val="24"/>
        </w:rPr>
        <w:t xml:space="preserve"> la celebración de los 10 años del IPPDH en 2019.</w:t>
      </w:r>
    </w:p>
    <w:p w:rsidR="006F4EAC" w:rsidRPr="00BF07E1" w:rsidRDefault="006F4EAC" w:rsidP="006F4EAC">
      <w:pPr>
        <w:spacing w:after="0" w:line="240" w:lineRule="auto"/>
        <w:jc w:val="both"/>
        <w:rPr>
          <w:rFonts w:ascii="Arial" w:hAnsi="Arial" w:cs="Arial"/>
          <w:sz w:val="24"/>
          <w:szCs w:val="24"/>
        </w:rPr>
      </w:pPr>
    </w:p>
    <w:p w:rsidR="002E1148" w:rsidRPr="00BF07E1" w:rsidRDefault="006F4EAC" w:rsidP="002E1148">
      <w:pPr>
        <w:spacing w:after="0" w:line="240" w:lineRule="auto"/>
        <w:jc w:val="both"/>
        <w:rPr>
          <w:rFonts w:ascii="Arial" w:hAnsi="Arial" w:cs="Arial"/>
          <w:sz w:val="24"/>
          <w:szCs w:val="24"/>
        </w:rPr>
      </w:pPr>
      <w:r w:rsidRPr="00BF07E1">
        <w:rPr>
          <w:rFonts w:ascii="Arial" w:hAnsi="Arial" w:cs="Arial"/>
          <w:sz w:val="24"/>
          <w:szCs w:val="24"/>
        </w:rPr>
        <w:t xml:space="preserve">El Secretario informó los avances del Proyecto IPPDH-FOCEM, la realización de varios cursos de la Escuela Internacional de Políticas Públicas en Derechos Humanos del IPPDH, el trabajo de actualización y ampliación del Sistema de Información sobre Institucionalidad en Derechos Humanos en el MERCOSUR (SISUR), y en especial la construcción del Sistema de Indicadores en Derechos Humanos del MERCOSUR. </w:t>
      </w:r>
      <w:r w:rsidR="00850510" w:rsidRPr="00BF07E1">
        <w:rPr>
          <w:rFonts w:ascii="Arial" w:hAnsi="Arial" w:cs="Arial"/>
          <w:sz w:val="24"/>
          <w:szCs w:val="24"/>
        </w:rPr>
        <w:t xml:space="preserve">Informó también que el IPPDH está elaborando un proyecto para presentar al FOCEM. </w:t>
      </w:r>
      <w:r w:rsidR="005C074B" w:rsidRPr="00BF07E1">
        <w:rPr>
          <w:rFonts w:ascii="Arial" w:hAnsi="Arial" w:cs="Arial"/>
          <w:sz w:val="24"/>
          <w:szCs w:val="24"/>
        </w:rPr>
        <w:t>En este sentido, la RAA</w:t>
      </w:r>
      <w:r w:rsidR="000D61D5" w:rsidRPr="00BF07E1">
        <w:rPr>
          <w:rFonts w:ascii="Arial" w:hAnsi="Arial" w:cs="Arial"/>
          <w:sz w:val="24"/>
          <w:szCs w:val="24"/>
        </w:rPr>
        <w:t xml:space="preserve">DDHH acordó que el IPPDH diseñe </w:t>
      </w:r>
      <w:r w:rsidR="002E1148" w:rsidRPr="00BF07E1">
        <w:rPr>
          <w:rFonts w:ascii="Arial" w:hAnsi="Arial" w:cs="Arial"/>
          <w:sz w:val="24"/>
          <w:szCs w:val="24"/>
        </w:rPr>
        <w:t>el</w:t>
      </w:r>
      <w:r w:rsidR="00D27D76" w:rsidRPr="00BF07E1">
        <w:rPr>
          <w:rFonts w:ascii="Arial" w:hAnsi="Arial" w:cs="Arial"/>
          <w:sz w:val="24"/>
          <w:szCs w:val="24"/>
        </w:rPr>
        <w:t xml:space="preserve"> proyecto</w:t>
      </w:r>
      <w:r w:rsidR="002E1148" w:rsidRPr="00BF07E1">
        <w:rPr>
          <w:rFonts w:ascii="Arial" w:hAnsi="Arial" w:cs="Arial"/>
          <w:sz w:val="24"/>
          <w:szCs w:val="24"/>
        </w:rPr>
        <w:t xml:space="preserve"> relativo a la consolidación a la estructura institucional para la gestión del conocimiento y la investigación aplicada al ciclo de políticas públicas con enfoque de </w:t>
      </w:r>
      <w:r w:rsidR="00737C2E" w:rsidRPr="00BF07E1">
        <w:rPr>
          <w:rFonts w:ascii="Arial" w:hAnsi="Arial" w:cs="Arial"/>
          <w:sz w:val="24"/>
          <w:szCs w:val="24"/>
        </w:rPr>
        <w:t xml:space="preserve">Derechos Humanos </w:t>
      </w:r>
      <w:r w:rsidR="00FD6040" w:rsidRPr="00BF07E1">
        <w:rPr>
          <w:rFonts w:ascii="Arial" w:hAnsi="Arial" w:cs="Arial"/>
          <w:sz w:val="24"/>
          <w:szCs w:val="24"/>
        </w:rPr>
        <w:t xml:space="preserve">en </w:t>
      </w:r>
      <w:r w:rsidR="002E1148" w:rsidRPr="00BF07E1">
        <w:rPr>
          <w:rFonts w:ascii="Arial" w:hAnsi="Arial" w:cs="Arial"/>
          <w:sz w:val="24"/>
          <w:szCs w:val="24"/>
        </w:rPr>
        <w:t>el MERCOSUR.</w:t>
      </w:r>
    </w:p>
    <w:p w:rsidR="006F4EAC" w:rsidRPr="00BF07E1" w:rsidRDefault="006F4EAC" w:rsidP="006D632B">
      <w:pPr>
        <w:spacing w:after="0" w:line="240" w:lineRule="auto"/>
        <w:jc w:val="both"/>
        <w:rPr>
          <w:rFonts w:ascii="Arial" w:hAnsi="Arial" w:cs="Arial"/>
          <w:b/>
          <w:sz w:val="24"/>
          <w:szCs w:val="24"/>
        </w:rPr>
      </w:pPr>
    </w:p>
    <w:p w:rsidR="00FD51DB" w:rsidRPr="00BF07E1" w:rsidRDefault="000F15B9" w:rsidP="006D632B">
      <w:pPr>
        <w:spacing w:after="0" w:line="240" w:lineRule="auto"/>
        <w:jc w:val="both"/>
        <w:rPr>
          <w:rFonts w:ascii="Arial" w:hAnsi="Arial" w:cs="Arial"/>
          <w:sz w:val="24"/>
          <w:szCs w:val="24"/>
        </w:rPr>
      </w:pPr>
      <w:r w:rsidRPr="00BF07E1">
        <w:rPr>
          <w:rFonts w:ascii="Arial" w:hAnsi="Arial" w:cs="Arial"/>
          <w:sz w:val="24"/>
          <w:szCs w:val="24"/>
        </w:rPr>
        <w:t xml:space="preserve">Además, presentó </w:t>
      </w:r>
      <w:r w:rsidR="00D71CCD" w:rsidRPr="00BF07E1">
        <w:rPr>
          <w:rFonts w:ascii="Arial" w:hAnsi="Arial" w:cs="Arial"/>
          <w:sz w:val="24"/>
          <w:szCs w:val="24"/>
        </w:rPr>
        <w:t>el proyecto de Convenio de Cooperación entre el IPPDH y la Universidad Federal de Integración Latinoamericana (UNILA), que ya fue revisado y aprobado por el Consejo de Representantes Gubernamentales (CRG) del Instituto</w:t>
      </w:r>
      <w:r w:rsidR="008946E0" w:rsidRPr="00BF07E1">
        <w:rPr>
          <w:rFonts w:ascii="Arial" w:hAnsi="Arial" w:cs="Arial"/>
          <w:sz w:val="24"/>
          <w:szCs w:val="24"/>
        </w:rPr>
        <w:t>,</w:t>
      </w:r>
      <w:r w:rsidR="00D71CCD" w:rsidRPr="00BF07E1">
        <w:rPr>
          <w:rFonts w:ascii="Arial" w:hAnsi="Arial" w:cs="Arial"/>
          <w:sz w:val="24"/>
          <w:szCs w:val="24"/>
        </w:rPr>
        <w:t xml:space="preserve"> en su XXII Reunión </w:t>
      </w:r>
      <w:r w:rsidR="00494805" w:rsidRPr="00BF07E1">
        <w:rPr>
          <w:rFonts w:ascii="Arial" w:hAnsi="Arial" w:cs="Arial"/>
          <w:sz w:val="24"/>
          <w:szCs w:val="24"/>
        </w:rPr>
        <w:t>Ordinaria</w:t>
      </w:r>
      <w:r w:rsidR="00D71CCD" w:rsidRPr="00BF07E1">
        <w:rPr>
          <w:rFonts w:ascii="Arial" w:hAnsi="Arial" w:cs="Arial"/>
          <w:sz w:val="24"/>
          <w:szCs w:val="24"/>
        </w:rPr>
        <w:t xml:space="preserve"> de</w:t>
      </w:r>
      <w:r w:rsidR="008946E0" w:rsidRPr="00BF07E1">
        <w:rPr>
          <w:rFonts w:ascii="Arial" w:hAnsi="Arial" w:cs="Arial"/>
          <w:sz w:val="24"/>
          <w:szCs w:val="24"/>
        </w:rPr>
        <w:t>l</w:t>
      </w:r>
      <w:r w:rsidR="00D71CCD" w:rsidRPr="00BF07E1">
        <w:rPr>
          <w:rFonts w:ascii="Arial" w:hAnsi="Arial" w:cs="Arial"/>
          <w:sz w:val="24"/>
          <w:szCs w:val="24"/>
        </w:rPr>
        <w:t xml:space="preserve"> 14 de noviembre de 2017, e</w:t>
      </w:r>
      <w:r w:rsidRPr="00BF07E1">
        <w:rPr>
          <w:rFonts w:ascii="Arial" w:hAnsi="Arial" w:cs="Arial"/>
          <w:sz w:val="24"/>
          <w:szCs w:val="24"/>
        </w:rPr>
        <w:t xml:space="preserve">l cual consta como </w:t>
      </w:r>
      <w:r w:rsidRPr="00BF07E1">
        <w:rPr>
          <w:rFonts w:ascii="Arial" w:hAnsi="Arial" w:cs="Arial"/>
          <w:b/>
          <w:sz w:val="24"/>
          <w:szCs w:val="24"/>
        </w:rPr>
        <w:t xml:space="preserve">Anexo </w:t>
      </w:r>
      <w:r w:rsidR="008946E0" w:rsidRPr="00BF07E1">
        <w:rPr>
          <w:rFonts w:ascii="Arial" w:hAnsi="Arial" w:cs="Arial"/>
          <w:b/>
          <w:sz w:val="24"/>
          <w:szCs w:val="24"/>
        </w:rPr>
        <w:t>X</w:t>
      </w:r>
      <w:r w:rsidR="003E239D" w:rsidRPr="00BF07E1">
        <w:rPr>
          <w:rFonts w:ascii="Arial" w:hAnsi="Arial" w:cs="Arial"/>
          <w:b/>
          <w:sz w:val="24"/>
          <w:szCs w:val="24"/>
        </w:rPr>
        <w:t>V</w:t>
      </w:r>
      <w:r w:rsidR="008946E0" w:rsidRPr="00BF07E1">
        <w:rPr>
          <w:rFonts w:ascii="Arial" w:hAnsi="Arial" w:cs="Arial"/>
          <w:b/>
          <w:sz w:val="24"/>
          <w:szCs w:val="24"/>
        </w:rPr>
        <w:t>I</w:t>
      </w:r>
      <w:r w:rsidR="003E239D" w:rsidRPr="00BF07E1">
        <w:rPr>
          <w:rFonts w:ascii="Arial" w:hAnsi="Arial" w:cs="Arial"/>
          <w:sz w:val="24"/>
          <w:szCs w:val="24"/>
        </w:rPr>
        <w:t>.</w:t>
      </w:r>
    </w:p>
    <w:p w:rsidR="000F15B9" w:rsidRPr="00BF07E1" w:rsidRDefault="000F15B9" w:rsidP="006D632B">
      <w:pPr>
        <w:spacing w:after="0" w:line="240" w:lineRule="auto"/>
        <w:jc w:val="both"/>
        <w:rPr>
          <w:rFonts w:ascii="Arial" w:hAnsi="Arial" w:cs="Arial"/>
          <w:sz w:val="24"/>
          <w:szCs w:val="24"/>
        </w:rPr>
      </w:pPr>
    </w:p>
    <w:p w:rsidR="000F15B9" w:rsidRPr="00BF07E1" w:rsidRDefault="000F15B9" w:rsidP="006D632B">
      <w:pPr>
        <w:spacing w:after="0" w:line="240" w:lineRule="auto"/>
        <w:jc w:val="both"/>
        <w:rPr>
          <w:rFonts w:ascii="Arial" w:hAnsi="Arial" w:cs="Arial"/>
          <w:sz w:val="24"/>
          <w:szCs w:val="24"/>
        </w:rPr>
      </w:pPr>
      <w:r w:rsidRPr="00BF07E1">
        <w:rPr>
          <w:rFonts w:ascii="Arial" w:hAnsi="Arial" w:cs="Arial"/>
          <w:sz w:val="24"/>
          <w:szCs w:val="24"/>
        </w:rPr>
        <w:t xml:space="preserve">La RADDHH </w:t>
      </w:r>
      <w:r w:rsidR="005C5F3D" w:rsidRPr="00BF07E1">
        <w:rPr>
          <w:rFonts w:ascii="Arial" w:hAnsi="Arial" w:cs="Arial"/>
          <w:sz w:val="24"/>
          <w:szCs w:val="24"/>
        </w:rPr>
        <w:t xml:space="preserve">aprobó </w:t>
      </w:r>
      <w:r w:rsidRPr="00BF07E1">
        <w:rPr>
          <w:rFonts w:ascii="Arial" w:hAnsi="Arial" w:cs="Arial"/>
          <w:sz w:val="24"/>
          <w:szCs w:val="24"/>
        </w:rPr>
        <w:t xml:space="preserve">el proyecto presentado y acordó elevarlo a consideración del </w:t>
      </w:r>
      <w:r w:rsidR="00C67D94">
        <w:rPr>
          <w:rFonts w:ascii="Arial" w:hAnsi="Arial" w:cs="Arial"/>
          <w:sz w:val="24"/>
          <w:szCs w:val="24"/>
        </w:rPr>
        <w:t>C</w:t>
      </w:r>
      <w:r w:rsidRPr="00BF07E1">
        <w:rPr>
          <w:rFonts w:ascii="Arial" w:hAnsi="Arial" w:cs="Arial"/>
          <w:sz w:val="24"/>
          <w:szCs w:val="24"/>
        </w:rPr>
        <w:t>MC</w:t>
      </w:r>
      <w:r w:rsidR="005A5285" w:rsidRPr="00BF07E1">
        <w:rPr>
          <w:rFonts w:ascii="Arial" w:hAnsi="Arial" w:cs="Arial"/>
          <w:sz w:val="24"/>
          <w:szCs w:val="24"/>
        </w:rPr>
        <w:t>.</w:t>
      </w:r>
      <w:r w:rsidR="0011012D" w:rsidRPr="00BF07E1">
        <w:rPr>
          <w:rFonts w:ascii="Arial" w:hAnsi="Arial" w:cs="Arial"/>
          <w:sz w:val="24"/>
          <w:szCs w:val="24"/>
        </w:rPr>
        <w:t xml:space="preserve"> </w:t>
      </w:r>
    </w:p>
    <w:p w:rsidR="000F15B9" w:rsidRPr="00BF07E1" w:rsidRDefault="000F15B9" w:rsidP="006D632B">
      <w:pPr>
        <w:spacing w:after="0" w:line="240" w:lineRule="auto"/>
        <w:jc w:val="both"/>
        <w:rPr>
          <w:rFonts w:ascii="Arial" w:hAnsi="Arial" w:cs="Arial"/>
          <w:b/>
          <w:sz w:val="24"/>
          <w:szCs w:val="24"/>
        </w:rPr>
      </w:pPr>
    </w:p>
    <w:p w:rsidR="00E3006B" w:rsidRPr="00BF07E1" w:rsidRDefault="00E3006B" w:rsidP="006D632B">
      <w:pPr>
        <w:spacing w:after="0" w:line="240" w:lineRule="auto"/>
        <w:jc w:val="both"/>
        <w:rPr>
          <w:rFonts w:ascii="Arial" w:hAnsi="Arial" w:cs="Arial"/>
          <w:b/>
          <w:sz w:val="24"/>
          <w:szCs w:val="24"/>
        </w:rPr>
      </w:pPr>
    </w:p>
    <w:p w:rsidR="00FD51DB" w:rsidRPr="00BF07E1" w:rsidRDefault="00FD51DB"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INTERVENCIÓN DE</w:t>
      </w:r>
      <w:r w:rsidR="00B0398D" w:rsidRPr="00BF07E1">
        <w:rPr>
          <w:rFonts w:ascii="Arial" w:hAnsi="Arial" w:cs="Arial"/>
          <w:b/>
          <w:sz w:val="24"/>
          <w:szCs w:val="24"/>
        </w:rPr>
        <w:t xml:space="preserve"> LA</w:t>
      </w:r>
      <w:r w:rsidR="00BC5C04" w:rsidRPr="00BF07E1">
        <w:rPr>
          <w:rFonts w:ascii="Arial" w:hAnsi="Arial" w:cs="Arial"/>
          <w:b/>
          <w:sz w:val="24"/>
          <w:szCs w:val="24"/>
        </w:rPr>
        <w:t xml:space="preserve"> REPRESENTANTE REGIONAL DE</w:t>
      </w:r>
      <w:r w:rsidRPr="00BF07E1">
        <w:rPr>
          <w:rFonts w:ascii="Arial" w:hAnsi="Arial" w:cs="Arial"/>
          <w:b/>
          <w:sz w:val="24"/>
          <w:szCs w:val="24"/>
        </w:rPr>
        <w:t>L ACNUDH</w:t>
      </w:r>
    </w:p>
    <w:p w:rsidR="00BA41C8" w:rsidRPr="00BF07E1" w:rsidRDefault="00BA41C8" w:rsidP="00BA41C8">
      <w:pPr>
        <w:spacing w:after="0" w:line="240" w:lineRule="auto"/>
        <w:jc w:val="both"/>
        <w:rPr>
          <w:rFonts w:ascii="Arial" w:hAnsi="Arial" w:cs="Arial"/>
          <w:b/>
          <w:sz w:val="24"/>
          <w:szCs w:val="24"/>
        </w:rPr>
      </w:pPr>
    </w:p>
    <w:p w:rsidR="00BA41C8" w:rsidRPr="00BF07E1" w:rsidRDefault="000F15B9" w:rsidP="00BA41C8">
      <w:pPr>
        <w:spacing w:after="0" w:line="240" w:lineRule="auto"/>
        <w:jc w:val="both"/>
        <w:rPr>
          <w:rFonts w:ascii="Arial" w:hAnsi="Arial" w:cs="Arial"/>
          <w:sz w:val="24"/>
          <w:szCs w:val="24"/>
        </w:rPr>
      </w:pPr>
      <w:r w:rsidRPr="00BF07E1">
        <w:rPr>
          <w:rFonts w:ascii="Arial" w:hAnsi="Arial" w:cs="Arial"/>
          <w:sz w:val="24"/>
          <w:szCs w:val="24"/>
        </w:rPr>
        <w:lastRenderedPageBreak/>
        <w:t>L</w:t>
      </w:r>
      <w:r w:rsidR="00BA41C8" w:rsidRPr="00BF07E1">
        <w:rPr>
          <w:rFonts w:ascii="Arial" w:hAnsi="Arial" w:cs="Arial"/>
          <w:sz w:val="24"/>
          <w:szCs w:val="24"/>
        </w:rPr>
        <w:t xml:space="preserve">a </w:t>
      </w:r>
      <w:r w:rsidR="00295127" w:rsidRPr="00BF07E1">
        <w:rPr>
          <w:rFonts w:ascii="Arial" w:hAnsi="Arial" w:cs="Arial"/>
          <w:sz w:val="24"/>
          <w:szCs w:val="24"/>
        </w:rPr>
        <w:t xml:space="preserve">Representante Regional para América del Sur del Alto Comisionado de las Naciones Unidas para los Derechos Humanos (ACNUDH), </w:t>
      </w:r>
      <w:proofErr w:type="spellStart"/>
      <w:r w:rsidR="00295127" w:rsidRPr="00BF07E1">
        <w:rPr>
          <w:rFonts w:ascii="Arial" w:hAnsi="Arial" w:cs="Arial"/>
          <w:sz w:val="24"/>
          <w:szCs w:val="24"/>
        </w:rPr>
        <w:t>Birgit</w:t>
      </w:r>
      <w:proofErr w:type="spellEnd"/>
      <w:r w:rsidR="00295127" w:rsidRPr="00BF07E1">
        <w:rPr>
          <w:rFonts w:ascii="Arial" w:hAnsi="Arial" w:cs="Arial"/>
          <w:sz w:val="24"/>
          <w:szCs w:val="24"/>
        </w:rPr>
        <w:t xml:space="preserve"> </w:t>
      </w:r>
      <w:proofErr w:type="spellStart"/>
      <w:r w:rsidR="00295127" w:rsidRPr="00BF07E1">
        <w:rPr>
          <w:rFonts w:ascii="Arial" w:hAnsi="Arial" w:cs="Arial"/>
          <w:sz w:val="24"/>
          <w:szCs w:val="24"/>
        </w:rPr>
        <w:t>Gerstenberg</w:t>
      </w:r>
      <w:proofErr w:type="spellEnd"/>
      <w:r w:rsidR="00295127" w:rsidRPr="00BF07E1">
        <w:rPr>
          <w:rFonts w:ascii="Arial" w:hAnsi="Arial" w:cs="Arial"/>
          <w:sz w:val="24"/>
          <w:szCs w:val="24"/>
        </w:rPr>
        <w:t xml:space="preserve"> </w:t>
      </w:r>
      <w:r w:rsidR="00F515DE" w:rsidRPr="00BF07E1">
        <w:rPr>
          <w:rFonts w:ascii="Arial" w:hAnsi="Arial" w:cs="Arial"/>
          <w:sz w:val="24"/>
          <w:szCs w:val="24"/>
        </w:rPr>
        <w:t>puso en conocimiento</w:t>
      </w:r>
      <w:r w:rsidR="00BA41C8" w:rsidRPr="00BF07E1">
        <w:rPr>
          <w:rFonts w:ascii="Arial" w:hAnsi="Arial" w:cs="Arial"/>
          <w:sz w:val="24"/>
          <w:szCs w:val="24"/>
        </w:rPr>
        <w:t xml:space="preserve"> las principales actividades que viene</w:t>
      </w:r>
      <w:r w:rsidR="00782922" w:rsidRPr="00BF07E1">
        <w:rPr>
          <w:rFonts w:ascii="Arial" w:hAnsi="Arial" w:cs="Arial"/>
          <w:sz w:val="24"/>
          <w:szCs w:val="24"/>
        </w:rPr>
        <w:t xml:space="preserve"> realizando la</w:t>
      </w:r>
      <w:r w:rsidR="00BA41C8" w:rsidRPr="00BF07E1">
        <w:rPr>
          <w:rFonts w:ascii="Arial" w:hAnsi="Arial" w:cs="Arial"/>
          <w:sz w:val="24"/>
          <w:szCs w:val="24"/>
        </w:rPr>
        <w:t xml:space="preserve"> oficina a nivel regional, las </w:t>
      </w:r>
      <w:r w:rsidR="00494805" w:rsidRPr="00BF07E1">
        <w:rPr>
          <w:rFonts w:ascii="Arial" w:hAnsi="Arial" w:cs="Arial"/>
          <w:sz w:val="24"/>
          <w:szCs w:val="24"/>
        </w:rPr>
        <w:t>cuales incluyen</w:t>
      </w:r>
      <w:r w:rsidR="00BA41C8" w:rsidRPr="00BF07E1">
        <w:rPr>
          <w:rFonts w:ascii="Arial" w:hAnsi="Arial" w:cs="Arial"/>
          <w:sz w:val="24"/>
          <w:szCs w:val="24"/>
        </w:rPr>
        <w:t xml:space="preserve"> </w:t>
      </w:r>
      <w:r w:rsidR="00F4507D" w:rsidRPr="00BF07E1">
        <w:rPr>
          <w:rFonts w:ascii="Arial" w:hAnsi="Arial" w:cs="Arial"/>
          <w:sz w:val="24"/>
          <w:szCs w:val="24"/>
        </w:rPr>
        <w:t>el monitoreo</w:t>
      </w:r>
      <w:r w:rsidR="00BA41C8" w:rsidRPr="00BF07E1">
        <w:rPr>
          <w:rFonts w:ascii="Arial" w:hAnsi="Arial" w:cs="Arial"/>
          <w:sz w:val="24"/>
          <w:szCs w:val="24"/>
        </w:rPr>
        <w:t xml:space="preserve">, la información pública, la asistencia técnica, y la supervisión y el desarrollo de capacidades nacionales de largo plazo para </w:t>
      </w:r>
      <w:r w:rsidR="002F5884" w:rsidRPr="00BF07E1">
        <w:rPr>
          <w:rFonts w:ascii="Arial" w:hAnsi="Arial" w:cs="Arial"/>
          <w:sz w:val="24"/>
          <w:szCs w:val="24"/>
        </w:rPr>
        <w:t xml:space="preserve">el </w:t>
      </w:r>
      <w:r w:rsidR="00BA41C8" w:rsidRPr="00BF07E1">
        <w:rPr>
          <w:rFonts w:ascii="Arial" w:hAnsi="Arial" w:cs="Arial"/>
          <w:sz w:val="24"/>
          <w:szCs w:val="24"/>
        </w:rPr>
        <w:t xml:space="preserve">abordaje las cuestiones de </w:t>
      </w:r>
      <w:r w:rsidR="00AA7F7F" w:rsidRPr="00BF07E1">
        <w:rPr>
          <w:rFonts w:ascii="Arial" w:hAnsi="Arial" w:cs="Arial"/>
          <w:sz w:val="24"/>
          <w:szCs w:val="24"/>
        </w:rPr>
        <w:t>Derechos Human</w:t>
      </w:r>
      <w:r w:rsidR="00BA41C8" w:rsidRPr="00BF07E1">
        <w:rPr>
          <w:rFonts w:ascii="Arial" w:hAnsi="Arial" w:cs="Arial"/>
          <w:sz w:val="24"/>
          <w:szCs w:val="24"/>
        </w:rPr>
        <w:t>os.</w:t>
      </w:r>
      <w:r w:rsidR="00AA7F7F" w:rsidRPr="00BF07E1">
        <w:rPr>
          <w:rFonts w:ascii="Arial" w:hAnsi="Arial" w:cs="Arial"/>
          <w:sz w:val="24"/>
          <w:szCs w:val="24"/>
        </w:rPr>
        <w:t xml:space="preserve"> La RAADDHH agradeció a la Representante Regional su participaci</w:t>
      </w:r>
      <w:r w:rsidR="00B71196" w:rsidRPr="00BF07E1">
        <w:rPr>
          <w:rFonts w:ascii="Arial" w:hAnsi="Arial" w:cs="Arial"/>
          <w:sz w:val="24"/>
          <w:szCs w:val="24"/>
        </w:rPr>
        <w:t>ón en el plenario.</w:t>
      </w:r>
    </w:p>
    <w:p w:rsidR="00494805" w:rsidRPr="00BF07E1" w:rsidRDefault="00494805" w:rsidP="00BA41C8">
      <w:pPr>
        <w:spacing w:after="0" w:line="240" w:lineRule="auto"/>
        <w:jc w:val="both"/>
        <w:rPr>
          <w:rFonts w:ascii="Arial" w:hAnsi="Arial" w:cs="Arial"/>
          <w:sz w:val="24"/>
          <w:szCs w:val="24"/>
        </w:rPr>
      </w:pPr>
    </w:p>
    <w:p w:rsidR="000811DD" w:rsidRPr="00BF07E1" w:rsidRDefault="000811DD" w:rsidP="000F15B9">
      <w:pPr>
        <w:spacing w:after="0" w:line="240" w:lineRule="auto"/>
        <w:jc w:val="both"/>
        <w:rPr>
          <w:rFonts w:ascii="Arial" w:hAnsi="Arial" w:cs="Arial"/>
          <w:b/>
          <w:sz w:val="24"/>
          <w:szCs w:val="24"/>
        </w:rPr>
      </w:pPr>
    </w:p>
    <w:p w:rsidR="00FD51DB" w:rsidRPr="00BF07E1" w:rsidRDefault="00FD51DB"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INFORME SOBRE ESTATUTO DE CIUDAD</w:t>
      </w:r>
      <w:r w:rsidR="009E7C7E" w:rsidRPr="00BF07E1">
        <w:rPr>
          <w:rFonts w:ascii="Arial" w:hAnsi="Arial" w:cs="Arial"/>
          <w:b/>
          <w:sz w:val="24"/>
          <w:szCs w:val="24"/>
        </w:rPr>
        <w:t xml:space="preserve">ANÍA DEL MERCOSUR A CARGO DEL </w:t>
      </w:r>
      <w:r w:rsidRPr="00BF07E1">
        <w:rPr>
          <w:rFonts w:ascii="Arial" w:hAnsi="Arial" w:cs="Arial"/>
          <w:b/>
          <w:sz w:val="24"/>
          <w:szCs w:val="24"/>
        </w:rPr>
        <w:t>REPRESENTANTE</w:t>
      </w:r>
      <w:r w:rsidR="009E7C7E" w:rsidRPr="00BF07E1">
        <w:rPr>
          <w:rFonts w:ascii="Arial" w:hAnsi="Arial" w:cs="Arial"/>
          <w:b/>
          <w:sz w:val="24"/>
          <w:szCs w:val="24"/>
        </w:rPr>
        <w:t xml:space="preserve"> DE LA CRPM</w:t>
      </w:r>
    </w:p>
    <w:p w:rsidR="00B624CA" w:rsidRPr="00BF07E1" w:rsidRDefault="00B624CA" w:rsidP="00B624CA">
      <w:pPr>
        <w:spacing w:after="0" w:line="240" w:lineRule="auto"/>
        <w:jc w:val="both"/>
        <w:rPr>
          <w:rFonts w:ascii="Arial" w:hAnsi="Arial" w:cs="Arial"/>
          <w:sz w:val="24"/>
          <w:szCs w:val="24"/>
        </w:rPr>
      </w:pPr>
    </w:p>
    <w:p w:rsidR="00BC7BB2" w:rsidRPr="00BF07E1" w:rsidRDefault="00BC7BB2" w:rsidP="00BC7BB2">
      <w:pPr>
        <w:spacing w:after="0" w:line="240" w:lineRule="auto"/>
        <w:jc w:val="both"/>
        <w:rPr>
          <w:rFonts w:ascii="Arial" w:hAnsi="Arial" w:cs="Arial"/>
          <w:sz w:val="24"/>
          <w:szCs w:val="24"/>
        </w:rPr>
      </w:pPr>
      <w:r w:rsidRPr="00BF07E1">
        <w:rPr>
          <w:rFonts w:ascii="Arial" w:hAnsi="Arial" w:cs="Arial"/>
          <w:sz w:val="24"/>
          <w:szCs w:val="24"/>
        </w:rPr>
        <w:t>El Embajador Mauricio Devoto, Coordinador del Grupo de Trabajo Ad Hoc de la CRPM sobre el Estatuto de la Ciudadanía del MERCOSUR realizó una presentación sobre el estado de situación del mismo.</w:t>
      </w:r>
    </w:p>
    <w:p w:rsidR="00BC7BB2" w:rsidRPr="00BF07E1" w:rsidRDefault="00BC7BB2" w:rsidP="00BC7BB2">
      <w:pPr>
        <w:spacing w:after="0" w:line="240" w:lineRule="auto"/>
        <w:jc w:val="both"/>
        <w:rPr>
          <w:rFonts w:ascii="Arial" w:hAnsi="Arial" w:cs="Arial"/>
          <w:sz w:val="24"/>
          <w:szCs w:val="24"/>
        </w:rPr>
      </w:pPr>
    </w:p>
    <w:p w:rsidR="00BC7BB2" w:rsidRPr="00BF07E1" w:rsidRDefault="00BC7BB2" w:rsidP="00BC7BB2">
      <w:pPr>
        <w:spacing w:after="0" w:line="240" w:lineRule="auto"/>
        <w:jc w:val="both"/>
        <w:rPr>
          <w:rFonts w:ascii="Arial" w:hAnsi="Arial" w:cs="Arial"/>
          <w:sz w:val="24"/>
          <w:szCs w:val="24"/>
        </w:rPr>
      </w:pPr>
      <w:r w:rsidRPr="00BF07E1">
        <w:rPr>
          <w:rFonts w:ascii="Arial" w:hAnsi="Arial" w:cs="Arial"/>
          <w:sz w:val="24"/>
          <w:szCs w:val="24"/>
        </w:rPr>
        <w:t>En este sentido, prop</w:t>
      </w:r>
      <w:r w:rsidR="00E73AA2" w:rsidRPr="00BF07E1">
        <w:rPr>
          <w:rFonts w:ascii="Arial" w:hAnsi="Arial" w:cs="Arial"/>
          <w:sz w:val="24"/>
          <w:szCs w:val="24"/>
        </w:rPr>
        <w:t>uso</w:t>
      </w:r>
      <w:r w:rsidRPr="00BF07E1">
        <w:rPr>
          <w:rFonts w:ascii="Arial" w:hAnsi="Arial" w:cs="Arial"/>
          <w:sz w:val="24"/>
          <w:szCs w:val="24"/>
        </w:rPr>
        <w:t xml:space="preserve"> una coordinación de esfuerzos con las Altas Autoridades de Desarrollo Social, Altas Autoridades de </w:t>
      </w:r>
      <w:r w:rsidR="00DC1EBF" w:rsidRPr="00BF07E1">
        <w:rPr>
          <w:rFonts w:ascii="Arial" w:hAnsi="Arial" w:cs="Arial"/>
          <w:sz w:val="24"/>
          <w:szCs w:val="24"/>
        </w:rPr>
        <w:t>Derechos Humanos</w:t>
      </w:r>
      <w:r w:rsidRPr="00BF07E1">
        <w:rPr>
          <w:rFonts w:ascii="Arial" w:hAnsi="Arial" w:cs="Arial"/>
          <w:sz w:val="24"/>
          <w:szCs w:val="24"/>
        </w:rPr>
        <w:t>, sus diferentes foros y grupos de trabajo, el I</w:t>
      </w:r>
      <w:r w:rsidR="00197710" w:rsidRPr="00BF07E1">
        <w:rPr>
          <w:rFonts w:ascii="Arial" w:hAnsi="Arial" w:cs="Arial"/>
          <w:sz w:val="24"/>
          <w:szCs w:val="24"/>
        </w:rPr>
        <w:t>nstituto Social del MERC</w:t>
      </w:r>
      <w:r w:rsidR="00E73AA2" w:rsidRPr="00BF07E1">
        <w:rPr>
          <w:rFonts w:ascii="Arial" w:hAnsi="Arial" w:cs="Arial"/>
          <w:sz w:val="24"/>
          <w:szCs w:val="24"/>
        </w:rPr>
        <w:t>OSUR</w:t>
      </w:r>
      <w:r w:rsidRPr="00BF07E1">
        <w:rPr>
          <w:rFonts w:ascii="Arial" w:hAnsi="Arial" w:cs="Arial"/>
          <w:sz w:val="24"/>
          <w:szCs w:val="24"/>
        </w:rPr>
        <w:t xml:space="preserve"> y el IPPDH, a fin de obtener una metodología de trabajo común</w:t>
      </w:r>
      <w:r w:rsidR="001F308B" w:rsidRPr="00BF07E1">
        <w:rPr>
          <w:rFonts w:ascii="Arial" w:hAnsi="Arial" w:cs="Arial"/>
          <w:sz w:val="24"/>
          <w:szCs w:val="24"/>
        </w:rPr>
        <w:t>.</w:t>
      </w:r>
      <w:r w:rsidR="003A609E" w:rsidRPr="00BF07E1">
        <w:rPr>
          <w:rFonts w:ascii="Arial" w:hAnsi="Arial" w:cs="Arial"/>
          <w:sz w:val="24"/>
          <w:szCs w:val="24"/>
        </w:rPr>
        <w:t xml:space="preserve"> </w:t>
      </w:r>
    </w:p>
    <w:p w:rsidR="003A609E" w:rsidRPr="00BF07E1" w:rsidRDefault="003A609E" w:rsidP="004C7BE2">
      <w:pPr>
        <w:spacing w:after="0" w:line="240" w:lineRule="auto"/>
        <w:jc w:val="both"/>
        <w:rPr>
          <w:rFonts w:ascii="Arial" w:hAnsi="Arial" w:cs="Arial"/>
          <w:sz w:val="24"/>
          <w:szCs w:val="24"/>
        </w:rPr>
      </w:pPr>
    </w:p>
    <w:p w:rsidR="004C7BE2" w:rsidRPr="00BF07E1" w:rsidRDefault="004C7BE2" w:rsidP="006D632B">
      <w:pPr>
        <w:spacing w:after="0" w:line="240" w:lineRule="auto"/>
        <w:jc w:val="both"/>
        <w:rPr>
          <w:rFonts w:ascii="Arial" w:hAnsi="Arial" w:cs="Arial"/>
          <w:b/>
          <w:sz w:val="24"/>
          <w:szCs w:val="24"/>
        </w:rPr>
      </w:pPr>
    </w:p>
    <w:p w:rsidR="003D7F3A" w:rsidRPr="00BF07E1" w:rsidRDefault="007D0225"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CONMEMORACIÓN</w:t>
      </w:r>
      <w:r w:rsidR="0001575A" w:rsidRPr="00BF07E1">
        <w:rPr>
          <w:rFonts w:ascii="Arial" w:hAnsi="Arial" w:cs="Arial"/>
          <w:b/>
          <w:sz w:val="24"/>
          <w:szCs w:val="24"/>
        </w:rPr>
        <w:t xml:space="preserve"> DE LOS 70 AÑOS DE LA DECLARACIÓN AMERICANA DE LOS DERECHOS Y DEBERES DEL HOMBRE</w:t>
      </w:r>
    </w:p>
    <w:p w:rsidR="00024B1D" w:rsidRPr="00BF07E1" w:rsidRDefault="00024B1D" w:rsidP="006D632B">
      <w:pPr>
        <w:spacing w:after="0" w:line="240" w:lineRule="auto"/>
        <w:jc w:val="both"/>
        <w:rPr>
          <w:rFonts w:ascii="Arial" w:hAnsi="Arial" w:cs="Arial"/>
          <w:b/>
          <w:sz w:val="24"/>
          <w:szCs w:val="24"/>
        </w:rPr>
      </w:pPr>
    </w:p>
    <w:p w:rsidR="004C7BE2" w:rsidRPr="00BF07E1" w:rsidRDefault="00E87973" w:rsidP="00D87384">
      <w:pPr>
        <w:spacing w:after="0" w:line="240" w:lineRule="auto"/>
        <w:jc w:val="both"/>
        <w:rPr>
          <w:rFonts w:ascii="Arial" w:hAnsi="Arial" w:cs="Arial"/>
          <w:sz w:val="24"/>
          <w:szCs w:val="24"/>
        </w:rPr>
      </w:pPr>
      <w:r w:rsidRPr="00BF07E1">
        <w:rPr>
          <w:rFonts w:ascii="Arial" w:hAnsi="Arial" w:cs="Arial"/>
          <w:sz w:val="24"/>
          <w:szCs w:val="24"/>
        </w:rPr>
        <w:t>La RAADDHH</w:t>
      </w:r>
      <w:r w:rsidR="0010057E" w:rsidRPr="00BF07E1">
        <w:rPr>
          <w:rFonts w:ascii="Arial" w:hAnsi="Arial" w:cs="Arial"/>
          <w:sz w:val="24"/>
          <w:szCs w:val="24"/>
        </w:rPr>
        <w:t>,</w:t>
      </w:r>
      <w:r w:rsidR="006A0920" w:rsidRPr="00BF07E1">
        <w:rPr>
          <w:rFonts w:ascii="Arial" w:hAnsi="Arial" w:cs="Arial"/>
          <w:sz w:val="24"/>
          <w:szCs w:val="24"/>
        </w:rPr>
        <w:t xml:space="preserve"> </w:t>
      </w:r>
      <w:r w:rsidR="0010057E" w:rsidRPr="00BF07E1">
        <w:rPr>
          <w:rFonts w:ascii="Arial" w:hAnsi="Arial" w:cs="Arial"/>
          <w:sz w:val="24"/>
          <w:szCs w:val="24"/>
        </w:rPr>
        <w:t>en</w:t>
      </w:r>
      <w:r w:rsidR="007D7E70" w:rsidRPr="00BF07E1">
        <w:rPr>
          <w:rFonts w:ascii="Arial" w:hAnsi="Arial" w:cs="Arial"/>
          <w:sz w:val="24"/>
          <w:szCs w:val="24"/>
        </w:rPr>
        <w:t xml:space="preserve"> conmemoración del Septuagésimo Aniversario de la Declaración Americana de los Derechos y Deberes del Hombre, reafirm</w:t>
      </w:r>
      <w:r w:rsidR="0010057E" w:rsidRPr="00BF07E1">
        <w:rPr>
          <w:rFonts w:ascii="Arial" w:hAnsi="Arial" w:cs="Arial"/>
          <w:sz w:val="24"/>
          <w:szCs w:val="24"/>
        </w:rPr>
        <w:t>ó</w:t>
      </w:r>
      <w:r w:rsidR="007D7E70" w:rsidRPr="00BF07E1">
        <w:rPr>
          <w:rFonts w:ascii="Arial" w:hAnsi="Arial" w:cs="Arial"/>
          <w:sz w:val="24"/>
          <w:szCs w:val="24"/>
        </w:rPr>
        <w:t xml:space="preserve"> el </w:t>
      </w:r>
      <w:r w:rsidR="00C90087" w:rsidRPr="00BF07E1">
        <w:rPr>
          <w:rFonts w:ascii="Arial" w:hAnsi="Arial" w:cs="Arial"/>
          <w:sz w:val="24"/>
          <w:szCs w:val="24"/>
        </w:rPr>
        <w:t xml:space="preserve">compromiso de </w:t>
      </w:r>
      <w:r w:rsidR="007D7E70" w:rsidRPr="00BF07E1">
        <w:rPr>
          <w:rFonts w:ascii="Arial" w:hAnsi="Arial" w:cs="Arial"/>
          <w:sz w:val="24"/>
          <w:szCs w:val="24"/>
        </w:rPr>
        <w:t>los Estados Parte y Asociados del ME</w:t>
      </w:r>
      <w:r w:rsidR="00DE340B" w:rsidRPr="00BF07E1">
        <w:rPr>
          <w:rFonts w:ascii="Arial" w:hAnsi="Arial" w:cs="Arial"/>
          <w:sz w:val="24"/>
          <w:szCs w:val="24"/>
        </w:rPr>
        <w:t>R</w:t>
      </w:r>
      <w:r w:rsidR="007D7E70" w:rsidRPr="00BF07E1">
        <w:rPr>
          <w:rFonts w:ascii="Arial" w:hAnsi="Arial" w:cs="Arial"/>
          <w:sz w:val="24"/>
          <w:szCs w:val="24"/>
        </w:rPr>
        <w:t xml:space="preserve">COSUR de </w:t>
      </w:r>
      <w:r w:rsidR="00C90087" w:rsidRPr="00BF07E1">
        <w:rPr>
          <w:rFonts w:ascii="Arial" w:hAnsi="Arial" w:cs="Arial"/>
          <w:sz w:val="24"/>
          <w:szCs w:val="24"/>
        </w:rPr>
        <w:t xml:space="preserve">respetar </w:t>
      </w:r>
      <w:r w:rsidR="007D7E70" w:rsidRPr="00BF07E1">
        <w:rPr>
          <w:rFonts w:ascii="Arial" w:hAnsi="Arial" w:cs="Arial"/>
          <w:sz w:val="24"/>
          <w:szCs w:val="24"/>
        </w:rPr>
        <w:t>dicho instrumento</w:t>
      </w:r>
      <w:r w:rsidR="00C90087" w:rsidRPr="00BF07E1">
        <w:rPr>
          <w:rFonts w:ascii="Arial" w:hAnsi="Arial" w:cs="Arial"/>
          <w:sz w:val="24"/>
          <w:szCs w:val="24"/>
        </w:rPr>
        <w:t>, promoverl</w:t>
      </w:r>
      <w:r w:rsidR="007D7E70" w:rsidRPr="00BF07E1">
        <w:rPr>
          <w:rFonts w:ascii="Arial" w:hAnsi="Arial" w:cs="Arial"/>
          <w:sz w:val="24"/>
          <w:szCs w:val="24"/>
        </w:rPr>
        <w:t>o</w:t>
      </w:r>
      <w:r w:rsidR="00C90087" w:rsidRPr="00BF07E1">
        <w:rPr>
          <w:rFonts w:ascii="Arial" w:hAnsi="Arial" w:cs="Arial"/>
          <w:sz w:val="24"/>
          <w:szCs w:val="24"/>
        </w:rPr>
        <w:t xml:space="preserve"> y cumplirl</w:t>
      </w:r>
      <w:r w:rsidR="007D7E70" w:rsidRPr="00BF07E1">
        <w:rPr>
          <w:rFonts w:ascii="Arial" w:hAnsi="Arial" w:cs="Arial"/>
          <w:sz w:val="24"/>
          <w:szCs w:val="24"/>
        </w:rPr>
        <w:t>o</w:t>
      </w:r>
      <w:r w:rsidR="00C90087" w:rsidRPr="00BF07E1">
        <w:rPr>
          <w:rFonts w:ascii="Arial" w:hAnsi="Arial" w:cs="Arial"/>
          <w:sz w:val="24"/>
          <w:szCs w:val="24"/>
        </w:rPr>
        <w:t xml:space="preserve">, con el firme propósito de garantizar la vigencia plena de los </w:t>
      </w:r>
      <w:r w:rsidR="003D5168" w:rsidRPr="00BF07E1">
        <w:rPr>
          <w:rFonts w:ascii="Arial" w:hAnsi="Arial" w:cs="Arial"/>
          <w:sz w:val="24"/>
          <w:szCs w:val="24"/>
        </w:rPr>
        <w:t>Derechos Humanos</w:t>
      </w:r>
      <w:r w:rsidR="0010057E" w:rsidRPr="00BF07E1">
        <w:rPr>
          <w:rFonts w:ascii="Arial" w:hAnsi="Arial" w:cs="Arial"/>
          <w:sz w:val="24"/>
          <w:szCs w:val="24"/>
        </w:rPr>
        <w:t xml:space="preserve">, para lo cual </w:t>
      </w:r>
      <w:r w:rsidR="00D87384" w:rsidRPr="00BF07E1">
        <w:rPr>
          <w:rFonts w:ascii="Arial" w:hAnsi="Arial" w:cs="Arial"/>
          <w:sz w:val="24"/>
          <w:szCs w:val="24"/>
        </w:rPr>
        <w:t>consensuó el texto de dicho documento</w:t>
      </w:r>
      <w:r w:rsidR="00FC103A" w:rsidRPr="00BF07E1">
        <w:rPr>
          <w:rFonts w:ascii="Arial" w:hAnsi="Arial" w:cs="Arial"/>
          <w:sz w:val="24"/>
          <w:szCs w:val="24"/>
        </w:rPr>
        <w:t>.</w:t>
      </w:r>
      <w:r w:rsidR="00C56710" w:rsidRPr="00BF07E1">
        <w:rPr>
          <w:rFonts w:ascii="Arial" w:hAnsi="Arial" w:cs="Arial"/>
          <w:sz w:val="24"/>
          <w:szCs w:val="24"/>
        </w:rPr>
        <w:t xml:space="preserve"> </w:t>
      </w:r>
      <w:r w:rsidR="003905AC" w:rsidRPr="00BF07E1">
        <w:rPr>
          <w:rFonts w:ascii="Arial" w:hAnsi="Arial" w:cs="Arial"/>
          <w:sz w:val="24"/>
          <w:szCs w:val="24"/>
        </w:rPr>
        <w:t xml:space="preserve">El mismo </w:t>
      </w:r>
      <w:r w:rsidR="00C56710" w:rsidRPr="00BF07E1">
        <w:rPr>
          <w:rFonts w:ascii="Arial" w:hAnsi="Arial" w:cs="Arial"/>
          <w:sz w:val="24"/>
          <w:szCs w:val="24"/>
        </w:rPr>
        <w:t>consta</w:t>
      </w:r>
      <w:r w:rsidR="003905AC" w:rsidRPr="00BF07E1">
        <w:rPr>
          <w:rFonts w:ascii="Arial" w:hAnsi="Arial" w:cs="Arial"/>
          <w:sz w:val="24"/>
          <w:szCs w:val="24"/>
        </w:rPr>
        <w:t xml:space="preserve"> como </w:t>
      </w:r>
      <w:r w:rsidR="003905AC" w:rsidRPr="00BF07E1">
        <w:rPr>
          <w:rFonts w:ascii="Arial" w:hAnsi="Arial" w:cs="Arial"/>
          <w:b/>
          <w:sz w:val="24"/>
          <w:szCs w:val="24"/>
        </w:rPr>
        <w:t xml:space="preserve">Anexo </w:t>
      </w:r>
      <w:r w:rsidR="00803A8B" w:rsidRPr="00BF07E1">
        <w:rPr>
          <w:rFonts w:ascii="Arial" w:hAnsi="Arial" w:cs="Arial"/>
          <w:b/>
          <w:sz w:val="24"/>
          <w:szCs w:val="24"/>
        </w:rPr>
        <w:t>XV</w:t>
      </w:r>
      <w:r w:rsidR="007876F2" w:rsidRPr="00BF07E1">
        <w:rPr>
          <w:rFonts w:ascii="Arial" w:hAnsi="Arial" w:cs="Arial"/>
          <w:b/>
          <w:sz w:val="24"/>
          <w:szCs w:val="24"/>
        </w:rPr>
        <w:t>I</w:t>
      </w:r>
      <w:r w:rsidR="005A5285" w:rsidRPr="00BF07E1">
        <w:rPr>
          <w:rFonts w:ascii="Arial" w:hAnsi="Arial" w:cs="Arial"/>
          <w:b/>
          <w:sz w:val="24"/>
          <w:szCs w:val="24"/>
        </w:rPr>
        <w:t>I</w:t>
      </w:r>
      <w:r w:rsidR="007D0225" w:rsidRPr="00BF07E1">
        <w:rPr>
          <w:rFonts w:ascii="Arial" w:hAnsi="Arial" w:cs="Arial"/>
          <w:sz w:val="24"/>
          <w:szCs w:val="24"/>
        </w:rPr>
        <w:t>.</w:t>
      </w:r>
    </w:p>
    <w:p w:rsidR="00F2036A" w:rsidRPr="00BF07E1" w:rsidRDefault="00F2036A" w:rsidP="006D632B">
      <w:pPr>
        <w:spacing w:after="0" w:line="240" w:lineRule="auto"/>
        <w:jc w:val="both"/>
        <w:rPr>
          <w:rFonts w:ascii="Arial" w:hAnsi="Arial" w:cs="Arial"/>
          <w:sz w:val="24"/>
          <w:szCs w:val="24"/>
        </w:rPr>
      </w:pPr>
    </w:p>
    <w:p w:rsidR="0055589A" w:rsidRPr="00BF07E1" w:rsidRDefault="0055589A" w:rsidP="006D632B">
      <w:pPr>
        <w:spacing w:after="0" w:line="240" w:lineRule="auto"/>
        <w:jc w:val="both"/>
        <w:rPr>
          <w:rFonts w:ascii="Arial" w:hAnsi="Arial" w:cs="Arial"/>
          <w:sz w:val="24"/>
          <w:szCs w:val="24"/>
        </w:rPr>
      </w:pPr>
    </w:p>
    <w:p w:rsidR="003D7F3A" w:rsidRPr="00BF07E1" w:rsidRDefault="00024B1D"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PARTICIPACIÓN DE LA SOCIEDAD CIVIL</w:t>
      </w:r>
    </w:p>
    <w:p w:rsidR="00A4397C" w:rsidRPr="00BF07E1" w:rsidRDefault="00A4397C" w:rsidP="00E34E47">
      <w:pPr>
        <w:jc w:val="both"/>
        <w:rPr>
          <w:rFonts w:ascii="Arial" w:hAnsi="Arial" w:cs="Arial"/>
          <w:b/>
          <w:sz w:val="24"/>
          <w:szCs w:val="24"/>
        </w:rPr>
      </w:pPr>
    </w:p>
    <w:p w:rsidR="00E34E47" w:rsidRPr="00BF07E1" w:rsidRDefault="00E34E47" w:rsidP="00E34E47">
      <w:pPr>
        <w:spacing w:after="160" w:line="259" w:lineRule="auto"/>
        <w:jc w:val="both"/>
        <w:rPr>
          <w:rFonts w:ascii="Arial" w:eastAsia="Calibri" w:hAnsi="Arial" w:cs="Arial"/>
          <w:sz w:val="24"/>
          <w:szCs w:val="24"/>
          <w:lang w:val="es-UY"/>
        </w:rPr>
      </w:pPr>
      <w:r w:rsidRPr="00BF07E1">
        <w:rPr>
          <w:rFonts w:ascii="Arial" w:eastAsia="Calibri" w:hAnsi="Arial" w:cs="Arial"/>
          <w:sz w:val="24"/>
          <w:szCs w:val="24"/>
          <w:lang w:val="es-UY"/>
        </w:rPr>
        <w:t xml:space="preserve">La PPTP dio participación a los siguientes representantes de la Sociedad Civil: </w:t>
      </w:r>
      <w:proofErr w:type="spellStart"/>
      <w:r w:rsidRPr="00BF07E1">
        <w:rPr>
          <w:rFonts w:ascii="Arial" w:eastAsia="Calibri" w:hAnsi="Arial" w:cs="Arial"/>
          <w:sz w:val="24"/>
          <w:szCs w:val="24"/>
          <w:lang w:val="es-UY"/>
        </w:rPr>
        <w:t>Jhoseffer</w:t>
      </w:r>
      <w:proofErr w:type="spellEnd"/>
      <w:r w:rsidRPr="00BF07E1">
        <w:rPr>
          <w:rFonts w:ascii="Arial" w:eastAsia="Calibri" w:hAnsi="Arial" w:cs="Arial"/>
          <w:sz w:val="24"/>
          <w:szCs w:val="24"/>
          <w:lang w:val="es-UY"/>
        </w:rPr>
        <w:t xml:space="preserve"> Souza y Marcia de Carvallo del “</w:t>
      </w:r>
      <w:proofErr w:type="spellStart"/>
      <w:r w:rsidRPr="00BF07E1">
        <w:rPr>
          <w:rFonts w:ascii="Arial" w:eastAsia="Calibri" w:hAnsi="Arial" w:cs="Arial"/>
          <w:sz w:val="24"/>
          <w:szCs w:val="24"/>
          <w:lang w:val="es-UY"/>
        </w:rPr>
        <w:t>Forum</w:t>
      </w:r>
      <w:proofErr w:type="spellEnd"/>
      <w:r w:rsidRPr="00BF07E1">
        <w:rPr>
          <w:rFonts w:ascii="Arial" w:eastAsia="Calibri" w:hAnsi="Arial" w:cs="Arial"/>
          <w:sz w:val="24"/>
          <w:szCs w:val="24"/>
          <w:lang w:val="es-UY"/>
        </w:rPr>
        <w:t xml:space="preserve"> Nacional pelos </w:t>
      </w:r>
      <w:proofErr w:type="spellStart"/>
      <w:r w:rsidRPr="00BF07E1">
        <w:rPr>
          <w:rFonts w:ascii="Arial" w:eastAsia="Calibri" w:hAnsi="Arial" w:cs="Arial"/>
          <w:sz w:val="24"/>
          <w:szCs w:val="24"/>
          <w:lang w:val="es-UY"/>
        </w:rPr>
        <w:t>Direitos</w:t>
      </w:r>
      <w:proofErr w:type="spellEnd"/>
      <w:r w:rsidRPr="00BF07E1">
        <w:rPr>
          <w:rFonts w:ascii="Arial" w:eastAsia="Calibri" w:hAnsi="Arial" w:cs="Arial"/>
          <w:sz w:val="24"/>
          <w:szCs w:val="24"/>
          <w:lang w:val="es-UY"/>
        </w:rPr>
        <w:t xml:space="preserve"> de </w:t>
      </w:r>
      <w:proofErr w:type="spellStart"/>
      <w:r w:rsidRPr="00BF07E1">
        <w:rPr>
          <w:rFonts w:ascii="Arial" w:eastAsia="Calibri" w:hAnsi="Arial" w:cs="Arial"/>
          <w:sz w:val="24"/>
          <w:szCs w:val="24"/>
          <w:lang w:val="es-UY"/>
        </w:rPr>
        <w:t>Criança</w:t>
      </w:r>
      <w:proofErr w:type="spellEnd"/>
      <w:r w:rsidRPr="00BF07E1">
        <w:rPr>
          <w:rFonts w:ascii="Arial" w:eastAsia="Calibri" w:hAnsi="Arial" w:cs="Arial"/>
          <w:sz w:val="24"/>
          <w:szCs w:val="24"/>
          <w:lang w:val="es-UY"/>
        </w:rPr>
        <w:t xml:space="preserve"> e </w:t>
      </w:r>
      <w:proofErr w:type="spellStart"/>
      <w:r w:rsidRPr="00BF07E1">
        <w:rPr>
          <w:rFonts w:ascii="Arial" w:eastAsia="Calibri" w:hAnsi="Arial" w:cs="Arial"/>
          <w:sz w:val="24"/>
          <w:szCs w:val="24"/>
          <w:lang w:val="es-UY"/>
        </w:rPr>
        <w:t>Adolescência</w:t>
      </w:r>
      <w:proofErr w:type="spellEnd"/>
      <w:r w:rsidRPr="00BF07E1">
        <w:rPr>
          <w:rFonts w:ascii="Arial" w:eastAsia="Calibri" w:hAnsi="Arial" w:cs="Arial"/>
          <w:sz w:val="24"/>
          <w:szCs w:val="24"/>
          <w:lang w:val="es-UY"/>
        </w:rPr>
        <w:t xml:space="preserve">” de Brasil; Aníbal Cabrera de la Coordinadora por los Derechos de la Infancia y de la Adolescencia del Paraguay; Marino Alvarado del Programa Venezolano de Educación Acción en Derechos Humanos de Venezuela; y Fernando Aguirre de la Red de </w:t>
      </w:r>
      <w:proofErr w:type="spellStart"/>
      <w:r w:rsidRPr="00BF07E1">
        <w:rPr>
          <w:rFonts w:ascii="Arial" w:eastAsia="Calibri" w:hAnsi="Arial" w:cs="Arial"/>
          <w:sz w:val="24"/>
          <w:szCs w:val="24"/>
          <w:lang w:val="es-UY"/>
        </w:rPr>
        <w:t>ONGs</w:t>
      </w:r>
      <w:proofErr w:type="spellEnd"/>
      <w:r w:rsidRPr="00BF07E1">
        <w:rPr>
          <w:rFonts w:ascii="Arial" w:eastAsia="Calibri" w:hAnsi="Arial" w:cs="Arial"/>
          <w:sz w:val="24"/>
          <w:szCs w:val="24"/>
          <w:lang w:val="es-UY"/>
        </w:rPr>
        <w:t xml:space="preserve"> de Infancia y Juventud  de Chile. </w:t>
      </w:r>
    </w:p>
    <w:p w:rsidR="003A71C1" w:rsidRPr="00BF07E1" w:rsidRDefault="00E34E47" w:rsidP="00E34E47">
      <w:pPr>
        <w:spacing w:after="160" w:line="259" w:lineRule="auto"/>
        <w:jc w:val="both"/>
        <w:rPr>
          <w:rFonts w:ascii="Arial" w:eastAsia="Calibri" w:hAnsi="Arial" w:cs="Arial"/>
          <w:sz w:val="24"/>
          <w:szCs w:val="24"/>
          <w:lang w:val="es-UY"/>
        </w:rPr>
      </w:pPr>
      <w:r w:rsidRPr="00BF07E1">
        <w:rPr>
          <w:rFonts w:ascii="Arial" w:eastAsia="Calibri" w:hAnsi="Arial" w:cs="Arial"/>
          <w:sz w:val="24"/>
          <w:szCs w:val="24"/>
          <w:lang w:val="es-UY"/>
        </w:rPr>
        <w:t xml:space="preserve">En esta oportunidad las organizaciones de la Sociedad Civil encargadas de la protección de la Niñez y Adolescencia presentaron </w:t>
      </w:r>
      <w:r w:rsidR="00734EDA" w:rsidRPr="00BF07E1">
        <w:rPr>
          <w:rFonts w:ascii="Arial" w:eastAsia="Calibri" w:hAnsi="Arial" w:cs="Arial"/>
          <w:sz w:val="24"/>
          <w:szCs w:val="24"/>
          <w:lang w:val="es-UY"/>
        </w:rPr>
        <w:t xml:space="preserve">su posición con respecto a </w:t>
      </w:r>
      <w:r w:rsidRPr="00BF07E1">
        <w:rPr>
          <w:rFonts w:ascii="Arial" w:eastAsia="Calibri" w:hAnsi="Arial" w:cs="Arial"/>
          <w:sz w:val="24"/>
          <w:szCs w:val="24"/>
          <w:lang w:val="es-UY"/>
        </w:rPr>
        <w:t>las problemáticas que atraviesan en ese ámbito</w:t>
      </w:r>
      <w:r w:rsidR="003A71C1" w:rsidRPr="00BF07E1">
        <w:rPr>
          <w:rFonts w:ascii="Arial" w:eastAsia="Calibri" w:hAnsi="Arial" w:cs="Arial"/>
          <w:sz w:val="24"/>
          <w:szCs w:val="24"/>
          <w:lang w:val="es-UY"/>
        </w:rPr>
        <w:t xml:space="preserve">, entre las que se encuentran: violencia contra la niñez, embarazo adolescente, trata de personas, </w:t>
      </w:r>
      <w:r w:rsidR="00500DF0" w:rsidRPr="00BF07E1">
        <w:rPr>
          <w:rFonts w:ascii="Arial" w:eastAsia="Calibri" w:hAnsi="Arial" w:cs="Arial"/>
          <w:sz w:val="24"/>
          <w:szCs w:val="24"/>
          <w:lang w:val="es-UY"/>
        </w:rPr>
        <w:t xml:space="preserve">falta de </w:t>
      </w:r>
      <w:r w:rsidR="003A71C1" w:rsidRPr="00BF07E1">
        <w:rPr>
          <w:rFonts w:ascii="Arial" w:eastAsia="Calibri" w:hAnsi="Arial" w:cs="Arial"/>
          <w:sz w:val="24"/>
          <w:szCs w:val="24"/>
          <w:lang w:val="es-UY"/>
        </w:rPr>
        <w:t xml:space="preserve">acceso a la justicia, abuso infantil, </w:t>
      </w:r>
      <w:r w:rsidR="003F402B" w:rsidRPr="00BF07E1">
        <w:rPr>
          <w:rFonts w:ascii="Arial" w:eastAsia="Calibri" w:hAnsi="Arial" w:cs="Arial"/>
          <w:sz w:val="24"/>
          <w:szCs w:val="24"/>
          <w:lang w:val="es-UY"/>
        </w:rPr>
        <w:t xml:space="preserve">recortes en el gasto público dirigido a la </w:t>
      </w:r>
      <w:r w:rsidR="003F402B" w:rsidRPr="00BF07E1">
        <w:rPr>
          <w:rFonts w:ascii="Arial" w:eastAsia="Calibri" w:hAnsi="Arial" w:cs="Arial"/>
          <w:sz w:val="24"/>
          <w:szCs w:val="24"/>
          <w:lang w:val="es-UY"/>
        </w:rPr>
        <w:lastRenderedPageBreak/>
        <w:t>infancia</w:t>
      </w:r>
      <w:r w:rsidR="00BB2A85" w:rsidRPr="00BF07E1">
        <w:rPr>
          <w:rFonts w:ascii="Arial" w:eastAsia="Calibri" w:hAnsi="Arial" w:cs="Arial"/>
          <w:sz w:val="24"/>
          <w:szCs w:val="24"/>
          <w:lang w:val="es-UY"/>
        </w:rPr>
        <w:t>.</w:t>
      </w:r>
      <w:r w:rsidR="003A71C1" w:rsidRPr="00BF07E1">
        <w:rPr>
          <w:rFonts w:ascii="Arial" w:eastAsia="Calibri" w:hAnsi="Arial" w:cs="Arial"/>
          <w:sz w:val="24"/>
          <w:szCs w:val="24"/>
          <w:lang w:val="es-UY"/>
        </w:rPr>
        <w:t xml:space="preserve"> </w:t>
      </w:r>
      <w:r w:rsidR="00F728BF" w:rsidRPr="00BF07E1">
        <w:rPr>
          <w:rFonts w:ascii="Arial" w:eastAsia="Calibri" w:hAnsi="Arial" w:cs="Arial"/>
          <w:sz w:val="24"/>
          <w:szCs w:val="24"/>
          <w:lang w:val="es-UY"/>
        </w:rPr>
        <w:t>Destacaron además la importancia de</w:t>
      </w:r>
      <w:r w:rsidR="007E76C7" w:rsidRPr="00BF07E1">
        <w:rPr>
          <w:rFonts w:ascii="Arial" w:eastAsia="Calibri" w:hAnsi="Arial" w:cs="Arial"/>
          <w:sz w:val="24"/>
          <w:szCs w:val="24"/>
          <w:lang w:val="es-UY"/>
        </w:rPr>
        <w:t xml:space="preserve"> </w:t>
      </w:r>
      <w:r w:rsidR="00143F73" w:rsidRPr="00BF07E1">
        <w:rPr>
          <w:rFonts w:ascii="Arial" w:eastAsia="Calibri" w:hAnsi="Arial" w:cs="Arial"/>
          <w:sz w:val="24"/>
          <w:szCs w:val="24"/>
          <w:lang w:val="es-UY"/>
        </w:rPr>
        <w:t xml:space="preserve">garantizar </w:t>
      </w:r>
      <w:r w:rsidR="007E76C7" w:rsidRPr="00BF07E1">
        <w:rPr>
          <w:rFonts w:ascii="Arial" w:eastAsia="Calibri" w:hAnsi="Arial" w:cs="Arial"/>
          <w:sz w:val="24"/>
          <w:szCs w:val="24"/>
          <w:lang w:val="es-UY"/>
        </w:rPr>
        <w:t xml:space="preserve">la </w:t>
      </w:r>
      <w:r w:rsidR="00CF7F3F" w:rsidRPr="00BF07E1">
        <w:rPr>
          <w:rFonts w:ascii="Arial" w:eastAsia="Calibri" w:hAnsi="Arial" w:cs="Arial"/>
          <w:sz w:val="24"/>
          <w:szCs w:val="24"/>
          <w:lang w:val="es-UY"/>
        </w:rPr>
        <w:t>labor</w:t>
      </w:r>
      <w:r w:rsidR="007E76C7" w:rsidRPr="00BF07E1">
        <w:rPr>
          <w:rFonts w:ascii="Arial" w:eastAsia="Calibri" w:hAnsi="Arial" w:cs="Arial"/>
          <w:sz w:val="24"/>
          <w:szCs w:val="24"/>
          <w:lang w:val="es-UY"/>
        </w:rPr>
        <w:t xml:space="preserve"> de</w:t>
      </w:r>
      <w:r w:rsidR="00F728BF" w:rsidRPr="00BF07E1">
        <w:rPr>
          <w:rFonts w:ascii="Arial" w:eastAsia="Calibri" w:hAnsi="Arial" w:cs="Arial"/>
          <w:sz w:val="24"/>
          <w:szCs w:val="24"/>
          <w:lang w:val="es-UY"/>
        </w:rPr>
        <w:t xml:space="preserve"> los defenso</w:t>
      </w:r>
      <w:r w:rsidR="00B07DD8" w:rsidRPr="00BF07E1">
        <w:rPr>
          <w:rFonts w:ascii="Arial" w:eastAsia="Calibri" w:hAnsi="Arial" w:cs="Arial"/>
          <w:sz w:val="24"/>
          <w:szCs w:val="24"/>
          <w:lang w:val="es-UY"/>
        </w:rPr>
        <w:t>res de los Derechos Humanos.</w:t>
      </w:r>
    </w:p>
    <w:p w:rsidR="00E34E47" w:rsidRPr="00BF07E1" w:rsidRDefault="00E34E47" w:rsidP="00E34E47">
      <w:pPr>
        <w:spacing w:after="160" w:line="259" w:lineRule="auto"/>
        <w:jc w:val="both"/>
        <w:rPr>
          <w:rFonts w:ascii="Arial" w:eastAsia="Calibri" w:hAnsi="Arial" w:cs="Arial"/>
          <w:sz w:val="24"/>
          <w:szCs w:val="24"/>
          <w:lang w:val="es-UY"/>
        </w:rPr>
      </w:pPr>
      <w:r w:rsidRPr="00BF07E1">
        <w:rPr>
          <w:rFonts w:ascii="Arial" w:eastAsia="Calibri" w:hAnsi="Arial" w:cs="Arial"/>
          <w:sz w:val="24"/>
          <w:szCs w:val="24"/>
          <w:lang w:val="es-UY"/>
        </w:rPr>
        <w:t>Asimismo, presentaron propuesta a fin de que las mismas</w:t>
      </w:r>
      <w:r w:rsidR="001A5BE2" w:rsidRPr="00BF07E1">
        <w:rPr>
          <w:rFonts w:ascii="Arial" w:eastAsia="Calibri" w:hAnsi="Arial" w:cs="Arial"/>
          <w:sz w:val="24"/>
          <w:szCs w:val="24"/>
          <w:lang w:val="es-UY"/>
        </w:rPr>
        <w:t xml:space="preserve"> </w:t>
      </w:r>
      <w:r w:rsidR="00A15D9C" w:rsidRPr="00BF07E1">
        <w:rPr>
          <w:rFonts w:ascii="Arial" w:eastAsia="Calibri" w:hAnsi="Arial" w:cs="Arial"/>
          <w:sz w:val="24"/>
          <w:szCs w:val="24"/>
          <w:lang w:val="es-UY"/>
        </w:rPr>
        <w:t xml:space="preserve">puedan ser consideradas </w:t>
      </w:r>
      <w:r w:rsidR="001A5BE2" w:rsidRPr="00BF07E1">
        <w:rPr>
          <w:rFonts w:ascii="Arial" w:eastAsia="Calibri" w:hAnsi="Arial" w:cs="Arial"/>
          <w:sz w:val="24"/>
          <w:szCs w:val="24"/>
          <w:lang w:val="es-UY"/>
        </w:rPr>
        <w:t xml:space="preserve">en </w:t>
      </w:r>
      <w:r w:rsidRPr="00BF07E1">
        <w:rPr>
          <w:rFonts w:ascii="Arial" w:eastAsia="Calibri" w:hAnsi="Arial" w:cs="Arial"/>
          <w:sz w:val="24"/>
          <w:szCs w:val="24"/>
          <w:lang w:val="es-UY"/>
        </w:rPr>
        <w:t xml:space="preserve">la Comisión Permanente </w:t>
      </w:r>
      <w:proofErr w:type="spellStart"/>
      <w:r w:rsidRPr="00BF07E1">
        <w:rPr>
          <w:rFonts w:ascii="Arial" w:eastAsia="Calibri" w:hAnsi="Arial" w:cs="Arial"/>
          <w:sz w:val="24"/>
          <w:szCs w:val="24"/>
          <w:lang w:val="es-UY"/>
        </w:rPr>
        <w:t>Niñ@sur</w:t>
      </w:r>
      <w:proofErr w:type="spellEnd"/>
      <w:r w:rsidRPr="00BF07E1">
        <w:rPr>
          <w:rFonts w:ascii="Arial" w:eastAsia="Calibri" w:hAnsi="Arial" w:cs="Arial"/>
          <w:sz w:val="24"/>
          <w:szCs w:val="24"/>
          <w:lang w:val="es-UY"/>
        </w:rPr>
        <w:t>.</w:t>
      </w:r>
      <w:r w:rsidR="00AB743D" w:rsidRPr="00BF07E1">
        <w:rPr>
          <w:rFonts w:ascii="Arial" w:eastAsia="Calibri" w:hAnsi="Arial" w:cs="Arial"/>
          <w:sz w:val="24"/>
          <w:szCs w:val="24"/>
          <w:lang w:val="es-UY"/>
        </w:rPr>
        <w:t xml:space="preserve"> </w:t>
      </w:r>
    </w:p>
    <w:p w:rsidR="00E34E47" w:rsidRPr="00BF07E1" w:rsidRDefault="00E34E47" w:rsidP="00E34E47">
      <w:pPr>
        <w:spacing w:after="160" w:line="259" w:lineRule="auto"/>
        <w:jc w:val="both"/>
        <w:rPr>
          <w:rFonts w:ascii="Arial" w:eastAsia="Calibri" w:hAnsi="Arial" w:cs="Arial"/>
          <w:sz w:val="24"/>
          <w:szCs w:val="24"/>
          <w:lang w:val="es-UY"/>
        </w:rPr>
      </w:pPr>
      <w:r w:rsidRPr="00BF07E1">
        <w:rPr>
          <w:rFonts w:ascii="Arial" w:eastAsia="Calibri" w:hAnsi="Arial" w:cs="Arial"/>
          <w:sz w:val="24"/>
          <w:szCs w:val="24"/>
          <w:lang w:val="es-UY"/>
        </w:rPr>
        <w:t>Por su parte, el representante del Programa Venezolano de Educació</w:t>
      </w:r>
      <w:r w:rsidR="00103A3A" w:rsidRPr="00BF07E1">
        <w:rPr>
          <w:rFonts w:ascii="Arial" w:eastAsia="Calibri" w:hAnsi="Arial" w:cs="Arial"/>
          <w:sz w:val="24"/>
          <w:szCs w:val="24"/>
          <w:lang w:val="es-UY"/>
        </w:rPr>
        <w:t xml:space="preserve">n Acción en Derechos Humanos </w:t>
      </w:r>
      <w:r w:rsidRPr="00BF07E1">
        <w:rPr>
          <w:rFonts w:ascii="Arial" w:eastAsia="Calibri" w:hAnsi="Arial" w:cs="Arial"/>
          <w:sz w:val="24"/>
          <w:szCs w:val="24"/>
          <w:lang w:val="es-UY"/>
        </w:rPr>
        <w:t xml:space="preserve">manifestó su preocupación por la crisis </w:t>
      </w:r>
      <w:r w:rsidR="002A6C90" w:rsidRPr="00BF07E1">
        <w:rPr>
          <w:rFonts w:ascii="Arial" w:eastAsia="Calibri" w:hAnsi="Arial" w:cs="Arial"/>
          <w:sz w:val="24"/>
          <w:szCs w:val="24"/>
          <w:lang w:val="es-UY"/>
        </w:rPr>
        <w:t xml:space="preserve">humanitaria </w:t>
      </w:r>
      <w:r w:rsidR="00713448" w:rsidRPr="00BF07E1">
        <w:rPr>
          <w:rFonts w:ascii="Arial" w:eastAsia="Calibri" w:hAnsi="Arial" w:cs="Arial"/>
          <w:sz w:val="24"/>
          <w:szCs w:val="24"/>
          <w:lang w:val="es-UY"/>
        </w:rPr>
        <w:t xml:space="preserve">por la que </w:t>
      </w:r>
      <w:r w:rsidRPr="00BF07E1">
        <w:rPr>
          <w:rFonts w:ascii="Arial" w:eastAsia="Calibri" w:hAnsi="Arial" w:cs="Arial"/>
          <w:sz w:val="24"/>
          <w:szCs w:val="24"/>
          <w:lang w:val="es-UY"/>
        </w:rPr>
        <w:t>atrav</w:t>
      </w:r>
      <w:r w:rsidR="00713448" w:rsidRPr="00BF07E1">
        <w:rPr>
          <w:rFonts w:ascii="Arial" w:eastAsia="Calibri" w:hAnsi="Arial" w:cs="Arial"/>
          <w:sz w:val="24"/>
          <w:szCs w:val="24"/>
          <w:lang w:val="es-UY"/>
        </w:rPr>
        <w:t>iesa</w:t>
      </w:r>
      <w:r w:rsidRPr="00BF07E1">
        <w:rPr>
          <w:rFonts w:ascii="Arial" w:eastAsia="Calibri" w:hAnsi="Arial" w:cs="Arial"/>
          <w:sz w:val="24"/>
          <w:szCs w:val="24"/>
          <w:lang w:val="es-UY"/>
        </w:rPr>
        <w:t xml:space="preserve"> s</w:t>
      </w:r>
      <w:r w:rsidR="00713448" w:rsidRPr="00BF07E1">
        <w:rPr>
          <w:rFonts w:ascii="Arial" w:eastAsia="Calibri" w:hAnsi="Arial" w:cs="Arial"/>
          <w:sz w:val="24"/>
          <w:szCs w:val="24"/>
          <w:lang w:val="es-UY"/>
        </w:rPr>
        <w:t>u país</w:t>
      </w:r>
      <w:r w:rsidR="002A6C90" w:rsidRPr="00BF07E1">
        <w:rPr>
          <w:rFonts w:ascii="Arial" w:eastAsia="Calibri" w:hAnsi="Arial" w:cs="Arial"/>
          <w:sz w:val="24"/>
          <w:szCs w:val="24"/>
          <w:lang w:val="es-UY"/>
        </w:rPr>
        <w:t xml:space="preserve"> </w:t>
      </w:r>
      <w:r w:rsidR="00713448" w:rsidRPr="00BF07E1">
        <w:rPr>
          <w:rFonts w:ascii="Arial" w:eastAsia="Calibri" w:hAnsi="Arial" w:cs="Arial"/>
          <w:sz w:val="24"/>
          <w:szCs w:val="24"/>
          <w:lang w:val="es-UY"/>
        </w:rPr>
        <w:t>y</w:t>
      </w:r>
      <w:r w:rsidR="002A6C90" w:rsidRPr="00BF07E1">
        <w:rPr>
          <w:rFonts w:ascii="Arial" w:eastAsia="Calibri" w:hAnsi="Arial" w:cs="Arial"/>
          <w:sz w:val="24"/>
          <w:szCs w:val="24"/>
          <w:lang w:val="es-UY"/>
        </w:rPr>
        <w:t xml:space="preserve"> proporcionó</w:t>
      </w:r>
      <w:r w:rsidR="00713448" w:rsidRPr="00BF07E1">
        <w:rPr>
          <w:rFonts w:ascii="Arial" w:eastAsia="Calibri" w:hAnsi="Arial" w:cs="Arial"/>
          <w:sz w:val="24"/>
          <w:szCs w:val="24"/>
          <w:lang w:val="es-UY"/>
        </w:rPr>
        <w:t xml:space="preserve"> información</w:t>
      </w:r>
      <w:r w:rsidRPr="00BF07E1">
        <w:rPr>
          <w:rFonts w:ascii="Arial" w:eastAsia="Calibri" w:hAnsi="Arial" w:cs="Arial"/>
          <w:sz w:val="24"/>
          <w:szCs w:val="24"/>
          <w:lang w:val="es-UY"/>
        </w:rPr>
        <w:t xml:space="preserve"> sobre la problemática migratoria actual</w:t>
      </w:r>
      <w:r w:rsidR="00713448" w:rsidRPr="00BF07E1">
        <w:rPr>
          <w:rFonts w:ascii="Arial" w:eastAsia="Calibri" w:hAnsi="Arial" w:cs="Arial"/>
          <w:sz w:val="24"/>
          <w:szCs w:val="24"/>
          <w:lang w:val="es-UY"/>
        </w:rPr>
        <w:t xml:space="preserve">. En este sentido, agradeció </w:t>
      </w:r>
      <w:r w:rsidR="00160453" w:rsidRPr="00BF07E1">
        <w:rPr>
          <w:rFonts w:ascii="Arial" w:eastAsia="Calibri" w:hAnsi="Arial" w:cs="Arial"/>
          <w:sz w:val="24"/>
          <w:szCs w:val="24"/>
          <w:lang w:val="es-UY"/>
        </w:rPr>
        <w:t xml:space="preserve">la </w:t>
      </w:r>
      <w:r w:rsidRPr="00BF07E1">
        <w:rPr>
          <w:rFonts w:ascii="Arial" w:eastAsia="Calibri" w:hAnsi="Arial" w:cs="Arial"/>
          <w:sz w:val="24"/>
          <w:szCs w:val="24"/>
          <w:lang w:val="es-UY"/>
        </w:rPr>
        <w:t xml:space="preserve">cooperación y ayuda que ya se encuentran brindando algunos Estados, </w:t>
      </w:r>
      <w:r w:rsidR="0097280C" w:rsidRPr="00BF07E1">
        <w:rPr>
          <w:rFonts w:ascii="Arial" w:eastAsia="Calibri" w:hAnsi="Arial" w:cs="Arial"/>
          <w:sz w:val="24"/>
          <w:szCs w:val="24"/>
          <w:lang w:val="es-UY"/>
        </w:rPr>
        <w:t xml:space="preserve">y solicitó </w:t>
      </w:r>
      <w:r w:rsidRPr="00BF07E1">
        <w:rPr>
          <w:rFonts w:ascii="Arial" w:eastAsia="Calibri" w:hAnsi="Arial" w:cs="Arial"/>
          <w:sz w:val="24"/>
          <w:szCs w:val="24"/>
          <w:lang w:val="es-UY"/>
        </w:rPr>
        <w:t>que los mismos colaboren para que la crisis</w:t>
      </w:r>
      <w:r w:rsidR="00E02A4A" w:rsidRPr="00BF07E1">
        <w:rPr>
          <w:rFonts w:ascii="Arial" w:eastAsia="Calibri" w:hAnsi="Arial" w:cs="Arial"/>
          <w:sz w:val="24"/>
          <w:szCs w:val="24"/>
          <w:lang w:val="es-UY"/>
        </w:rPr>
        <w:t xml:space="preserve"> se supere de manera inmediata.</w:t>
      </w:r>
    </w:p>
    <w:p w:rsidR="00E34E47" w:rsidRPr="00BF07E1" w:rsidRDefault="00E34E47" w:rsidP="00E34E47">
      <w:pPr>
        <w:spacing w:after="160" w:line="259" w:lineRule="auto"/>
        <w:jc w:val="both"/>
        <w:rPr>
          <w:rFonts w:ascii="Arial" w:eastAsia="Calibri" w:hAnsi="Arial" w:cs="Arial"/>
          <w:sz w:val="24"/>
          <w:szCs w:val="24"/>
          <w:lang w:val="es-UY"/>
        </w:rPr>
      </w:pPr>
      <w:r w:rsidRPr="00BF07E1">
        <w:rPr>
          <w:rFonts w:ascii="Arial" w:eastAsia="Calibri" w:hAnsi="Arial" w:cs="Arial"/>
          <w:sz w:val="24"/>
          <w:szCs w:val="24"/>
          <w:lang w:val="es-UY"/>
        </w:rPr>
        <w:t>La RAADDHH agradec</w:t>
      </w:r>
      <w:r w:rsidR="0032423D" w:rsidRPr="00BF07E1">
        <w:rPr>
          <w:rFonts w:ascii="Arial" w:eastAsia="Calibri" w:hAnsi="Arial" w:cs="Arial"/>
          <w:sz w:val="24"/>
          <w:szCs w:val="24"/>
          <w:lang w:val="es-UY"/>
        </w:rPr>
        <w:t>ió</w:t>
      </w:r>
      <w:r w:rsidRPr="00BF07E1">
        <w:rPr>
          <w:rFonts w:ascii="Arial" w:eastAsia="Calibri" w:hAnsi="Arial" w:cs="Arial"/>
          <w:sz w:val="24"/>
          <w:szCs w:val="24"/>
          <w:lang w:val="es-UY"/>
        </w:rPr>
        <w:t xml:space="preserve"> los aportes brindado</w:t>
      </w:r>
      <w:r w:rsidR="003E7E3B" w:rsidRPr="00BF07E1">
        <w:rPr>
          <w:rFonts w:ascii="Arial" w:eastAsia="Calibri" w:hAnsi="Arial" w:cs="Arial"/>
          <w:sz w:val="24"/>
          <w:szCs w:val="24"/>
          <w:lang w:val="es-UY"/>
        </w:rPr>
        <w:t>s</w:t>
      </w:r>
      <w:r w:rsidRPr="00BF07E1">
        <w:rPr>
          <w:rFonts w:ascii="Arial" w:eastAsia="Calibri" w:hAnsi="Arial" w:cs="Arial"/>
          <w:sz w:val="24"/>
          <w:szCs w:val="24"/>
          <w:lang w:val="es-UY"/>
        </w:rPr>
        <w:t xml:space="preserve"> por la Sociedad Civil.</w:t>
      </w:r>
      <w:r w:rsidR="003E7E3B" w:rsidRPr="00BF07E1">
        <w:rPr>
          <w:rFonts w:ascii="Arial" w:eastAsia="Calibri" w:hAnsi="Arial" w:cs="Arial"/>
          <w:sz w:val="24"/>
          <w:szCs w:val="24"/>
          <w:lang w:val="es-UY"/>
        </w:rPr>
        <w:t xml:space="preserve"> </w:t>
      </w:r>
    </w:p>
    <w:p w:rsidR="003D7F3A" w:rsidRPr="00BF07E1" w:rsidRDefault="003D7F3A" w:rsidP="006D632B">
      <w:pPr>
        <w:pStyle w:val="Prrafodelista"/>
        <w:spacing w:after="0" w:line="240" w:lineRule="auto"/>
        <w:jc w:val="both"/>
        <w:rPr>
          <w:rFonts w:ascii="Arial" w:hAnsi="Arial" w:cs="Arial"/>
          <w:b/>
          <w:sz w:val="24"/>
          <w:szCs w:val="24"/>
        </w:rPr>
      </w:pPr>
    </w:p>
    <w:p w:rsidR="003D7F3A" w:rsidRPr="00BF07E1" w:rsidRDefault="00024B1D" w:rsidP="006D632B">
      <w:pPr>
        <w:pStyle w:val="Prrafodelista"/>
        <w:numPr>
          <w:ilvl w:val="0"/>
          <w:numId w:val="11"/>
        </w:numPr>
        <w:spacing w:after="0" w:line="240" w:lineRule="auto"/>
        <w:jc w:val="both"/>
        <w:rPr>
          <w:rFonts w:ascii="Arial" w:hAnsi="Arial" w:cs="Arial"/>
          <w:b/>
          <w:sz w:val="24"/>
          <w:szCs w:val="24"/>
        </w:rPr>
      </w:pPr>
      <w:r w:rsidRPr="00BF07E1">
        <w:rPr>
          <w:rFonts w:ascii="Arial" w:hAnsi="Arial" w:cs="Arial"/>
          <w:b/>
          <w:sz w:val="24"/>
          <w:szCs w:val="24"/>
        </w:rPr>
        <w:t xml:space="preserve">OTROS </w:t>
      </w:r>
    </w:p>
    <w:p w:rsidR="00803A8B" w:rsidRPr="00BF07E1" w:rsidRDefault="00803A8B" w:rsidP="00803A8B">
      <w:pPr>
        <w:pStyle w:val="Prrafodelista"/>
        <w:spacing w:after="0" w:line="240" w:lineRule="auto"/>
        <w:ind w:left="360"/>
        <w:jc w:val="both"/>
        <w:rPr>
          <w:rFonts w:ascii="Arial" w:hAnsi="Arial" w:cs="Arial"/>
          <w:b/>
          <w:sz w:val="24"/>
          <w:szCs w:val="24"/>
        </w:rPr>
      </w:pPr>
    </w:p>
    <w:p w:rsidR="003905AC" w:rsidRPr="00BF07E1" w:rsidRDefault="00803A8B" w:rsidP="00B203F1">
      <w:pPr>
        <w:pStyle w:val="Prrafodelista"/>
        <w:numPr>
          <w:ilvl w:val="1"/>
          <w:numId w:val="11"/>
        </w:numPr>
        <w:spacing w:after="0" w:line="240" w:lineRule="auto"/>
        <w:jc w:val="both"/>
        <w:rPr>
          <w:rFonts w:ascii="Arial" w:hAnsi="Arial" w:cs="Arial"/>
          <w:b/>
          <w:sz w:val="24"/>
          <w:szCs w:val="24"/>
        </w:rPr>
      </w:pPr>
      <w:r w:rsidRPr="00BF07E1">
        <w:rPr>
          <w:rFonts w:ascii="Arial" w:hAnsi="Arial" w:cs="Arial"/>
          <w:b/>
          <w:sz w:val="24"/>
          <w:szCs w:val="24"/>
        </w:rPr>
        <w:t xml:space="preserve">PROYECTO HUMANITARIO </w:t>
      </w:r>
    </w:p>
    <w:p w:rsidR="00CD0DEC" w:rsidRPr="00BF07E1" w:rsidRDefault="00CD0DEC" w:rsidP="00CD0DEC">
      <w:pPr>
        <w:pStyle w:val="Prrafodelista"/>
        <w:spacing w:after="0" w:line="240" w:lineRule="auto"/>
        <w:ind w:left="502"/>
        <w:jc w:val="both"/>
        <w:rPr>
          <w:rFonts w:ascii="Arial" w:hAnsi="Arial" w:cs="Arial"/>
          <w:b/>
          <w:sz w:val="24"/>
          <w:szCs w:val="24"/>
        </w:rPr>
      </w:pPr>
    </w:p>
    <w:p w:rsidR="00EC69D7" w:rsidRPr="00BF07E1" w:rsidRDefault="00EC69D7" w:rsidP="00EC69D7">
      <w:pPr>
        <w:spacing w:after="0" w:line="240" w:lineRule="auto"/>
        <w:jc w:val="both"/>
        <w:rPr>
          <w:rFonts w:ascii="Arial" w:hAnsi="Arial" w:cs="Arial"/>
          <w:sz w:val="24"/>
          <w:szCs w:val="24"/>
        </w:rPr>
      </w:pPr>
      <w:r w:rsidRPr="00BF07E1">
        <w:rPr>
          <w:rFonts w:ascii="Arial" w:hAnsi="Arial" w:cs="Arial"/>
          <w:sz w:val="24"/>
          <w:szCs w:val="24"/>
        </w:rPr>
        <w:t>L</w:t>
      </w:r>
      <w:r w:rsidR="00DD5CF2" w:rsidRPr="00BF07E1">
        <w:rPr>
          <w:rFonts w:ascii="Arial" w:hAnsi="Arial" w:cs="Arial"/>
          <w:sz w:val="24"/>
          <w:szCs w:val="24"/>
        </w:rPr>
        <w:t>a RAADDHH</w:t>
      </w:r>
      <w:r w:rsidRPr="00BF07E1">
        <w:rPr>
          <w:rFonts w:ascii="Arial" w:hAnsi="Arial" w:cs="Arial"/>
          <w:sz w:val="24"/>
          <w:szCs w:val="24"/>
        </w:rPr>
        <w:t xml:space="preserve"> </w:t>
      </w:r>
      <w:r w:rsidR="00D06849" w:rsidRPr="00BF07E1">
        <w:rPr>
          <w:rFonts w:ascii="Arial" w:hAnsi="Arial" w:cs="Arial"/>
          <w:sz w:val="24"/>
          <w:szCs w:val="24"/>
        </w:rPr>
        <w:t>expresó su</w:t>
      </w:r>
      <w:r w:rsidRPr="00BF07E1">
        <w:rPr>
          <w:rFonts w:ascii="Arial" w:hAnsi="Arial" w:cs="Arial"/>
          <w:sz w:val="24"/>
          <w:szCs w:val="24"/>
        </w:rPr>
        <w:t xml:space="preserve"> beneplácito, saludando a la República Argentina por el éxito alcanzado en el trabajo desarrollado en el marco del “</w:t>
      </w:r>
      <w:r w:rsidR="00CD0DEC" w:rsidRPr="00BF07E1">
        <w:rPr>
          <w:rFonts w:ascii="Arial" w:hAnsi="Arial" w:cs="Arial"/>
          <w:sz w:val="24"/>
          <w:szCs w:val="24"/>
        </w:rPr>
        <w:t>Plan de Proyecto Humanitario”</w:t>
      </w:r>
      <w:r w:rsidR="00D06849" w:rsidRPr="00BF07E1">
        <w:rPr>
          <w:rFonts w:ascii="Arial" w:hAnsi="Arial" w:cs="Arial"/>
          <w:sz w:val="24"/>
          <w:szCs w:val="24"/>
        </w:rPr>
        <w:t xml:space="preserve"> a fin de identificar a los soldados argentinos inhumados en el cementerio Darwin, bajo la leyenda “Soldado argentino sólo conocido por Dios”, donde, hasta el momento se ha logrado la </w:t>
      </w:r>
      <w:r w:rsidRPr="00BF07E1">
        <w:rPr>
          <w:rFonts w:ascii="Arial" w:hAnsi="Arial" w:cs="Arial"/>
          <w:sz w:val="24"/>
          <w:szCs w:val="24"/>
        </w:rPr>
        <w:t>identifica</w:t>
      </w:r>
      <w:r w:rsidR="00D06849" w:rsidRPr="00BF07E1">
        <w:rPr>
          <w:rFonts w:ascii="Arial" w:hAnsi="Arial" w:cs="Arial"/>
          <w:sz w:val="24"/>
          <w:szCs w:val="24"/>
        </w:rPr>
        <w:t>ción de</w:t>
      </w:r>
      <w:r w:rsidRPr="00BF07E1">
        <w:rPr>
          <w:rFonts w:ascii="Arial" w:hAnsi="Arial" w:cs="Arial"/>
          <w:sz w:val="24"/>
          <w:szCs w:val="24"/>
        </w:rPr>
        <w:t xml:space="preserve"> 92 héroes caídos.  </w:t>
      </w:r>
    </w:p>
    <w:p w:rsidR="00DD5CF2" w:rsidRPr="00BF07E1" w:rsidRDefault="00DD5CF2" w:rsidP="00EC69D7">
      <w:pPr>
        <w:spacing w:after="0" w:line="240" w:lineRule="auto"/>
        <w:jc w:val="both"/>
        <w:rPr>
          <w:rFonts w:ascii="Arial" w:hAnsi="Arial" w:cs="Arial"/>
          <w:sz w:val="24"/>
          <w:szCs w:val="24"/>
        </w:rPr>
      </w:pPr>
    </w:p>
    <w:p w:rsidR="00CD0DEC" w:rsidRPr="00BF07E1" w:rsidRDefault="00EC69D7" w:rsidP="00EC69D7">
      <w:pPr>
        <w:spacing w:after="0" w:line="240" w:lineRule="auto"/>
        <w:jc w:val="both"/>
        <w:rPr>
          <w:rFonts w:ascii="Arial" w:hAnsi="Arial" w:cs="Arial"/>
          <w:sz w:val="24"/>
          <w:szCs w:val="24"/>
        </w:rPr>
      </w:pPr>
      <w:r w:rsidRPr="00BF07E1">
        <w:rPr>
          <w:rFonts w:ascii="Arial" w:hAnsi="Arial" w:cs="Arial"/>
          <w:sz w:val="24"/>
          <w:szCs w:val="24"/>
        </w:rPr>
        <w:t xml:space="preserve">Este logro pone de relieve una vez más, la importancia del diálogo político y la diplomacia entre </w:t>
      </w:r>
      <w:r w:rsidR="00CD0DEC" w:rsidRPr="00BF07E1">
        <w:rPr>
          <w:rFonts w:ascii="Arial" w:hAnsi="Arial" w:cs="Arial"/>
          <w:sz w:val="24"/>
          <w:szCs w:val="24"/>
        </w:rPr>
        <w:t xml:space="preserve">las </w:t>
      </w:r>
      <w:r w:rsidRPr="00BF07E1">
        <w:rPr>
          <w:rFonts w:ascii="Arial" w:hAnsi="Arial" w:cs="Arial"/>
          <w:sz w:val="24"/>
          <w:szCs w:val="24"/>
        </w:rPr>
        <w:t xml:space="preserve">naciones, para alcanzar mejores objetivos en beneficio de todos los ciudadanos. </w:t>
      </w:r>
      <w:r w:rsidR="00CD0DEC" w:rsidRPr="00BF07E1">
        <w:rPr>
          <w:rFonts w:ascii="Arial" w:hAnsi="Arial" w:cs="Arial"/>
          <w:sz w:val="24"/>
          <w:szCs w:val="24"/>
        </w:rPr>
        <w:t xml:space="preserve">La tarea llevada a cabo por la República Argentina y el </w:t>
      </w:r>
      <w:r w:rsidR="001F7026" w:rsidRPr="00BF07E1">
        <w:rPr>
          <w:rFonts w:ascii="Arial" w:hAnsi="Arial" w:cs="Arial"/>
          <w:sz w:val="24"/>
          <w:szCs w:val="24"/>
        </w:rPr>
        <w:t>R</w:t>
      </w:r>
      <w:r w:rsidR="00CD0DEC" w:rsidRPr="00BF07E1">
        <w:rPr>
          <w:rFonts w:ascii="Arial" w:hAnsi="Arial" w:cs="Arial"/>
          <w:sz w:val="24"/>
          <w:szCs w:val="24"/>
        </w:rPr>
        <w:t>eino Unido de</w:t>
      </w:r>
      <w:r w:rsidRPr="00BF07E1">
        <w:rPr>
          <w:rFonts w:ascii="Arial" w:hAnsi="Arial" w:cs="Arial"/>
          <w:sz w:val="24"/>
          <w:szCs w:val="24"/>
        </w:rPr>
        <w:t xml:space="preserve"> Gran Bretaña</w:t>
      </w:r>
      <w:r w:rsidR="00CD0DEC" w:rsidRPr="00BF07E1">
        <w:rPr>
          <w:rFonts w:ascii="Arial" w:hAnsi="Arial" w:cs="Arial"/>
          <w:sz w:val="24"/>
          <w:szCs w:val="24"/>
        </w:rPr>
        <w:t xml:space="preserve"> e Irlanda del Norte</w:t>
      </w:r>
      <w:r w:rsidR="00F72338" w:rsidRPr="00BF07E1">
        <w:rPr>
          <w:rFonts w:ascii="Arial" w:hAnsi="Arial" w:cs="Arial"/>
          <w:sz w:val="24"/>
          <w:szCs w:val="24"/>
        </w:rPr>
        <w:t>,</w:t>
      </w:r>
      <w:r w:rsidR="00CD0DEC" w:rsidRPr="00BF07E1">
        <w:rPr>
          <w:rFonts w:ascii="Arial" w:hAnsi="Arial" w:cs="Arial"/>
          <w:sz w:val="24"/>
          <w:szCs w:val="24"/>
        </w:rPr>
        <w:t xml:space="preserve"> con la facilitación del Comité Internacional de la Cruz Roja</w:t>
      </w:r>
      <w:r w:rsidR="00F72338" w:rsidRPr="00BF07E1">
        <w:rPr>
          <w:rFonts w:ascii="Arial" w:hAnsi="Arial" w:cs="Arial"/>
          <w:sz w:val="24"/>
          <w:szCs w:val="24"/>
        </w:rPr>
        <w:t>,</w:t>
      </w:r>
      <w:r w:rsidR="00CD0DEC" w:rsidRPr="00BF07E1">
        <w:rPr>
          <w:rFonts w:ascii="Arial" w:hAnsi="Arial" w:cs="Arial"/>
          <w:sz w:val="24"/>
          <w:szCs w:val="24"/>
        </w:rPr>
        <w:t xml:space="preserve"> es un claro ejemplo de ello y en este espac</w:t>
      </w:r>
      <w:r w:rsidR="00F72338" w:rsidRPr="00BF07E1">
        <w:rPr>
          <w:rFonts w:ascii="Arial" w:hAnsi="Arial" w:cs="Arial"/>
          <w:sz w:val="24"/>
          <w:szCs w:val="24"/>
        </w:rPr>
        <w:t>io celebramos el clima de diá</w:t>
      </w:r>
      <w:r w:rsidR="00CD0DEC" w:rsidRPr="00BF07E1">
        <w:rPr>
          <w:rFonts w:ascii="Arial" w:hAnsi="Arial" w:cs="Arial"/>
          <w:sz w:val="24"/>
          <w:szCs w:val="24"/>
        </w:rPr>
        <w:t>logo existente entre ambos países.</w:t>
      </w:r>
    </w:p>
    <w:p w:rsidR="00CD0DEC" w:rsidRPr="00BF07E1" w:rsidRDefault="00CD0DEC" w:rsidP="00EC69D7">
      <w:pPr>
        <w:spacing w:after="0" w:line="240" w:lineRule="auto"/>
        <w:jc w:val="both"/>
        <w:rPr>
          <w:rFonts w:ascii="Arial" w:hAnsi="Arial" w:cs="Arial"/>
          <w:sz w:val="24"/>
          <w:szCs w:val="24"/>
        </w:rPr>
      </w:pPr>
    </w:p>
    <w:p w:rsidR="00CD0DEC" w:rsidRPr="00BF07E1" w:rsidRDefault="00CD0DEC" w:rsidP="00EC69D7">
      <w:pPr>
        <w:spacing w:after="0" w:line="240" w:lineRule="auto"/>
        <w:jc w:val="both"/>
        <w:rPr>
          <w:rFonts w:ascii="Arial" w:hAnsi="Arial" w:cs="Arial"/>
          <w:sz w:val="24"/>
          <w:szCs w:val="24"/>
        </w:rPr>
      </w:pPr>
    </w:p>
    <w:p w:rsidR="003D7F3A" w:rsidRPr="00BF07E1" w:rsidRDefault="0031215E" w:rsidP="00CA34CF">
      <w:pPr>
        <w:pStyle w:val="Prrafodelista"/>
        <w:numPr>
          <w:ilvl w:val="1"/>
          <w:numId w:val="11"/>
        </w:numPr>
        <w:spacing w:after="0" w:line="240" w:lineRule="auto"/>
        <w:jc w:val="both"/>
        <w:rPr>
          <w:rFonts w:ascii="Arial" w:hAnsi="Arial" w:cs="Arial"/>
          <w:b/>
          <w:sz w:val="24"/>
          <w:szCs w:val="24"/>
        </w:rPr>
      </w:pPr>
      <w:r w:rsidRPr="00BF07E1">
        <w:rPr>
          <w:rFonts w:ascii="Arial" w:hAnsi="Arial" w:cs="Arial"/>
          <w:b/>
          <w:sz w:val="24"/>
          <w:szCs w:val="24"/>
        </w:rPr>
        <w:t>Propuesta</w:t>
      </w:r>
      <w:r w:rsidR="00803A8B" w:rsidRPr="00BF07E1">
        <w:rPr>
          <w:rFonts w:ascii="Arial" w:hAnsi="Arial" w:cs="Arial"/>
          <w:b/>
          <w:sz w:val="24"/>
          <w:szCs w:val="24"/>
        </w:rPr>
        <w:t xml:space="preserve"> de creación de Grupos de Trabajo</w:t>
      </w:r>
    </w:p>
    <w:p w:rsidR="00803A8B" w:rsidRPr="00BF07E1" w:rsidRDefault="00803A8B" w:rsidP="00803A8B">
      <w:pPr>
        <w:spacing w:after="0" w:line="240" w:lineRule="auto"/>
        <w:jc w:val="both"/>
        <w:rPr>
          <w:rFonts w:ascii="Arial" w:hAnsi="Arial" w:cs="Arial"/>
          <w:b/>
          <w:sz w:val="24"/>
          <w:szCs w:val="24"/>
        </w:rPr>
      </w:pPr>
    </w:p>
    <w:p w:rsidR="00803A8B" w:rsidRPr="00BF07E1" w:rsidRDefault="00803A8B" w:rsidP="00803A8B">
      <w:pPr>
        <w:spacing w:after="0" w:line="240" w:lineRule="auto"/>
        <w:jc w:val="both"/>
        <w:rPr>
          <w:rFonts w:ascii="Arial" w:hAnsi="Arial" w:cs="Arial"/>
          <w:sz w:val="24"/>
          <w:szCs w:val="24"/>
        </w:rPr>
      </w:pPr>
      <w:r w:rsidRPr="00BF07E1">
        <w:rPr>
          <w:rFonts w:ascii="Arial" w:hAnsi="Arial" w:cs="Arial"/>
          <w:sz w:val="24"/>
          <w:szCs w:val="24"/>
        </w:rPr>
        <w:t>La Delegación de Paraguay propuso la creación de dos nuevos Grupos de Trabajo</w:t>
      </w:r>
      <w:r w:rsidR="003D35E4" w:rsidRPr="00BF07E1">
        <w:rPr>
          <w:rFonts w:ascii="Arial" w:hAnsi="Arial" w:cs="Arial"/>
          <w:sz w:val="24"/>
          <w:szCs w:val="24"/>
        </w:rPr>
        <w:t>, cuya fundamentación será circulada oportunamente entre los coordinadores nacionales de la RAADDHH</w:t>
      </w:r>
      <w:r w:rsidRPr="00BF07E1">
        <w:rPr>
          <w:rFonts w:ascii="Arial" w:hAnsi="Arial" w:cs="Arial"/>
          <w:sz w:val="24"/>
          <w:szCs w:val="24"/>
        </w:rPr>
        <w:t xml:space="preserve">: </w:t>
      </w:r>
    </w:p>
    <w:p w:rsidR="00F52F39" w:rsidRPr="00BF07E1" w:rsidRDefault="00F52F39" w:rsidP="00803A8B">
      <w:pPr>
        <w:spacing w:after="0" w:line="240" w:lineRule="auto"/>
        <w:jc w:val="both"/>
        <w:rPr>
          <w:rFonts w:ascii="Arial" w:hAnsi="Arial" w:cs="Arial"/>
          <w:sz w:val="24"/>
          <w:szCs w:val="24"/>
        </w:rPr>
      </w:pPr>
    </w:p>
    <w:p w:rsidR="00F52F39" w:rsidRPr="00BF07E1" w:rsidRDefault="00F52F39" w:rsidP="005A5285">
      <w:pPr>
        <w:pStyle w:val="Prrafodelista"/>
        <w:numPr>
          <w:ilvl w:val="0"/>
          <w:numId w:val="24"/>
        </w:numPr>
        <w:spacing w:after="0" w:line="240" w:lineRule="auto"/>
        <w:jc w:val="both"/>
        <w:rPr>
          <w:rFonts w:ascii="Arial" w:hAnsi="Arial" w:cs="Arial"/>
          <w:sz w:val="24"/>
          <w:szCs w:val="24"/>
        </w:rPr>
      </w:pPr>
      <w:r w:rsidRPr="00BF07E1">
        <w:rPr>
          <w:rFonts w:ascii="Arial" w:hAnsi="Arial" w:cs="Arial"/>
          <w:sz w:val="24"/>
          <w:szCs w:val="24"/>
        </w:rPr>
        <w:t>Grupo de Trabajo de representantes de los Poderes Judiciales de los Estados Parte y Asociados del MERCOSUR</w:t>
      </w:r>
      <w:r w:rsidR="00601A97" w:rsidRPr="00BF07E1">
        <w:rPr>
          <w:rFonts w:ascii="Arial" w:hAnsi="Arial" w:cs="Arial"/>
          <w:sz w:val="24"/>
          <w:szCs w:val="24"/>
        </w:rPr>
        <w:t xml:space="preserve"> (propuesta originada en el Poder Judicial de la República del Paraguay)</w:t>
      </w:r>
      <w:r w:rsidR="008F7582" w:rsidRPr="00BF07E1">
        <w:rPr>
          <w:rFonts w:ascii="Arial" w:hAnsi="Arial" w:cs="Arial"/>
          <w:sz w:val="24"/>
          <w:szCs w:val="24"/>
        </w:rPr>
        <w:t>.</w:t>
      </w:r>
      <w:r w:rsidR="00601A97" w:rsidRPr="00BF07E1">
        <w:rPr>
          <w:rFonts w:ascii="Arial" w:hAnsi="Arial" w:cs="Arial"/>
          <w:sz w:val="24"/>
          <w:szCs w:val="24"/>
        </w:rPr>
        <w:t xml:space="preserve"> </w:t>
      </w:r>
    </w:p>
    <w:p w:rsidR="00B96FDF" w:rsidRPr="00BF07E1" w:rsidRDefault="00B96FDF" w:rsidP="00B96FDF">
      <w:pPr>
        <w:pStyle w:val="Prrafodelista"/>
        <w:spacing w:after="0" w:line="240" w:lineRule="auto"/>
        <w:jc w:val="both"/>
        <w:rPr>
          <w:rFonts w:ascii="Arial" w:hAnsi="Arial" w:cs="Arial"/>
          <w:sz w:val="24"/>
          <w:szCs w:val="24"/>
        </w:rPr>
      </w:pPr>
    </w:p>
    <w:p w:rsidR="00803A8B" w:rsidRPr="00BF07E1" w:rsidRDefault="00803A8B" w:rsidP="00F52F39">
      <w:pPr>
        <w:pStyle w:val="Prrafodelista"/>
        <w:numPr>
          <w:ilvl w:val="0"/>
          <w:numId w:val="24"/>
        </w:numPr>
        <w:spacing w:after="0" w:line="240" w:lineRule="auto"/>
        <w:jc w:val="both"/>
        <w:rPr>
          <w:rFonts w:ascii="Arial" w:hAnsi="Arial" w:cs="Arial"/>
          <w:sz w:val="24"/>
          <w:szCs w:val="24"/>
        </w:rPr>
      </w:pPr>
      <w:r w:rsidRPr="00BF07E1">
        <w:rPr>
          <w:rFonts w:ascii="Arial" w:hAnsi="Arial" w:cs="Arial"/>
          <w:sz w:val="24"/>
          <w:szCs w:val="24"/>
        </w:rPr>
        <w:t xml:space="preserve">Grupo de Trabajo sobre Sistemas </w:t>
      </w:r>
      <w:r w:rsidR="005C7688" w:rsidRPr="00BF07E1">
        <w:rPr>
          <w:rFonts w:ascii="Arial" w:hAnsi="Arial" w:cs="Arial"/>
          <w:sz w:val="24"/>
          <w:szCs w:val="24"/>
        </w:rPr>
        <w:t>d</w:t>
      </w:r>
      <w:r w:rsidRPr="00BF07E1">
        <w:rPr>
          <w:rFonts w:ascii="Arial" w:hAnsi="Arial" w:cs="Arial"/>
          <w:sz w:val="24"/>
          <w:szCs w:val="24"/>
        </w:rPr>
        <w:t>e Información y Herramientas para la Gest</w:t>
      </w:r>
      <w:r w:rsidR="001067EA" w:rsidRPr="00BF07E1">
        <w:rPr>
          <w:rFonts w:ascii="Arial" w:hAnsi="Arial" w:cs="Arial"/>
          <w:sz w:val="24"/>
          <w:szCs w:val="24"/>
        </w:rPr>
        <w:t>i</w:t>
      </w:r>
      <w:r w:rsidRPr="00BF07E1">
        <w:rPr>
          <w:rFonts w:ascii="Arial" w:hAnsi="Arial" w:cs="Arial"/>
          <w:sz w:val="24"/>
          <w:szCs w:val="24"/>
        </w:rPr>
        <w:t>ón</w:t>
      </w:r>
      <w:r w:rsidR="001067EA" w:rsidRPr="00BF07E1">
        <w:rPr>
          <w:rFonts w:ascii="Arial" w:hAnsi="Arial" w:cs="Arial"/>
          <w:sz w:val="24"/>
          <w:szCs w:val="24"/>
        </w:rPr>
        <w:t xml:space="preserve"> Pública</w:t>
      </w:r>
      <w:r w:rsidR="002B505F" w:rsidRPr="00BF07E1">
        <w:rPr>
          <w:rFonts w:ascii="Arial" w:hAnsi="Arial" w:cs="Arial"/>
          <w:sz w:val="24"/>
          <w:szCs w:val="24"/>
        </w:rPr>
        <w:t>.</w:t>
      </w:r>
    </w:p>
    <w:p w:rsidR="00B96FDF" w:rsidRPr="00BF07E1" w:rsidRDefault="00B96FDF" w:rsidP="001067EA">
      <w:pPr>
        <w:spacing w:after="0" w:line="240" w:lineRule="auto"/>
        <w:jc w:val="both"/>
        <w:rPr>
          <w:rFonts w:ascii="Arial" w:hAnsi="Arial" w:cs="Arial"/>
          <w:sz w:val="24"/>
          <w:szCs w:val="24"/>
        </w:rPr>
      </w:pPr>
    </w:p>
    <w:p w:rsidR="001067EA" w:rsidRPr="00BF07E1" w:rsidRDefault="001067EA" w:rsidP="001067EA">
      <w:pPr>
        <w:spacing w:after="0" w:line="240" w:lineRule="auto"/>
        <w:jc w:val="both"/>
        <w:rPr>
          <w:rFonts w:ascii="Arial" w:hAnsi="Arial" w:cs="Arial"/>
          <w:sz w:val="24"/>
          <w:szCs w:val="24"/>
        </w:rPr>
      </w:pPr>
      <w:r w:rsidRPr="00BF07E1">
        <w:rPr>
          <w:rFonts w:ascii="Arial" w:hAnsi="Arial" w:cs="Arial"/>
          <w:sz w:val="24"/>
          <w:szCs w:val="24"/>
        </w:rPr>
        <w:t>Al respecto la RAADDHH acordó mantener el tema en agenda para su tratamiento en la próxima reunión.</w:t>
      </w:r>
    </w:p>
    <w:p w:rsidR="008D03E7" w:rsidRPr="00BF07E1" w:rsidRDefault="008D03E7" w:rsidP="00803A8B">
      <w:pPr>
        <w:pStyle w:val="Prrafodelista"/>
        <w:spacing w:after="0" w:line="240" w:lineRule="auto"/>
        <w:ind w:left="360"/>
        <w:jc w:val="both"/>
        <w:rPr>
          <w:rFonts w:ascii="Arial" w:hAnsi="Arial" w:cs="Arial"/>
          <w:sz w:val="24"/>
          <w:szCs w:val="24"/>
        </w:rPr>
      </w:pPr>
    </w:p>
    <w:p w:rsidR="005A5285" w:rsidRDefault="005A5285" w:rsidP="00803A8B">
      <w:pPr>
        <w:pStyle w:val="Prrafodelista"/>
        <w:spacing w:after="0" w:line="240" w:lineRule="auto"/>
        <w:ind w:left="360"/>
        <w:jc w:val="both"/>
        <w:rPr>
          <w:rFonts w:ascii="Arial" w:hAnsi="Arial" w:cs="Arial"/>
          <w:sz w:val="24"/>
          <w:szCs w:val="24"/>
        </w:rPr>
      </w:pPr>
    </w:p>
    <w:p w:rsidR="005669F2" w:rsidRDefault="005669F2" w:rsidP="00803A8B">
      <w:pPr>
        <w:pStyle w:val="Prrafodelista"/>
        <w:spacing w:after="0" w:line="240" w:lineRule="auto"/>
        <w:ind w:left="360"/>
        <w:jc w:val="both"/>
        <w:rPr>
          <w:rFonts w:ascii="Arial" w:hAnsi="Arial" w:cs="Arial"/>
          <w:sz w:val="24"/>
          <w:szCs w:val="24"/>
        </w:rPr>
      </w:pPr>
    </w:p>
    <w:p w:rsidR="005669F2" w:rsidRDefault="005669F2" w:rsidP="00803A8B">
      <w:pPr>
        <w:pStyle w:val="Prrafodelista"/>
        <w:spacing w:after="0" w:line="240" w:lineRule="auto"/>
        <w:ind w:left="360"/>
        <w:jc w:val="both"/>
        <w:rPr>
          <w:rFonts w:ascii="Arial" w:hAnsi="Arial" w:cs="Arial"/>
          <w:sz w:val="24"/>
          <w:szCs w:val="24"/>
        </w:rPr>
      </w:pPr>
    </w:p>
    <w:p w:rsidR="005669F2" w:rsidRPr="00BF07E1" w:rsidRDefault="005669F2" w:rsidP="00803A8B">
      <w:pPr>
        <w:pStyle w:val="Prrafodelista"/>
        <w:spacing w:after="0" w:line="240" w:lineRule="auto"/>
        <w:ind w:left="360"/>
        <w:jc w:val="both"/>
        <w:rPr>
          <w:rFonts w:ascii="Arial" w:hAnsi="Arial" w:cs="Arial"/>
          <w:sz w:val="24"/>
          <w:szCs w:val="24"/>
        </w:rPr>
      </w:pPr>
    </w:p>
    <w:p w:rsidR="00EB1B90" w:rsidRPr="00BF07E1" w:rsidRDefault="00EB1B90" w:rsidP="006D632B">
      <w:pPr>
        <w:suppressAutoHyphens/>
        <w:autoSpaceDE w:val="0"/>
        <w:autoSpaceDN w:val="0"/>
        <w:adjustRightInd w:val="0"/>
        <w:spacing w:after="0" w:line="240" w:lineRule="auto"/>
        <w:jc w:val="both"/>
        <w:rPr>
          <w:rFonts w:ascii="Arial" w:hAnsi="Arial" w:cs="Arial"/>
          <w:sz w:val="24"/>
          <w:szCs w:val="24"/>
          <w:lang w:eastAsia="es-AR"/>
        </w:rPr>
      </w:pPr>
      <w:r w:rsidRPr="00BF07E1">
        <w:rPr>
          <w:rFonts w:ascii="Arial" w:hAnsi="Arial" w:cs="Arial"/>
          <w:b/>
          <w:bCs/>
          <w:sz w:val="24"/>
          <w:szCs w:val="24"/>
          <w:lang w:eastAsia="es-AR"/>
        </w:rPr>
        <w:lastRenderedPageBreak/>
        <w:t>LISTA DE ANEXOS</w:t>
      </w:r>
      <w:r w:rsidRPr="00BF07E1">
        <w:rPr>
          <w:rFonts w:ascii="Arial" w:hAnsi="Arial" w:cs="Arial"/>
          <w:sz w:val="24"/>
          <w:szCs w:val="24"/>
          <w:lang w:eastAsia="es-AR"/>
        </w:rPr>
        <w:t xml:space="preserve"> </w:t>
      </w:r>
    </w:p>
    <w:p w:rsidR="0076751C" w:rsidRPr="00BF07E1" w:rsidRDefault="0076751C" w:rsidP="006D632B">
      <w:pPr>
        <w:widowControl w:val="0"/>
        <w:suppressAutoHyphens/>
        <w:autoSpaceDE w:val="0"/>
        <w:autoSpaceDN w:val="0"/>
        <w:adjustRightInd w:val="0"/>
        <w:spacing w:after="0" w:line="240" w:lineRule="auto"/>
        <w:jc w:val="both"/>
        <w:rPr>
          <w:rFonts w:ascii="Arial" w:hAnsi="Arial" w:cs="Arial"/>
          <w:sz w:val="24"/>
          <w:szCs w:val="24"/>
          <w:lang w:eastAsia="es-AR"/>
        </w:rPr>
      </w:pPr>
    </w:p>
    <w:p w:rsidR="00EB1B90" w:rsidRPr="00BF07E1" w:rsidRDefault="00EB1B90" w:rsidP="006D632B">
      <w:pPr>
        <w:widowControl w:val="0"/>
        <w:suppressAutoHyphens/>
        <w:autoSpaceDE w:val="0"/>
        <w:autoSpaceDN w:val="0"/>
        <w:adjustRightInd w:val="0"/>
        <w:spacing w:after="0" w:line="240" w:lineRule="auto"/>
        <w:jc w:val="both"/>
        <w:rPr>
          <w:rFonts w:ascii="Arial" w:hAnsi="Arial" w:cs="Arial"/>
          <w:sz w:val="24"/>
          <w:szCs w:val="24"/>
          <w:lang w:eastAsia="es-AR"/>
        </w:rPr>
      </w:pPr>
      <w:r w:rsidRPr="00BF07E1">
        <w:rPr>
          <w:rFonts w:ascii="Arial" w:hAnsi="Arial" w:cs="Arial"/>
          <w:sz w:val="24"/>
          <w:szCs w:val="24"/>
          <w:lang w:eastAsia="es-AR"/>
        </w:rPr>
        <w:t>Los Anexos que forman parte de la presente Acta son los siguientes:</w:t>
      </w:r>
    </w:p>
    <w:p w:rsidR="00EB1B90" w:rsidRPr="00BF07E1" w:rsidRDefault="00EB1B90" w:rsidP="006D632B">
      <w:pPr>
        <w:pStyle w:val="Default"/>
        <w:jc w:val="both"/>
        <w:rPr>
          <w:b/>
          <w:bCs/>
          <w:color w:val="auto"/>
        </w:rPr>
      </w:pPr>
    </w:p>
    <w:tbl>
      <w:tblPr>
        <w:tblStyle w:val="Tablaconcuadrcula"/>
        <w:tblW w:w="8784" w:type="dxa"/>
        <w:tblLook w:val="04A0" w:firstRow="1" w:lastRow="0" w:firstColumn="1" w:lastColumn="0" w:noHBand="0" w:noVBand="1"/>
      </w:tblPr>
      <w:tblGrid>
        <w:gridCol w:w="1668"/>
        <w:gridCol w:w="2692"/>
        <w:gridCol w:w="4142"/>
        <w:gridCol w:w="282"/>
      </w:tblGrid>
      <w:tr w:rsidR="00C81D4A" w:rsidRPr="00BF07E1" w:rsidTr="00982A07">
        <w:tc>
          <w:tcPr>
            <w:tcW w:w="1668" w:type="dxa"/>
          </w:tcPr>
          <w:p w:rsidR="00C81D4A" w:rsidRPr="00BF07E1" w:rsidRDefault="00C81D4A"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I</w:t>
            </w:r>
          </w:p>
        </w:tc>
        <w:tc>
          <w:tcPr>
            <w:tcW w:w="7116" w:type="dxa"/>
            <w:gridSpan w:val="3"/>
          </w:tcPr>
          <w:p w:rsidR="00C81D4A" w:rsidRPr="00BF07E1" w:rsidRDefault="00C81D4A" w:rsidP="006D632B">
            <w:pPr>
              <w:pStyle w:val="Default"/>
              <w:jc w:val="both"/>
              <w:rPr>
                <w:bCs/>
                <w:color w:val="auto"/>
              </w:rPr>
            </w:pPr>
            <w:r w:rsidRPr="00BF07E1">
              <w:rPr>
                <w:bCs/>
                <w:color w:val="auto"/>
              </w:rPr>
              <w:t>Lista de Participantes</w:t>
            </w:r>
          </w:p>
        </w:tc>
      </w:tr>
      <w:tr w:rsidR="00C81D4A" w:rsidRPr="00BF07E1" w:rsidTr="00982A07">
        <w:tc>
          <w:tcPr>
            <w:tcW w:w="1668" w:type="dxa"/>
          </w:tcPr>
          <w:p w:rsidR="00C81D4A" w:rsidRPr="00BF07E1" w:rsidRDefault="00C81D4A"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II</w:t>
            </w:r>
          </w:p>
        </w:tc>
        <w:tc>
          <w:tcPr>
            <w:tcW w:w="7116" w:type="dxa"/>
            <w:gridSpan w:val="3"/>
          </w:tcPr>
          <w:p w:rsidR="00C81D4A" w:rsidRPr="00BF07E1" w:rsidRDefault="00C81D4A" w:rsidP="006D632B">
            <w:pPr>
              <w:pStyle w:val="Default"/>
              <w:jc w:val="both"/>
              <w:rPr>
                <w:bCs/>
                <w:color w:val="auto"/>
              </w:rPr>
            </w:pPr>
            <w:r w:rsidRPr="00BF07E1">
              <w:rPr>
                <w:bCs/>
                <w:color w:val="auto"/>
              </w:rPr>
              <w:t>Agenda</w:t>
            </w:r>
          </w:p>
        </w:tc>
      </w:tr>
      <w:tr w:rsidR="00760F20" w:rsidRPr="00BF07E1" w:rsidTr="00982A07">
        <w:tc>
          <w:tcPr>
            <w:tcW w:w="1668" w:type="dxa"/>
          </w:tcPr>
          <w:p w:rsidR="00760F20" w:rsidRPr="00BF07E1" w:rsidRDefault="00760F20"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III</w:t>
            </w:r>
          </w:p>
        </w:tc>
        <w:tc>
          <w:tcPr>
            <w:tcW w:w="7116" w:type="dxa"/>
            <w:gridSpan w:val="3"/>
          </w:tcPr>
          <w:p w:rsidR="00760F20" w:rsidRPr="00BF07E1" w:rsidRDefault="00760F20" w:rsidP="006D632B">
            <w:pPr>
              <w:pStyle w:val="Default"/>
              <w:jc w:val="both"/>
              <w:rPr>
                <w:bCs/>
                <w:color w:val="auto"/>
              </w:rPr>
            </w:pPr>
            <w:r w:rsidRPr="00BF07E1">
              <w:rPr>
                <w:bCs/>
                <w:color w:val="auto"/>
              </w:rPr>
              <w:t>Resumen del Acta</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 xml:space="preserve">Anexo </w:t>
            </w:r>
            <w:r w:rsidR="00803A8B" w:rsidRPr="00BF07E1">
              <w:rPr>
                <w:rFonts w:ascii="Arial" w:hAnsi="Arial" w:cs="Arial"/>
                <w:b/>
                <w:sz w:val="24"/>
                <w:szCs w:val="24"/>
                <w:lang w:eastAsia="es-AR"/>
              </w:rPr>
              <w:t>I</w:t>
            </w:r>
            <w:r w:rsidRPr="00BF07E1">
              <w:rPr>
                <w:rFonts w:ascii="Arial" w:hAnsi="Arial" w:cs="Arial"/>
                <w:b/>
                <w:sz w:val="24"/>
                <w:szCs w:val="24"/>
                <w:lang w:eastAsia="es-AR"/>
              </w:rPr>
              <w:t>V</w:t>
            </w:r>
          </w:p>
        </w:tc>
        <w:tc>
          <w:tcPr>
            <w:tcW w:w="7116" w:type="dxa"/>
            <w:gridSpan w:val="3"/>
          </w:tcPr>
          <w:p w:rsidR="006D632B" w:rsidRPr="00BF07E1" w:rsidRDefault="00426A0D" w:rsidP="00592479">
            <w:pPr>
              <w:jc w:val="both"/>
              <w:rPr>
                <w:rFonts w:ascii="Arial" w:hAnsi="Arial" w:cs="Arial"/>
                <w:sz w:val="24"/>
                <w:szCs w:val="24"/>
              </w:rPr>
            </w:pPr>
            <w:r w:rsidRPr="00BF07E1">
              <w:rPr>
                <w:rFonts w:ascii="Arial" w:hAnsi="Arial" w:cs="Arial"/>
                <w:sz w:val="24"/>
                <w:szCs w:val="24"/>
              </w:rPr>
              <w:t xml:space="preserve">Acta de la </w:t>
            </w:r>
            <w:r w:rsidR="006D632B" w:rsidRPr="00BF07E1">
              <w:rPr>
                <w:rFonts w:ascii="Arial" w:hAnsi="Arial" w:cs="Arial"/>
                <w:sz w:val="24"/>
                <w:szCs w:val="24"/>
              </w:rPr>
              <w:t>Comisión Permanente Memoria, Verdad y Justicia</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V</w:t>
            </w:r>
          </w:p>
        </w:tc>
        <w:tc>
          <w:tcPr>
            <w:tcW w:w="7116" w:type="dxa"/>
            <w:gridSpan w:val="3"/>
          </w:tcPr>
          <w:p w:rsidR="006D632B" w:rsidRPr="00BF07E1" w:rsidRDefault="00426A0D" w:rsidP="00592479">
            <w:pPr>
              <w:jc w:val="both"/>
              <w:rPr>
                <w:rFonts w:ascii="Arial" w:hAnsi="Arial" w:cs="Arial"/>
                <w:sz w:val="24"/>
                <w:szCs w:val="24"/>
              </w:rPr>
            </w:pPr>
            <w:r w:rsidRPr="00BF07E1">
              <w:rPr>
                <w:rFonts w:ascii="Arial" w:hAnsi="Arial" w:cs="Arial"/>
                <w:sz w:val="24"/>
                <w:szCs w:val="24"/>
              </w:rPr>
              <w:t xml:space="preserve">Acta de la </w:t>
            </w:r>
            <w:r w:rsidR="006D632B" w:rsidRPr="00BF07E1">
              <w:rPr>
                <w:rFonts w:ascii="Arial" w:hAnsi="Arial" w:cs="Arial"/>
                <w:sz w:val="24"/>
                <w:szCs w:val="24"/>
              </w:rPr>
              <w:t>Comisión Permanente Discriminación, Racismo y Xenofobia</w:t>
            </w:r>
          </w:p>
        </w:tc>
      </w:tr>
      <w:tr w:rsidR="005669F2" w:rsidRPr="00BF07E1" w:rsidTr="00982A07">
        <w:tc>
          <w:tcPr>
            <w:tcW w:w="1668" w:type="dxa"/>
          </w:tcPr>
          <w:p w:rsidR="005669F2" w:rsidRPr="00BF07E1" w:rsidRDefault="005669F2"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VI</w:t>
            </w:r>
          </w:p>
        </w:tc>
        <w:tc>
          <w:tcPr>
            <w:tcW w:w="7116" w:type="dxa"/>
            <w:gridSpan w:val="3"/>
          </w:tcPr>
          <w:p w:rsidR="005669F2" w:rsidRPr="00BF07E1" w:rsidRDefault="005669F2" w:rsidP="00592479">
            <w:pPr>
              <w:jc w:val="both"/>
              <w:rPr>
                <w:rFonts w:ascii="Arial" w:hAnsi="Arial" w:cs="Arial"/>
                <w:sz w:val="24"/>
                <w:szCs w:val="24"/>
              </w:rPr>
            </w:pPr>
            <w:r>
              <w:rPr>
                <w:rFonts w:ascii="Arial" w:hAnsi="Arial" w:cs="Arial"/>
                <w:sz w:val="24"/>
                <w:szCs w:val="24"/>
              </w:rPr>
              <w:t>Declaración sobre Diversidad Cultural en el MERCOSUR</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VI</w:t>
            </w:r>
            <w:r w:rsidR="005669F2">
              <w:rPr>
                <w:rFonts w:ascii="Arial" w:hAnsi="Arial" w:cs="Arial"/>
                <w:b/>
                <w:sz w:val="24"/>
                <w:szCs w:val="24"/>
                <w:lang w:eastAsia="es-AR"/>
              </w:rPr>
              <w:t>I</w:t>
            </w:r>
          </w:p>
        </w:tc>
        <w:tc>
          <w:tcPr>
            <w:tcW w:w="7116" w:type="dxa"/>
            <w:gridSpan w:val="3"/>
          </w:tcPr>
          <w:p w:rsidR="006D632B" w:rsidRPr="00BF07E1" w:rsidRDefault="00426A0D" w:rsidP="006D632B">
            <w:pPr>
              <w:jc w:val="both"/>
              <w:rPr>
                <w:rFonts w:ascii="Arial" w:hAnsi="Arial" w:cs="Arial"/>
                <w:sz w:val="24"/>
                <w:szCs w:val="24"/>
              </w:rPr>
            </w:pPr>
            <w:r w:rsidRPr="00BF07E1">
              <w:rPr>
                <w:rFonts w:ascii="Arial" w:hAnsi="Arial" w:cs="Arial"/>
                <w:sz w:val="24"/>
                <w:szCs w:val="24"/>
              </w:rPr>
              <w:t xml:space="preserve">Acta de la </w:t>
            </w:r>
            <w:r w:rsidR="006D632B" w:rsidRPr="00BF07E1">
              <w:rPr>
                <w:rFonts w:ascii="Arial" w:hAnsi="Arial" w:cs="Arial"/>
                <w:sz w:val="24"/>
                <w:szCs w:val="24"/>
              </w:rPr>
              <w:t>Comisión Permanente Educación y Cultura en Derechos Humanos</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VII</w:t>
            </w:r>
            <w:r w:rsidR="005669F2">
              <w:rPr>
                <w:rFonts w:ascii="Arial" w:hAnsi="Arial" w:cs="Arial"/>
                <w:b/>
                <w:sz w:val="24"/>
                <w:szCs w:val="24"/>
                <w:lang w:eastAsia="es-AR"/>
              </w:rPr>
              <w:t>I</w:t>
            </w:r>
          </w:p>
        </w:tc>
        <w:tc>
          <w:tcPr>
            <w:tcW w:w="7116" w:type="dxa"/>
            <w:gridSpan w:val="3"/>
          </w:tcPr>
          <w:p w:rsidR="006D632B" w:rsidRPr="00BF07E1" w:rsidRDefault="00426A0D" w:rsidP="006D632B">
            <w:pPr>
              <w:jc w:val="both"/>
              <w:rPr>
                <w:rFonts w:ascii="Arial" w:hAnsi="Arial" w:cs="Arial"/>
                <w:sz w:val="24"/>
                <w:szCs w:val="24"/>
              </w:rPr>
            </w:pPr>
            <w:r w:rsidRPr="00BF07E1">
              <w:rPr>
                <w:rFonts w:ascii="Arial" w:hAnsi="Arial" w:cs="Arial"/>
                <w:sz w:val="24"/>
                <w:szCs w:val="24"/>
              </w:rPr>
              <w:t>Acta de la Comisión Permanente de Promoción y Protección de los Derechos de las Personas con Discapacidad</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 xml:space="preserve">Anexo </w:t>
            </w:r>
            <w:r w:rsidR="005669F2">
              <w:rPr>
                <w:rFonts w:ascii="Arial" w:hAnsi="Arial" w:cs="Arial"/>
                <w:b/>
                <w:sz w:val="24"/>
                <w:szCs w:val="24"/>
                <w:lang w:eastAsia="es-AR"/>
              </w:rPr>
              <w:t>IX</w:t>
            </w:r>
          </w:p>
        </w:tc>
        <w:tc>
          <w:tcPr>
            <w:tcW w:w="7116" w:type="dxa"/>
            <w:gridSpan w:val="3"/>
          </w:tcPr>
          <w:p w:rsidR="006D632B" w:rsidRPr="00BF07E1" w:rsidRDefault="005669F2" w:rsidP="006D632B">
            <w:pPr>
              <w:jc w:val="both"/>
              <w:rPr>
                <w:rFonts w:ascii="Arial" w:hAnsi="Arial" w:cs="Arial"/>
                <w:sz w:val="24"/>
                <w:szCs w:val="24"/>
              </w:rPr>
            </w:pPr>
            <w:r>
              <w:rPr>
                <w:rFonts w:ascii="Arial" w:hAnsi="Arial" w:cs="Arial"/>
                <w:sz w:val="24"/>
                <w:szCs w:val="24"/>
              </w:rPr>
              <w:t>XXX RAADDHH-Anexo IV</w:t>
            </w:r>
          </w:p>
        </w:tc>
      </w:tr>
      <w:tr w:rsidR="005669F2" w:rsidRPr="00BF07E1" w:rsidTr="00982A07">
        <w:tc>
          <w:tcPr>
            <w:tcW w:w="1668" w:type="dxa"/>
          </w:tcPr>
          <w:p w:rsidR="005669F2" w:rsidRPr="00BF07E1" w:rsidRDefault="005669F2"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w:t>
            </w:r>
          </w:p>
        </w:tc>
        <w:tc>
          <w:tcPr>
            <w:tcW w:w="7116" w:type="dxa"/>
            <w:gridSpan w:val="3"/>
          </w:tcPr>
          <w:p w:rsidR="005669F2" w:rsidRPr="00BF07E1" w:rsidRDefault="005669F2" w:rsidP="006D632B">
            <w:pPr>
              <w:jc w:val="both"/>
              <w:rPr>
                <w:rFonts w:ascii="Arial" w:hAnsi="Arial" w:cs="Arial"/>
                <w:sz w:val="24"/>
                <w:szCs w:val="24"/>
              </w:rPr>
            </w:pPr>
            <w:r w:rsidRPr="00BF07E1">
              <w:rPr>
                <w:rFonts w:ascii="Arial" w:hAnsi="Arial" w:cs="Arial"/>
                <w:sz w:val="24"/>
                <w:szCs w:val="24"/>
              </w:rPr>
              <w:t>Acta de la Comisión Permanente LGBTI</w:t>
            </w:r>
          </w:p>
        </w:tc>
      </w:tr>
      <w:tr w:rsidR="006D632B" w:rsidRPr="00BF07E1" w:rsidTr="00982A07">
        <w:tc>
          <w:tcPr>
            <w:tcW w:w="1668" w:type="dxa"/>
          </w:tcPr>
          <w:p w:rsidR="006D632B" w:rsidRPr="00BF07E1" w:rsidRDefault="005669F2" w:rsidP="006D632B">
            <w:pPr>
              <w:widowControl w:val="0"/>
              <w:suppressAutoHyphens/>
              <w:autoSpaceDE w:val="0"/>
              <w:autoSpaceDN w:val="0"/>
              <w:adjustRightInd w:val="0"/>
              <w:jc w:val="both"/>
              <w:rPr>
                <w:rFonts w:ascii="Arial" w:hAnsi="Arial" w:cs="Arial"/>
                <w:b/>
                <w:sz w:val="24"/>
                <w:szCs w:val="24"/>
                <w:lang w:eastAsia="es-AR"/>
              </w:rPr>
            </w:pPr>
            <w:r w:rsidRPr="005669F2">
              <w:rPr>
                <w:rFonts w:ascii="Arial" w:hAnsi="Arial" w:cs="Arial"/>
                <w:b/>
                <w:sz w:val="24"/>
                <w:szCs w:val="24"/>
                <w:lang w:eastAsia="es-AR"/>
              </w:rPr>
              <w:t>Anexo X</w:t>
            </w:r>
            <w:r>
              <w:rPr>
                <w:rFonts w:ascii="Arial" w:hAnsi="Arial" w:cs="Arial"/>
                <w:b/>
                <w:sz w:val="24"/>
                <w:szCs w:val="24"/>
                <w:lang w:eastAsia="es-AR"/>
              </w:rPr>
              <w:t>I</w:t>
            </w:r>
          </w:p>
        </w:tc>
        <w:tc>
          <w:tcPr>
            <w:tcW w:w="7116" w:type="dxa"/>
            <w:gridSpan w:val="3"/>
          </w:tcPr>
          <w:p w:rsidR="006D632B" w:rsidRPr="00BF07E1" w:rsidRDefault="00426A0D" w:rsidP="009E70A6">
            <w:pPr>
              <w:jc w:val="both"/>
              <w:rPr>
                <w:rFonts w:ascii="Arial" w:hAnsi="Arial" w:cs="Arial"/>
                <w:sz w:val="24"/>
                <w:szCs w:val="24"/>
              </w:rPr>
            </w:pPr>
            <w:r w:rsidRPr="00BF07E1">
              <w:rPr>
                <w:rFonts w:ascii="Arial" w:hAnsi="Arial" w:cs="Arial"/>
                <w:sz w:val="24"/>
                <w:szCs w:val="24"/>
              </w:rPr>
              <w:t>Acta de la</w:t>
            </w:r>
            <w:r w:rsidR="009E70A6" w:rsidRPr="00BF07E1">
              <w:rPr>
                <w:rFonts w:ascii="Arial" w:hAnsi="Arial" w:cs="Arial"/>
                <w:sz w:val="24"/>
                <w:szCs w:val="24"/>
              </w:rPr>
              <w:t xml:space="preserve"> Comisión Permanente de Adultos Mayores</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w:t>
            </w:r>
            <w:r w:rsidR="005669F2">
              <w:rPr>
                <w:rFonts w:ascii="Arial" w:hAnsi="Arial" w:cs="Arial"/>
                <w:b/>
                <w:sz w:val="24"/>
                <w:szCs w:val="24"/>
                <w:lang w:eastAsia="es-AR"/>
              </w:rPr>
              <w:t>II</w:t>
            </w:r>
          </w:p>
        </w:tc>
        <w:tc>
          <w:tcPr>
            <w:tcW w:w="7116" w:type="dxa"/>
            <w:gridSpan w:val="3"/>
          </w:tcPr>
          <w:p w:rsidR="006D632B" w:rsidRPr="00BF07E1" w:rsidRDefault="00426A0D" w:rsidP="006D632B">
            <w:pPr>
              <w:jc w:val="both"/>
              <w:rPr>
                <w:rFonts w:ascii="Arial" w:hAnsi="Arial" w:cs="Arial"/>
                <w:sz w:val="24"/>
                <w:szCs w:val="24"/>
              </w:rPr>
            </w:pPr>
            <w:r w:rsidRPr="00BF07E1">
              <w:rPr>
                <w:rFonts w:ascii="Arial" w:hAnsi="Arial" w:cs="Arial"/>
                <w:sz w:val="24"/>
                <w:szCs w:val="24"/>
              </w:rPr>
              <w:t>Acta de la</w:t>
            </w:r>
            <w:r w:rsidR="009E70A6" w:rsidRPr="00BF07E1">
              <w:rPr>
                <w:rFonts w:ascii="Arial" w:hAnsi="Arial" w:cs="Arial"/>
                <w:sz w:val="24"/>
                <w:szCs w:val="24"/>
              </w:rPr>
              <w:t xml:space="preserve"> Comisión Permanente </w:t>
            </w:r>
            <w:proofErr w:type="spellStart"/>
            <w:r w:rsidR="009E70A6" w:rsidRPr="00BF07E1">
              <w:rPr>
                <w:rFonts w:ascii="Arial" w:hAnsi="Arial" w:cs="Arial"/>
                <w:sz w:val="24"/>
                <w:szCs w:val="24"/>
              </w:rPr>
              <w:t>Niñ@Sur</w:t>
            </w:r>
            <w:proofErr w:type="spellEnd"/>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XI</w:t>
            </w:r>
            <w:r w:rsidR="005669F2">
              <w:rPr>
                <w:rFonts w:ascii="Arial" w:hAnsi="Arial" w:cs="Arial"/>
                <w:b/>
                <w:sz w:val="24"/>
                <w:szCs w:val="24"/>
                <w:lang w:eastAsia="es-AR"/>
              </w:rPr>
              <w:t>II</w:t>
            </w:r>
          </w:p>
        </w:tc>
        <w:tc>
          <w:tcPr>
            <w:tcW w:w="7116" w:type="dxa"/>
            <w:gridSpan w:val="3"/>
          </w:tcPr>
          <w:p w:rsidR="006D632B" w:rsidRPr="00BF07E1" w:rsidRDefault="009E70A6" w:rsidP="006D632B">
            <w:pPr>
              <w:jc w:val="both"/>
              <w:rPr>
                <w:rFonts w:ascii="Arial" w:hAnsi="Arial" w:cs="Arial"/>
                <w:sz w:val="24"/>
                <w:szCs w:val="24"/>
              </w:rPr>
            </w:pPr>
            <w:r w:rsidRPr="00BF07E1">
              <w:rPr>
                <w:rFonts w:ascii="Arial" w:hAnsi="Arial" w:cs="Arial"/>
                <w:sz w:val="24"/>
                <w:szCs w:val="24"/>
              </w:rPr>
              <w:t>Acta del Grupo de Trabajo Género y Derechos Humanos de las Mujeres</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w:t>
            </w:r>
            <w:r w:rsidR="005669F2">
              <w:rPr>
                <w:rFonts w:ascii="Arial" w:hAnsi="Arial" w:cs="Arial"/>
                <w:b/>
                <w:sz w:val="24"/>
                <w:szCs w:val="24"/>
                <w:lang w:eastAsia="es-AR"/>
              </w:rPr>
              <w:t>IV</w:t>
            </w:r>
          </w:p>
        </w:tc>
        <w:tc>
          <w:tcPr>
            <w:tcW w:w="7116" w:type="dxa"/>
            <w:gridSpan w:val="3"/>
          </w:tcPr>
          <w:p w:rsidR="006D632B" w:rsidRPr="00BF07E1" w:rsidRDefault="009E70A6" w:rsidP="006D632B">
            <w:pPr>
              <w:jc w:val="both"/>
              <w:rPr>
                <w:rFonts w:ascii="Arial" w:hAnsi="Arial" w:cs="Arial"/>
                <w:sz w:val="24"/>
                <w:szCs w:val="24"/>
              </w:rPr>
            </w:pPr>
            <w:r w:rsidRPr="00BF07E1">
              <w:rPr>
                <w:rFonts w:ascii="Arial" w:hAnsi="Arial" w:cs="Arial"/>
                <w:sz w:val="24"/>
                <w:szCs w:val="24"/>
              </w:rPr>
              <w:t>Acta del Grupo de Trabajo de Comunicación en Derechos Humanos</w:t>
            </w:r>
          </w:p>
        </w:tc>
      </w:tr>
      <w:tr w:rsidR="006D632B" w:rsidRPr="00BF07E1" w:rsidTr="00982A07">
        <w:tc>
          <w:tcPr>
            <w:tcW w:w="1668" w:type="dxa"/>
          </w:tcPr>
          <w:p w:rsidR="006D632B" w:rsidRPr="00BF07E1" w:rsidRDefault="006D632B"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w:t>
            </w:r>
            <w:r w:rsidR="00422427">
              <w:rPr>
                <w:rFonts w:ascii="Arial" w:hAnsi="Arial" w:cs="Arial"/>
                <w:b/>
                <w:sz w:val="24"/>
                <w:szCs w:val="24"/>
                <w:lang w:eastAsia="es-AR"/>
              </w:rPr>
              <w:t>V</w:t>
            </w:r>
          </w:p>
        </w:tc>
        <w:tc>
          <w:tcPr>
            <w:tcW w:w="7116" w:type="dxa"/>
            <w:gridSpan w:val="3"/>
          </w:tcPr>
          <w:p w:rsidR="006D632B" w:rsidRPr="00BF07E1" w:rsidRDefault="007D0225" w:rsidP="006D632B">
            <w:pPr>
              <w:jc w:val="both"/>
              <w:rPr>
                <w:rFonts w:ascii="Arial" w:hAnsi="Arial" w:cs="Arial"/>
                <w:sz w:val="24"/>
                <w:szCs w:val="24"/>
              </w:rPr>
            </w:pPr>
            <w:r w:rsidRPr="00BF07E1">
              <w:rPr>
                <w:rFonts w:ascii="Arial" w:hAnsi="Arial" w:cs="Arial"/>
                <w:sz w:val="24"/>
                <w:szCs w:val="24"/>
              </w:rPr>
              <w:t>Documentos aprobados y elevados al CMC</w:t>
            </w:r>
          </w:p>
        </w:tc>
      </w:tr>
      <w:tr w:rsidR="00B624CA" w:rsidRPr="00BF07E1" w:rsidTr="00982A07">
        <w:tc>
          <w:tcPr>
            <w:tcW w:w="1668" w:type="dxa"/>
          </w:tcPr>
          <w:p w:rsidR="00B624CA" w:rsidRPr="00BF07E1" w:rsidRDefault="00B624CA" w:rsidP="006D632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w:t>
            </w:r>
            <w:r w:rsidR="00422427">
              <w:rPr>
                <w:rFonts w:ascii="Arial" w:hAnsi="Arial" w:cs="Arial"/>
                <w:b/>
                <w:sz w:val="24"/>
                <w:szCs w:val="24"/>
                <w:lang w:eastAsia="es-AR"/>
              </w:rPr>
              <w:t>VI</w:t>
            </w:r>
          </w:p>
        </w:tc>
        <w:tc>
          <w:tcPr>
            <w:tcW w:w="7116" w:type="dxa"/>
            <w:gridSpan w:val="3"/>
          </w:tcPr>
          <w:p w:rsidR="00B624CA" w:rsidRPr="00BF07E1" w:rsidRDefault="003E239D" w:rsidP="009F7A4D">
            <w:pPr>
              <w:jc w:val="both"/>
              <w:rPr>
                <w:rFonts w:ascii="Arial" w:hAnsi="Arial" w:cs="Arial"/>
                <w:sz w:val="24"/>
                <w:szCs w:val="24"/>
              </w:rPr>
            </w:pPr>
            <w:r w:rsidRPr="00BF07E1">
              <w:rPr>
                <w:rFonts w:ascii="Arial" w:hAnsi="Arial" w:cs="Arial"/>
                <w:sz w:val="24"/>
                <w:szCs w:val="24"/>
              </w:rPr>
              <w:t xml:space="preserve">Proyecto de </w:t>
            </w:r>
            <w:r w:rsidR="009F7A4D" w:rsidRPr="00BF07E1">
              <w:rPr>
                <w:rFonts w:ascii="Arial" w:hAnsi="Arial" w:cs="Arial"/>
                <w:sz w:val="24"/>
                <w:szCs w:val="24"/>
              </w:rPr>
              <w:t>Convenio de Cooperación entre el IPPDH y la Universidad Federal de Integración Latinoamericana (UNILA)</w:t>
            </w:r>
          </w:p>
        </w:tc>
      </w:tr>
      <w:tr w:rsidR="00E3006B" w:rsidRPr="00BF07E1" w:rsidTr="00982A07">
        <w:tc>
          <w:tcPr>
            <w:tcW w:w="1668" w:type="dxa"/>
          </w:tcPr>
          <w:p w:rsidR="00E3006B" w:rsidRPr="00BF07E1" w:rsidRDefault="00E3006B" w:rsidP="00E3006B">
            <w:pPr>
              <w:widowControl w:val="0"/>
              <w:suppressAutoHyphens/>
              <w:autoSpaceDE w:val="0"/>
              <w:autoSpaceDN w:val="0"/>
              <w:adjustRightInd w:val="0"/>
              <w:jc w:val="both"/>
              <w:rPr>
                <w:rFonts w:ascii="Arial" w:hAnsi="Arial" w:cs="Arial"/>
                <w:b/>
                <w:sz w:val="24"/>
                <w:szCs w:val="24"/>
                <w:lang w:eastAsia="es-AR"/>
              </w:rPr>
            </w:pPr>
            <w:r w:rsidRPr="00BF07E1">
              <w:rPr>
                <w:rFonts w:ascii="Arial" w:hAnsi="Arial" w:cs="Arial"/>
                <w:b/>
                <w:sz w:val="24"/>
                <w:szCs w:val="24"/>
                <w:lang w:eastAsia="es-AR"/>
              </w:rPr>
              <w:t>Anexo XVI</w:t>
            </w:r>
            <w:r w:rsidR="00422427">
              <w:rPr>
                <w:rFonts w:ascii="Arial" w:hAnsi="Arial" w:cs="Arial"/>
                <w:b/>
                <w:sz w:val="24"/>
                <w:szCs w:val="24"/>
                <w:lang w:eastAsia="es-AR"/>
              </w:rPr>
              <w:t>I</w:t>
            </w:r>
          </w:p>
        </w:tc>
        <w:tc>
          <w:tcPr>
            <w:tcW w:w="7116" w:type="dxa"/>
            <w:gridSpan w:val="3"/>
          </w:tcPr>
          <w:p w:rsidR="00E3006B" w:rsidRPr="00BF07E1" w:rsidRDefault="00E3006B" w:rsidP="00E3006B">
            <w:pPr>
              <w:jc w:val="both"/>
              <w:rPr>
                <w:rFonts w:ascii="Arial" w:hAnsi="Arial" w:cs="Arial"/>
                <w:sz w:val="24"/>
                <w:szCs w:val="24"/>
              </w:rPr>
            </w:pPr>
            <w:r w:rsidRPr="00BF07E1">
              <w:rPr>
                <w:rFonts w:ascii="Arial" w:hAnsi="Arial" w:cs="Arial"/>
                <w:sz w:val="24"/>
                <w:szCs w:val="24"/>
              </w:rPr>
              <w:t>Conmemoración del Septuagésimo Aniversario de la Declaración Americana de los Derechos y Deberes del Hombre</w:t>
            </w:r>
          </w:p>
        </w:tc>
      </w:tr>
      <w:tr w:rsidR="00E3006B" w:rsidRPr="00BF07E1" w:rsidTr="00982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Pr>
        <w:tc>
          <w:tcPr>
            <w:tcW w:w="4360" w:type="dxa"/>
            <w:gridSpan w:val="2"/>
          </w:tcPr>
          <w:p w:rsidR="00E3006B" w:rsidRPr="00BF07E1" w:rsidRDefault="00E3006B" w:rsidP="00E3006B">
            <w:pPr>
              <w:jc w:val="center"/>
              <w:rPr>
                <w:rFonts w:ascii="Arial" w:hAnsi="Arial" w:cs="Arial"/>
                <w:sz w:val="24"/>
                <w:szCs w:val="24"/>
              </w:rPr>
            </w:pPr>
          </w:p>
          <w:p w:rsidR="00E3006B" w:rsidRPr="00BF07E1" w:rsidRDefault="00E3006B" w:rsidP="00E3006B">
            <w:pPr>
              <w:jc w:val="center"/>
              <w:rPr>
                <w:rFonts w:ascii="Arial" w:hAnsi="Arial" w:cs="Arial"/>
                <w:sz w:val="24"/>
                <w:szCs w:val="24"/>
              </w:rPr>
            </w:pPr>
          </w:p>
          <w:p w:rsidR="00E3006B" w:rsidRPr="00BF07E1" w:rsidRDefault="00E3006B" w:rsidP="00E3006B">
            <w:pPr>
              <w:jc w:val="center"/>
              <w:rPr>
                <w:rFonts w:ascii="Arial" w:hAnsi="Arial" w:cs="Arial"/>
                <w:sz w:val="24"/>
                <w:szCs w:val="24"/>
              </w:rPr>
            </w:pPr>
          </w:p>
          <w:p w:rsidR="00E3006B" w:rsidRPr="00BF07E1" w:rsidRDefault="00422427" w:rsidP="00E3006B">
            <w:pPr>
              <w:jc w:val="center"/>
              <w:rPr>
                <w:rFonts w:ascii="Arial" w:hAnsi="Arial" w:cs="Arial"/>
                <w:sz w:val="24"/>
                <w:szCs w:val="24"/>
              </w:rPr>
            </w:pPr>
            <w:r>
              <w:rPr>
                <w:rFonts w:ascii="Arial" w:hAnsi="Arial" w:cs="Arial"/>
                <w:sz w:val="24"/>
                <w:szCs w:val="24"/>
              </w:rPr>
              <w:pict>
                <v:rect id="_x0000_i1049" style="width:0;height:1.5pt" o:hralign="center" o:hrstd="t" o:hr="t" fillcolor="#a0a0a0" stroked="f"/>
              </w:pic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Por la Delegación de Argentina</w: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 xml:space="preserve">Claudio </w:t>
            </w:r>
            <w:proofErr w:type="spellStart"/>
            <w:r w:rsidRPr="00BF07E1">
              <w:rPr>
                <w:rFonts w:ascii="Arial" w:hAnsi="Arial" w:cs="Arial"/>
                <w:b/>
                <w:sz w:val="24"/>
                <w:szCs w:val="24"/>
                <w:lang w:val="es-ES"/>
              </w:rPr>
              <w:t>Avruj</w:t>
            </w:r>
            <w:proofErr w:type="spellEnd"/>
          </w:p>
          <w:p w:rsidR="00E3006B" w:rsidRPr="00BF07E1" w:rsidRDefault="00E3006B" w:rsidP="00E3006B">
            <w:pPr>
              <w:jc w:val="center"/>
              <w:rPr>
                <w:rFonts w:ascii="Arial" w:hAnsi="Arial" w:cs="Arial"/>
                <w:b/>
                <w:sz w:val="24"/>
                <w:szCs w:val="24"/>
              </w:rPr>
            </w:pPr>
          </w:p>
          <w:p w:rsidR="00E3006B" w:rsidRPr="00BF07E1" w:rsidRDefault="00E3006B" w:rsidP="00E3006B">
            <w:pPr>
              <w:jc w:val="center"/>
              <w:rPr>
                <w:rFonts w:ascii="Arial" w:hAnsi="Arial" w:cs="Arial"/>
                <w:b/>
                <w:sz w:val="24"/>
                <w:szCs w:val="24"/>
              </w:rPr>
            </w:pPr>
          </w:p>
        </w:tc>
        <w:tc>
          <w:tcPr>
            <w:tcW w:w="4142" w:type="dxa"/>
          </w:tcPr>
          <w:p w:rsidR="00E3006B" w:rsidRPr="00BF07E1" w:rsidRDefault="00E3006B" w:rsidP="00E3006B">
            <w:pPr>
              <w:tabs>
                <w:tab w:val="center" w:pos="2071"/>
                <w:tab w:val="right" w:pos="4143"/>
              </w:tabs>
              <w:jc w:val="center"/>
              <w:rPr>
                <w:rFonts w:ascii="Arial" w:hAnsi="Arial" w:cs="Arial"/>
                <w:sz w:val="24"/>
                <w:szCs w:val="24"/>
              </w:rPr>
            </w:pPr>
          </w:p>
          <w:p w:rsidR="00E3006B" w:rsidRPr="00BF07E1" w:rsidRDefault="00E3006B" w:rsidP="00E3006B">
            <w:pPr>
              <w:tabs>
                <w:tab w:val="center" w:pos="2071"/>
                <w:tab w:val="right" w:pos="4143"/>
              </w:tabs>
              <w:jc w:val="center"/>
              <w:rPr>
                <w:rFonts w:ascii="Arial" w:hAnsi="Arial" w:cs="Arial"/>
                <w:sz w:val="24"/>
                <w:szCs w:val="24"/>
              </w:rPr>
            </w:pPr>
          </w:p>
          <w:p w:rsidR="00E3006B" w:rsidRPr="00BF07E1" w:rsidRDefault="00E3006B" w:rsidP="00E3006B">
            <w:pPr>
              <w:tabs>
                <w:tab w:val="center" w:pos="2071"/>
                <w:tab w:val="right" w:pos="4143"/>
              </w:tabs>
              <w:jc w:val="center"/>
              <w:rPr>
                <w:rFonts w:ascii="Arial" w:hAnsi="Arial" w:cs="Arial"/>
                <w:sz w:val="24"/>
                <w:szCs w:val="24"/>
              </w:rPr>
            </w:pPr>
          </w:p>
          <w:p w:rsidR="00E3006B" w:rsidRPr="00BF07E1" w:rsidRDefault="00422427" w:rsidP="00E3006B">
            <w:pPr>
              <w:tabs>
                <w:tab w:val="center" w:pos="2071"/>
                <w:tab w:val="right" w:pos="4143"/>
              </w:tabs>
              <w:jc w:val="center"/>
              <w:rPr>
                <w:rFonts w:ascii="Arial" w:hAnsi="Arial" w:cs="Arial"/>
                <w:sz w:val="24"/>
                <w:szCs w:val="24"/>
              </w:rPr>
            </w:pPr>
            <w:r>
              <w:rPr>
                <w:rFonts w:ascii="Arial" w:hAnsi="Arial" w:cs="Arial"/>
                <w:sz w:val="24"/>
                <w:szCs w:val="24"/>
              </w:rPr>
              <w:pict>
                <v:rect id="_x0000_i1050" style="width:0;height:1.5pt" o:hralign="center" o:hrstd="t" o:hr="t" fillcolor="#a0a0a0" stroked="f"/>
              </w:pic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Por la Delegación de Brasil</w: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Fernando Sena</w:t>
            </w:r>
          </w:p>
          <w:p w:rsidR="00E3006B" w:rsidRPr="00BF07E1" w:rsidRDefault="00E3006B" w:rsidP="00E3006B">
            <w:pPr>
              <w:jc w:val="center"/>
              <w:rPr>
                <w:rFonts w:ascii="Arial" w:hAnsi="Arial" w:cs="Arial"/>
                <w:b/>
                <w:sz w:val="24"/>
                <w:szCs w:val="24"/>
              </w:rPr>
            </w:pPr>
          </w:p>
        </w:tc>
      </w:tr>
      <w:tr w:rsidR="00E3006B" w:rsidRPr="00BF07E1" w:rsidTr="00982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Pr>
        <w:tc>
          <w:tcPr>
            <w:tcW w:w="4360" w:type="dxa"/>
            <w:gridSpan w:val="2"/>
          </w:tcPr>
          <w:p w:rsidR="00E3006B" w:rsidRPr="00BF07E1" w:rsidRDefault="00E3006B" w:rsidP="00E3006B">
            <w:pPr>
              <w:jc w:val="center"/>
              <w:rPr>
                <w:rFonts w:ascii="Arial" w:hAnsi="Arial" w:cs="Arial"/>
                <w:sz w:val="24"/>
                <w:szCs w:val="24"/>
              </w:rPr>
            </w:pPr>
          </w:p>
          <w:p w:rsidR="00E3006B" w:rsidRPr="00BF07E1" w:rsidRDefault="00422427" w:rsidP="00E3006B">
            <w:pPr>
              <w:jc w:val="center"/>
              <w:rPr>
                <w:rFonts w:ascii="Arial" w:hAnsi="Arial" w:cs="Arial"/>
                <w:sz w:val="24"/>
                <w:szCs w:val="24"/>
              </w:rPr>
            </w:pPr>
            <w:r>
              <w:rPr>
                <w:rFonts w:ascii="Arial" w:hAnsi="Arial" w:cs="Arial"/>
                <w:sz w:val="24"/>
                <w:szCs w:val="24"/>
              </w:rPr>
              <w:pict>
                <v:rect id="_x0000_i1051" style="width:0;height:1.5pt" o:hralign="center" o:hrstd="t" o:hr="t" fillcolor="#a0a0a0" stroked="f"/>
              </w:pic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Por la Delegación de Paraguay</w: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 xml:space="preserve">Marcelo </w:t>
            </w:r>
            <w:proofErr w:type="spellStart"/>
            <w:r w:rsidRPr="00BF07E1">
              <w:rPr>
                <w:rFonts w:ascii="Arial" w:hAnsi="Arial" w:cs="Arial"/>
                <w:b/>
                <w:sz w:val="24"/>
                <w:szCs w:val="24"/>
                <w:lang w:val="es-ES"/>
              </w:rPr>
              <w:t>Scappini</w:t>
            </w:r>
            <w:proofErr w:type="spellEnd"/>
          </w:p>
          <w:p w:rsidR="00E3006B" w:rsidRPr="00BF07E1" w:rsidRDefault="00E3006B" w:rsidP="00E3006B">
            <w:pPr>
              <w:tabs>
                <w:tab w:val="center" w:pos="4819"/>
                <w:tab w:val="right" w:pos="9071"/>
              </w:tabs>
              <w:jc w:val="center"/>
              <w:rPr>
                <w:rFonts w:ascii="Arial" w:hAnsi="Arial" w:cs="Arial"/>
                <w:sz w:val="24"/>
                <w:szCs w:val="24"/>
              </w:rPr>
            </w:pPr>
          </w:p>
          <w:p w:rsidR="00E3006B" w:rsidRPr="00BF07E1" w:rsidRDefault="00E3006B" w:rsidP="00E3006B">
            <w:pPr>
              <w:tabs>
                <w:tab w:val="center" w:pos="4819"/>
                <w:tab w:val="right" w:pos="9071"/>
              </w:tabs>
              <w:jc w:val="center"/>
              <w:rPr>
                <w:rFonts w:ascii="Arial" w:hAnsi="Arial" w:cs="Arial"/>
                <w:sz w:val="24"/>
                <w:szCs w:val="24"/>
              </w:rPr>
            </w:pPr>
          </w:p>
        </w:tc>
        <w:tc>
          <w:tcPr>
            <w:tcW w:w="4142" w:type="dxa"/>
          </w:tcPr>
          <w:p w:rsidR="00E3006B" w:rsidRPr="00BF07E1" w:rsidRDefault="00E3006B" w:rsidP="00E3006B">
            <w:pPr>
              <w:jc w:val="center"/>
              <w:rPr>
                <w:rFonts w:ascii="Arial" w:hAnsi="Arial" w:cs="Arial"/>
                <w:sz w:val="24"/>
                <w:szCs w:val="24"/>
              </w:rPr>
            </w:pPr>
          </w:p>
          <w:p w:rsidR="00E3006B" w:rsidRPr="00BF07E1" w:rsidRDefault="00422427" w:rsidP="00E3006B">
            <w:pPr>
              <w:jc w:val="center"/>
              <w:rPr>
                <w:rFonts w:ascii="Arial" w:hAnsi="Arial" w:cs="Arial"/>
                <w:sz w:val="24"/>
                <w:szCs w:val="24"/>
              </w:rPr>
            </w:pPr>
            <w:r>
              <w:rPr>
                <w:rFonts w:ascii="Arial" w:hAnsi="Arial" w:cs="Arial"/>
                <w:sz w:val="24"/>
                <w:szCs w:val="24"/>
              </w:rPr>
              <w:pict>
                <v:rect id="_x0000_i1052" style="width:0;height:1.5pt" o:hralign="center" o:hrstd="t" o:hr="t" fillcolor="#a0a0a0" stroked="f"/>
              </w:pic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Por la Delegación de Uruguay</w:t>
            </w:r>
          </w:p>
          <w:p w:rsidR="00E3006B" w:rsidRPr="00BF07E1" w:rsidRDefault="00E3006B" w:rsidP="00E3006B">
            <w:pPr>
              <w:tabs>
                <w:tab w:val="center" w:pos="4819"/>
                <w:tab w:val="right" w:pos="9071"/>
              </w:tabs>
              <w:jc w:val="center"/>
              <w:rPr>
                <w:rFonts w:ascii="Arial" w:hAnsi="Arial" w:cs="Arial"/>
                <w:b/>
                <w:sz w:val="24"/>
                <w:szCs w:val="24"/>
                <w:lang w:val="es-ES"/>
              </w:rPr>
            </w:pPr>
            <w:r w:rsidRPr="00BF07E1">
              <w:rPr>
                <w:rFonts w:ascii="Arial" w:hAnsi="Arial" w:cs="Arial"/>
                <w:b/>
                <w:sz w:val="24"/>
                <w:szCs w:val="24"/>
                <w:lang w:val="es-ES"/>
              </w:rPr>
              <w:t>Nelson Villarreal</w:t>
            </w:r>
          </w:p>
          <w:p w:rsidR="00E3006B" w:rsidRPr="00BF07E1" w:rsidRDefault="00E3006B" w:rsidP="00E3006B">
            <w:pPr>
              <w:jc w:val="center"/>
              <w:rPr>
                <w:rFonts w:ascii="Arial" w:hAnsi="Arial" w:cs="Arial"/>
                <w:sz w:val="24"/>
                <w:szCs w:val="24"/>
              </w:rPr>
            </w:pPr>
          </w:p>
        </w:tc>
      </w:tr>
      <w:tr w:rsidR="00E3006B" w:rsidRPr="00BF07E1" w:rsidTr="00982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Pr>
        <w:tc>
          <w:tcPr>
            <w:tcW w:w="4360" w:type="dxa"/>
            <w:gridSpan w:val="2"/>
          </w:tcPr>
          <w:p w:rsidR="00E3006B" w:rsidRPr="00BF07E1" w:rsidRDefault="00E3006B" w:rsidP="00E3006B">
            <w:pPr>
              <w:jc w:val="both"/>
              <w:rPr>
                <w:rFonts w:ascii="Arial" w:hAnsi="Arial" w:cs="Arial"/>
                <w:sz w:val="24"/>
                <w:szCs w:val="24"/>
              </w:rPr>
            </w:pPr>
          </w:p>
        </w:tc>
        <w:tc>
          <w:tcPr>
            <w:tcW w:w="4142" w:type="dxa"/>
          </w:tcPr>
          <w:p w:rsidR="00E3006B" w:rsidRPr="00BF07E1" w:rsidRDefault="00E3006B" w:rsidP="00E3006B">
            <w:pPr>
              <w:jc w:val="both"/>
              <w:rPr>
                <w:rFonts w:ascii="Arial" w:hAnsi="Arial" w:cs="Arial"/>
                <w:sz w:val="24"/>
                <w:szCs w:val="24"/>
              </w:rPr>
            </w:pPr>
          </w:p>
        </w:tc>
      </w:tr>
      <w:tr w:rsidR="00E3006B" w:rsidRPr="00BF07E1" w:rsidTr="00982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Pr>
        <w:tc>
          <w:tcPr>
            <w:tcW w:w="4360" w:type="dxa"/>
            <w:gridSpan w:val="2"/>
          </w:tcPr>
          <w:p w:rsidR="00E3006B" w:rsidRPr="00BF07E1" w:rsidRDefault="00E3006B" w:rsidP="00E3006B">
            <w:pPr>
              <w:jc w:val="both"/>
              <w:rPr>
                <w:rFonts w:ascii="Arial" w:hAnsi="Arial" w:cs="Arial"/>
                <w:sz w:val="24"/>
                <w:szCs w:val="24"/>
              </w:rPr>
            </w:pPr>
          </w:p>
          <w:p w:rsidR="00E3006B" w:rsidRPr="00BF07E1" w:rsidRDefault="00E3006B" w:rsidP="00E3006B">
            <w:pPr>
              <w:pBdr>
                <w:top w:val="single" w:sz="4" w:space="1" w:color="auto"/>
              </w:pBdr>
              <w:jc w:val="center"/>
              <w:rPr>
                <w:rFonts w:ascii="Arial" w:hAnsi="Arial" w:cs="Arial"/>
                <w:b/>
                <w:sz w:val="24"/>
                <w:szCs w:val="24"/>
              </w:rPr>
            </w:pPr>
            <w:r w:rsidRPr="00BF07E1">
              <w:rPr>
                <w:rFonts w:ascii="Arial" w:hAnsi="Arial" w:cs="Arial"/>
                <w:b/>
                <w:sz w:val="24"/>
                <w:szCs w:val="24"/>
              </w:rPr>
              <w:t>Por la Delegación de Bolivia</w:t>
            </w:r>
          </w:p>
          <w:p w:rsidR="00E3006B" w:rsidRPr="00BF07E1" w:rsidRDefault="00E3006B" w:rsidP="00E3006B">
            <w:pPr>
              <w:pBdr>
                <w:top w:val="single" w:sz="4" w:space="1" w:color="auto"/>
              </w:pBdr>
              <w:jc w:val="center"/>
              <w:rPr>
                <w:rFonts w:ascii="Arial" w:hAnsi="Arial" w:cs="Arial"/>
                <w:b/>
                <w:sz w:val="24"/>
                <w:szCs w:val="24"/>
              </w:rPr>
            </w:pPr>
            <w:r w:rsidRPr="00BF07E1">
              <w:rPr>
                <w:rFonts w:ascii="Arial" w:hAnsi="Arial" w:cs="Arial"/>
                <w:b/>
                <w:sz w:val="24"/>
                <w:szCs w:val="24"/>
              </w:rPr>
              <w:t>Nelson Cox Mayorga</w:t>
            </w:r>
          </w:p>
          <w:p w:rsidR="00E3006B" w:rsidRPr="00BF07E1" w:rsidRDefault="00E3006B" w:rsidP="00E3006B">
            <w:pPr>
              <w:pBdr>
                <w:top w:val="single" w:sz="4" w:space="1" w:color="auto"/>
              </w:pBdr>
              <w:jc w:val="both"/>
              <w:rPr>
                <w:rFonts w:ascii="Arial" w:hAnsi="Arial" w:cs="Arial"/>
                <w:sz w:val="24"/>
                <w:szCs w:val="24"/>
              </w:rPr>
            </w:pPr>
          </w:p>
          <w:p w:rsidR="00E3006B" w:rsidRPr="00BF07E1" w:rsidRDefault="00E3006B" w:rsidP="00E3006B">
            <w:pPr>
              <w:jc w:val="both"/>
              <w:rPr>
                <w:rFonts w:ascii="Arial" w:hAnsi="Arial" w:cs="Arial"/>
                <w:sz w:val="24"/>
                <w:szCs w:val="24"/>
              </w:rPr>
            </w:pPr>
          </w:p>
          <w:p w:rsidR="00E3006B" w:rsidRPr="00BF07E1" w:rsidRDefault="00E3006B" w:rsidP="00E3006B">
            <w:pPr>
              <w:jc w:val="both"/>
              <w:rPr>
                <w:rFonts w:ascii="Arial" w:hAnsi="Arial" w:cs="Arial"/>
                <w:sz w:val="24"/>
                <w:szCs w:val="24"/>
              </w:rPr>
            </w:pPr>
          </w:p>
        </w:tc>
        <w:tc>
          <w:tcPr>
            <w:tcW w:w="4142" w:type="dxa"/>
          </w:tcPr>
          <w:p w:rsidR="00E3006B" w:rsidRPr="00BF07E1" w:rsidRDefault="00E3006B" w:rsidP="00E3006B">
            <w:pPr>
              <w:tabs>
                <w:tab w:val="center" w:pos="4819"/>
                <w:tab w:val="right" w:pos="9071"/>
              </w:tabs>
              <w:jc w:val="both"/>
              <w:rPr>
                <w:rFonts w:ascii="Arial" w:hAnsi="Arial" w:cs="Arial"/>
                <w:sz w:val="24"/>
                <w:szCs w:val="24"/>
              </w:rPr>
            </w:pPr>
          </w:p>
        </w:tc>
      </w:tr>
    </w:tbl>
    <w:p w:rsidR="007427CA" w:rsidRPr="00BF07E1" w:rsidRDefault="007427CA" w:rsidP="006D632B">
      <w:pPr>
        <w:jc w:val="both"/>
        <w:rPr>
          <w:rFonts w:ascii="Arial" w:hAnsi="Arial" w:cs="Arial"/>
          <w:sz w:val="24"/>
          <w:szCs w:val="24"/>
        </w:rPr>
      </w:pPr>
    </w:p>
    <w:p w:rsidR="00237EC2" w:rsidRPr="00BF07E1" w:rsidRDefault="00982A07" w:rsidP="006D632B">
      <w:pPr>
        <w:keepNext/>
        <w:spacing w:after="0" w:line="240" w:lineRule="auto"/>
        <w:jc w:val="both"/>
        <w:outlineLvl w:val="4"/>
        <w:rPr>
          <w:rFonts w:ascii="Arial" w:eastAsia="Calibri" w:hAnsi="Arial" w:cs="Arial"/>
          <w:b/>
          <w:bCs/>
          <w:sz w:val="24"/>
          <w:szCs w:val="24"/>
          <w:lang w:val="es-UY"/>
        </w:rPr>
      </w:pPr>
      <w:bookmarkStart w:id="2" w:name="_Hlk515482269"/>
      <w:bookmarkStart w:id="3" w:name="_GoBack"/>
      <w:bookmarkEnd w:id="3"/>
      <w:r w:rsidRPr="00BF07E1">
        <w:rPr>
          <w:rFonts w:ascii="Arial" w:eastAsia="Calibri" w:hAnsi="Arial" w:cs="Arial"/>
          <w:b/>
          <w:bCs/>
          <w:sz w:val="24"/>
          <w:szCs w:val="24"/>
          <w:lang w:val="es-UY"/>
        </w:rPr>
        <w:lastRenderedPageBreak/>
        <w:t>MERCOSUR/RAADDHH</w:t>
      </w:r>
      <w:r w:rsidR="00237EC2" w:rsidRPr="00BF07E1">
        <w:rPr>
          <w:rFonts w:ascii="Arial" w:eastAsia="Calibri" w:hAnsi="Arial" w:cs="Arial"/>
          <w:b/>
          <w:bCs/>
          <w:sz w:val="24"/>
          <w:szCs w:val="24"/>
          <w:lang w:val="es-UY"/>
        </w:rPr>
        <w:t>/ACTA Nº 01/18</w:t>
      </w:r>
    </w:p>
    <w:p w:rsidR="00237EC2" w:rsidRPr="00BF07E1" w:rsidRDefault="00237EC2" w:rsidP="006D632B">
      <w:pPr>
        <w:spacing w:after="0" w:line="240" w:lineRule="auto"/>
        <w:jc w:val="both"/>
        <w:rPr>
          <w:rFonts w:ascii="Arial" w:eastAsia="Calibri" w:hAnsi="Arial" w:cs="Arial"/>
          <w:sz w:val="24"/>
          <w:szCs w:val="24"/>
          <w:lang w:val="es-UY"/>
        </w:rPr>
      </w:pPr>
    </w:p>
    <w:p w:rsidR="00237EC2" w:rsidRPr="00BF07E1" w:rsidRDefault="00237EC2" w:rsidP="006D632B">
      <w:pPr>
        <w:spacing w:after="0" w:line="240" w:lineRule="auto"/>
        <w:jc w:val="both"/>
        <w:rPr>
          <w:rFonts w:ascii="Arial" w:eastAsia="Calibri" w:hAnsi="Arial" w:cs="Arial"/>
          <w:b/>
          <w:sz w:val="24"/>
          <w:szCs w:val="24"/>
          <w:lang w:val="es-UY"/>
        </w:rPr>
      </w:pPr>
    </w:p>
    <w:p w:rsidR="00237EC2" w:rsidRPr="00BF07E1" w:rsidRDefault="00237EC2" w:rsidP="00982A07">
      <w:pPr>
        <w:pStyle w:val="Default"/>
        <w:jc w:val="center"/>
        <w:rPr>
          <w:b/>
          <w:lang w:val="es-UY"/>
        </w:rPr>
      </w:pPr>
      <w:r w:rsidRPr="00BF07E1">
        <w:rPr>
          <w:b/>
        </w:rPr>
        <w:t>XXXI REUNIÓN DE ALTAS AUTORIDADES SOBRE DERECHOS HUMANOS DEL MERCOSUR (RAADDHH)</w:t>
      </w:r>
    </w:p>
    <w:p w:rsidR="00237EC2" w:rsidRPr="00BF07E1" w:rsidRDefault="00237EC2" w:rsidP="00982A07">
      <w:pPr>
        <w:spacing w:after="0" w:line="240" w:lineRule="auto"/>
        <w:jc w:val="center"/>
        <w:rPr>
          <w:rFonts w:ascii="Arial" w:eastAsia="Calibri" w:hAnsi="Arial" w:cs="Arial"/>
          <w:b/>
          <w:sz w:val="24"/>
          <w:szCs w:val="24"/>
          <w:lang w:val="es-UY"/>
        </w:rPr>
      </w:pPr>
    </w:p>
    <w:p w:rsidR="00237EC2" w:rsidRPr="00BF07E1" w:rsidRDefault="00237EC2" w:rsidP="006D632B">
      <w:pPr>
        <w:keepNext/>
        <w:spacing w:after="0" w:line="240" w:lineRule="auto"/>
        <w:jc w:val="both"/>
        <w:outlineLvl w:val="1"/>
        <w:rPr>
          <w:rFonts w:ascii="Arial" w:eastAsia="Times New Roman" w:hAnsi="Arial" w:cs="Arial"/>
          <w:b/>
          <w:caps/>
          <w:sz w:val="24"/>
          <w:szCs w:val="24"/>
          <w:lang w:val="es-UY" w:eastAsia="x-none"/>
        </w:rPr>
      </w:pPr>
    </w:p>
    <w:p w:rsidR="00237EC2" w:rsidRPr="00BF07E1" w:rsidRDefault="00237EC2" w:rsidP="006D632B">
      <w:pPr>
        <w:keepNext/>
        <w:spacing w:after="0" w:line="240" w:lineRule="auto"/>
        <w:jc w:val="both"/>
        <w:outlineLvl w:val="1"/>
        <w:rPr>
          <w:rFonts w:ascii="Arial" w:eastAsia="Times New Roman" w:hAnsi="Arial" w:cs="Arial"/>
          <w:b/>
          <w:caps/>
          <w:sz w:val="24"/>
          <w:szCs w:val="24"/>
          <w:lang w:val="es-UY" w:eastAsia="x-none"/>
        </w:rPr>
      </w:pPr>
      <w:r w:rsidRPr="00BF07E1">
        <w:rPr>
          <w:rFonts w:ascii="Arial" w:eastAsia="Times New Roman" w:hAnsi="Arial" w:cs="Arial"/>
          <w:b/>
          <w:caps/>
          <w:sz w:val="24"/>
          <w:szCs w:val="24"/>
          <w:lang w:val="es-UY" w:eastAsia="x-none"/>
        </w:rPr>
        <w:t>PARTICIPACIÓN DE Los ESTADOS ASOCIADOS AL MERCOSUR</w:t>
      </w:r>
    </w:p>
    <w:p w:rsidR="00237EC2" w:rsidRPr="00BF07E1" w:rsidRDefault="00237EC2" w:rsidP="006D632B">
      <w:pPr>
        <w:spacing w:after="0" w:line="240" w:lineRule="auto"/>
        <w:jc w:val="both"/>
        <w:rPr>
          <w:rFonts w:ascii="Arial" w:eastAsia="Calibri" w:hAnsi="Arial" w:cs="Arial"/>
          <w:sz w:val="24"/>
          <w:szCs w:val="24"/>
          <w:lang w:val="es-MX"/>
        </w:rPr>
      </w:pPr>
    </w:p>
    <w:p w:rsidR="00237EC2" w:rsidRPr="00BF07E1" w:rsidRDefault="00237EC2" w:rsidP="006D632B">
      <w:pPr>
        <w:spacing w:after="0" w:line="240" w:lineRule="auto"/>
        <w:jc w:val="both"/>
        <w:rPr>
          <w:rFonts w:ascii="Arial" w:eastAsia="Calibri" w:hAnsi="Arial" w:cs="Arial"/>
          <w:color w:val="000000"/>
          <w:sz w:val="24"/>
          <w:szCs w:val="24"/>
          <w:lang w:val="es-MX"/>
        </w:rPr>
      </w:pPr>
    </w:p>
    <w:p w:rsidR="00237EC2" w:rsidRPr="00BF07E1" w:rsidRDefault="00237EC2" w:rsidP="006D632B">
      <w:pPr>
        <w:spacing w:after="0" w:line="240" w:lineRule="auto"/>
        <w:jc w:val="both"/>
        <w:rPr>
          <w:rFonts w:ascii="Arial" w:eastAsia="Calibri" w:hAnsi="Arial" w:cs="Arial"/>
          <w:color w:val="000000"/>
          <w:sz w:val="24"/>
          <w:szCs w:val="24"/>
          <w:lang w:val="es-MX"/>
        </w:rPr>
      </w:pPr>
      <w:r w:rsidRPr="00BF07E1">
        <w:rPr>
          <w:rFonts w:ascii="Arial" w:eastAsia="Calibri" w:hAnsi="Arial" w:cs="Arial"/>
          <w:color w:val="000000"/>
          <w:sz w:val="24"/>
          <w:szCs w:val="24"/>
          <w:lang w:val="es-MX"/>
        </w:rPr>
        <w:t xml:space="preserve">Las Delegaciones de </w:t>
      </w:r>
      <w:r w:rsidRPr="00BF07E1">
        <w:rPr>
          <w:rFonts w:ascii="Arial" w:eastAsia="Calibri" w:hAnsi="Arial" w:cs="Arial"/>
          <w:sz w:val="24"/>
          <w:szCs w:val="24"/>
          <w:lang w:val="es-MX"/>
        </w:rPr>
        <w:t xml:space="preserve">Chile, Colombia, Ecuador y Perú </w:t>
      </w:r>
      <w:r w:rsidRPr="00BF07E1">
        <w:rPr>
          <w:rFonts w:ascii="Arial" w:eastAsia="Calibri" w:hAnsi="Arial" w:cs="Arial"/>
          <w:color w:val="000000"/>
          <w:sz w:val="24"/>
          <w:szCs w:val="24"/>
          <w:lang w:val="es-MX"/>
        </w:rPr>
        <w:t xml:space="preserve">participaron como Estados Asociados del desarrollo de la XXXI </w:t>
      </w:r>
      <w:r w:rsidR="001672D2" w:rsidRPr="00BF07E1">
        <w:rPr>
          <w:rFonts w:ascii="Arial" w:eastAsia="Calibri" w:hAnsi="Arial" w:cs="Arial"/>
          <w:color w:val="000000"/>
          <w:sz w:val="24"/>
          <w:szCs w:val="24"/>
          <w:lang w:val="es-MX"/>
        </w:rPr>
        <w:t xml:space="preserve">Reunión de Altas Autoridades sobre Derechos Humanos del </w:t>
      </w:r>
      <w:r w:rsidRPr="00BF07E1">
        <w:rPr>
          <w:rFonts w:ascii="Arial" w:eastAsia="Calibri" w:hAnsi="Arial" w:cs="Arial"/>
          <w:color w:val="000000"/>
          <w:sz w:val="24"/>
          <w:szCs w:val="24"/>
          <w:lang w:val="es-MX"/>
        </w:rPr>
        <w:t xml:space="preserve">MERCOSUR (RAADDHH), celebrada el día 8 de junio de 2018, en la ciudad de </w:t>
      </w:r>
      <w:r w:rsidR="00982A07" w:rsidRPr="00BF07E1">
        <w:rPr>
          <w:rFonts w:ascii="Arial" w:eastAsia="Calibri" w:hAnsi="Arial" w:cs="Arial"/>
          <w:color w:val="000000"/>
          <w:sz w:val="24"/>
          <w:szCs w:val="24"/>
          <w:lang w:val="es-MX"/>
        </w:rPr>
        <w:t>Luque</w:t>
      </w:r>
      <w:r w:rsidRPr="00BF07E1">
        <w:rPr>
          <w:rFonts w:ascii="Arial" w:eastAsia="Calibri" w:hAnsi="Arial" w:cs="Arial"/>
          <w:color w:val="000000"/>
          <w:sz w:val="24"/>
          <w:szCs w:val="24"/>
          <w:lang w:val="es-MX"/>
        </w:rPr>
        <w:t xml:space="preserve">, </w:t>
      </w:r>
      <w:r w:rsidR="00760C54" w:rsidRPr="00BF07E1">
        <w:rPr>
          <w:rFonts w:ascii="Arial" w:eastAsia="Calibri" w:hAnsi="Arial" w:cs="Arial"/>
          <w:color w:val="000000"/>
          <w:sz w:val="24"/>
          <w:szCs w:val="24"/>
          <w:lang w:val="es-MX"/>
        </w:rPr>
        <w:t>los cuales</w:t>
      </w:r>
      <w:r w:rsidRPr="00BF07E1">
        <w:rPr>
          <w:rFonts w:ascii="Arial" w:eastAsia="Calibri" w:hAnsi="Arial" w:cs="Arial"/>
          <w:color w:val="000000"/>
          <w:sz w:val="24"/>
          <w:szCs w:val="24"/>
          <w:lang w:val="es-MX"/>
        </w:rPr>
        <w:t xml:space="preserve"> manifest</w:t>
      </w:r>
      <w:r w:rsidR="00760C54" w:rsidRPr="00BF07E1">
        <w:rPr>
          <w:rFonts w:ascii="Arial" w:eastAsia="Calibri" w:hAnsi="Arial" w:cs="Arial"/>
          <w:color w:val="000000"/>
          <w:sz w:val="24"/>
          <w:szCs w:val="24"/>
          <w:lang w:val="es-MX"/>
        </w:rPr>
        <w:t>aron</w:t>
      </w:r>
      <w:r w:rsidRPr="00BF07E1">
        <w:rPr>
          <w:rFonts w:ascii="Arial" w:eastAsia="Calibri" w:hAnsi="Arial" w:cs="Arial"/>
          <w:color w:val="000000"/>
          <w:sz w:val="24"/>
          <w:szCs w:val="24"/>
          <w:lang w:val="es-MX"/>
        </w:rPr>
        <w:t xml:space="preserve"> su acuerdo con relación al Acta.</w:t>
      </w:r>
    </w:p>
    <w:p w:rsidR="00237EC2" w:rsidRPr="00BF07E1" w:rsidRDefault="00237EC2" w:rsidP="006D632B">
      <w:pPr>
        <w:spacing w:after="0" w:line="240" w:lineRule="auto"/>
        <w:jc w:val="both"/>
        <w:rPr>
          <w:rFonts w:ascii="Arial" w:eastAsia="Calibri" w:hAnsi="Arial" w:cs="Arial"/>
          <w:color w:val="000000"/>
          <w:sz w:val="24"/>
          <w:szCs w:val="24"/>
          <w:lang w:val="es-MX"/>
        </w:rPr>
      </w:pPr>
    </w:p>
    <w:p w:rsidR="00237EC2" w:rsidRPr="00BF07E1" w:rsidRDefault="00237EC2" w:rsidP="006D632B">
      <w:pPr>
        <w:jc w:val="both"/>
        <w:rPr>
          <w:rFonts w:ascii="Arial"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6"/>
      </w:tblGrid>
      <w:tr w:rsidR="00237EC2" w:rsidRPr="00BF07E1" w:rsidTr="00982A07">
        <w:tc>
          <w:tcPr>
            <w:tcW w:w="4246" w:type="dxa"/>
          </w:tcPr>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422427" w:rsidP="006D632B">
            <w:pPr>
              <w:jc w:val="both"/>
              <w:rPr>
                <w:rFonts w:ascii="Arial" w:hAnsi="Arial" w:cs="Arial"/>
                <w:sz w:val="24"/>
                <w:szCs w:val="24"/>
              </w:rPr>
            </w:pPr>
            <w:r>
              <w:rPr>
                <w:rFonts w:ascii="Arial" w:hAnsi="Arial" w:cs="Arial"/>
                <w:sz w:val="24"/>
                <w:szCs w:val="24"/>
              </w:rPr>
              <w:pict w14:anchorId="3475BB7E">
                <v:rect id="_x0000_i1029" style="width:0;height:1.5pt" o:hralign="center" o:hrstd="t" o:hr="t" fillcolor="#a0a0a0" stroked="f"/>
              </w:pict>
            </w:r>
          </w:p>
          <w:p w:rsidR="00237EC2" w:rsidRPr="00BF07E1" w:rsidRDefault="00237EC2"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Por la Delegación de Chile</w:t>
            </w:r>
          </w:p>
          <w:p w:rsidR="00E3006B" w:rsidRPr="00BF07E1" w:rsidRDefault="00E3006B"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 xml:space="preserve">Karen </w:t>
            </w:r>
            <w:proofErr w:type="spellStart"/>
            <w:r w:rsidRPr="00BF07E1">
              <w:rPr>
                <w:rFonts w:ascii="Arial" w:hAnsi="Arial" w:cs="Arial"/>
                <w:b/>
                <w:sz w:val="24"/>
                <w:szCs w:val="24"/>
                <w:lang w:val="es-ES"/>
              </w:rPr>
              <w:t>Zacur</w:t>
            </w:r>
            <w:proofErr w:type="spellEnd"/>
          </w:p>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tc>
        <w:tc>
          <w:tcPr>
            <w:tcW w:w="4246" w:type="dxa"/>
          </w:tcPr>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422427" w:rsidP="006D632B">
            <w:pPr>
              <w:jc w:val="both"/>
              <w:rPr>
                <w:rFonts w:ascii="Arial" w:hAnsi="Arial" w:cs="Arial"/>
                <w:sz w:val="24"/>
                <w:szCs w:val="24"/>
              </w:rPr>
            </w:pPr>
            <w:r>
              <w:rPr>
                <w:rFonts w:ascii="Arial" w:hAnsi="Arial" w:cs="Arial"/>
                <w:sz w:val="24"/>
                <w:szCs w:val="24"/>
              </w:rPr>
              <w:pict w14:anchorId="23A6AF09">
                <v:rect id="_x0000_i1030" style="width:0;height:1.5pt" o:hralign="center" o:hrstd="t" o:hr="t" fillcolor="#a0a0a0" stroked="f"/>
              </w:pict>
            </w:r>
          </w:p>
          <w:p w:rsidR="00237EC2" w:rsidRPr="00BF07E1" w:rsidRDefault="00237EC2"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Por la Delegación de Colombia</w:t>
            </w:r>
          </w:p>
          <w:p w:rsidR="00E3006B" w:rsidRPr="00BF07E1" w:rsidRDefault="00E3006B"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Ivonne Lagos</w:t>
            </w:r>
          </w:p>
          <w:p w:rsidR="00237EC2" w:rsidRPr="00BF07E1" w:rsidRDefault="00237EC2" w:rsidP="006D632B">
            <w:pPr>
              <w:tabs>
                <w:tab w:val="center" w:pos="4819"/>
                <w:tab w:val="right" w:pos="9071"/>
              </w:tabs>
              <w:jc w:val="both"/>
              <w:rPr>
                <w:rFonts w:ascii="Arial" w:hAnsi="Arial" w:cs="Arial"/>
                <w:sz w:val="24"/>
                <w:szCs w:val="24"/>
              </w:rPr>
            </w:pPr>
          </w:p>
        </w:tc>
      </w:tr>
      <w:tr w:rsidR="00237EC2" w:rsidTr="00982A07">
        <w:tc>
          <w:tcPr>
            <w:tcW w:w="4246" w:type="dxa"/>
          </w:tcPr>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422427" w:rsidP="006D632B">
            <w:pPr>
              <w:jc w:val="both"/>
              <w:rPr>
                <w:rFonts w:ascii="Arial" w:hAnsi="Arial" w:cs="Arial"/>
                <w:sz w:val="24"/>
                <w:szCs w:val="24"/>
              </w:rPr>
            </w:pPr>
            <w:r>
              <w:rPr>
                <w:rFonts w:ascii="Arial" w:hAnsi="Arial" w:cs="Arial"/>
                <w:sz w:val="24"/>
                <w:szCs w:val="24"/>
              </w:rPr>
              <w:pict w14:anchorId="5D9668A0">
                <v:rect id="_x0000_i1031" style="width:0;height:1.5pt" o:hralign="center" o:hrstd="t" o:hr="t" fillcolor="#a0a0a0" stroked="f"/>
              </w:pict>
            </w:r>
          </w:p>
          <w:p w:rsidR="00237EC2" w:rsidRPr="00BF07E1" w:rsidRDefault="00237EC2"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Por la Delegación de Ecuador</w:t>
            </w:r>
          </w:p>
          <w:p w:rsidR="00E3006B" w:rsidRPr="00BF07E1" w:rsidRDefault="00E3006B"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Santiago Apunte Franco</w:t>
            </w:r>
          </w:p>
          <w:p w:rsidR="00237EC2" w:rsidRPr="00BF07E1" w:rsidRDefault="00237EC2" w:rsidP="006D632B">
            <w:pPr>
              <w:jc w:val="both"/>
              <w:rPr>
                <w:rFonts w:ascii="Arial" w:hAnsi="Arial" w:cs="Arial"/>
                <w:sz w:val="24"/>
                <w:szCs w:val="24"/>
              </w:rPr>
            </w:pPr>
          </w:p>
          <w:p w:rsidR="00237EC2" w:rsidRPr="00BF07E1" w:rsidRDefault="00237EC2" w:rsidP="006D632B">
            <w:pPr>
              <w:tabs>
                <w:tab w:val="center" w:pos="4819"/>
                <w:tab w:val="right" w:pos="9071"/>
              </w:tabs>
              <w:jc w:val="both"/>
              <w:rPr>
                <w:rFonts w:ascii="Arial" w:hAnsi="Arial" w:cs="Arial"/>
                <w:sz w:val="24"/>
                <w:szCs w:val="24"/>
              </w:rPr>
            </w:pPr>
          </w:p>
        </w:tc>
        <w:tc>
          <w:tcPr>
            <w:tcW w:w="4246" w:type="dxa"/>
          </w:tcPr>
          <w:p w:rsidR="00237EC2" w:rsidRPr="00BF07E1" w:rsidRDefault="00237EC2" w:rsidP="006D632B">
            <w:pPr>
              <w:jc w:val="both"/>
              <w:rPr>
                <w:rFonts w:ascii="Arial" w:hAnsi="Arial" w:cs="Arial"/>
                <w:sz w:val="24"/>
                <w:szCs w:val="24"/>
              </w:rPr>
            </w:pPr>
          </w:p>
          <w:p w:rsidR="00237EC2" w:rsidRPr="00BF07E1" w:rsidRDefault="00237EC2" w:rsidP="006D632B">
            <w:pPr>
              <w:jc w:val="both"/>
              <w:rPr>
                <w:rFonts w:ascii="Arial" w:hAnsi="Arial" w:cs="Arial"/>
                <w:sz w:val="24"/>
                <w:szCs w:val="24"/>
              </w:rPr>
            </w:pPr>
          </w:p>
          <w:p w:rsidR="00237EC2" w:rsidRPr="00BF07E1" w:rsidRDefault="00422427" w:rsidP="006D632B">
            <w:pPr>
              <w:jc w:val="both"/>
              <w:rPr>
                <w:rFonts w:ascii="Arial" w:hAnsi="Arial" w:cs="Arial"/>
                <w:sz w:val="24"/>
                <w:szCs w:val="24"/>
              </w:rPr>
            </w:pPr>
            <w:r>
              <w:rPr>
                <w:rFonts w:ascii="Arial" w:hAnsi="Arial" w:cs="Arial"/>
                <w:sz w:val="24"/>
                <w:szCs w:val="24"/>
              </w:rPr>
              <w:pict w14:anchorId="6E38ADCB">
                <v:rect id="_x0000_i1032" style="width:0;height:1.5pt" o:hralign="center" o:hrstd="t" o:hr="t" fillcolor="#a0a0a0" stroked="f"/>
              </w:pict>
            </w:r>
          </w:p>
          <w:p w:rsidR="00237EC2" w:rsidRDefault="00237EC2" w:rsidP="006D632B">
            <w:pPr>
              <w:tabs>
                <w:tab w:val="center" w:pos="4819"/>
                <w:tab w:val="right" w:pos="9071"/>
              </w:tabs>
              <w:jc w:val="both"/>
              <w:rPr>
                <w:rFonts w:ascii="Arial" w:hAnsi="Arial" w:cs="Arial"/>
                <w:b/>
                <w:sz w:val="24"/>
                <w:szCs w:val="24"/>
                <w:lang w:val="es-ES"/>
              </w:rPr>
            </w:pPr>
            <w:r w:rsidRPr="00BF07E1">
              <w:rPr>
                <w:rFonts w:ascii="Arial" w:hAnsi="Arial" w:cs="Arial"/>
                <w:b/>
                <w:sz w:val="24"/>
                <w:szCs w:val="24"/>
                <w:lang w:val="es-ES"/>
              </w:rPr>
              <w:t>Por la Delegación de Perú</w:t>
            </w:r>
          </w:p>
          <w:p w:rsidR="00E3006B" w:rsidRPr="008C3526" w:rsidRDefault="00D26C8F" w:rsidP="006D632B">
            <w:pPr>
              <w:tabs>
                <w:tab w:val="center" w:pos="4819"/>
                <w:tab w:val="right" w:pos="9071"/>
              </w:tabs>
              <w:jc w:val="both"/>
              <w:rPr>
                <w:rFonts w:ascii="Arial" w:hAnsi="Arial" w:cs="Arial"/>
                <w:b/>
                <w:sz w:val="24"/>
                <w:szCs w:val="24"/>
                <w:lang w:val="es-ES"/>
              </w:rPr>
            </w:pPr>
            <w:r>
              <w:rPr>
                <w:rFonts w:ascii="Arial" w:hAnsi="Arial" w:cs="Arial"/>
                <w:b/>
                <w:sz w:val="24"/>
                <w:szCs w:val="24"/>
                <w:lang w:val="es-ES"/>
              </w:rPr>
              <w:t>Manuel Carrasco</w:t>
            </w:r>
          </w:p>
          <w:p w:rsidR="00237EC2" w:rsidRPr="007B27EB" w:rsidRDefault="00237EC2" w:rsidP="006D632B">
            <w:pPr>
              <w:jc w:val="both"/>
              <w:rPr>
                <w:rFonts w:ascii="Arial" w:hAnsi="Arial" w:cs="Arial"/>
                <w:sz w:val="24"/>
                <w:szCs w:val="24"/>
              </w:rPr>
            </w:pPr>
          </w:p>
        </w:tc>
      </w:tr>
      <w:bookmarkEnd w:id="2"/>
    </w:tbl>
    <w:p w:rsidR="009E478D" w:rsidRPr="007455B9" w:rsidRDefault="009E478D" w:rsidP="006D632B">
      <w:pPr>
        <w:jc w:val="both"/>
        <w:rPr>
          <w:rFonts w:ascii="Arial" w:hAnsi="Arial" w:cs="Arial"/>
          <w:sz w:val="24"/>
          <w:szCs w:val="24"/>
        </w:rPr>
      </w:pPr>
    </w:p>
    <w:sectPr w:rsidR="009E478D" w:rsidRPr="007455B9" w:rsidSect="008877F8">
      <w:footerReference w:type="default" r:id="rId8"/>
      <w:pgSz w:w="11904" w:h="16835"/>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D6" w:rsidRDefault="00FB01D6" w:rsidP="006C1797">
      <w:pPr>
        <w:spacing w:after="0" w:line="240" w:lineRule="auto"/>
      </w:pPr>
      <w:r>
        <w:separator/>
      </w:r>
    </w:p>
  </w:endnote>
  <w:endnote w:type="continuationSeparator" w:id="0">
    <w:p w:rsidR="00FB01D6" w:rsidRDefault="00FB01D6" w:rsidP="006C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422147"/>
      <w:docPartObj>
        <w:docPartGallery w:val="Page Numbers (Bottom of Page)"/>
        <w:docPartUnique/>
      </w:docPartObj>
    </w:sdtPr>
    <w:sdtEndPr/>
    <w:sdtContent>
      <w:p w:rsidR="006D632B" w:rsidRDefault="006D632B">
        <w:pPr>
          <w:pStyle w:val="Piedepgina"/>
          <w:jc w:val="right"/>
        </w:pPr>
        <w:r>
          <w:fldChar w:fldCharType="begin"/>
        </w:r>
        <w:r>
          <w:instrText>PAGE   \* MERGEFORMAT</w:instrText>
        </w:r>
        <w:r>
          <w:fldChar w:fldCharType="separate"/>
        </w:r>
        <w:r w:rsidR="00D26C8F" w:rsidRPr="00D26C8F">
          <w:rPr>
            <w:noProof/>
            <w:lang w:val="es-ES"/>
          </w:rPr>
          <w:t>10</w:t>
        </w:r>
        <w:r>
          <w:fldChar w:fldCharType="end"/>
        </w:r>
      </w:p>
    </w:sdtContent>
  </w:sdt>
  <w:p w:rsidR="003D7F3A" w:rsidRDefault="003D7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D6" w:rsidRDefault="00FB01D6" w:rsidP="006C1797">
      <w:pPr>
        <w:spacing w:after="0" w:line="240" w:lineRule="auto"/>
      </w:pPr>
      <w:r>
        <w:separator/>
      </w:r>
    </w:p>
  </w:footnote>
  <w:footnote w:type="continuationSeparator" w:id="0">
    <w:p w:rsidR="00FB01D6" w:rsidRDefault="00FB01D6" w:rsidP="006C1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925"/>
    <w:multiLevelType w:val="multilevel"/>
    <w:tmpl w:val="6CEE40F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AB2C5D"/>
    <w:multiLevelType w:val="hybridMultilevel"/>
    <w:tmpl w:val="2DBC09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180664CE"/>
    <w:multiLevelType w:val="multilevel"/>
    <w:tmpl w:val="F3164C02"/>
    <w:lvl w:ilvl="0">
      <w:start w:val="13"/>
      <w:numFmt w:val="decimal"/>
      <w:lvlText w:val="%1"/>
      <w:lvlJc w:val="left"/>
      <w:pPr>
        <w:ind w:left="465" w:hanging="465"/>
      </w:pPr>
      <w:rPr>
        <w:rFonts w:hint="default"/>
      </w:rPr>
    </w:lvl>
    <w:lvl w:ilvl="1">
      <w:start w:val="3"/>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5B4B21"/>
    <w:multiLevelType w:val="hybridMultilevel"/>
    <w:tmpl w:val="0B0AEFCE"/>
    <w:lvl w:ilvl="0" w:tplc="0BB21780">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D590791"/>
    <w:multiLevelType w:val="multilevel"/>
    <w:tmpl w:val="6CEE40F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AA1C88"/>
    <w:multiLevelType w:val="multilevel"/>
    <w:tmpl w:val="6AB03F96"/>
    <w:lvl w:ilvl="0">
      <w:start w:val="2"/>
      <w:numFmt w:val="decimal"/>
      <w:lvlText w:val="%1"/>
      <w:lvlJc w:val="left"/>
      <w:pPr>
        <w:ind w:left="360" w:hanging="360"/>
      </w:pPr>
      <w:rPr>
        <w:rFonts w:hint="default"/>
        <w:b w:val="0"/>
        <w:i/>
      </w:rPr>
    </w:lvl>
    <w:lvl w:ilvl="1">
      <w:start w:val="2"/>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22EA1701"/>
    <w:multiLevelType w:val="hybridMultilevel"/>
    <w:tmpl w:val="00BC6C2A"/>
    <w:lvl w:ilvl="0" w:tplc="04E0880E">
      <w:start w:val="4"/>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3E25321"/>
    <w:multiLevelType w:val="hybridMultilevel"/>
    <w:tmpl w:val="DE445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A831C80"/>
    <w:multiLevelType w:val="hybridMultilevel"/>
    <w:tmpl w:val="AE7E9816"/>
    <w:lvl w:ilvl="0" w:tplc="329E4DCA">
      <w:start w:val="4"/>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CE2062B"/>
    <w:multiLevelType w:val="multilevel"/>
    <w:tmpl w:val="6CEE40F4"/>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7E4CA1"/>
    <w:multiLevelType w:val="multilevel"/>
    <w:tmpl w:val="6CEE40F4"/>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EC0762"/>
    <w:multiLevelType w:val="hybridMultilevel"/>
    <w:tmpl w:val="F0708A0E"/>
    <w:lvl w:ilvl="0" w:tplc="99F4B5F4">
      <w:numFmt w:val="bullet"/>
      <w:lvlText w:val="-"/>
      <w:lvlJc w:val="left"/>
      <w:pPr>
        <w:ind w:left="720" w:hanging="360"/>
      </w:pPr>
      <w:rPr>
        <w:rFonts w:ascii="Arial" w:eastAsiaTheme="minorHAnsi" w:hAnsi="Arial" w:cs="Aria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BAF63CC"/>
    <w:multiLevelType w:val="hybridMultilevel"/>
    <w:tmpl w:val="E2E636B2"/>
    <w:lvl w:ilvl="0" w:tplc="ED16EFFA">
      <w:start w:val="4"/>
      <w:numFmt w:val="bullet"/>
      <w:lvlText w:val="-"/>
      <w:lvlJc w:val="left"/>
      <w:pPr>
        <w:ind w:left="720" w:hanging="360"/>
      </w:pPr>
      <w:rPr>
        <w:rFonts w:ascii="Arial" w:eastAsiaTheme="minorHAnsi" w:hAnsi="Arial" w:cs="Arial" w:hint="default"/>
        <w:color w:val="000000"/>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3FAA19B7"/>
    <w:multiLevelType w:val="multilevel"/>
    <w:tmpl w:val="5FACD458"/>
    <w:lvl w:ilvl="0">
      <w:start w:val="1"/>
      <w:numFmt w:val="decimal"/>
      <w:lvlText w:val="%1."/>
      <w:lvlJc w:val="left"/>
      <w:pPr>
        <w:tabs>
          <w:tab w:val="num" w:pos="600"/>
        </w:tabs>
        <w:ind w:left="600" w:hanging="600"/>
      </w:pPr>
    </w:lvl>
    <w:lvl w:ilvl="1">
      <w:start w:val="1"/>
      <w:numFmt w:val="decimal"/>
      <w:lvlText w:val="%1.%2."/>
      <w:lvlJc w:val="left"/>
      <w:pPr>
        <w:tabs>
          <w:tab w:val="num" w:pos="900"/>
        </w:tabs>
        <w:ind w:left="900" w:hanging="720"/>
      </w:pPr>
    </w:lvl>
    <w:lvl w:ilvl="2">
      <w:start w:val="2"/>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4" w15:restartNumberingAfterBreak="0">
    <w:nsid w:val="42404E3D"/>
    <w:multiLevelType w:val="hybridMultilevel"/>
    <w:tmpl w:val="3D786EC8"/>
    <w:lvl w:ilvl="0" w:tplc="C3BEF0F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2B5D5B"/>
    <w:multiLevelType w:val="hybridMultilevel"/>
    <w:tmpl w:val="7D164028"/>
    <w:lvl w:ilvl="0" w:tplc="7CBCABE8">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B5B189A"/>
    <w:multiLevelType w:val="hybridMultilevel"/>
    <w:tmpl w:val="EDA0D8A2"/>
    <w:lvl w:ilvl="0" w:tplc="F948C2D4">
      <w:start w:val="4"/>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5571102F"/>
    <w:multiLevelType w:val="hybridMultilevel"/>
    <w:tmpl w:val="22EAF82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5AB23723"/>
    <w:multiLevelType w:val="hybridMultilevel"/>
    <w:tmpl w:val="499C6BA0"/>
    <w:lvl w:ilvl="0" w:tplc="91088554">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AC86451"/>
    <w:multiLevelType w:val="hybridMultilevel"/>
    <w:tmpl w:val="6ED0B1F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5D763B29"/>
    <w:multiLevelType w:val="hybridMultilevel"/>
    <w:tmpl w:val="5D2A7B66"/>
    <w:lvl w:ilvl="0" w:tplc="6C348B32">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63AC1447"/>
    <w:multiLevelType w:val="hybridMultilevel"/>
    <w:tmpl w:val="3A3A53F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77B36AD4"/>
    <w:multiLevelType w:val="multilevel"/>
    <w:tmpl w:val="E460C8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047BA7"/>
    <w:multiLevelType w:val="hybridMultilevel"/>
    <w:tmpl w:val="2D92C76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79AF7674"/>
    <w:multiLevelType w:val="hybridMultilevel"/>
    <w:tmpl w:val="3662C3E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5" w15:restartNumberingAfterBreak="0">
    <w:nsid w:val="7A543858"/>
    <w:multiLevelType w:val="hybridMultilevel"/>
    <w:tmpl w:val="9A2E5F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2"/>
  </w:num>
  <w:num w:numId="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2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5"/>
  </w:num>
  <w:num w:numId="10">
    <w:abstractNumId w:val="14"/>
  </w:num>
  <w:num w:numId="11">
    <w:abstractNumId w:val="10"/>
  </w:num>
  <w:num w:numId="12">
    <w:abstractNumId w:val="12"/>
  </w:num>
  <w:num w:numId="13">
    <w:abstractNumId w:val="16"/>
  </w:num>
  <w:num w:numId="14">
    <w:abstractNumId w:val="8"/>
  </w:num>
  <w:num w:numId="15">
    <w:abstractNumId w:val="6"/>
  </w:num>
  <w:num w:numId="16">
    <w:abstractNumId w:val="2"/>
  </w:num>
  <w:num w:numId="17">
    <w:abstractNumId w:val="0"/>
  </w:num>
  <w:num w:numId="18">
    <w:abstractNumId w:val="4"/>
  </w:num>
  <w:num w:numId="19">
    <w:abstractNumId w:val="9"/>
  </w:num>
  <w:num w:numId="20">
    <w:abstractNumId w:val="5"/>
  </w:num>
  <w:num w:numId="21">
    <w:abstractNumId w:val="17"/>
  </w:num>
  <w:num w:numId="22">
    <w:abstractNumId w:val="1"/>
  </w:num>
  <w:num w:numId="23">
    <w:abstractNumId w:val="7"/>
  </w:num>
  <w:num w:numId="24">
    <w:abstractNumId w:val="25"/>
  </w:num>
  <w:num w:numId="25">
    <w:abstractNumId w:val="21"/>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CE"/>
    <w:rsid w:val="00002A54"/>
    <w:rsid w:val="00002CA7"/>
    <w:rsid w:val="00004B21"/>
    <w:rsid w:val="00005397"/>
    <w:rsid w:val="000102E6"/>
    <w:rsid w:val="000102F1"/>
    <w:rsid w:val="0001035B"/>
    <w:rsid w:val="000107AD"/>
    <w:rsid w:val="0001128C"/>
    <w:rsid w:val="00012358"/>
    <w:rsid w:val="00012E2B"/>
    <w:rsid w:val="000138C0"/>
    <w:rsid w:val="00013E86"/>
    <w:rsid w:val="0001575A"/>
    <w:rsid w:val="00020E58"/>
    <w:rsid w:val="00020FB6"/>
    <w:rsid w:val="00023C1D"/>
    <w:rsid w:val="00024B1D"/>
    <w:rsid w:val="00025BDD"/>
    <w:rsid w:val="00025FCB"/>
    <w:rsid w:val="000319CB"/>
    <w:rsid w:val="000347DD"/>
    <w:rsid w:val="00034C7E"/>
    <w:rsid w:val="00036AE2"/>
    <w:rsid w:val="00037C93"/>
    <w:rsid w:val="000429F7"/>
    <w:rsid w:val="00042F58"/>
    <w:rsid w:val="00044EC1"/>
    <w:rsid w:val="00045CAC"/>
    <w:rsid w:val="00047620"/>
    <w:rsid w:val="00047754"/>
    <w:rsid w:val="000507FE"/>
    <w:rsid w:val="00051606"/>
    <w:rsid w:val="00051C42"/>
    <w:rsid w:val="0005227A"/>
    <w:rsid w:val="00054A72"/>
    <w:rsid w:val="00055386"/>
    <w:rsid w:val="00055EC4"/>
    <w:rsid w:val="0006160A"/>
    <w:rsid w:val="00061ADB"/>
    <w:rsid w:val="000621D1"/>
    <w:rsid w:val="00062AC6"/>
    <w:rsid w:val="00064609"/>
    <w:rsid w:val="0006475D"/>
    <w:rsid w:val="000655A5"/>
    <w:rsid w:val="00065AA8"/>
    <w:rsid w:val="00065AFB"/>
    <w:rsid w:val="00066520"/>
    <w:rsid w:val="00066D42"/>
    <w:rsid w:val="00070083"/>
    <w:rsid w:val="00070967"/>
    <w:rsid w:val="00071BFA"/>
    <w:rsid w:val="00072751"/>
    <w:rsid w:val="00072A7E"/>
    <w:rsid w:val="000738DA"/>
    <w:rsid w:val="000744D3"/>
    <w:rsid w:val="00075840"/>
    <w:rsid w:val="000776B5"/>
    <w:rsid w:val="000811DD"/>
    <w:rsid w:val="00083EA4"/>
    <w:rsid w:val="00085024"/>
    <w:rsid w:val="00085562"/>
    <w:rsid w:val="00087A16"/>
    <w:rsid w:val="00090080"/>
    <w:rsid w:val="00093C06"/>
    <w:rsid w:val="00097683"/>
    <w:rsid w:val="000A3BA2"/>
    <w:rsid w:val="000A5D70"/>
    <w:rsid w:val="000A72D9"/>
    <w:rsid w:val="000B1072"/>
    <w:rsid w:val="000B10EC"/>
    <w:rsid w:val="000B181F"/>
    <w:rsid w:val="000B1CBE"/>
    <w:rsid w:val="000B4361"/>
    <w:rsid w:val="000B57A4"/>
    <w:rsid w:val="000B5D2B"/>
    <w:rsid w:val="000B65A4"/>
    <w:rsid w:val="000B79B0"/>
    <w:rsid w:val="000C0EB2"/>
    <w:rsid w:val="000C3EB3"/>
    <w:rsid w:val="000C4CC4"/>
    <w:rsid w:val="000C4EC1"/>
    <w:rsid w:val="000C5430"/>
    <w:rsid w:val="000C56CC"/>
    <w:rsid w:val="000C64D7"/>
    <w:rsid w:val="000C6CF4"/>
    <w:rsid w:val="000C78C3"/>
    <w:rsid w:val="000D23BD"/>
    <w:rsid w:val="000D3122"/>
    <w:rsid w:val="000D3238"/>
    <w:rsid w:val="000D3CD6"/>
    <w:rsid w:val="000D4F64"/>
    <w:rsid w:val="000D536C"/>
    <w:rsid w:val="000D61D5"/>
    <w:rsid w:val="000E05BB"/>
    <w:rsid w:val="000E4D58"/>
    <w:rsid w:val="000E5D12"/>
    <w:rsid w:val="000E6588"/>
    <w:rsid w:val="000E7CC6"/>
    <w:rsid w:val="000F0E1D"/>
    <w:rsid w:val="000F0EE2"/>
    <w:rsid w:val="000F15B9"/>
    <w:rsid w:val="000F1842"/>
    <w:rsid w:val="000F1CA4"/>
    <w:rsid w:val="000F2BEE"/>
    <w:rsid w:val="000F336B"/>
    <w:rsid w:val="000F40DE"/>
    <w:rsid w:val="000F459F"/>
    <w:rsid w:val="000F4931"/>
    <w:rsid w:val="000F53C5"/>
    <w:rsid w:val="000F5DA7"/>
    <w:rsid w:val="000F64A4"/>
    <w:rsid w:val="000F655E"/>
    <w:rsid w:val="000F6683"/>
    <w:rsid w:val="000F7C97"/>
    <w:rsid w:val="0010057E"/>
    <w:rsid w:val="00100710"/>
    <w:rsid w:val="0010105B"/>
    <w:rsid w:val="00101D00"/>
    <w:rsid w:val="00101FF3"/>
    <w:rsid w:val="0010311C"/>
    <w:rsid w:val="001037BD"/>
    <w:rsid w:val="00103A3A"/>
    <w:rsid w:val="001067EA"/>
    <w:rsid w:val="0011012D"/>
    <w:rsid w:val="00110713"/>
    <w:rsid w:val="00110B55"/>
    <w:rsid w:val="00111575"/>
    <w:rsid w:val="00112A4D"/>
    <w:rsid w:val="00112D28"/>
    <w:rsid w:val="001139D7"/>
    <w:rsid w:val="00113BC5"/>
    <w:rsid w:val="00113F10"/>
    <w:rsid w:val="00116033"/>
    <w:rsid w:val="00116F2E"/>
    <w:rsid w:val="00117143"/>
    <w:rsid w:val="00117D30"/>
    <w:rsid w:val="001204B0"/>
    <w:rsid w:val="00120D03"/>
    <w:rsid w:val="001220BE"/>
    <w:rsid w:val="001246DE"/>
    <w:rsid w:val="0012599E"/>
    <w:rsid w:val="001260FD"/>
    <w:rsid w:val="0012626D"/>
    <w:rsid w:val="00130E9A"/>
    <w:rsid w:val="00130F0B"/>
    <w:rsid w:val="001316F4"/>
    <w:rsid w:val="00133460"/>
    <w:rsid w:val="00133666"/>
    <w:rsid w:val="001352B9"/>
    <w:rsid w:val="00135A0F"/>
    <w:rsid w:val="001412DE"/>
    <w:rsid w:val="00141629"/>
    <w:rsid w:val="00141BD5"/>
    <w:rsid w:val="00142560"/>
    <w:rsid w:val="00143F73"/>
    <w:rsid w:val="00150D9B"/>
    <w:rsid w:val="0015195E"/>
    <w:rsid w:val="00152C64"/>
    <w:rsid w:val="00153FCA"/>
    <w:rsid w:val="00155745"/>
    <w:rsid w:val="00155AB7"/>
    <w:rsid w:val="001603D0"/>
    <w:rsid w:val="00160453"/>
    <w:rsid w:val="0016058B"/>
    <w:rsid w:val="001610FC"/>
    <w:rsid w:val="00161D25"/>
    <w:rsid w:val="00163A37"/>
    <w:rsid w:val="0016717A"/>
    <w:rsid w:val="001672D2"/>
    <w:rsid w:val="00171492"/>
    <w:rsid w:val="001718A5"/>
    <w:rsid w:val="00172C92"/>
    <w:rsid w:val="00172F09"/>
    <w:rsid w:val="00173F06"/>
    <w:rsid w:val="00175D86"/>
    <w:rsid w:val="001767E5"/>
    <w:rsid w:val="00177548"/>
    <w:rsid w:val="00180905"/>
    <w:rsid w:val="00180E8C"/>
    <w:rsid w:val="001851C3"/>
    <w:rsid w:val="0018566E"/>
    <w:rsid w:val="001858D6"/>
    <w:rsid w:val="00187354"/>
    <w:rsid w:val="00194122"/>
    <w:rsid w:val="001947E6"/>
    <w:rsid w:val="001949C9"/>
    <w:rsid w:val="001959BA"/>
    <w:rsid w:val="00196EC8"/>
    <w:rsid w:val="00196F51"/>
    <w:rsid w:val="00197710"/>
    <w:rsid w:val="001A26D6"/>
    <w:rsid w:val="001A29D4"/>
    <w:rsid w:val="001A2A5E"/>
    <w:rsid w:val="001A2DB3"/>
    <w:rsid w:val="001A34E9"/>
    <w:rsid w:val="001A48C9"/>
    <w:rsid w:val="001A51E9"/>
    <w:rsid w:val="001A53A8"/>
    <w:rsid w:val="001A54D1"/>
    <w:rsid w:val="001A5BE2"/>
    <w:rsid w:val="001A6392"/>
    <w:rsid w:val="001A65B7"/>
    <w:rsid w:val="001A6CFC"/>
    <w:rsid w:val="001B169E"/>
    <w:rsid w:val="001B3A2F"/>
    <w:rsid w:val="001B3B2C"/>
    <w:rsid w:val="001B7A8E"/>
    <w:rsid w:val="001C1872"/>
    <w:rsid w:val="001C1D24"/>
    <w:rsid w:val="001C3713"/>
    <w:rsid w:val="001C3FF1"/>
    <w:rsid w:val="001C4830"/>
    <w:rsid w:val="001C6EAC"/>
    <w:rsid w:val="001C7653"/>
    <w:rsid w:val="001D0DFC"/>
    <w:rsid w:val="001D3466"/>
    <w:rsid w:val="001D34CB"/>
    <w:rsid w:val="001D4806"/>
    <w:rsid w:val="001D5AE0"/>
    <w:rsid w:val="001D7531"/>
    <w:rsid w:val="001E1FE8"/>
    <w:rsid w:val="001E25C3"/>
    <w:rsid w:val="001E6303"/>
    <w:rsid w:val="001E709E"/>
    <w:rsid w:val="001E7F70"/>
    <w:rsid w:val="001F0492"/>
    <w:rsid w:val="001F2079"/>
    <w:rsid w:val="001F2EE2"/>
    <w:rsid w:val="001F308B"/>
    <w:rsid w:val="001F3751"/>
    <w:rsid w:val="001F43BD"/>
    <w:rsid w:val="001F4D85"/>
    <w:rsid w:val="001F4F28"/>
    <w:rsid w:val="001F6625"/>
    <w:rsid w:val="001F7026"/>
    <w:rsid w:val="001F7970"/>
    <w:rsid w:val="002010C8"/>
    <w:rsid w:val="00201371"/>
    <w:rsid w:val="0020258E"/>
    <w:rsid w:val="00202806"/>
    <w:rsid w:val="00204297"/>
    <w:rsid w:val="00205A79"/>
    <w:rsid w:val="00205D8D"/>
    <w:rsid w:val="00210703"/>
    <w:rsid w:val="00210D02"/>
    <w:rsid w:val="00212047"/>
    <w:rsid w:val="00213913"/>
    <w:rsid w:val="00215A6E"/>
    <w:rsid w:val="00216E62"/>
    <w:rsid w:val="00222074"/>
    <w:rsid w:val="00222C56"/>
    <w:rsid w:val="002232BF"/>
    <w:rsid w:val="002238FE"/>
    <w:rsid w:val="00226820"/>
    <w:rsid w:val="00227B1B"/>
    <w:rsid w:val="00227C33"/>
    <w:rsid w:val="00230797"/>
    <w:rsid w:val="00231F2E"/>
    <w:rsid w:val="0023321E"/>
    <w:rsid w:val="002347AE"/>
    <w:rsid w:val="00237EC2"/>
    <w:rsid w:val="0024094D"/>
    <w:rsid w:val="002424C6"/>
    <w:rsid w:val="002426AD"/>
    <w:rsid w:val="00245528"/>
    <w:rsid w:val="0024566C"/>
    <w:rsid w:val="00245DC3"/>
    <w:rsid w:val="00250AD3"/>
    <w:rsid w:val="00252AD8"/>
    <w:rsid w:val="00254D66"/>
    <w:rsid w:val="00255029"/>
    <w:rsid w:val="00263944"/>
    <w:rsid w:val="00265B03"/>
    <w:rsid w:val="00266503"/>
    <w:rsid w:val="00272E3F"/>
    <w:rsid w:val="0027319C"/>
    <w:rsid w:val="0027499A"/>
    <w:rsid w:val="00274A9B"/>
    <w:rsid w:val="00276C7E"/>
    <w:rsid w:val="002777DA"/>
    <w:rsid w:val="00282F40"/>
    <w:rsid w:val="00284ADF"/>
    <w:rsid w:val="00284AF5"/>
    <w:rsid w:val="00285D9F"/>
    <w:rsid w:val="00286402"/>
    <w:rsid w:val="002907E7"/>
    <w:rsid w:val="0029143D"/>
    <w:rsid w:val="0029155F"/>
    <w:rsid w:val="002932E1"/>
    <w:rsid w:val="00293683"/>
    <w:rsid w:val="00294385"/>
    <w:rsid w:val="00294A6D"/>
    <w:rsid w:val="00295127"/>
    <w:rsid w:val="00295855"/>
    <w:rsid w:val="00296E3D"/>
    <w:rsid w:val="002A054A"/>
    <w:rsid w:val="002A10EB"/>
    <w:rsid w:val="002A45AE"/>
    <w:rsid w:val="002A57DC"/>
    <w:rsid w:val="002A5CA7"/>
    <w:rsid w:val="002A60FC"/>
    <w:rsid w:val="002A6C90"/>
    <w:rsid w:val="002A7EFB"/>
    <w:rsid w:val="002B0867"/>
    <w:rsid w:val="002B19E2"/>
    <w:rsid w:val="002B27F8"/>
    <w:rsid w:val="002B3C83"/>
    <w:rsid w:val="002B5045"/>
    <w:rsid w:val="002B505F"/>
    <w:rsid w:val="002B5FDB"/>
    <w:rsid w:val="002C36D2"/>
    <w:rsid w:val="002C42AC"/>
    <w:rsid w:val="002C452D"/>
    <w:rsid w:val="002C48BC"/>
    <w:rsid w:val="002C5303"/>
    <w:rsid w:val="002C630A"/>
    <w:rsid w:val="002C631A"/>
    <w:rsid w:val="002D0D14"/>
    <w:rsid w:val="002D1AD3"/>
    <w:rsid w:val="002D3765"/>
    <w:rsid w:val="002D4BFD"/>
    <w:rsid w:val="002D62C1"/>
    <w:rsid w:val="002D64B7"/>
    <w:rsid w:val="002D6ECA"/>
    <w:rsid w:val="002E086E"/>
    <w:rsid w:val="002E1148"/>
    <w:rsid w:val="002E1B96"/>
    <w:rsid w:val="002E2477"/>
    <w:rsid w:val="002E3234"/>
    <w:rsid w:val="002E3F6C"/>
    <w:rsid w:val="002E591B"/>
    <w:rsid w:val="002E6B00"/>
    <w:rsid w:val="002F03E4"/>
    <w:rsid w:val="002F042C"/>
    <w:rsid w:val="002F1811"/>
    <w:rsid w:val="002F2A72"/>
    <w:rsid w:val="002F2C79"/>
    <w:rsid w:val="002F35B8"/>
    <w:rsid w:val="002F421C"/>
    <w:rsid w:val="002F4F6F"/>
    <w:rsid w:val="002F5884"/>
    <w:rsid w:val="002F60F9"/>
    <w:rsid w:val="002F7686"/>
    <w:rsid w:val="00300098"/>
    <w:rsid w:val="00300BAD"/>
    <w:rsid w:val="00300C57"/>
    <w:rsid w:val="00301B2A"/>
    <w:rsid w:val="00301C4C"/>
    <w:rsid w:val="00303A33"/>
    <w:rsid w:val="0030457A"/>
    <w:rsid w:val="0031215E"/>
    <w:rsid w:val="00312552"/>
    <w:rsid w:val="0031386A"/>
    <w:rsid w:val="00313D30"/>
    <w:rsid w:val="00314F84"/>
    <w:rsid w:val="003150F2"/>
    <w:rsid w:val="003154E4"/>
    <w:rsid w:val="0031587F"/>
    <w:rsid w:val="0032394D"/>
    <w:rsid w:val="0032423D"/>
    <w:rsid w:val="00325407"/>
    <w:rsid w:val="003257C1"/>
    <w:rsid w:val="0033174D"/>
    <w:rsid w:val="0033206F"/>
    <w:rsid w:val="0033268E"/>
    <w:rsid w:val="00333040"/>
    <w:rsid w:val="00337463"/>
    <w:rsid w:val="00340655"/>
    <w:rsid w:val="0034183C"/>
    <w:rsid w:val="00342ADB"/>
    <w:rsid w:val="0034775A"/>
    <w:rsid w:val="00350DB6"/>
    <w:rsid w:val="00351A72"/>
    <w:rsid w:val="00352640"/>
    <w:rsid w:val="00353E9B"/>
    <w:rsid w:val="00354208"/>
    <w:rsid w:val="00355B8A"/>
    <w:rsid w:val="00355D25"/>
    <w:rsid w:val="00357CED"/>
    <w:rsid w:val="00360F64"/>
    <w:rsid w:val="00361312"/>
    <w:rsid w:val="003619F6"/>
    <w:rsid w:val="00362EAB"/>
    <w:rsid w:val="00364496"/>
    <w:rsid w:val="0036469E"/>
    <w:rsid w:val="00364D1D"/>
    <w:rsid w:val="00365B2A"/>
    <w:rsid w:val="00365B3A"/>
    <w:rsid w:val="003674C6"/>
    <w:rsid w:val="00367DFD"/>
    <w:rsid w:val="00367ED8"/>
    <w:rsid w:val="00370809"/>
    <w:rsid w:val="003717D9"/>
    <w:rsid w:val="003728DA"/>
    <w:rsid w:val="00373390"/>
    <w:rsid w:val="00374067"/>
    <w:rsid w:val="003759C2"/>
    <w:rsid w:val="00375A92"/>
    <w:rsid w:val="00376C4E"/>
    <w:rsid w:val="00377F74"/>
    <w:rsid w:val="0038014A"/>
    <w:rsid w:val="00380E72"/>
    <w:rsid w:val="003812CA"/>
    <w:rsid w:val="00382550"/>
    <w:rsid w:val="00384535"/>
    <w:rsid w:val="00384C27"/>
    <w:rsid w:val="003905AC"/>
    <w:rsid w:val="003919D8"/>
    <w:rsid w:val="00392A04"/>
    <w:rsid w:val="00393039"/>
    <w:rsid w:val="00394754"/>
    <w:rsid w:val="00395804"/>
    <w:rsid w:val="003967C0"/>
    <w:rsid w:val="0039792C"/>
    <w:rsid w:val="003A30B0"/>
    <w:rsid w:val="003A50C2"/>
    <w:rsid w:val="003A50F8"/>
    <w:rsid w:val="003A609E"/>
    <w:rsid w:val="003A6374"/>
    <w:rsid w:val="003A6FB2"/>
    <w:rsid w:val="003A71C1"/>
    <w:rsid w:val="003B1232"/>
    <w:rsid w:val="003B214F"/>
    <w:rsid w:val="003B22FE"/>
    <w:rsid w:val="003B3B72"/>
    <w:rsid w:val="003B43D5"/>
    <w:rsid w:val="003B4432"/>
    <w:rsid w:val="003B52A8"/>
    <w:rsid w:val="003B6844"/>
    <w:rsid w:val="003B6989"/>
    <w:rsid w:val="003B7B9F"/>
    <w:rsid w:val="003C1B35"/>
    <w:rsid w:val="003C2BBC"/>
    <w:rsid w:val="003C3CC6"/>
    <w:rsid w:val="003C3F9B"/>
    <w:rsid w:val="003C520A"/>
    <w:rsid w:val="003C69E4"/>
    <w:rsid w:val="003C6BA3"/>
    <w:rsid w:val="003C70EA"/>
    <w:rsid w:val="003D0471"/>
    <w:rsid w:val="003D1D74"/>
    <w:rsid w:val="003D2158"/>
    <w:rsid w:val="003D35E4"/>
    <w:rsid w:val="003D5168"/>
    <w:rsid w:val="003D7F3A"/>
    <w:rsid w:val="003E18D5"/>
    <w:rsid w:val="003E1E1A"/>
    <w:rsid w:val="003E239D"/>
    <w:rsid w:val="003E3463"/>
    <w:rsid w:val="003E4BF9"/>
    <w:rsid w:val="003E5AF3"/>
    <w:rsid w:val="003E66CD"/>
    <w:rsid w:val="003E7E3B"/>
    <w:rsid w:val="003F1B29"/>
    <w:rsid w:val="003F402B"/>
    <w:rsid w:val="003F5426"/>
    <w:rsid w:val="003F6A59"/>
    <w:rsid w:val="003F6F82"/>
    <w:rsid w:val="00400813"/>
    <w:rsid w:val="0040108D"/>
    <w:rsid w:val="00401624"/>
    <w:rsid w:val="004029E2"/>
    <w:rsid w:val="00405154"/>
    <w:rsid w:val="00407389"/>
    <w:rsid w:val="004079E2"/>
    <w:rsid w:val="00407EF4"/>
    <w:rsid w:val="004106E2"/>
    <w:rsid w:val="00410B16"/>
    <w:rsid w:val="00410ED5"/>
    <w:rsid w:val="004126DF"/>
    <w:rsid w:val="00412729"/>
    <w:rsid w:val="004127B0"/>
    <w:rsid w:val="00413034"/>
    <w:rsid w:val="00413D4C"/>
    <w:rsid w:val="00414E23"/>
    <w:rsid w:val="00415265"/>
    <w:rsid w:val="00415A35"/>
    <w:rsid w:val="00417147"/>
    <w:rsid w:val="0042100A"/>
    <w:rsid w:val="00422427"/>
    <w:rsid w:val="004229A3"/>
    <w:rsid w:val="00426A0D"/>
    <w:rsid w:val="00426FC3"/>
    <w:rsid w:val="004273D3"/>
    <w:rsid w:val="00430BB5"/>
    <w:rsid w:val="004324B2"/>
    <w:rsid w:val="004330D1"/>
    <w:rsid w:val="00433208"/>
    <w:rsid w:val="004333CC"/>
    <w:rsid w:val="00435B21"/>
    <w:rsid w:val="00437777"/>
    <w:rsid w:val="00442C55"/>
    <w:rsid w:val="00445E64"/>
    <w:rsid w:val="004475F3"/>
    <w:rsid w:val="004476BA"/>
    <w:rsid w:val="00447783"/>
    <w:rsid w:val="00447FDF"/>
    <w:rsid w:val="0045079F"/>
    <w:rsid w:val="00451759"/>
    <w:rsid w:val="00453EE7"/>
    <w:rsid w:val="00455799"/>
    <w:rsid w:val="00463FEC"/>
    <w:rsid w:val="00464A92"/>
    <w:rsid w:val="00466444"/>
    <w:rsid w:val="00467E7C"/>
    <w:rsid w:val="00467F73"/>
    <w:rsid w:val="00474A71"/>
    <w:rsid w:val="004805BC"/>
    <w:rsid w:val="0048307E"/>
    <w:rsid w:val="004838B9"/>
    <w:rsid w:val="00483913"/>
    <w:rsid w:val="00485E3B"/>
    <w:rsid w:val="004911D4"/>
    <w:rsid w:val="004931CE"/>
    <w:rsid w:val="00494805"/>
    <w:rsid w:val="00495B35"/>
    <w:rsid w:val="00495D71"/>
    <w:rsid w:val="004965B7"/>
    <w:rsid w:val="004965FF"/>
    <w:rsid w:val="004A0844"/>
    <w:rsid w:val="004A1B27"/>
    <w:rsid w:val="004A2A55"/>
    <w:rsid w:val="004A48F5"/>
    <w:rsid w:val="004A763D"/>
    <w:rsid w:val="004A7AB7"/>
    <w:rsid w:val="004B64FC"/>
    <w:rsid w:val="004C0592"/>
    <w:rsid w:val="004C0BF0"/>
    <w:rsid w:val="004C0DB7"/>
    <w:rsid w:val="004C1682"/>
    <w:rsid w:val="004C1C37"/>
    <w:rsid w:val="004C343D"/>
    <w:rsid w:val="004C460A"/>
    <w:rsid w:val="004C50D9"/>
    <w:rsid w:val="004C5CA9"/>
    <w:rsid w:val="004C6539"/>
    <w:rsid w:val="004C7BE2"/>
    <w:rsid w:val="004D08C2"/>
    <w:rsid w:val="004D1715"/>
    <w:rsid w:val="004D1876"/>
    <w:rsid w:val="004D3F3D"/>
    <w:rsid w:val="004D4029"/>
    <w:rsid w:val="004D4426"/>
    <w:rsid w:val="004E04C5"/>
    <w:rsid w:val="004E24A1"/>
    <w:rsid w:val="004E2950"/>
    <w:rsid w:val="004E5342"/>
    <w:rsid w:val="004E57CF"/>
    <w:rsid w:val="004F1A79"/>
    <w:rsid w:val="004F21F7"/>
    <w:rsid w:val="004F309A"/>
    <w:rsid w:val="004F4586"/>
    <w:rsid w:val="004F4AC6"/>
    <w:rsid w:val="00500DF0"/>
    <w:rsid w:val="005032F7"/>
    <w:rsid w:val="00503E01"/>
    <w:rsid w:val="00505116"/>
    <w:rsid w:val="00506F2B"/>
    <w:rsid w:val="005070FD"/>
    <w:rsid w:val="005104FB"/>
    <w:rsid w:val="00512387"/>
    <w:rsid w:val="005123FA"/>
    <w:rsid w:val="00516DC6"/>
    <w:rsid w:val="005173BE"/>
    <w:rsid w:val="005174F1"/>
    <w:rsid w:val="00517617"/>
    <w:rsid w:val="00523E38"/>
    <w:rsid w:val="00526497"/>
    <w:rsid w:val="00526E90"/>
    <w:rsid w:val="0053104D"/>
    <w:rsid w:val="00531238"/>
    <w:rsid w:val="00532F5B"/>
    <w:rsid w:val="0053479B"/>
    <w:rsid w:val="00540632"/>
    <w:rsid w:val="00540D56"/>
    <w:rsid w:val="00542D9D"/>
    <w:rsid w:val="005442EB"/>
    <w:rsid w:val="0054531C"/>
    <w:rsid w:val="005459F8"/>
    <w:rsid w:val="00546C64"/>
    <w:rsid w:val="00550C92"/>
    <w:rsid w:val="0055145C"/>
    <w:rsid w:val="00551977"/>
    <w:rsid w:val="00552DBF"/>
    <w:rsid w:val="00552F5B"/>
    <w:rsid w:val="005534AC"/>
    <w:rsid w:val="0055589A"/>
    <w:rsid w:val="005560A2"/>
    <w:rsid w:val="00556328"/>
    <w:rsid w:val="00557961"/>
    <w:rsid w:val="00561761"/>
    <w:rsid w:val="00563E00"/>
    <w:rsid w:val="00564D28"/>
    <w:rsid w:val="0056555B"/>
    <w:rsid w:val="005669F2"/>
    <w:rsid w:val="005676AA"/>
    <w:rsid w:val="005703A3"/>
    <w:rsid w:val="00571FEF"/>
    <w:rsid w:val="005733A4"/>
    <w:rsid w:val="00574A87"/>
    <w:rsid w:val="00574C86"/>
    <w:rsid w:val="0057535A"/>
    <w:rsid w:val="00575624"/>
    <w:rsid w:val="00581DAA"/>
    <w:rsid w:val="005832A1"/>
    <w:rsid w:val="005833EF"/>
    <w:rsid w:val="00583AC4"/>
    <w:rsid w:val="0058455E"/>
    <w:rsid w:val="00586A84"/>
    <w:rsid w:val="00586EB7"/>
    <w:rsid w:val="0058718B"/>
    <w:rsid w:val="005873D4"/>
    <w:rsid w:val="005942C2"/>
    <w:rsid w:val="00594ACF"/>
    <w:rsid w:val="00596785"/>
    <w:rsid w:val="0059690E"/>
    <w:rsid w:val="00597D13"/>
    <w:rsid w:val="005A0A0F"/>
    <w:rsid w:val="005A1253"/>
    <w:rsid w:val="005A1B9E"/>
    <w:rsid w:val="005A1BB0"/>
    <w:rsid w:val="005A1ECE"/>
    <w:rsid w:val="005A26C3"/>
    <w:rsid w:val="005A3C6F"/>
    <w:rsid w:val="005A5285"/>
    <w:rsid w:val="005B0920"/>
    <w:rsid w:val="005B0DE3"/>
    <w:rsid w:val="005B4306"/>
    <w:rsid w:val="005B4F3C"/>
    <w:rsid w:val="005B530A"/>
    <w:rsid w:val="005B5914"/>
    <w:rsid w:val="005B5FC7"/>
    <w:rsid w:val="005B6659"/>
    <w:rsid w:val="005C04A6"/>
    <w:rsid w:val="005C074B"/>
    <w:rsid w:val="005C1CC7"/>
    <w:rsid w:val="005C1F67"/>
    <w:rsid w:val="005C42E9"/>
    <w:rsid w:val="005C5F3D"/>
    <w:rsid w:val="005C7688"/>
    <w:rsid w:val="005D0BEB"/>
    <w:rsid w:val="005D302F"/>
    <w:rsid w:val="005D34AC"/>
    <w:rsid w:val="005D38F6"/>
    <w:rsid w:val="005D470C"/>
    <w:rsid w:val="005D5AAC"/>
    <w:rsid w:val="005D5DF7"/>
    <w:rsid w:val="005D6348"/>
    <w:rsid w:val="005E0D25"/>
    <w:rsid w:val="005E1594"/>
    <w:rsid w:val="005E1EDF"/>
    <w:rsid w:val="005E4A5E"/>
    <w:rsid w:val="005E5FB3"/>
    <w:rsid w:val="005E6A33"/>
    <w:rsid w:val="005E7315"/>
    <w:rsid w:val="005E74C5"/>
    <w:rsid w:val="005E771A"/>
    <w:rsid w:val="005F1B0F"/>
    <w:rsid w:val="005F2F09"/>
    <w:rsid w:val="005F378C"/>
    <w:rsid w:val="005F5FAB"/>
    <w:rsid w:val="00601A97"/>
    <w:rsid w:val="0060448B"/>
    <w:rsid w:val="00604A8D"/>
    <w:rsid w:val="006067F0"/>
    <w:rsid w:val="0061330C"/>
    <w:rsid w:val="00614B29"/>
    <w:rsid w:val="00617871"/>
    <w:rsid w:val="006211C3"/>
    <w:rsid w:val="006216D0"/>
    <w:rsid w:val="00621DA2"/>
    <w:rsid w:val="006233B1"/>
    <w:rsid w:val="00623BDB"/>
    <w:rsid w:val="00627CA8"/>
    <w:rsid w:val="00630628"/>
    <w:rsid w:val="00630796"/>
    <w:rsid w:val="00630C8D"/>
    <w:rsid w:val="006336B2"/>
    <w:rsid w:val="006340A4"/>
    <w:rsid w:val="00634833"/>
    <w:rsid w:val="00634F39"/>
    <w:rsid w:val="006351C4"/>
    <w:rsid w:val="00635266"/>
    <w:rsid w:val="006375E3"/>
    <w:rsid w:val="00637693"/>
    <w:rsid w:val="00637A47"/>
    <w:rsid w:val="0064093C"/>
    <w:rsid w:val="00641FCF"/>
    <w:rsid w:val="0065114C"/>
    <w:rsid w:val="00653536"/>
    <w:rsid w:val="0065382B"/>
    <w:rsid w:val="0065393B"/>
    <w:rsid w:val="00654E79"/>
    <w:rsid w:val="00655A65"/>
    <w:rsid w:val="0065755F"/>
    <w:rsid w:val="006615D2"/>
    <w:rsid w:val="00661765"/>
    <w:rsid w:val="0066222E"/>
    <w:rsid w:val="00666598"/>
    <w:rsid w:val="00666E8B"/>
    <w:rsid w:val="00666FCE"/>
    <w:rsid w:val="00675A51"/>
    <w:rsid w:val="00675F4C"/>
    <w:rsid w:val="00676584"/>
    <w:rsid w:val="006769CA"/>
    <w:rsid w:val="006817DF"/>
    <w:rsid w:val="0068194E"/>
    <w:rsid w:val="00684C39"/>
    <w:rsid w:val="00687DB2"/>
    <w:rsid w:val="006907DC"/>
    <w:rsid w:val="00690D3C"/>
    <w:rsid w:val="00691257"/>
    <w:rsid w:val="00693E62"/>
    <w:rsid w:val="006942C1"/>
    <w:rsid w:val="00694965"/>
    <w:rsid w:val="006974A9"/>
    <w:rsid w:val="006A03B4"/>
    <w:rsid w:val="006A0920"/>
    <w:rsid w:val="006A1A4C"/>
    <w:rsid w:val="006A3097"/>
    <w:rsid w:val="006A3973"/>
    <w:rsid w:val="006A42A2"/>
    <w:rsid w:val="006A4ADD"/>
    <w:rsid w:val="006B2772"/>
    <w:rsid w:val="006B39BD"/>
    <w:rsid w:val="006B3F27"/>
    <w:rsid w:val="006B58D5"/>
    <w:rsid w:val="006B5D2B"/>
    <w:rsid w:val="006B5D61"/>
    <w:rsid w:val="006B6E4F"/>
    <w:rsid w:val="006C1797"/>
    <w:rsid w:val="006C1945"/>
    <w:rsid w:val="006C247D"/>
    <w:rsid w:val="006C3A0C"/>
    <w:rsid w:val="006C4991"/>
    <w:rsid w:val="006C4FA2"/>
    <w:rsid w:val="006C50B6"/>
    <w:rsid w:val="006D3A33"/>
    <w:rsid w:val="006D4437"/>
    <w:rsid w:val="006D45FB"/>
    <w:rsid w:val="006D5BB1"/>
    <w:rsid w:val="006D632B"/>
    <w:rsid w:val="006E16BF"/>
    <w:rsid w:val="006E2755"/>
    <w:rsid w:val="006E4B75"/>
    <w:rsid w:val="006E51D3"/>
    <w:rsid w:val="006E61D1"/>
    <w:rsid w:val="006E760C"/>
    <w:rsid w:val="006F1117"/>
    <w:rsid w:val="006F11ED"/>
    <w:rsid w:val="006F15EE"/>
    <w:rsid w:val="006F1F97"/>
    <w:rsid w:val="006F296E"/>
    <w:rsid w:val="006F457A"/>
    <w:rsid w:val="006F4C6F"/>
    <w:rsid w:val="006F4EAC"/>
    <w:rsid w:val="006F5312"/>
    <w:rsid w:val="006F58A8"/>
    <w:rsid w:val="006F7FD2"/>
    <w:rsid w:val="00700506"/>
    <w:rsid w:val="00700C22"/>
    <w:rsid w:val="007018A4"/>
    <w:rsid w:val="007022DA"/>
    <w:rsid w:val="00703BCB"/>
    <w:rsid w:val="00703FA2"/>
    <w:rsid w:val="007106B7"/>
    <w:rsid w:val="00710B9D"/>
    <w:rsid w:val="00712494"/>
    <w:rsid w:val="0071280C"/>
    <w:rsid w:val="00713393"/>
    <w:rsid w:val="00713448"/>
    <w:rsid w:val="00714894"/>
    <w:rsid w:val="00716C58"/>
    <w:rsid w:val="00722C83"/>
    <w:rsid w:val="00723955"/>
    <w:rsid w:val="00724859"/>
    <w:rsid w:val="00725E83"/>
    <w:rsid w:val="00727CDE"/>
    <w:rsid w:val="0073454F"/>
    <w:rsid w:val="00734AB0"/>
    <w:rsid w:val="00734EDA"/>
    <w:rsid w:val="00735A67"/>
    <w:rsid w:val="00737C2E"/>
    <w:rsid w:val="007427CA"/>
    <w:rsid w:val="007455B9"/>
    <w:rsid w:val="00745F28"/>
    <w:rsid w:val="00747093"/>
    <w:rsid w:val="00747DCA"/>
    <w:rsid w:val="00751500"/>
    <w:rsid w:val="00752DF4"/>
    <w:rsid w:val="00753324"/>
    <w:rsid w:val="007552C1"/>
    <w:rsid w:val="00755C88"/>
    <w:rsid w:val="00756657"/>
    <w:rsid w:val="00756C35"/>
    <w:rsid w:val="00760A9F"/>
    <w:rsid w:val="00760C54"/>
    <w:rsid w:val="00760F20"/>
    <w:rsid w:val="00761FD7"/>
    <w:rsid w:val="00762BBE"/>
    <w:rsid w:val="00765947"/>
    <w:rsid w:val="00765CA5"/>
    <w:rsid w:val="0076751C"/>
    <w:rsid w:val="00767C56"/>
    <w:rsid w:val="00775CE4"/>
    <w:rsid w:val="00776E94"/>
    <w:rsid w:val="007804E0"/>
    <w:rsid w:val="00782506"/>
    <w:rsid w:val="00782922"/>
    <w:rsid w:val="00782BDF"/>
    <w:rsid w:val="00782CFC"/>
    <w:rsid w:val="00782F60"/>
    <w:rsid w:val="007833FB"/>
    <w:rsid w:val="00785228"/>
    <w:rsid w:val="00785A41"/>
    <w:rsid w:val="00786138"/>
    <w:rsid w:val="007870B9"/>
    <w:rsid w:val="007876F2"/>
    <w:rsid w:val="00787E56"/>
    <w:rsid w:val="00792E98"/>
    <w:rsid w:val="00794DCB"/>
    <w:rsid w:val="007A08F1"/>
    <w:rsid w:val="007A1345"/>
    <w:rsid w:val="007A15F5"/>
    <w:rsid w:val="007A47CA"/>
    <w:rsid w:val="007A5B6B"/>
    <w:rsid w:val="007A6A90"/>
    <w:rsid w:val="007B27EB"/>
    <w:rsid w:val="007B3198"/>
    <w:rsid w:val="007B376A"/>
    <w:rsid w:val="007B3E02"/>
    <w:rsid w:val="007B77F3"/>
    <w:rsid w:val="007C14C2"/>
    <w:rsid w:val="007C2A37"/>
    <w:rsid w:val="007C65B7"/>
    <w:rsid w:val="007C765A"/>
    <w:rsid w:val="007C7866"/>
    <w:rsid w:val="007D0225"/>
    <w:rsid w:val="007D0C45"/>
    <w:rsid w:val="007D1E2F"/>
    <w:rsid w:val="007D2D34"/>
    <w:rsid w:val="007D3580"/>
    <w:rsid w:val="007D66C1"/>
    <w:rsid w:val="007D7E70"/>
    <w:rsid w:val="007E0BAA"/>
    <w:rsid w:val="007E134C"/>
    <w:rsid w:val="007E282A"/>
    <w:rsid w:val="007E451D"/>
    <w:rsid w:val="007E53F2"/>
    <w:rsid w:val="007E56D7"/>
    <w:rsid w:val="007E66C3"/>
    <w:rsid w:val="007E6ADD"/>
    <w:rsid w:val="007E76C7"/>
    <w:rsid w:val="007F11C1"/>
    <w:rsid w:val="007F1463"/>
    <w:rsid w:val="007F2AD2"/>
    <w:rsid w:val="007F2DBB"/>
    <w:rsid w:val="007F4C3B"/>
    <w:rsid w:val="007F66D4"/>
    <w:rsid w:val="007F7EAD"/>
    <w:rsid w:val="00800C0A"/>
    <w:rsid w:val="00801F45"/>
    <w:rsid w:val="00803A8B"/>
    <w:rsid w:val="0080484B"/>
    <w:rsid w:val="00804D9D"/>
    <w:rsid w:val="008053A1"/>
    <w:rsid w:val="008056A8"/>
    <w:rsid w:val="0081088D"/>
    <w:rsid w:val="00810CDF"/>
    <w:rsid w:val="0081475C"/>
    <w:rsid w:val="00814EF6"/>
    <w:rsid w:val="00816488"/>
    <w:rsid w:val="0081794A"/>
    <w:rsid w:val="0082098B"/>
    <w:rsid w:val="008222FB"/>
    <w:rsid w:val="00822B81"/>
    <w:rsid w:val="0082366A"/>
    <w:rsid w:val="0082448A"/>
    <w:rsid w:val="008246E4"/>
    <w:rsid w:val="00824802"/>
    <w:rsid w:val="0082790D"/>
    <w:rsid w:val="00827D8F"/>
    <w:rsid w:val="008325EE"/>
    <w:rsid w:val="00833DBF"/>
    <w:rsid w:val="00834658"/>
    <w:rsid w:val="00835590"/>
    <w:rsid w:val="00835A88"/>
    <w:rsid w:val="00836C0E"/>
    <w:rsid w:val="00841BB0"/>
    <w:rsid w:val="008433A7"/>
    <w:rsid w:val="00843D5A"/>
    <w:rsid w:val="00847423"/>
    <w:rsid w:val="00850195"/>
    <w:rsid w:val="00850510"/>
    <w:rsid w:val="0085155A"/>
    <w:rsid w:val="008531DF"/>
    <w:rsid w:val="00856F8E"/>
    <w:rsid w:val="0085737C"/>
    <w:rsid w:val="008575D2"/>
    <w:rsid w:val="008616F8"/>
    <w:rsid w:val="0086231C"/>
    <w:rsid w:val="008634F3"/>
    <w:rsid w:val="00864DFF"/>
    <w:rsid w:val="00865032"/>
    <w:rsid w:val="00865EF0"/>
    <w:rsid w:val="00866C2A"/>
    <w:rsid w:val="0086702E"/>
    <w:rsid w:val="00872A09"/>
    <w:rsid w:val="00872C0A"/>
    <w:rsid w:val="0087385F"/>
    <w:rsid w:val="00873FED"/>
    <w:rsid w:val="00875EDA"/>
    <w:rsid w:val="008835C4"/>
    <w:rsid w:val="00883C02"/>
    <w:rsid w:val="00885543"/>
    <w:rsid w:val="00886BBD"/>
    <w:rsid w:val="008877F8"/>
    <w:rsid w:val="00887D56"/>
    <w:rsid w:val="00891149"/>
    <w:rsid w:val="0089117E"/>
    <w:rsid w:val="00891DF9"/>
    <w:rsid w:val="008921D5"/>
    <w:rsid w:val="00892418"/>
    <w:rsid w:val="008926FE"/>
    <w:rsid w:val="00892A65"/>
    <w:rsid w:val="008946E0"/>
    <w:rsid w:val="00894833"/>
    <w:rsid w:val="008959D9"/>
    <w:rsid w:val="008A2174"/>
    <w:rsid w:val="008A2B66"/>
    <w:rsid w:val="008A52B8"/>
    <w:rsid w:val="008B050B"/>
    <w:rsid w:val="008B0515"/>
    <w:rsid w:val="008B1085"/>
    <w:rsid w:val="008B109E"/>
    <w:rsid w:val="008B5253"/>
    <w:rsid w:val="008B5ADE"/>
    <w:rsid w:val="008B5DA3"/>
    <w:rsid w:val="008B62C3"/>
    <w:rsid w:val="008C3526"/>
    <w:rsid w:val="008C3C3A"/>
    <w:rsid w:val="008C455E"/>
    <w:rsid w:val="008C4BDF"/>
    <w:rsid w:val="008C6F32"/>
    <w:rsid w:val="008C7B2B"/>
    <w:rsid w:val="008D03E7"/>
    <w:rsid w:val="008D06CE"/>
    <w:rsid w:val="008D1C8A"/>
    <w:rsid w:val="008D25B1"/>
    <w:rsid w:val="008D308F"/>
    <w:rsid w:val="008D4EE8"/>
    <w:rsid w:val="008D71D9"/>
    <w:rsid w:val="008D7C63"/>
    <w:rsid w:val="008E100C"/>
    <w:rsid w:val="008E4D34"/>
    <w:rsid w:val="008E6FEB"/>
    <w:rsid w:val="008E7C7F"/>
    <w:rsid w:val="008F1397"/>
    <w:rsid w:val="008F2F30"/>
    <w:rsid w:val="008F42CE"/>
    <w:rsid w:val="008F5BB4"/>
    <w:rsid w:val="008F7582"/>
    <w:rsid w:val="00904A18"/>
    <w:rsid w:val="00906BC0"/>
    <w:rsid w:val="00907026"/>
    <w:rsid w:val="00910B3A"/>
    <w:rsid w:val="00912E38"/>
    <w:rsid w:val="00913A95"/>
    <w:rsid w:val="009156C7"/>
    <w:rsid w:val="00916282"/>
    <w:rsid w:val="00921549"/>
    <w:rsid w:val="00922F2A"/>
    <w:rsid w:val="0092315F"/>
    <w:rsid w:val="00924B9B"/>
    <w:rsid w:val="00925976"/>
    <w:rsid w:val="00925F18"/>
    <w:rsid w:val="009269A8"/>
    <w:rsid w:val="00927C2D"/>
    <w:rsid w:val="00930FE3"/>
    <w:rsid w:val="009312DD"/>
    <w:rsid w:val="00931B1F"/>
    <w:rsid w:val="009337F5"/>
    <w:rsid w:val="00933A14"/>
    <w:rsid w:val="0093684B"/>
    <w:rsid w:val="00937058"/>
    <w:rsid w:val="00937B8E"/>
    <w:rsid w:val="00940382"/>
    <w:rsid w:val="00941AF5"/>
    <w:rsid w:val="00941C64"/>
    <w:rsid w:val="009429BF"/>
    <w:rsid w:val="00942A15"/>
    <w:rsid w:val="009450D5"/>
    <w:rsid w:val="009453C5"/>
    <w:rsid w:val="00946298"/>
    <w:rsid w:val="009504C5"/>
    <w:rsid w:val="00950990"/>
    <w:rsid w:val="00951E1A"/>
    <w:rsid w:val="00952109"/>
    <w:rsid w:val="009530BE"/>
    <w:rsid w:val="009531D7"/>
    <w:rsid w:val="00953C1E"/>
    <w:rsid w:val="009542E7"/>
    <w:rsid w:val="00954CD9"/>
    <w:rsid w:val="00955621"/>
    <w:rsid w:val="009563AF"/>
    <w:rsid w:val="00960427"/>
    <w:rsid w:val="009716AA"/>
    <w:rsid w:val="00971D05"/>
    <w:rsid w:val="0097280C"/>
    <w:rsid w:val="009731C8"/>
    <w:rsid w:val="00975F65"/>
    <w:rsid w:val="009765CF"/>
    <w:rsid w:val="00976683"/>
    <w:rsid w:val="00977331"/>
    <w:rsid w:val="00980199"/>
    <w:rsid w:val="009819C4"/>
    <w:rsid w:val="00982188"/>
    <w:rsid w:val="009827E6"/>
    <w:rsid w:val="0098289E"/>
    <w:rsid w:val="00982A07"/>
    <w:rsid w:val="00983478"/>
    <w:rsid w:val="00985049"/>
    <w:rsid w:val="00985175"/>
    <w:rsid w:val="00986D2B"/>
    <w:rsid w:val="00987713"/>
    <w:rsid w:val="00990A63"/>
    <w:rsid w:val="00990BAF"/>
    <w:rsid w:val="009918C5"/>
    <w:rsid w:val="00991BE0"/>
    <w:rsid w:val="00992367"/>
    <w:rsid w:val="0099246A"/>
    <w:rsid w:val="00992DA2"/>
    <w:rsid w:val="0099337A"/>
    <w:rsid w:val="009941ED"/>
    <w:rsid w:val="0099534A"/>
    <w:rsid w:val="00995EE2"/>
    <w:rsid w:val="00995F5E"/>
    <w:rsid w:val="009A13BA"/>
    <w:rsid w:val="009A16A6"/>
    <w:rsid w:val="009A20AB"/>
    <w:rsid w:val="009A283A"/>
    <w:rsid w:val="009A2A38"/>
    <w:rsid w:val="009A36F9"/>
    <w:rsid w:val="009A3EB7"/>
    <w:rsid w:val="009A481E"/>
    <w:rsid w:val="009A499E"/>
    <w:rsid w:val="009A5354"/>
    <w:rsid w:val="009A6E1A"/>
    <w:rsid w:val="009A73EE"/>
    <w:rsid w:val="009B5A86"/>
    <w:rsid w:val="009B5EC0"/>
    <w:rsid w:val="009B68B4"/>
    <w:rsid w:val="009B72F1"/>
    <w:rsid w:val="009C03E5"/>
    <w:rsid w:val="009C0411"/>
    <w:rsid w:val="009C31CD"/>
    <w:rsid w:val="009C5755"/>
    <w:rsid w:val="009C654C"/>
    <w:rsid w:val="009C684C"/>
    <w:rsid w:val="009C6CF0"/>
    <w:rsid w:val="009D09DB"/>
    <w:rsid w:val="009D27D2"/>
    <w:rsid w:val="009D2C99"/>
    <w:rsid w:val="009D2EA0"/>
    <w:rsid w:val="009D63BE"/>
    <w:rsid w:val="009D6536"/>
    <w:rsid w:val="009D7EB7"/>
    <w:rsid w:val="009E0017"/>
    <w:rsid w:val="009E29AA"/>
    <w:rsid w:val="009E3BBF"/>
    <w:rsid w:val="009E4395"/>
    <w:rsid w:val="009E478D"/>
    <w:rsid w:val="009E6026"/>
    <w:rsid w:val="009E64A5"/>
    <w:rsid w:val="009E6AE7"/>
    <w:rsid w:val="009E70A6"/>
    <w:rsid w:val="009E7C7E"/>
    <w:rsid w:val="009F07C6"/>
    <w:rsid w:val="009F3553"/>
    <w:rsid w:val="009F3E7E"/>
    <w:rsid w:val="009F46C0"/>
    <w:rsid w:val="009F5D62"/>
    <w:rsid w:val="009F6596"/>
    <w:rsid w:val="009F6D15"/>
    <w:rsid w:val="009F7A4D"/>
    <w:rsid w:val="00A0107E"/>
    <w:rsid w:val="00A01C8C"/>
    <w:rsid w:val="00A029F8"/>
    <w:rsid w:val="00A05896"/>
    <w:rsid w:val="00A1050C"/>
    <w:rsid w:val="00A11061"/>
    <w:rsid w:val="00A1171B"/>
    <w:rsid w:val="00A11F09"/>
    <w:rsid w:val="00A1208D"/>
    <w:rsid w:val="00A135E5"/>
    <w:rsid w:val="00A13824"/>
    <w:rsid w:val="00A1399F"/>
    <w:rsid w:val="00A15D9C"/>
    <w:rsid w:val="00A20C35"/>
    <w:rsid w:val="00A21910"/>
    <w:rsid w:val="00A230F6"/>
    <w:rsid w:val="00A2417F"/>
    <w:rsid w:val="00A246AF"/>
    <w:rsid w:val="00A25894"/>
    <w:rsid w:val="00A25EC9"/>
    <w:rsid w:val="00A273F4"/>
    <w:rsid w:val="00A27BB6"/>
    <w:rsid w:val="00A3096D"/>
    <w:rsid w:val="00A32319"/>
    <w:rsid w:val="00A40651"/>
    <w:rsid w:val="00A416E8"/>
    <w:rsid w:val="00A4224E"/>
    <w:rsid w:val="00A4397C"/>
    <w:rsid w:val="00A440B0"/>
    <w:rsid w:val="00A441D5"/>
    <w:rsid w:val="00A4526D"/>
    <w:rsid w:val="00A474E2"/>
    <w:rsid w:val="00A504E1"/>
    <w:rsid w:val="00A51186"/>
    <w:rsid w:val="00A54ADE"/>
    <w:rsid w:val="00A54EEC"/>
    <w:rsid w:val="00A5775E"/>
    <w:rsid w:val="00A60BE4"/>
    <w:rsid w:val="00A61960"/>
    <w:rsid w:val="00A61D69"/>
    <w:rsid w:val="00A62F62"/>
    <w:rsid w:val="00A635CA"/>
    <w:rsid w:val="00A644AF"/>
    <w:rsid w:val="00A706E3"/>
    <w:rsid w:val="00A709D6"/>
    <w:rsid w:val="00A7281E"/>
    <w:rsid w:val="00A737DE"/>
    <w:rsid w:val="00A73C82"/>
    <w:rsid w:val="00A74970"/>
    <w:rsid w:val="00A74A79"/>
    <w:rsid w:val="00A74C7B"/>
    <w:rsid w:val="00A805E7"/>
    <w:rsid w:val="00A81B49"/>
    <w:rsid w:val="00A820B6"/>
    <w:rsid w:val="00A836BA"/>
    <w:rsid w:val="00A83DCD"/>
    <w:rsid w:val="00A86AD6"/>
    <w:rsid w:val="00A92C9B"/>
    <w:rsid w:val="00A96AFE"/>
    <w:rsid w:val="00A97AD5"/>
    <w:rsid w:val="00A97CBD"/>
    <w:rsid w:val="00A97D16"/>
    <w:rsid w:val="00AA0195"/>
    <w:rsid w:val="00AA20EE"/>
    <w:rsid w:val="00AA7F7F"/>
    <w:rsid w:val="00AB0EDC"/>
    <w:rsid w:val="00AB18D1"/>
    <w:rsid w:val="00AB4878"/>
    <w:rsid w:val="00AB6407"/>
    <w:rsid w:val="00AB743D"/>
    <w:rsid w:val="00AB7672"/>
    <w:rsid w:val="00AB7F37"/>
    <w:rsid w:val="00AC0679"/>
    <w:rsid w:val="00AC0ECB"/>
    <w:rsid w:val="00AC1D6B"/>
    <w:rsid w:val="00AC22CC"/>
    <w:rsid w:val="00AC2D1E"/>
    <w:rsid w:val="00AC4942"/>
    <w:rsid w:val="00AC527A"/>
    <w:rsid w:val="00AC5E37"/>
    <w:rsid w:val="00AC753B"/>
    <w:rsid w:val="00AD1D3E"/>
    <w:rsid w:val="00AD2292"/>
    <w:rsid w:val="00AE442D"/>
    <w:rsid w:val="00AE557B"/>
    <w:rsid w:val="00AF15DF"/>
    <w:rsid w:val="00AF2C98"/>
    <w:rsid w:val="00AF413E"/>
    <w:rsid w:val="00AF44C3"/>
    <w:rsid w:val="00AF4640"/>
    <w:rsid w:val="00AF5368"/>
    <w:rsid w:val="00AF62A9"/>
    <w:rsid w:val="00AF7256"/>
    <w:rsid w:val="00AF7BFE"/>
    <w:rsid w:val="00AF7E75"/>
    <w:rsid w:val="00B012D1"/>
    <w:rsid w:val="00B02CCD"/>
    <w:rsid w:val="00B03026"/>
    <w:rsid w:val="00B030F0"/>
    <w:rsid w:val="00B032F1"/>
    <w:rsid w:val="00B0398D"/>
    <w:rsid w:val="00B042AB"/>
    <w:rsid w:val="00B0594E"/>
    <w:rsid w:val="00B067BD"/>
    <w:rsid w:val="00B07BC2"/>
    <w:rsid w:val="00B07DD8"/>
    <w:rsid w:val="00B07E4F"/>
    <w:rsid w:val="00B10A2C"/>
    <w:rsid w:val="00B13953"/>
    <w:rsid w:val="00B16A16"/>
    <w:rsid w:val="00B24E97"/>
    <w:rsid w:val="00B2524B"/>
    <w:rsid w:val="00B25920"/>
    <w:rsid w:val="00B25E92"/>
    <w:rsid w:val="00B3019B"/>
    <w:rsid w:val="00B32359"/>
    <w:rsid w:val="00B34E33"/>
    <w:rsid w:val="00B35DF1"/>
    <w:rsid w:val="00B35F11"/>
    <w:rsid w:val="00B37A64"/>
    <w:rsid w:val="00B4235D"/>
    <w:rsid w:val="00B43231"/>
    <w:rsid w:val="00B43F49"/>
    <w:rsid w:val="00B44F01"/>
    <w:rsid w:val="00B4580C"/>
    <w:rsid w:val="00B465BA"/>
    <w:rsid w:val="00B47647"/>
    <w:rsid w:val="00B50C64"/>
    <w:rsid w:val="00B53685"/>
    <w:rsid w:val="00B53757"/>
    <w:rsid w:val="00B540A1"/>
    <w:rsid w:val="00B557EF"/>
    <w:rsid w:val="00B56B7D"/>
    <w:rsid w:val="00B571CC"/>
    <w:rsid w:val="00B61914"/>
    <w:rsid w:val="00B619DE"/>
    <w:rsid w:val="00B624CA"/>
    <w:rsid w:val="00B636E1"/>
    <w:rsid w:val="00B6596B"/>
    <w:rsid w:val="00B665EB"/>
    <w:rsid w:val="00B665F6"/>
    <w:rsid w:val="00B703FC"/>
    <w:rsid w:val="00B71196"/>
    <w:rsid w:val="00B721E2"/>
    <w:rsid w:val="00B74748"/>
    <w:rsid w:val="00B7587F"/>
    <w:rsid w:val="00B76BE4"/>
    <w:rsid w:val="00B76FB2"/>
    <w:rsid w:val="00B770E3"/>
    <w:rsid w:val="00B77673"/>
    <w:rsid w:val="00B8239E"/>
    <w:rsid w:val="00B83792"/>
    <w:rsid w:val="00B84111"/>
    <w:rsid w:val="00B84809"/>
    <w:rsid w:val="00B857CB"/>
    <w:rsid w:val="00B86A56"/>
    <w:rsid w:val="00B876B3"/>
    <w:rsid w:val="00B90043"/>
    <w:rsid w:val="00B90AA5"/>
    <w:rsid w:val="00B92A0E"/>
    <w:rsid w:val="00B95C1B"/>
    <w:rsid w:val="00B96FDF"/>
    <w:rsid w:val="00B97DBC"/>
    <w:rsid w:val="00BA11E6"/>
    <w:rsid w:val="00BA175B"/>
    <w:rsid w:val="00BA3440"/>
    <w:rsid w:val="00BA41C8"/>
    <w:rsid w:val="00BA6034"/>
    <w:rsid w:val="00BA6415"/>
    <w:rsid w:val="00BA7C32"/>
    <w:rsid w:val="00BB03D2"/>
    <w:rsid w:val="00BB2A85"/>
    <w:rsid w:val="00BB594A"/>
    <w:rsid w:val="00BB6E43"/>
    <w:rsid w:val="00BC14D5"/>
    <w:rsid w:val="00BC152B"/>
    <w:rsid w:val="00BC543B"/>
    <w:rsid w:val="00BC5C04"/>
    <w:rsid w:val="00BC7BB2"/>
    <w:rsid w:val="00BC7EF1"/>
    <w:rsid w:val="00BD17FC"/>
    <w:rsid w:val="00BD4350"/>
    <w:rsid w:val="00BD49CB"/>
    <w:rsid w:val="00BD5DF9"/>
    <w:rsid w:val="00BE0078"/>
    <w:rsid w:val="00BE0A56"/>
    <w:rsid w:val="00BE2045"/>
    <w:rsid w:val="00BE29DF"/>
    <w:rsid w:val="00BE3B65"/>
    <w:rsid w:val="00BE49B4"/>
    <w:rsid w:val="00BF00D2"/>
    <w:rsid w:val="00BF07E1"/>
    <w:rsid w:val="00BF244B"/>
    <w:rsid w:val="00BF361D"/>
    <w:rsid w:val="00BF5F7E"/>
    <w:rsid w:val="00BF6AA6"/>
    <w:rsid w:val="00BF7E4A"/>
    <w:rsid w:val="00C004F7"/>
    <w:rsid w:val="00C00924"/>
    <w:rsid w:val="00C00A2B"/>
    <w:rsid w:val="00C013C7"/>
    <w:rsid w:val="00C01535"/>
    <w:rsid w:val="00C01642"/>
    <w:rsid w:val="00C02F78"/>
    <w:rsid w:val="00C0487B"/>
    <w:rsid w:val="00C06D3C"/>
    <w:rsid w:val="00C1160E"/>
    <w:rsid w:val="00C12E3F"/>
    <w:rsid w:val="00C20696"/>
    <w:rsid w:val="00C20C20"/>
    <w:rsid w:val="00C22D81"/>
    <w:rsid w:val="00C25C10"/>
    <w:rsid w:val="00C2797F"/>
    <w:rsid w:val="00C27BFC"/>
    <w:rsid w:val="00C33665"/>
    <w:rsid w:val="00C339B4"/>
    <w:rsid w:val="00C34CD8"/>
    <w:rsid w:val="00C353FB"/>
    <w:rsid w:val="00C354C2"/>
    <w:rsid w:val="00C37910"/>
    <w:rsid w:val="00C42610"/>
    <w:rsid w:val="00C4361E"/>
    <w:rsid w:val="00C4459D"/>
    <w:rsid w:val="00C4580C"/>
    <w:rsid w:val="00C50F75"/>
    <w:rsid w:val="00C51210"/>
    <w:rsid w:val="00C53D9C"/>
    <w:rsid w:val="00C552D3"/>
    <w:rsid w:val="00C55928"/>
    <w:rsid w:val="00C56710"/>
    <w:rsid w:val="00C567B5"/>
    <w:rsid w:val="00C56DAF"/>
    <w:rsid w:val="00C57AC1"/>
    <w:rsid w:val="00C6130F"/>
    <w:rsid w:val="00C61AD2"/>
    <w:rsid w:val="00C61F33"/>
    <w:rsid w:val="00C6317A"/>
    <w:rsid w:val="00C63CD6"/>
    <w:rsid w:val="00C670F2"/>
    <w:rsid w:val="00C67D94"/>
    <w:rsid w:val="00C71E43"/>
    <w:rsid w:val="00C72626"/>
    <w:rsid w:val="00C72676"/>
    <w:rsid w:val="00C7359A"/>
    <w:rsid w:val="00C74D73"/>
    <w:rsid w:val="00C77E6C"/>
    <w:rsid w:val="00C81D4A"/>
    <w:rsid w:val="00C8418E"/>
    <w:rsid w:val="00C857CC"/>
    <w:rsid w:val="00C861E0"/>
    <w:rsid w:val="00C87798"/>
    <w:rsid w:val="00C90087"/>
    <w:rsid w:val="00C90955"/>
    <w:rsid w:val="00C90F6E"/>
    <w:rsid w:val="00C92B15"/>
    <w:rsid w:val="00C92C5D"/>
    <w:rsid w:val="00C93795"/>
    <w:rsid w:val="00C940B3"/>
    <w:rsid w:val="00C94D2E"/>
    <w:rsid w:val="00C977B0"/>
    <w:rsid w:val="00C97943"/>
    <w:rsid w:val="00CA0FB2"/>
    <w:rsid w:val="00CA258E"/>
    <w:rsid w:val="00CA34CF"/>
    <w:rsid w:val="00CA40EC"/>
    <w:rsid w:val="00CA56AF"/>
    <w:rsid w:val="00CA5A80"/>
    <w:rsid w:val="00CA602B"/>
    <w:rsid w:val="00CA622E"/>
    <w:rsid w:val="00CA6BB2"/>
    <w:rsid w:val="00CA6C31"/>
    <w:rsid w:val="00CA7203"/>
    <w:rsid w:val="00CB0FA1"/>
    <w:rsid w:val="00CB3905"/>
    <w:rsid w:val="00CB48D6"/>
    <w:rsid w:val="00CB5DFA"/>
    <w:rsid w:val="00CB5F4B"/>
    <w:rsid w:val="00CB6472"/>
    <w:rsid w:val="00CB7A4B"/>
    <w:rsid w:val="00CC119C"/>
    <w:rsid w:val="00CC1B8E"/>
    <w:rsid w:val="00CC3A3C"/>
    <w:rsid w:val="00CC5276"/>
    <w:rsid w:val="00CC63AD"/>
    <w:rsid w:val="00CD0A97"/>
    <w:rsid w:val="00CD0DEC"/>
    <w:rsid w:val="00CD3444"/>
    <w:rsid w:val="00CD4062"/>
    <w:rsid w:val="00CD4FBB"/>
    <w:rsid w:val="00CD73C9"/>
    <w:rsid w:val="00CD74C1"/>
    <w:rsid w:val="00CE1F5F"/>
    <w:rsid w:val="00CE3B0A"/>
    <w:rsid w:val="00CE40F6"/>
    <w:rsid w:val="00CE5D4C"/>
    <w:rsid w:val="00CE6ED5"/>
    <w:rsid w:val="00CE730F"/>
    <w:rsid w:val="00CF0B6B"/>
    <w:rsid w:val="00CF143E"/>
    <w:rsid w:val="00CF1692"/>
    <w:rsid w:val="00CF3E70"/>
    <w:rsid w:val="00CF7162"/>
    <w:rsid w:val="00CF7215"/>
    <w:rsid w:val="00CF7F3F"/>
    <w:rsid w:val="00D01DC1"/>
    <w:rsid w:val="00D01F39"/>
    <w:rsid w:val="00D03CF0"/>
    <w:rsid w:val="00D03E0D"/>
    <w:rsid w:val="00D06849"/>
    <w:rsid w:val="00D06C7B"/>
    <w:rsid w:val="00D075A5"/>
    <w:rsid w:val="00D077CC"/>
    <w:rsid w:val="00D07BF6"/>
    <w:rsid w:val="00D10F24"/>
    <w:rsid w:val="00D10FD1"/>
    <w:rsid w:val="00D11578"/>
    <w:rsid w:val="00D117E1"/>
    <w:rsid w:val="00D12DF0"/>
    <w:rsid w:val="00D14122"/>
    <w:rsid w:val="00D14B6D"/>
    <w:rsid w:val="00D175FC"/>
    <w:rsid w:val="00D213DC"/>
    <w:rsid w:val="00D23462"/>
    <w:rsid w:val="00D23C1E"/>
    <w:rsid w:val="00D24469"/>
    <w:rsid w:val="00D244EB"/>
    <w:rsid w:val="00D24DE3"/>
    <w:rsid w:val="00D24F9B"/>
    <w:rsid w:val="00D26C8F"/>
    <w:rsid w:val="00D26D30"/>
    <w:rsid w:val="00D27D76"/>
    <w:rsid w:val="00D315AD"/>
    <w:rsid w:val="00D32C29"/>
    <w:rsid w:val="00D33907"/>
    <w:rsid w:val="00D34CA0"/>
    <w:rsid w:val="00D34F09"/>
    <w:rsid w:val="00D356D5"/>
    <w:rsid w:val="00D36922"/>
    <w:rsid w:val="00D37C92"/>
    <w:rsid w:val="00D40E7B"/>
    <w:rsid w:val="00D4242E"/>
    <w:rsid w:val="00D42939"/>
    <w:rsid w:val="00D44C76"/>
    <w:rsid w:val="00D45ECE"/>
    <w:rsid w:val="00D45FC7"/>
    <w:rsid w:val="00D45FF3"/>
    <w:rsid w:val="00D47521"/>
    <w:rsid w:val="00D5052A"/>
    <w:rsid w:val="00D5218E"/>
    <w:rsid w:val="00D54036"/>
    <w:rsid w:val="00D5493D"/>
    <w:rsid w:val="00D54AE6"/>
    <w:rsid w:val="00D55218"/>
    <w:rsid w:val="00D55C8C"/>
    <w:rsid w:val="00D60AEA"/>
    <w:rsid w:val="00D60F92"/>
    <w:rsid w:val="00D616B2"/>
    <w:rsid w:val="00D62F6B"/>
    <w:rsid w:val="00D6334E"/>
    <w:rsid w:val="00D63CBE"/>
    <w:rsid w:val="00D66E08"/>
    <w:rsid w:val="00D67E17"/>
    <w:rsid w:val="00D71CCD"/>
    <w:rsid w:val="00D746B1"/>
    <w:rsid w:val="00D74872"/>
    <w:rsid w:val="00D74959"/>
    <w:rsid w:val="00D7588B"/>
    <w:rsid w:val="00D77778"/>
    <w:rsid w:val="00D83AFA"/>
    <w:rsid w:val="00D85317"/>
    <w:rsid w:val="00D86DC4"/>
    <w:rsid w:val="00D87384"/>
    <w:rsid w:val="00D87743"/>
    <w:rsid w:val="00D903FF"/>
    <w:rsid w:val="00D9049D"/>
    <w:rsid w:val="00D916C6"/>
    <w:rsid w:val="00D9298F"/>
    <w:rsid w:val="00D92B45"/>
    <w:rsid w:val="00D92B8D"/>
    <w:rsid w:val="00D93697"/>
    <w:rsid w:val="00D94FA4"/>
    <w:rsid w:val="00D95B15"/>
    <w:rsid w:val="00D95FF1"/>
    <w:rsid w:val="00D967DC"/>
    <w:rsid w:val="00D974A2"/>
    <w:rsid w:val="00DA1BD1"/>
    <w:rsid w:val="00DA3C6B"/>
    <w:rsid w:val="00DA479E"/>
    <w:rsid w:val="00DA5F2B"/>
    <w:rsid w:val="00DA687F"/>
    <w:rsid w:val="00DB1099"/>
    <w:rsid w:val="00DB45EF"/>
    <w:rsid w:val="00DB4AF8"/>
    <w:rsid w:val="00DB4CE5"/>
    <w:rsid w:val="00DC198D"/>
    <w:rsid w:val="00DC1EBF"/>
    <w:rsid w:val="00DC2420"/>
    <w:rsid w:val="00DC391D"/>
    <w:rsid w:val="00DC3CDD"/>
    <w:rsid w:val="00DC5B3C"/>
    <w:rsid w:val="00DC6BF0"/>
    <w:rsid w:val="00DD047C"/>
    <w:rsid w:val="00DD5CF2"/>
    <w:rsid w:val="00DE28E8"/>
    <w:rsid w:val="00DE2E14"/>
    <w:rsid w:val="00DE305B"/>
    <w:rsid w:val="00DE3142"/>
    <w:rsid w:val="00DE340B"/>
    <w:rsid w:val="00DE358F"/>
    <w:rsid w:val="00DE60B2"/>
    <w:rsid w:val="00DE7A12"/>
    <w:rsid w:val="00DE7F18"/>
    <w:rsid w:val="00DF072A"/>
    <w:rsid w:val="00DF13DB"/>
    <w:rsid w:val="00DF1B74"/>
    <w:rsid w:val="00DF1B7C"/>
    <w:rsid w:val="00DF298A"/>
    <w:rsid w:val="00DF2E41"/>
    <w:rsid w:val="00DF4187"/>
    <w:rsid w:val="00DF63B0"/>
    <w:rsid w:val="00DF66F5"/>
    <w:rsid w:val="00E02A4A"/>
    <w:rsid w:val="00E02FE9"/>
    <w:rsid w:val="00E05026"/>
    <w:rsid w:val="00E056A6"/>
    <w:rsid w:val="00E05920"/>
    <w:rsid w:val="00E064DD"/>
    <w:rsid w:val="00E07726"/>
    <w:rsid w:val="00E11C0D"/>
    <w:rsid w:val="00E11F42"/>
    <w:rsid w:val="00E12C62"/>
    <w:rsid w:val="00E12C8C"/>
    <w:rsid w:val="00E132AA"/>
    <w:rsid w:val="00E14BA5"/>
    <w:rsid w:val="00E15541"/>
    <w:rsid w:val="00E15818"/>
    <w:rsid w:val="00E15A29"/>
    <w:rsid w:val="00E20717"/>
    <w:rsid w:val="00E20C0A"/>
    <w:rsid w:val="00E20FED"/>
    <w:rsid w:val="00E21351"/>
    <w:rsid w:val="00E21EF3"/>
    <w:rsid w:val="00E236C5"/>
    <w:rsid w:val="00E23A24"/>
    <w:rsid w:val="00E2498C"/>
    <w:rsid w:val="00E24DAA"/>
    <w:rsid w:val="00E262DE"/>
    <w:rsid w:val="00E27719"/>
    <w:rsid w:val="00E3006B"/>
    <w:rsid w:val="00E31687"/>
    <w:rsid w:val="00E3277F"/>
    <w:rsid w:val="00E34E47"/>
    <w:rsid w:val="00E35315"/>
    <w:rsid w:val="00E3578D"/>
    <w:rsid w:val="00E364C5"/>
    <w:rsid w:val="00E40A9D"/>
    <w:rsid w:val="00E41F5F"/>
    <w:rsid w:val="00E45418"/>
    <w:rsid w:val="00E45C9D"/>
    <w:rsid w:val="00E5125D"/>
    <w:rsid w:val="00E53DAA"/>
    <w:rsid w:val="00E55DE9"/>
    <w:rsid w:val="00E5680A"/>
    <w:rsid w:val="00E5693A"/>
    <w:rsid w:val="00E57643"/>
    <w:rsid w:val="00E57B76"/>
    <w:rsid w:val="00E57D12"/>
    <w:rsid w:val="00E601BF"/>
    <w:rsid w:val="00E613AB"/>
    <w:rsid w:val="00E617EA"/>
    <w:rsid w:val="00E6285F"/>
    <w:rsid w:val="00E65D93"/>
    <w:rsid w:val="00E664C9"/>
    <w:rsid w:val="00E70BBA"/>
    <w:rsid w:val="00E72FCC"/>
    <w:rsid w:val="00E73AA2"/>
    <w:rsid w:val="00E73E49"/>
    <w:rsid w:val="00E75925"/>
    <w:rsid w:val="00E76887"/>
    <w:rsid w:val="00E77A14"/>
    <w:rsid w:val="00E84256"/>
    <w:rsid w:val="00E868BE"/>
    <w:rsid w:val="00E87973"/>
    <w:rsid w:val="00E90313"/>
    <w:rsid w:val="00E920DA"/>
    <w:rsid w:val="00E9434D"/>
    <w:rsid w:val="00E94E25"/>
    <w:rsid w:val="00EA1B08"/>
    <w:rsid w:val="00EA1F63"/>
    <w:rsid w:val="00EA2A77"/>
    <w:rsid w:val="00EA34BC"/>
    <w:rsid w:val="00EA3BCA"/>
    <w:rsid w:val="00EA46AE"/>
    <w:rsid w:val="00EA53C5"/>
    <w:rsid w:val="00EA6085"/>
    <w:rsid w:val="00EA6C9E"/>
    <w:rsid w:val="00EB15CE"/>
    <w:rsid w:val="00EB1B90"/>
    <w:rsid w:val="00EB45D4"/>
    <w:rsid w:val="00EB4A19"/>
    <w:rsid w:val="00EB745D"/>
    <w:rsid w:val="00EB7ED9"/>
    <w:rsid w:val="00EC0FD3"/>
    <w:rsid w:val="00EC216A"/>
    <w:rsid w:val="00EC2221"/>
    <w:rsid w:val="00EC37F7"/>
    <w:rsid w:val="00EC69D7"/>
    <w:rsid w:val="00EC6D5E"/>
    <w:rsid w:val="00ED18C4"/>
    <w:rsid w:val="00ED1A64"/>
    <w:rsid w:val="00ED2FE3"/>
    <w:rsid w:val="00ED3F0F"/>
    <w:rsid w:val="00ED449A"/>
    <w:rsid w:val="00ED6CF6"/>
    <w:rsid w:val="00ED77CF"/>
    <w:rsid w:val="00ED7C88"/>
    <w:rsid w:val="00EE1264"/>
    <w:rsid w:val="00EE25B1"/>
    <w:rsid w:val="00EE32C8"/>
    <w:rsid w:val="00EE4C4C"/>
    <w:rsid w:val="00EE4CB3"/>
    <w:rsid w:val="00EE4D13"/>
    <w:rsid w:val="00EE6287"/>
    <w:rsid w:val="00EF2927"/>
    <w:rsid w:val="00EF2CF2"/>
    <w:rsid w:val="00EF31C4"/>
    <w:rsid w:val="00EF42F2"/>
    <w:rsid w:val="00EF502E"/>
    <w:rsid w:val="00EF5BEA"/>
    <w:rsid w:val="00EF7756"/>
    <w:rsid w:val="00F03452"/>
    <w:rsid w:val="00F06633"/>
    <w:rsid w:val="00F104C6"/>
    <w:rsid w:val="00F1121A"/>
    <w:rsid w:val="00F12159"/>
    <w:rsid w:val="00F15BBD"/>
    <w:rsid w:val="00F16EBA"/>
    <w:rsid w:val="00F17939"/>
    <w:rsid w:val="00F2036A"/>
    <w:rsid w:val="00F20F6D"/>
    <w:rsid w:val="00F21450"/>
    <w:rsid w:val="00F24A23"/>
    <w:rsid w:val="00F24DBC"/>
    <w:rsid w:val="00F25919"/>
    <w:rsid w:val="00F263A4"/>
    <w:rsid w:val="00F2777D"/>
    <w:rsid w:val="00F30903"/>
    <w:rsid w:val="00F3116F"/>
    <w:rsid w:val="00F31953"/>
    <w:rsid w:val="00F33B59"/>
    <w:rsid w:val="00F34BCA"/>
    <w:rsid w:val="00F35919"/>
    <w:rsid w:val="00F37C5B"/>
    <w:rsid w:val="00F41411"/>
    <w:rsid w:val="00F4250D"/>
    <w:rsid w:val="00F43B45"/>
    <w:rsid w:val="00F44656"/>
    <w:rsid w:val="00F4507D"/>
    <w:rsid w:val="00F5047E"/>
    <w:rsid w:val="00F50C61"/>
    <w:rsid w:val="00F515DE"/>
    <w:rsid w:val="00F51FA9"/>
    <w:rsid w:val="00F52F39"/>
    <w:rsid w:val="00F54DFA"/>
    <w:rsid w:val="00F54F7F"/>
    <w:rsid w:val="00F67780"/>
    <w:rsid w:val="00F72338"/>
    <w:rsid w:val="00F727C8"/>
    <w:rsid w:val="00F728BF"/>
    <w:rsid w:val="00F7358A"/>
    <w:rsid w:val="00F7534D"/>
    <w:rsid w:val="00F7544C"/>
    <w:rsid w:val="00F80987"/>
    <w:rsid w:val="00F80D17"/>
    <w:rsid w:val="00F81700"/>
    <w:rsid w:val="00F84195"/>
    <w:rsid w:val="00F850F9"/>
    <w:rsid w:val="00F85591"/>
    <w:rsid w:val="00F900B1"/>
    <w:rsid w:val="00F9545D"/>
    <w:rsid w:val="00F974F6"/>
    <w:rsid w:val="00FA02CC"/>
    <w:rsid w:val="00FA2C86"/>
    <w:rsid w:val="00FA382D"/>
    <w:rsid w:val="00FA38C3"/>
    <w:rsid w:val="00FA5414"/>
    <w:rsid w:val="00FA61F2"/>
    <w:rsid w:val="00FA70BD"/>
    <w:rsid w:val="00FA757B"/>
    <w:rsid w:val="00FA757E"/>
    <w:rsid w:val="00FB014A"/>
    <w:rsid w:val="00FB01D6"/>
    <w:rsid w:val="00FB0908"/>
    <w:rsid w:val="00FB1AFD"/>
    <w:rsid w:val="00FB1C98"/>
    <w:rsid w:val="00FB3CEA"/>
    <w:rsid w:val="00FC103A"/>
    <w:rsid w:val="00FC17F0"/>
    <w:rsid w:val="00FC26F2"/>
    <w:rsid w:val="00FC39B1"/>
    <w:rsid w:val="00FC571C"/>
    <w:rsid w:val="00FC7F8F"/>
    <w:rsid w:val="00FD0B1F"/>
    <w:rsid w:val="00FD151D"/>
    <w:rsid w:val="00FD2C2A"/>
    <w:rsid w:val="00FD51DB"/>
    <w:rsid w:val="00FD526F"/>
    <w:rsid w:val="00FD6040"/>
    <w:rsid w:val="00FD6D3A"/>
    <w:rsid w:val="00FD6F8A"/>
    <w:rsid w:val="00FD722D"/>
    <w:rsid w:val="00FE026D"/>
    <w:rsid w:val="00FE238E"/>
    <w:rsid w:val="00FE35A3"/>
    <w:rsid w:val="00FE37E8"/>
    <w:rsid w:val="00FE44B6"/>
    <w:rsid w:val="00FE45C4"/>
    <w:rsid w:val="00FE52D8"/>
    <w:rsid w:val="00FE5701"/>
    <w:rsid w:val="00FE5FB1"/>
    <w:rsid w:val="00FE6487"/>
    <w:rsid w:val="00FE666B"/>
    <w:rsid w:val="00FE7454"/>
    <w:rsid w:val="00FF03B6"/>
    <w:rsid w:val="00FF4C54"/>
    <w:rsid w:val="00FF6B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01DE5"/>
  <w15:docId w15:val="{E9A6532F-EC8B-4A0B-BA6C-94546006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36A"/>
  </w:style>
  <w:style w:type="paragraph" w:styleId="Ttulo1">
    <w:name w:val="heading 1"/>
    <w:basedOn w:val="Normal"/>
    <w:next w:val="Normal"/>
    <w:link w:val="Ttulo1Car"/>
    <w:uiPriority w:val="99"/>
    <w:qFormat/>
    <w:rsid w:val="00FD6F8A"/>
    <w:pPr>
      <w:keepNext/>
      <w:spacing w:after="0" w:line="240" w:lineRule="auto"/>
      <w:jc w:val="both"/>
      <w:outlineLvl w:val="0"/>
    </w:pPr>
    <w:rPr>
      <w:rFonts w:ascii="Arial" w:eastAsia="Times New Roman" w:hAnsi="Arial" w:cs="Times New Roman"/>
      <w:b/>
      <w:sz w:val="24"/>
      <w:szCs w:val="20"/>
      <w:lang w:val="pt-BR" w:eastAsia="pt-BR"/>
    </w:rPr>
  </w:style>
  <w:style w:type="paragraph" w:styleId="Ttulo2">
    <w:name w:val="heading 2"/>
    <w:basedOn w:val="Normal"/>
    <w:next w:val="Normal"/>
    <w:link w:val="Ttulo2Car"/>
    <w:uiPriority w:val="99"/>
    <w:qFormat/>
    <w:rsid w:val="00FD6F8A"/>
    <w:pPr>
      <w:keepNext/>
      <w:spacing w:after="0" w:line="240" w:lineRule="auto"/>
      <w:jc w:val="right"/>
      <w:outlineLvl w:val="1"/>
    </w:pPr>
    <w:rPr>
      <w:rFonts w:ascii="Arial" w:eastAsia="Times New Roman" w:hAnsi="Arial" w:cs="Times New Roman"/>
      <w:b/>
      <w:sz w:val="24"/>
      <w:szCs w:val="20"/>
      <w:lang w:val="pt-BR" w:eastAsia="pt-BR"/>
    </w:rPr>
  </w:style>
  <w:style w:type="paragraph" w:styleId="Ttulo3">
    <w:name w:val="heading 3"/>
    <w:basedOn w:val="Normal"/>
    <w:next w:val="Normal"/>
    <w:link w:val="Ttulo3Car"/>
    <w:uiPriority w:val="9"/>
    <w:unhideWhenUsed/>
    <w:qFormat/>
    <w:rsid w:val="002E6B00"/>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1336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31C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qFormat/>
    <w:rsid w:val="00227C33"/>
    <w:pPr>
      <w:ind w:left="720"/>
      <w:contextualSpacing/>
    </w:pPr>
  </w:style>
  <w:style w:type="paragraph" w:styleId="Encabezado">
    <w:name w:val="header"/>
    <w:basedOn w:val="Normal"/>
    <w:link w:val="EncabezadoCar"/>
    <w:uiPriority w:val="99"/>
    <w:unhideWhenUsed/>
    <w:rsid w:val="006C1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797"/>
  </w:style>
  <w:style w:type="paragraph" w:styleId="Piedepgina">
    <w:name w:val="footer"/>
    <w:basedOn w:val="Normal"/>
    <w:link w:val="PiedepginaCar"/>
    <w:uiPriority w:val="99"/>
    <w:unhideWhenUsed/>
    <w:rsid w:val="006C1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797"/>
  </w:style>
  <w:style w:type="paragraph" w:styleId="Textodeglobo">
    <w:name w:val="Balloon Text"/>
    <w:basedOn w:val="Normal"/>
    <w:link w:val="TextodegloboCar"/>
    <w:semiHidden/>
    <w:unhideWhenUsed/>
    <w:rsid w:val="006C17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797"/>
    <w:rPr>
      <w:rFonts w:ascii="Tahoma" w:hAnsi="Tahoma" w:cs="Tahoma"/>
      <w:sz w:val="16"/>
      <w:szCs w:val="16"/>
    </w:rPr>
  </w:style>
  <w:style w:type="table" w:styleId="Tablaconcuadrcula">
    <w:name w:val="Table Grid"/>
    <w:basedOn w:val="Tablanormal"/>
    <w:uiPriority w:val="59"/>
    <w:rsid w:val="0013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FD6F8A"/>
    <w:rPr>
      <w:rFonts w:ascii="Arial" w:eastAsia="Times New Roman" w:hAnsi="Arial" w:cs="Times New Roman"/>
      <w:b/>
      <w:sz w:val="24"/>
      <w:szCs w:val="20"/>
      <w:lang w:val="pt-BR" w:eastAsia="pt-BR"/>
    </w:rPr>
  </w:style>
  <w:style w:type="character" w:customStyle="1" w:styleId="Ttulo2Car">
    <w:name w:val="Título 2 Car"/>
    <w:basedOn w:val="Fuentedeprrafopredeter"/>
    <w:link w:val="Ttulo2"/>
    <w:uiPriority w:val="99"/>
    <w:rsid w:val="00FD6F8A"/>
    <w:rPr>
      <w:rFonts w:ascii="Arial" w:eastAsia="Times New Roman" w:hAnsi="Arial" w:cs="Times New Roman"/>
      <w:b/>
      <w:sz w:val="24"/>
      <w:szCs w:val="20"/>
      <w:lang w:val="pt-BR" w:eastAsia="pt-BR"/>
    </w:rPr>
  </w:style>
  <w:style w:type="paragraph" w:styleId="Textoindependiente">
    <w:name w:val="Body Text"/>
    <w:basedOn w:val="Normal"/>
    <w:link w:val="TextoindependienteCar"/>
    <w:uiPriority w:val="99"/>
    <w:rsid w:val="00C57AC1"/>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C57AC1"/>
    <w:rPr>
      <w:rFonts w:ascii="Arial" w:eastAsia="Times New Roman" w:hAnsi="Arial" w:cs="Times New Roman"/>
      <w:sz w:val="24"/>
      <w:szCs w:val="20"/>
      <w:lang w:val="es-ES" w:eastAsia="es-ES"/>
    </w:rPr>
  </w:style>
  <w:style w:type="paragraph" w:styleId="Sangradetextonormal">
    <w:name w:val="Body Text Indent"/>
    <w:basedOn w:val="Normal"/>
    <w:link w:val="SangradetextonormalCar"/>
    <w:rsid w:val="00C57AC1"/>
    <w:pPr>
      <w:spacing w:after="120" w:line="240" w:lineRule="auto"/>
      <w:ind w:left="283"/>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C57AC1"/>
    <w:rPr>
      <w:rFonts w:ascii="Arial" w:eastAsia="Times New Roman" w:hAnsi="Arial" w:cs="Times New Roman"/>
      <w:sz w:val="24"/>
      <w:szCs w:val="20"/>
      <w:lang w:val="es-ES" w:eastAsia="es-ES"/>
    </w:rPr>
  </w:style>
  <w:style w:type="paragraph" w:customStyle="1" w:styleId="Prrafodelista1">
    <w:name w:val="Párrafo de lista1"/>
    <w:basedOn w:val="Normal"/>
    <w:rsid w:val="000F64A4"/>
    <w:pPr>
      <w:spacing w:after="0" w:line="240" w:lineRule="auto"/>
      <w:ind w:left="720"/>
      <w:contextualSpacing/>
      <w:jc w:val="both"/>
    </w:pPr>
    <w:rPr>
      <w:rFonts w:ascii="Times New Roman" w:eastAsia="Calibri" w:hAnsi="Times New Roman" w:cs="Times New Roman"/>
      <w:sz w:val="24"/>
      <w:szCs w:val="24"/>
      <w:lang w:eastAsia="pt-BR"/>
    </w:rPr>
  </w:style>
  <w:style w:type="character" w:styleId="Hipervnculo">
    <w:name w:val="Hyperlink"/>
    <w:rsid w:val="004C343D"/>
    <w:rPr>
      <w:strike w:val="0"/>
      <w:dstrike w:val="0"/>
      <w:color w:val="003399"/>
      <w:u w:val="none"/>
      <w:effect w:val="none"/>
    </w:rPr>
  </w:style>
  <w:style w:type="character" w:customStyle="1" w:styleId="Ttulo3Car">
    <w:name w:val="Título 3 Car"/>
    <w:basedOn w:val="Fuentedeprrafopredeter"/>
    <w:link w:val="Ttulo3"/>
    <w:uiPriority w:val="9"/>
    <w:rsid w:val="002E6B00"/>
    <w:rPr>
      <w:rFonts w:asciiTheme="majorHAnsi" w:eastAsiaTheme="majorEastAsia" w:hAnsiTheme="majorHAnsi" w:cstheme="majorBidi"/>
      <w:b/>
      <w:bCs/>
      <w:color w:val="4F81BD" w:themeColor="accent1"/>
    </w:rPr>
  </w:style>
  <w:style w:type="paragraph" w:styleId="Ttulo">
    <w:name w:val="Title"/>
    <w:basedOn w:val="Normal"/>
    <w:link w:val="TtuloCar"/>
    <w:qFormat/>
    <w:rsid w:val="00A51186"/>
    <w:pPr>
      <w:spacing w:after="0" w:line="240" w:lineRule="auto"/>
      <w:jc w:val="center"/>
    </w:pPr>
    <w:rPr>
      <w:rFonts w:ascii="Arial" w:eastAsia="Times New Roman" w:hAnsi="Arial" w:cs="Times New Roman"/>
      <w:b/>
      <w:sz w:val="24"/>
      <w:szCs w:val="20"/>
      <w:lang w:val="es-ES_tradnl" w:eastAsia="x-none"/>
    </w:rPr>
  </w:style>
  <w:style w:type="character" w:customStyle="1" w:styleId="TtuloCar">
    <w:name w:val="Título Car"/>
    <w:basedOn w:val="Fuentedeprrafopredeter"/>
    <w:link w:val="Ttulo"/>
    <w:rsid w:val="00A51186"/>
    <w:rPr>
      <w:rFonts w:ascii="Arial" w:eastAsia="Times New Roman" w:hAnsi="Arial" w:cs="Times New Roman"/>
      <w:b/>
      <w:sz w:val="24"/>
      <w:szCs w:val="20"/>
      <w:lang w:val="es-ES_tradnl" w:eastAsia="x-none"/>
    </w:rPr>
  </w:style>
  <w:style w:type="paragraph" w:styleId="Textosinformato">
    <w:name w:val="Plain Text"/>
    <w:basedOn w:val="Normal"/>
    <w:link w:val="TextosinformatoCar"/>
    <w:uiPriority w:val="99"/>
    <w:unhideWhenUsed/>
    <w:rsid w:val="00D33907"/>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D33907"/>
    <w:rPr>
      <w:rFonts w:ascii="Calibri" w:hAnsi="Calibri" w:cs="Consolas"/>
      <w:szCs w:val="21"/>
    </w:rPr>
  </w:style>
  <w:style w:type="character" w:customStyle="1" w:styleId="Ttulo7Car">
    <w:name w:val="Título 7 Car"/>
    <w:basedOn w:val="Fuentedeprrafopredeter"/>
    <w:link w:val="Ttulo7"/>
    <w:uiPriority w:val="9"/>
    <w:semiHidden/>
    <w:rsid w:val="00133666"/>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CB0FA1"/>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apple-converted-space">
    <w:name w:val="apple-converted-space"/>
    <w:basedOn w:val="Fuentedeprrafopredeter"/>
    <w:qFormat/>
    <w:rsid w:val="009E6AE7"/>
  </w:style>
  <w:style w:type="character" w:customStyle="1" w:styleId="Mencinsinresolver1">
    <w:name w:val="Mención sin resolver1"/>
    <w:basedOn w:val="Fuentedeprrafopredeter"/>
    <w:uiPriority w:val="99"/>
    <w:semiHidden/>
    <w:unhideWhenUsed/>
    <w:rsid w:val="00E5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5270">
      <w:bodyDiv w:val="1"/>
      <w:marLeft w:val="0"/>
      <w:marRight w:val="0"/>
      <w:marTop w:val="0"/>
      <w:marBottom w:val="0"/>
      <w:divBdr>
        <w:top w:val="none" w:sz="0" w:space="0" w:color="auto"/>
        <w:left w:val="none" w:sz="0" w:space="0" w:color="auto"/>
        <w:bottom w:val="none" w:sz="0" w:space="0" w:color="auto"/>
        <w:right w:val="none" w:sz="0" w:space="0" w:color="auto"/>
      </w:divBdr>
      <w:divsChild>
        <w:div w:id="80294839">
          <w:marLeft w:val="0"/>
          <w:marRight w:val="0"/>
          <w:marTop w:val="0"/>
          <w:marBottom w:val="0"/>
          <w:divBdr>
            <w:top w:val="none" w:sz="0" w:space="0" w:color="auto"/>
            <w:left w:val="none" w:sz="0" w:space="0" w:color="auto"/>
            <w:bottom w:val="none" w:sz="0" w:space="0" w:color="auto"/>
            <w:right w:val="none" w:sz="0" w:space="0" w:color="auto"/>
          </w:divBdr>
        </w:div>
        <w:div w:id="213661373">
          <w:marLeft w:val="0"/>
          <w:marRight w:val="0"/>
          <w:marTop w:val="0"/>
          <w:marBottom w:val="0"/>
          <w:divBdr>
            <w:top w:val="none" w:sz="0" w:space="0" w:color="auto"/>
            <w:left w:val="none" w:sz="0" w:space="0" w:color="auto"/>
            <w:bottom w:val="none" w:sz="0" w:space="0" w:color="auto"/>
            <w:right w:val="none" w:sz="0" w:space="0" w:color="auto"/>
          </w:divBdr>
        </w:div>
        <w:div w:id="2325752">
          <w:marLeft w:val="0"/>
          <w:marRight w:val="0"/>
          <w:marTop w:val="0"/>
          <w:marBottom w:val="0"/>
          <w:divBdr>
            <w:top w:val="none" w:sz="0" w:space="0" w:color="auto"/>
            <w:left w:val="none" w:sz="0" w:space="0" w:color="auto"/>
            <w:bottom w:val="none" w:sz="0" w:space="0" w:color="auto"/>
            <w:right w:val="none" w:sz="0" w:space="0" w:color="auto"/>
          </w:divBdr>
        </w:div>
        <w:div w:id="1942494773">
          <w:marLeft w:val="0"/>
          <w:marRight w:val="0"/>
          <w:marTop w:val="0"/>
          <w:marBottom w:val="0"/>
          <w:divBdr>
            <w:top w:val="none" w:sz="0" w:space="0" w:color="auto"/>
            <w:left w:val="none" w:sz="0" w:space="0" w:color="auto"/>
            <w:bottom w:val="none" w:sz="0" w:space="0" w:color="auto"/>
            <w:right w:val="none" w:sz="0" w:space="0" w:color="auto"/>
          </w:divBdr>
        </w:div>
        <w:div w:id="1745251035">
          <w:marLeft w:val="0"/>
          <w:marRight w:val="0"/>
          <w:marTop w:val="0"/>
          <w:marBottom w:val="0"/>
          <w:divBdr>
            <w:top w:val="none" w:sz="0" w:space="0" w:color="auto"/>
            <w:left w:val="none" w:sz="0" w:space="0" w:color="auto"/>
            <w:bottom w:val="none" w:sz="0" w:space="0" w:color="auto"/>
            <w:right w:val="none" w:sz="0" w:space="0" w:color="auto"/>
          </w:divBdr>
        </w:div>
        <w:div w:id="2125732245">
          <w:marLeft w:val="0"/>
          <w:marRight w:val="0"/>
          <w:marTop w:val="0"/>
          <w:marBottom w:val="0"/>
          <w:divBdr>
            <w:top w:val="none" w:sz="0" w:space="0" w:color="auto"/>
            <w:left w:val="none" w:sz="0" w:space="0" w:color="auto"/>
            <w:bottom w:val="none" w:sz="0" w:space="0" w:color="auto"/>
            <w:right w:val="none" w:sz="0" w:space="0" w:color="auto"/>
          </w:divBdr>
        </w:div>
      </w:divsChild>
    </w:div>
    <w:div w:id="51580470">
      <w:bodyDiv w:val="1"/>
      <w:marLeft w:val="0"/>
      <w:marRight w:val="0"/>
      <w:marTop w:val="0"/>
      <w:marBottom w:val="0"/>
      <w:divBdr>
        <w:top w:val="none" w:sz="0" w:space="0" w:color="auto"/>
        <w:left w:val="none" w:sz="0" w:space="0" w:color="auto"/>
        <w:bottom w:val="none" w:sz="0" w:space="0" w:color="auto"/>
        <w:right w:val="none" w:sz="0" w:space="0" w:color="auto"/>
      </w:divBdr>
    </w:div>
    <w:div w:id="81074883">
      <w:bodyDiv w:val="1"/>
      <w:marLeft w:val="0"/>
      <w:marRight w:val="0"/>
      <w:marTop w:val="0"/>
      <w:marBottom w:val="0"/>
      <w:divBdr>
        <w:top w:val="none" w:sz="0" w:space="0" w:color="auto"/>
        <w:left w:val="none" w:sz="0" w:space="0" w:color="auto"/>
        <w:bottom w:val="none" w:sz="0" w:space="0" w:color="auto"/>
        <w:right w:val="none" w:sz="0" w:space="0" w:color="auto"/>
      </w:divBdr>
      <w:divsChild>
        <w:div w:id="1342663026">
          <w:marLeft w:val="0"/>
          <w:marRight w:val="0"/>
          <w:marTop w:val="0"/>
          <w:marBottom w:val="0"/>
          <w:divBdr>
            <w:top w:val="none" w:sz="0" w:space="0" w:color="auto"/>
            <w:left w:val="none" w:sz="0" w:space="0" w:color="auto"/>
            <w:bottom w:val="none" w:sz="0" w:space="0" w:color="auto"/>
            <w:right w:val="none" w:sz="0" w:space="0" w:color="auto"/>
          </w:divBdr>
        </w:div>
        <w:div w:id="1457719680">
          <w:marLeft w:val="0"/>
          <w:marRight w:val="0"/>
          <w:marTop w:val="0"/>
          <w:marBottom w:val="0"/>
          <w:divBdr>
            <w:top w:val="none" w:sz="0" w:space="0" w:color="auto"/>
            <w:left w:val="none" w:sz="0" w:space="0" w:color="auto"/>
            <w:bottom w:val="none" w:sz="0" w:space="0" w:color="auto"/>
            <w:right w:val="none" w:sz="0" w:space="0" w:color="auto"/>
          </w:divBdr>
        </w:div>
      </w:divsChild>
    </w:div>
    <w:div w:id="88892542">
      <w:bodyDiv w:val="1"/>
      <w:marLeft w:val="0"/>
      <w:marRight w:val="0"/>
      <w:marTop w:val="0"/>
      <w:marBottom w:val="0"/>
      <w:divBdr>
        <w:top w:val="none" w:sz="0" w:space="0" w:color="auto"/>
        <w:left w:val="none" w:sz="0" w:space="0" w:color="auto"/>
        <w:bottom w:val="none" w:sz="0" w:space="0" w:color="auto"/>
        <w:right w:val="none" w:sz="0" w:space="0" w:color="auto"/>
      </w:divBdr>
    </w:div>
    <w:div w:id="338627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7466">
          <w:marLeft w:val="0"/>
          <w:marRight w:val="0"/>
          <w:marTop w:val="0"/>
          <w:marBottom w:val="0"/>
          <w:divBdr>
            <w:top w:val="none" w:sz="0" w:space="0" w:color="auto"/>
            <w:left w:val="none" w:sz="0" w:space="0" w:color="auto"/>
            <w:bottom w:val="none" w:sz="0" w:space="0" w:color="auto"/>
            <w:right w:val="none" w:sz="0" w:space="0" w:color="auto"/>
          </w:divBdr>
        </w:div>
        <w:div w:id="1075516798">
          <w:marLeft w:val="0"/>
          <w:marRight w:val="0"/>
          <w:marTop w:val="0"/>
          <w:marBottom w:val="0"/>
          <w:divBdr>
            <w:top w:val="none" w:sz="0" w:space="0" w:color="auto"/>
            <w:left w:val="none" w:sz="0" w:space="0" w:color="auto"/>
            <w:bottom w:val="none" w:sz="0" w:space="0" w:color="auto"/>
            <w:right w:val="none" w:sz="0" w:space="0" w:color="auto"/>
          </w:divBdr>
        </w:div>
      </w:divsChild>
    </w:div>
    <w:div w:id="388114805">
      <w:bodyDiv w:val="1"/>
      <w:marLeft w:val="0"/>
      <w:marRight w:val="0"/>
      <w:marTop w:val="0"/>
      <w:marBottom w:val="0"/>
      <w:divBdr>
        <w:top w:val="none" w:sz="0" w:space="0" w:color="auto"/>
        <w:left w:val="none" w:sz="0" w:space="0" w:color="auto"/>
        <w:bottom w:val="none" w:sz="0" w:space="0" w:color="auto"/>
        <w:right w:val="none" w:sz="0" w:space="0" w:color="auto"/>
      </w:divBdr>
    </w:div>
    <w:div w:id="529802480">
      <w:bodyDiv w:val="1"/>
      <w:marLeft w:val="0"/>
      <w:marRight w:val="0"/>
      <w:marTop w:val="0"/>
      <w:marBottom w:val="0"/>
      <w:divBdr>
        <w:top w:val="none" w:sz="0" w:space="0" w:color="auto"/>
        <w:left w:val="none" w:sz="0" w:space="0" w:color="auto"/>
        <w:bottom w:val="none" w:sz="0" w:space="0" w:color="auto"/>
        <w:right w:val="none" w:sz="0" w:space="0" w:color="auto"/>
      </w:divBdr>
    </w:div>
    <w:div w:id="530726090">
      <w:bodyDiv w:val="1"/>
      <w:marLeft w:val="0"/>
      <w:marRight w:val="0"/>
      <w:marTop w:val="0"/>
      <w:marBottom w:val="0"/>
      <w:divBdr>
        <w:top w:val="none" w:sz="0" w:space="0" w:color="auto"/>
        <w:left w:val="none" w:sz="0" w:space="0" w:color="auto"/>
        <w:bottom w:val="none" w:sz="0" w:space="0" w:color="auto"/>
        <w:right w:val="none" w:sz="0" w:space="0" w:color="auto"/>
      </w:divBdr>
    </w:div>
    <w:div w:id="561017506">
      <w:bodyDiv w:val="1"/>
      <w:marLeft w:val="0"/>
      <w:marRight w:val="0"/>
      <w:marTop w:val="0"/>
      <w:marBottom w:val="0"/>
      <w:divBdr>
        <w:top w:val="none" w:sz="0" w:space="0" w:color="auto"/>
        <w:left w:val="none" w:sz="0" w:space="0" w:color="auto"/>
        <w:bottom w:val="none" w:sz="0" w:space="0" w:color="auto"/>
        <w:right w:val="none" w:sz="0" w:space="0" w:color="auto"/>
      </w:divBdr>
    </w:div>
    <w:div w:id="779759944">
      <w:bodyDiv w:val="1"/>
      <w:marLeft w:val="0"/>
      <w:marRight w:val="0"/>
      <w:marTop w:val="0"/>
      <w:marBottom w:val="0"/>
      <w:divBdr>
        <w:top w:val="none" w:sz="0" w:space="0" w:color="auto"/>
        <w:left w:val="none" w:sz="0" w:space="0" w:color="auto"/>
        <w:bottom w:val="none" w:sz="0" w:space="0" w:color="auto"/>
        <w:right w:val="none" w:sz="0" w:space="0" w:color="auto"/>
      </w:divBdr>
    </w:div>
    <w:div w:id="962468292">
      <w:bodyDiv w:val="1"/>
      <w:marLeft w:val="0"/>
      <w:marRight w:val="0"/>
      <w:marTop w:val="0"/>
      <w:marBottom w:val="0"/>
      <w:divBdr>
        <w:top w:val="none" w:sz="0" w:space="0" w:color="auto"/>
        <w:left w:val="none" w:sz="0" w:space="0" w:color="auto"/>
        <w:bottom w:val="none" w:sz="0" w:space="0" w:color="auto"/>
        <w:right w:val="none" w:sz="0" w:space="0" w:color="auto"/>
      </w:divBdr>
    </w:div>
    <w:div w:id="1496340999">
      <w:bodyDiv w:val="1"/>
      <w:marLeft w:val="0"/>
      <w:marRight w:val="0"/>
      <w:marTop w:val="0"/>
      <w:marBottom w:val="0"/>
      <w:divBdr>
        <w:top w:val="none" w:sz="0" w:space="0" w:color="auto"/>
        <w:left w:val="none" w:sz="0" w:space="0" w:color="auto"/>
        <w:bottom w:val="none" w:sz="0" w:space="0" w:color="auto"/>
        <w:right w:val="none" w:sz="0" w:space="0" w:color="auto"/>
      </w:divBdr>
    </w:div>
    <w:div w:id="1515026700">
      <w:bodyDiv w:val="1"/>
      <w:marLeft w:val="0"/>
      <w:marRight w:val="0"/>
      <w:marTop w:val="0"/>
      <w:marBottom w:val="0"/>
      <w:divBdr>
        <w:top w:val="none" w:sz="0" w:space="0" w:color="auto"/>
        <w:left w:val="none" w:sz="0" w:space="0" w:color="auto"/>
        <w:bottom w:val="none" w:sz="0" w:space="0" w:color="auto"/>
        <w:right w:val="none" w:sz="0" w:space="0" w:color="auto"/>
      </w:divBdr>
    </w:div>
    <w:div w:id="1548294060">
      <w:bodyDiv w:val="1"/>
      <w:marLeft w:val="0"/>
      <w:marRight w:val="0"/>
      <w:marTop w:val="0"/>
      <w:marBottom w:val="0"/>
      <w:divBdr>
        <w:top w:val="none" w:sz="0" w:space="0" w:color="auto"/>
        <w:left w:val="none" w:sz="0" w:space="0" w:color="auto"/>
        <w:bottom w:val="none" w:sz="0" w:space="0" w:color="auto"/>
        <w:right w:val="none" w:sz="0" w:space="0" w:color="auto"/>
      </w:divBdr>
    </w:div>
    <w:div w:id="1812554237">
      <w:bodyDiv w:val="1"/>
      <w:marLeft w:val="0"/>
      <w:marRight w:val="0"/>
      <w:marTop w:val="0"/>
      <w:marBottom w:val="0"/>
      <w:divBdr>
        <w:top w:val="none" w:sz="0" w:space="0" w:color="auto"/>
        <w:left w:val="none" w:sz="0" w:space="0" w:color="auto"/>
        <w:bottom w:val="none" w:sz="0" w:space="0" w:color="auto"/>
        <w:right w:val="none" w:sz="0" w:space="0" w:color="auto"/>
      </w:divBdr>
    </w:div>
    <w:div w:id="19006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8119-5A21-4535-AFC2-39E3B40A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3192</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BCU</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Ruth Mencia</cp:lastModifiedBy>
  <cp:revision>3</cp:revision>
  <cp:lastPrinted>2018-09-10T13:04:00Z</cp:lastPrinted>
  <dcterms:created xsi:type="dcterms:W3CDTF">2018-06-09T01:45:00Z</dcterms:created>
  <dcterms:modified xsi:type="dcterms:W3CDTF">2018-09-10T13:50:00Z</dcterms:modified>
</cp:coreProperties>
</file>