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52" w:rsidRDefault="00D92B52" w:rsidP="003D633A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  <w:lang w:val="es-PY"/>
        </w:rPr>
      </w:pPr>
    </w:p>
    <w:p w:rsidR="001E339D" w:rsidRDefault="001E339D" w:rsidP="001E339D">
      <w:pPr>
        <w:rPr>
          <w:lang w:val="es-PY"/>
        </w:rPr>
      </w:pPr>
    </w:p>
    <w:p w:rsidR="001E339D" w:rsidRDefault="001E339D" w:rsidP="001E339D">
      <w:pPr>
        <w:rPr>
          <w:lang w:val="es-PY"/>
        </w:rPr>
      </w:pPr>
    </w:p>
    <w:p w:rsidR="001E339D" w:rsidRPr="001E339D" w:rsidRDefault="001E339D" w:rsidP="001E339D">
      <w:pPr>
        <w:rPr>
          <w:lang w:val="es-PY"/>
        </w:rPr>
      </w:pPr>
    </w:p>
    <w:p w:rsidR="00A42FA8" w:rsidRPr="004871F2" w:rsidRDefault="00A42FA8" w:rsidP="004D7103">
      <w:pPr>
        <w:pStyle w:val="Ttulo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val="es-PY"/>
        </w:rPr>
      </w:pPr>
      <w:r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MERCOSUR/SGT N° 4/</w:t>
      </w:r>
      <w:r w:rsidRPr="004871F2">
        <w:rPr>
          <w:rFonts w:ascii="Arial" w:hAnsi="Arial" w:cs="Arial"/>
          <w:b/>
          <w:color w:val="auto"/>
          <w:sz w:val="24"/>
          <w:szCs w:val="24"/>
          <w:lang w:val="es-PY"/>
        </w:rPr>
        <w:t>CPLDFT</w:t>
      </w:r>
      <w:r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/ACTA N°0</w:t>
      </w:r>
      <w:r w:rsidR="0045158D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2</w:t>
      </w:r>
      <w:r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/1</w:t>
      </w:r>
      <w:r w:rsidR="00F36B21"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8</w:t>
      </w:r>
    </w:p>
    <w:p w:rsidR="00A42FA8" w:rsidRPr="004871F2" w:rsidRDefault="00A42FA8" w:rsidP="007E4950">
      <w:pPr>
        <w:pStyle w:val="Ttulo1"/>
        <w:spacing w:before="0"/>
        <w:rPr>
          <w:rFonts w:ascii="Arial" w:hAnsi="Arial" w:cs="Arial"/>
          <w:bCs/>
          <w:color w:val="auto"/>
          <w:sz w:val="24"/>
          <w:szCs w:val="24"/>
          <w:lang w:val="es-PY"/>
        </w:rPr>
      </w:pPr>
    </w:p>
    <w:p w:rsidR="00772C91" w:rsidRPr="004871F2" w:rsidRDefault="00772C91" w:rsidP="007E4950">
      <w:pPr>
        <w:rPr>
          <w:rFonts w:ascii="Arial" w:hAnsi="Arial" w:cs="Arial"/>
          <w:sz w:val="24"/>
          <w:szCs w:val="24"/>
          <w:lang w:val="es-PY"/>
        </w:rPr>
      </w:pPr>
    </w:p>
    <w:p w:rsidR="00E55074" w:rsidRPr="004871F2" w:rsidRDefault="00A42FA8" w:rsidP="007E4950">
      <w:pPr>
        <w:pStyle w:val="Ttulo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val="es-PY"/>
        </w:rPr>
      </w:pPr>
      <w:r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XL</w:t>
      </w:r>
      <w:r w:rsidR="00A77B6E"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I</w:t>
      </w:r>
      <w:r w:rsidR="006926B9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V</w:t>
      </w:r>
      <w:r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 xml:space="preserve"> REUNIÓN ORDINARIA DEL SUBGRUPO DE TRABAJO N° 4 “ASUNTOS </w:t>
      </w:r>
    </w:p>
    <w:p w:rsidR="00A42FA8" w:rsidRPr="004871F2" w:rsidRDefault="00CD1422" w:rsidP="007E4950">
      <w:pPr>
        <w:pStyle w:val="Ttulo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val="es-PY"/>
        </w:rPr>
      </w:pPr>
      <w:r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 xml:space="preserve">FINANCIEROS” / </w:t>
      </w:r>
      <w:r w:rsidR="00A42FA8"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 xml:space="preserve">COMISIÓN DE PREVENCIÓN DE LAVADO DE DINERO Y FINANCIAMIENTO DEL TERRORISMO </w:t>
      </w:r>
    </w:p>
    <w:p w:rsidR="00A42FA8" w:rsidRPr="004871F2" w:rsidRDefault="00A42FA8" w:rsidP="007E4950">
      <w:pPr>
        <w:rPr>
          <w:rFonts w:ascii="Arial" w:hAnsi="Arial" w:cs="Arial"/>
          <w:sz w:val="24"/>
          <w:szCs w:val="24"/>
          <w:lang w:val="es-PY"/>
        </w:rPr>
      </w:pPr>
    </w:p>
    <w:p w:rsidR="007E4950" w:rsidRDefault="00A42FA8" w:rsidP="007E4950">
      <w:pPr>
        <w:pStyle w:val="Textoindependiente"/>
        <w:ind w:left="0"/>
        <w:jc w:val="both"/>
        <w:rPr>
          <w:rFonts w:ascii="Arial" w:hAnsi="Arial" w:cs="Arial"/>
          <w:lang w:val="es-PY"/>
        </w:rPr>
      </w:pPr>
      <w:r w:rsidRPr="004871F2">
        <w:rPr>
          <w:rFonts w:ascii="Arial" w:hAnsi="Arial" w:cs="Arial"/>
          <w:lang w:val="es-PY"/>
        </w:rPr>
        <w:t xml:space="preserve">Se realizó en la ciudad de </w:t>
      </w:r>
      <w:r w:rsidR="006926B9">
        <w:rPr>
          <w:rFonts w:ascii="Arial" w:hAnsi="Arial" w:cs="Arial"/>
          <w:lang w:val="es-PY"/>
        </w:rPr>
        <w:t>Montevideo</w:t>
      </w:r>
      <w:r w:rsidR="00F36B21" w:rsidRPr="004871F2">
        <w:rPr>
          <w:rFonts w:ascii="Arial" w:hAnsi="Arial" w:cs="Arial"/>
          <w:lang w:val="es-PY"/>
        </w:rPr>
        <w:t xml:space="preserve"> - República </w:t>
      </w:r>
      <w:r w:rsidR="006926B9">
        <w:rPr>
          <w:rFonts w:ascii="Arial" w:hAnsi="Arial" w:cs="Arial"/>
          <w:lang w:val="es-PY"/>
        </w:rPr>
        <w:t>Oriental del Uruguay</w:t>
      </w:r>
      <w:r w:rsidR="00F36B21" w:rsidRPr="004871F2">
        <w:rPr>
          <w:rFonts w:ascii="Arial" w:hAnsi="Arial" w:cs="Arial"/>
          <w:lang w:val="es-PY"/>
        </w:rPr>
        <w:t xml:space="preserve">, </w:t>
      </w:r>
      <w:r w:rsidR="00A72DB3">
        <w:rPr>
          <w:rFonts w:ascii="Arial" w:hAnsi="Arial" w:cs="Arial"/>
          <w:lang w:val="es-PY"/>
        </w:rPr>
        <w:t xml:space="preserve">durante </w:t>
      </w:r>
      <w:r w:rsidRPr="004871F2">
        <w:rPr>
          <w:rFonts w:ascii="Arial" w:hAnsi="Arial" w:cs="Arial"/>
          <w:lang w:val="es-PY"/>
        </w:rPr>
        <w:t xml:space="preserve">los días </w:t>
      </w:r>
      <w:r w:rsidR="006926B9">
        <w:rPr>
          <w:rFonts w:ascii="Arial" w:hAnsi="Arial" w:cs="Arial"/>
          <w:lang w:val="es-PY"/>
        </w:rPr>
        <w:t>5</w:t>
      </w:r>
      <w:r w:rsidR="00F36B21" w:rsidRPr="004871F2">
        <w:rPr>
          <w:rFonts w:ascii="Arial" w:hAnsi="Arial" w:cs="Arial"/>
          <w:lang w:val="es-PY"/>
        </w:rPr>
        <w:t xml:space="preserve"> </w:t>
      </w:r>
      <w:r w:rsidR="00A72DB3">
        <w:rPr>
          <w:rFonts w:ascii="Arial" w:hAnsi="Arial" w:cs="Arial"/>
          <w:lang w:val="es-PY"/>
        </w:rPr>
        <w:t>a</w:t>
      </w:r>
      <w:r w:rsidR="006926B9">
        <w:rPr>
          <w:rFonts w:ascii="Arial" w:hAnsi="Arial" w:cs="Arial"/>
          <w:lang w:val="es-PY"/>
        </w:rPr>
        <w:t xml:space="preserve"> 7 de noviembre de </w:t>
      </w:r>
      <w:r w:rsidR="00F36B21" w:rsidRPr="004871F2">
        <w:rPr>
          <w:rFonts w:ascii="Arial" w:hAnsi="Arial" w:cs="Arial"/>
          <w:lang w:val="es-PY"/>
        </w:rPr>
        <w:t>2018,</w:t>
      </w:r>
      <w:r w:rsidRPr="004871F2">
        <w:rPr>
          <w:rFonts w:ascii="Arial" w:hAnsi="Arial" w:cs="Arial"/>
          <w:lang w:val="es-PY"/>
        </w:rPr>
        <w:t xml:space="preserve"> </w:t>
      </w:r>
      <w:r w:rsidRPr="004871F2">
        <w:rPr>
          <w:rFonts w:ascii="Arial" w:hAnsi="Arial" w:cs="Arial"/>
          <w:lang w:val="es-PY" w:eastAsia="es-AR"/>
        </w:rPr>
        <w:t xml:space="preserve">bajo la Presidencia </w:t>
      </w:r>
      <w:r w:rsidRPr="004871F2">
        <w:rPr>
          <w:rFonts w:ascii="Arial" w:hAnsi="Arial" w:cs="Arial"/>
          <w:i/>
          <w:lang w:val="es-PY" w:eastAsia="es-AR"/>
        </w:rPr>
        <w:t>Pro Tempore</w:t>
      </w:r>
      <w:r w:rsidRPr="004871F2">
        <w:rPr>
          <w:rFonts w:ascii="Arial" w:hAnsi="Arial" w:cs="Arial"/>
          <w:lang w:val="es-PY" w:eastAsia="es-AR"/>
        </w:rPr>
        <w:t xml:space="preserve"> de </w:t>
      </w:r>
      <w:r w:rsidR="00F36B21" w:rsidRPr="004871F2">
        <w:rPr>
          <w:rFonts w:ascii="Arial" w:hAnsi="Arial" w:cs="Arial"/>
          <w:lang w:val="es-PY" w:eastAsia="es-AR"/>
        </w:rPr>
        <w:t xml:space="preserve">la República </w:t>
      </w:r>
      <w:r w:rsidR="006926B9">
        <w:rPr>
          <w:rFonts w:ascii="Arial" w:hAnsi="Arial" w:cs="Arial"/>
          <w:lang w:val="es-PY" w:eastAsia="es-AR"/>
        </w:rPr>
        <w:t xml:space="preserve">Oriental </w:t>
      </w:r>
      <w:r w:rsidR="00F36B21" w:rsidRPr="004871F2">
        <w:rPr>
          <w:rFonts w:ascii="Arial" w:hAnsi="Arial" w:cs="Arial"/>
          <w:lang w:val="es-PY" w:eastAsia="es-AR"/>
        </w:rPr>
        <w:t xml:space="preserve">del </w:t>
      </w:r>
      <w:r w:rsidR="006926B9">
        <w:rPr>
          <w:rFonts w:ascii="Arial" w:hAnsi="Arial" w:cs="Arial"/>
          <w:lang w:val="es-PY" w:eastAsia="es-AR"/>
        </w:rPr>
        <w:t>U</w:t>
      </w:r>
      <w:r w:rsidR="00F36B21" w:rsidRPr="004871F2">
        <w:rPr>
          <w:rFonts w:ascii="Arial" w:hAnsi="Arial" w:cs="Arial"/>
          <w:lang w:val="es-PY" w:eastAsia="es-AR"/>
        </w:rPr>
        <w:t>r</w:t>
      </w:r>
      <w:r w:rsidR="006926B9">
        <w:rPr>
          <w:rFonts w:ascii="Arial" w:hAnsi="Arial" w:cs="Arial"/>
          <w:lang w:val="es-PY" w:eastAsia="es-AR"/>
        </w:rPr>
        <w:t>u</w:t>
      </w:r>
      <w:r w:rsidR="00F36B21" w:rsidRPr="004871F2">
        <w:rPr>
          <w:rFonts w:ascii="Arial" w:hAnsi="Arial" w:cs="Arial"/>
          <w:lang w:val="es-PY" w:eastAsia="es-AR"/>
        </w:rPr>
        <w:t xml:space="preserve">guay, </w:t>
      </w:r>
      <w:r w:rsidRPr="004871F2">
        <w:rPr>
          <w:rFonts w:ascii="Arial" w:hAnsi="Arial" w:cs="Arial"/>
          <w:lang w:val="es-PY"/>
        </w:rPr>
        <w:t>la XL</w:t>
      </w:r>
      <w:r w:rsidR="00F36B21" w:rsidRPr="004871F2">
        <w:rPr>
          <w:rFonts w:ascii="Arial" w:hAnsi="Arial" w:cs="Arial"/>
          <w:lang w:val="es-PY"/>
        </w:rPr>
        <w:t>I</w:t>
      </w:r>
      <w:r w:rsidR="006926B9">
        <w:rPr>
          <w:rFonts w:ascii="Arial" w:hAnsi="Arial" w:cs="Arial"/>
          <w:lang w:val="es-PY"/>
        </w:rPr>
        <w:t>V</w:t>
      </w:r>
      <w:r w:rsidRPr="004871F2">
        <w:rPr>
          <w:rFonts w:ascii="Arial" w:hAnsi="Arial" w:cs="Arial"/>
          <w:lang w:val="es-PY"/>
        </w:rPr>
        <w:t xml:space="preserve"> Reunión Ordinaria del Subgrupo de Trabajo Nº 4 “Asuntos Financieros”/</w:t>
      </w:r>
      <w:r w:rsidR="00A3687F" w:rsidRPr="004871F2">
        <w:rPr>
          <w:rFonts w:ascii="Arial" w:hAnsi="Arial" w:cs="Arial"/>
          <w:bCs/>
          <w:lang w:val="es-PY"/>
        </w:rPr>
        <w:t>Comisión</w:t>
      </w:r>
      <w:r w:rsidRPr="004871F2">
        <w:rPr>
          <w:rFonts w:ascii="Arial" w:hAnsi="Arial" w:cs="Arial"/>
          <w:bCs/>
          <w:lang w:val="es-PY"/>
        </w:rPr>
        <w:t xml:space="preserve"> </w:t>
      </w:r>
      <w:r w:rsidR="00A3687F" w:rsidRPr="004871F2">
        <w:rPr>
          <w:rFonts w:ascii="Arial" w:hAnsi="Arial" w:cs="Arial"/>
          <w:bCs/>
          <w:lang w:val="es-PY"/>
        </w:rPr>
        <w:t>de</w:t>
      </w:r>
      <w:r w:rsidRPr="004871F2">
        <w:rPr>
          <w:rFonts w:ascii="Arial" w:hAnsi="Arial" w:cs="Arial"/>
          <w:bCs/>
          <w:lang w:val="es-PY"/>
        </w:rPr>
        <w:t xml:space="preserve"> </w:t>
      </w:r>
      <w:r w:rsidR="00A3687F" w:rsidRPr="004871F2">
        <w:rPr>
          <w:rFonts w:ascii="Arial" w:hAnsi="Arial" w:cs="Arial"/>
          <w:bCs/>
          <w:lang w:val="es-PY"/>
        </w:rPr>
        <w:t>Prevención</w:t>
      </w:r>
      <w:r w:rsidRPr="004871F2">
        <w:rPr>
          <w:rFonts w:ascii="Arial" w:hAnsi="Arial" w:cs="Arial"/>
          <w:bCs/>
          <w:lang w:val="es-PY"/>
        </w:rPr>
        <w:t xml:space="preserve"> </w:t>
      </w:r>
      <w:r w:rsidR="00A3687F" w:rsidRPr="004871F2">
        <w:rPr>
          <w:rFonts w:ascii="Arial" w:hAnsi="Arial" w:cs="Arial"/>
          <w:bCs/>
          <w:lang w:val="es-PY"/>
        </w:rPr>
        <w:t>de Lavado</w:t>
      </w:r>
      <w:r w:rsidRPr="004871F2">
        <w:rPr>
          <w:rFonts w:ascii="Arial" w:hAnsi="Arial" w:cs="Arial"/>
          <w:bCs/>
          <w:lang w:val="es-PY"/>
        </w:rPr>
        <w:t xml:space="preserve"> </w:t>
      </w:r>
      <w:r w:rsidR="00A3687F" w:rsidRPr="004871F2">
        <w:rPr>
          <w:rFonts w:ascii="Arial" w:hAnsi="Arial" w:cs="Arial"/>
          <w:bCs/>
          <w:lang w:val="es-PY"/>
        </w:rPr>
        <w:t>de</w:t>
      </w:r>
      <w:r w:rsidRPr="004871F2">
        <w:rPr>
          <w:rFonts w:ascii="Arial" w:hAnsi="Arial" w:cs="Arial"/>
          <w:bCs/>
          <w:lang w:val="es-PY"/>
        </w:rPr>
        <w:t xml:space="preserve"> </w:t>
      </w:r>
      <w:r w:rsidR="00A3687F" w:rsidRPr="004871F2">
        <w:rPr>
          <w:rFonts w:ascii="Arial" w:hAnsi="Arial" w:cs="Arial"/>
          <w:bCs/>
          <w:lang w:val="es-PY"/>
        </w:rPr>
        <w:t>Dinero y</w:t>
      </w:r>
      <w:r w:rsidRPr="004871F2">
        <w:rPr>
          <w:rFonts w:ascii="Arial" w:hAnsi="Arial" w:cs="Arial"/>
          <w:bCs/>
          <w:lang w:val="es-PY"/>
        </w:rPr>
        <w:t xml:space="preserve"> </w:t>
      </w:r>
      <w:r w:rsidR="00A3687F" w:rsidRPr="004871F2">
        <w:rPr>
          <w:rFonts w:ascii="Arial" w:hAnsi="Arial" w:cs="Arial"/>
          <w:bCs/>
          <w:lang w:val="es-PY"/>
        </w:rPr>
        <w:t>Financiamiento del Terrorismo</w:t>
      </w:r>
      <w:r w:rsidRPr="004871F2">
        <w:rPr>
          <w:rFonts w:ascii="Arial" w:hAnsi="Arial" w:cs="Arial"/>
          <w:lang w:val="es-PY"/>
        </w:rPr>
        <w:t>, con la participación de las Delegaciones</w:t>
      </w:r>
      <w:r w:rsidR="00F36B21" w:rsidRPr="004871F2">
        <w:rPr>
          <w:rFonts w:ascii="Arial" w:hAnsi="Arial" w:cs="Arial"/>
          <w:lang w:val="es-PY"/>
        </w:rPr>
        <w:t xml:space="preserve"> de Argentina, </w:t>
      </w:r>
      <w:r w:rsidR="006926B9">
        <w:rPr>
          <w:rFonts w:ascii="Arial" w:hAnsi="Arial" w:cs="Arial"/>
          <w:lang w:val="es-PY"/>
        </w:rPr>
        <w:t xml:space="preserve">Brasil, </w:t>
      </w:r>
      <w:r w:rsidR="00F36B21" w:rsidRPr="004871F2">
        <w:rPr>
          <w:rFonts w:ascii="Arial" w:hAnsi="Arial" w:cs="Arial"/>
          <w:lang w:val="es-PY"/>
        </w:rPr>
        <w:t>Paraguay, Uruguay y Bolivia como Estado en proceso de Adhesión (</w:t>
      </w:r>
      <w:r w:rsidR="00F36B21" w:rsidRPr="004871F2">
        <w:rPr>
          <w:rFonts w:ascii="Arial" w:hAnsi="Arial" w:cs="Arial"/>
          <w:lang w:val="es-PY" w:eastAsia="es-AR"/>
        </w:rPr>
        <w:t>Decisión CMC N° 13/15</w:t>
      </w:r>
      <w:r w:rsidR="00F36B21" w:rsidRPr="004871F2">
        <w:rPr>
          <w:rFonts w:ascii="Arial" w:hAnsi="Arial" w:cs="Arial"/>
          <w:lang w:val="es-PY"/>
        </w:rPr>
        <w:t xml:space="preserve">). </w:t>
      </w:r>
    </w:p>
    <w:p w:rsidR="006926B9" w:rsidRPr="004871F2" w:rsidRDefault="006926B9" w:rsidP="007E4950">
      <w:pPr>
        <w:pStyle w:val="Textoindependiente"/>
        <w:ind w:left="0"/>
        <w:jc w:val="both"/>
        <w:rPr>
          <w:rFonts w:ascii="Arial" w:hAnsi="Arial" w:cs="Arial"/>
          <w:lang w:val="es-PY"/>
        </w:rPr>
      </w:pPr>
    </w:p>
    <w:p w:rsidR="00186DE5" w:rsidRDefault="00186DE5" w:rsidP="00B1362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B13620">
        <w:rPr>
          <w:rFonts w:ascii="Arial" w:hAnsi="Arial" w:cs="Arial"/>
          <w:sz w:val="24"/>
          <w:szCs w:val="24"/>
          <w:lang w:val="es-PY"/>
        </w:rPr>
        <w:t xml:space="preserve">La Lista de Participantes consta como </w:t>
      </w:r>
      <w:r w:rsidRPr="00B13620">
        <w:rPr>
          <w:rFonts w:ascii="Arial" w:hAnsi="Arial" w:cs="Arial"/>
          <w:b/>
          <w:sz w:val="24"/>
          <w:szCs w:val="24"/>
          <w:lang w:val="es-PY"/>
        </w:rPr>
        <w:t>Anexo I</w:t>
      </w:r>
      <w:r w:rsidRPr="00B13620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B13620" w:rsidRPr="00B13620" w:rsidRDefault="00B13620" w:rsidP="00B1362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E4950" w:rsidRPr="00B13620" w:rsidRDefault="00C3516B" w:rsidP="00B1362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B13620">
        <w:rPr>
          <w:rFonts w:ascii="Arial" w:hAnsi="Arial" w:cs="Arial"/>
          <w:sz w:val="24"/>
          <w:szCs w:val="24"/>
          <w:lang w:val="es-PY"/>
        </w:rPr>
        <w:t xml:space="preserve">La Agenda de los temas tratados consta como </w:t>
      </w:r>
      <w:r w:rsidRPr="00B13620">
        <w:rPr>
          <w:rFonts w:ascii="Arial" w:hAnsi="Arial" w:cs="Arial"/>
          <w:b/>
          <w:sz w:val="24"/>
          <w:szCs w:val="24"/>
          <w:lang w:val="es-PY"/>
        </w:rPr>
        <w:t>Anexo I</w:t>
      </w:r>
      <w:r w:rsidR="00186DE5" w:rsidRPr="00B13620">
        <w:rPr>
          <w:rFonts w:ascii="Arial" w:hAnsi="Arial" w:cs="Arial"/>
          <w:b/>
          <w:sz w:val="24"/>
          <w:szCs w:val="24"/>
          <w:lang w:val="es-PY"/>
        </w:rPr>
        <w:t>I</w:t>
      </w:r>
      <w:r w:rsidRPr="00B13620">
        <w:rPr>
          <w:rFonts w:ascii="Arial" w:hAnsi="Arial" w:cs="Arial"/>
          <w:b/>
          <w:sz w:val="24"/>
          <w:szCs w:val="24"/>
          <w:lang w:val="es-PY"/>
        </w:rPr>
        <w:t>.</w:t>
      </w:r>
    </w:p>
    <w:p w:rsidR="00B13620" w:rsidRDefault="00B13620" w:rsidP="00B1362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462108" w:rsidRPr="00462108" w:rsidRDefault="00A42FA8" w:rsidP="00B1362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B13620">
        <w:rPr>
          <w:rFonts w:ascii="Arial" w:hAnsi="Arial" w:cs="Arial"/>
          <w:sz w:val="24"/>
          <w:szCs w:val="24"/>
          <w:lang w:val="es-PY"/>
        </w:rPr>
        <w:t xml:space="preserve">El Resumen del Acta consta como </w:t>
      </w:r>
      <w:r w:rsidRPr="00B13620">
        <w:rPr>
          <w:rFonts w:ascii="Arial" w:hAnsi="Arial" w:cs="Arial"/>
          <w:b/>
          <w:sz w:val="24"/>
          <w:szCs w:val="24"/>
          <w:lang w:val="es-PY"/>
        </w:rPr>
        <w:t>Anexo III.</w:t>
      </w:r>
      <w:r w:rsidR="00462108" w:rsidRPr="00462108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B13620" w:rsidRDefault="00B13620" w:rsidP="00B1362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462108" w:rsidRPr="00462108" w:rsidRDefault="00462108" w:rsidP="00B13620">
      <w:p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462108">
        <w:rPr>
          <w:rFonts w:ascii="Arial" w:hAnsi="Arial" w:cs="Arial"/>
          <w:sz w:val="24"/>
          <w:szCs w:val="24"/>
          <w:lang w:val="es-PY"/>
        </w:rPr>
        <w:t xml:space="preserve">Novedades del Periodo consta como </w:t>
      </w:r>
      <w:r w:rsidRPr="00B13620">
        <w:rPr>
          <w:rFonts w:ascii="Arial" w:hAnsi="Arial" w:cs="Arial"/>
          <w:b/>
          <w:sz w:val="24"/>
          <w:szCs w:val="24"/>
          <w:lang w:val="es-PY"/>
        </w:rPr>
        <w:t>Anexo IV</w:t>
      </w:r>
    </w:p>
    <w:p w:rsidR="00B13620" w:rsidRDefault="00B13620" w:rsidP="00B1362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462108" w:rsidRPr="00B13620" w:rsidRDefault="00462108" w:rsidP="00B1362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462108">
        <w:rPr>
          <w:rFonts w:ascii="Arial" w:hAnsi="Arial" w:cs="Arial"/>
          <w:sz w:val="24"/>
          <w:szCs w:val="24"/>
          <w:lang w:val="es-PY"/>
        </w:rPr>
        <w:t xml:space="preserve">El Análisis Comparativo de las Importaciones y Exportaciones de Billetes a través de las Entidades Financieras y Cambiarias: Correspondiente al </w:t>
      </w:r>
      <w:r w:rsidR="004D7103">
        <w:rPr>
          <w:rFonts w:ascii="Arial" w:hAnsi="Arial" w:cs="Arial"/>
          <w:sz w:val="24"/>
          <w:szCs w:val="24"/>
          <w:lang w:val="es-PY"/>
        </w:rPr>
        <w:t>Primer</w:t>
      </w:r>
      <w:r w:rsidRPr="00462108">
        <w:rPr>
          <w:rFonts w:ascii="Arial" w:hAnsi="Arial" w:cs="Arial"/>
          <w:sz w:val="24"/>
          <w:szCs w:val="24"/>
          <w:lang w:val="es-PY"/>
        </w:rPr>
        <w:t xml:space="preserve"> Semestre del Año 201</w:t>
      </w:r>
      <w:r w:rsidR="004D7103">
        <w:rPr>
          <w:rFonts w:ascii="Arial" w:hAnsi="Arial" w:cs="Arial"/>
          <w:sz w:val="24"/>
          <w:szCs w:val="24"/>
          <w:lang w:val="es-PY"/>
        </w:rPr>
        <w:t>8</w:t>
      </w:r>
      <w:r w:rsidRPr="00462108">
        <w:rPr>
          <w:rFonts w:ascii="Arial" w:hAnsi="Arial" w:cs="Arial"/>
          <w:sz w:val="24"/>
          <w:szCs w:val="24"/>
          <w:lang w:val="es-PY"/>
        </w:rPr>
        <w:t xml:space="preserve"> y de la Información Compilada </w:t>
      </w:r>
      <w:r w:rsidR="004D7103">
        <w:rPr>
          <w:rFonts w:ascii="Arial" w:hAnsi="Arial" w:cs="Arial"/>
          <w:sz w:val="24"/>
          <w:szCs w:val="24"/>
          <w:lang w:val="es-PY"/>
        </w:rPr>
        <w:t>desde e</w:t>
      </w:r>
      <w:r w:rsidRPr="00462108">
        <w:rPr>
          <w:rFonts w:ascii="Arial" w:hAnsi="Arial" w:cs="Arial"/>
          <w:sz w:val="24"/>
          <w:szCs w:val="24"/>
          <w:lang w:val="es-PY"/>
        </w:rPr>
        <w:t>l</w:t>
      </w:r>
      <w:r w:rsidR="00102D3D">
        <w:rPr>
          <w:rFonts w:ascii="Arial" w:hAnsi="Arial" w:cs="Arial"/>
          <w:sz w:val="24"/>
          <w:szCs w:val="24"/>
          <w:lang w:val="es-PY"/>
        </w:rPr>
        <w:t xml:space="preserve"> año</w:t>
      </w:r>
      <w:r w:rsidRPr="00462108">
        <w:rPr>
          <w:rFonts w:ascii="Arial" w:hAnsi="Arial" w:cs="Arial"/>
          <w:sz w:val="24"/>
          <w:szCs w:val="24"/>
          <w:lang w:val="es-PY"/>
        </w:rPr>
        <w:t xml:space="preserve"> 2017, consta como </w:t>
      </w:r>
      <w:r w:rsidRPr="00B13620">
        <w:rPr>
          <w:rFonts w:ascii="Arial" w:hAnsi="Arial" w:cs="Arial"/>
          <w:b/>
          <w:sz w:val="24"/>
          <w:szCs w:val="24"/>
          <w:lang w:val="es-PY"/>
        </w:rPr>
        <w:t>Anexo V RESERVADO</w:t>
      </w:r>
      <w:r w:rsidRPr="00B13620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B13620" w:rsidRDefault="00B13620" w:rsidP="00B1362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6926B9" w:rsidRPr="00B13620" w:rsidRDefault="00B13620" w:rsidP="00B13620">
      <w:p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B13620">
        <w:rPr>
          <w:rFonts w:ascii="Arial" w:hAnsi="Arial" w:cs="Arial"/>
          <w:sz w:val="24"/>
          <w:szCs w:val="24"/>
          <w:lang w:val="es-PY"/>
        </w:rPr>
        <w:t xml:space="preserve">Evaluación del </w:t>
      </w:r>
      <w:r w:rsidR="006926B9" w:rsidRPr="00B13620">
        <w:rPr>
          <w:rFonts w:ascii="Arial" w:hAnsi="Arial" w:cs="Arial"/>
          <w:sz w:val="24"/>
          <w:szCs w:val="24"/>
          <w:lang w:val="es-PY"/>
        </w:rPr>
        <w:t>Plan de Trabajo</w:t>
      </w:r>
      <w:r w:rsidR="004D7103" w:rsidRPr="00B13620">
        <w:rPr>
          <w:rFonts w:ascii="Arial" w:hAnsi="Arial" w:cs="Arial"/>
          <w:sz w:val="24"/>
          <w:szCs w:val="24"/>
          <w:lang w:val="es-PY"/>
        </w:rPr>
        <w:t xml:space="preserve"> </w:t>
      </w:r>
      <w:r w:rsidRPr="00B13620">
        <w:rPr>
          <w:rFonts w:ascii="Arial" w:hAnsi="Arial" w:cs="Arial"/>
          <w:sz w:val="24"/>
          <w:szCs w:val="24"/>
          <w:lang w:val="es-PY"/>
        </w:rPr>
        <w:t xml:space="preserve">2017-2018 </w:t>
      </w:r>
      <w:r w:rsidR="004D7103" w:rsidRPr="00B13620">
        <w:rPr>
          <w:rFonts w:ascii="Arial" w:hAnsi="Arial" w:cs="Arial"/>
          <w:sz w:val="24"/>
          <w:szCs w:val="24"/>
          <w:lang w:val="es-PY"/>
        </w:rPr>
        <w:t xml:space="preserve">consta como </w:t>
      </w:r>
      <w:r w:rsidR="004D7103" w:rsidRPr="00B13620">
        <w:rPr>
          <w:rFonts w:ascii="Arial" w:hAnsi="Arial" w:cs="Arial"/>
          <w:b/>
          <w:sz w:val="24"/>
          <w:szCs w:val="24"/>
          <w:lang w:val="es-PY"/>
        </w:rPr>
        <w:t>Anexo VI</w:t>
      </w:r>
    </w:p>
    <w:p w:rsidR="00B13620" w:rsidRDefault="00B13620" w:rsidP="00B1362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B13620" w:rsidRDefault="00B13620" w:rsidP="00B13620">
      <w:pPr>
        <w:jc w:val="both"/>
        <w:rPr>
          <w:rFonts w:ascii="Arial" w:hAnsi="Arial" w:cs="Arial"/>
          <w:b/>
          <w:bCs/>
          <w:sz w:val="24"/>
          <w:lang w:val="es-PY"/>
        </w:rPr>
      </w:pPr>
      <w:r w:rsidRPr="00B13620">
        <w:rPr>
          <w:rFonts w:ascii="Arial" w:hAnsi="Arial" w:cs="Arial"/>
          <w:sz w:val="24"/>
          <w:szCs w:val="24"/>
          <w:lang w:val="es-PY"/>
        </w:rPr>
        <w:t>Propuesta</w:t>
      </w:r>
      <w:r w:rsidRPr="00B13620">
        <w:rPr>
          <w:rFonts w:ascii="Arial" w:hAnsi="Arial" w:cs="Arial"/>
          <w:bCs/>
          <w:lang w:val="es-PY"/>
        </w:rPr>
        <w:t xml:space="preserve"> </w:t>
      </w:r>
      <w:r w:rsidRPr="00B13620">
        <w:rPr>
          <w:rFonts w:ascii="Arial" w:hAnsi="Arial" w:cs="Arial"/>
          <w:sz w:val="24"/>
          <w:szCs w:val="24"/>
          <w:lang w:val="es-PY" w:eastAsia="es-UY"/>
        </w:rPr>
        <w:t>d</w:t>
      </w:r>
      <w:r w:rsidRPr="00B13620">
        <w:rPr>
          <w:rFonts w:ascii="Arial" w:hAnsi="Arial" w:cs="Arial"/>
          <w:bCs/>
          <w:lang w:val="es-PY"/>
        </w:rPr>
        <w:t>e Plan de Trabajo 201</w:t>
      </w:r>
      <w:r w:rsidR="00A72DB3">
        <w:rPr>
          <w:rFonts w:ascii="Arial" w:hAnsi="Arial" w:cs="Arial"/>
          <w:bCs/>
          <w:lang w:val="es-PY"/>
        </w:rPr>
        <w:t>9</w:t>
      </w:r>
      <w:r w:rsidRPr="00B13620">
        <w:rPr>
          <w:rFonts w:ascii="Arial" w:hAnsi="Arial" w:cs="Arial"/>
          <w:bCs/>
          <w:lang w:val="es-PY"/>
        </w:rPr>
        <w:t>-20</w:t>
      </w:r>
      <w:r w:rsidR="00A72DB3">
        <w:rPr>
          <w:rFonts w:ascii="Arial" w:hAnsi="Arial" w:cs="Arial"/>
          <w:bCs/>
          <w:lang w:val="es-PY"/>
        </w:rPr>
        <w:t>20</w:t>
      </w:r>
      <w:r w:rsidRPr="00B13620">
        <w:rPr>
          <w:rFonts w:ascii="Arial" w:hAnsi="Arial" w:cs="Arial"/>
          <w:bCs/>
          <w:lang w:val="es-PY"/>
        </w:rPr>
        <w:t xml:space="preserve"> consta como</w:t>
      </w:r>
      <w:r>
        <w:rPr>
          <w:rFonts w:ascii="Arial" w:hAnsi="Arial" w:cs="Arial"/>
          <w:b/>
          <w:bCs/>
          <w:lang w:val="es-PY"/>
        </w:rPr>
        <w:t xml:space="preserve"> </w:t>
      </w:r>
      <w:r w:rsidRPr="00902C7C">
        <w:rPr>
          <w:rFonts w:ascii="Arial" w:hAnsi="Arial" w:cs="Arial"/>
          <w:b/>
          <w:bCs/>
          <w:sz w:val="24"/>
          <w:lang w:val="es-PY"/>
        </w:rPr>
        <w:t>Anexo VII</w:t>
      </w:r>
    </w:p>
    <w:p w:rsidR="00902C7C" w:rsidRDefault="00902C7C" w:rsidP="00B13620">
      <w:pPr>
        <w:jc w:val="both"/>
        <w:rPr>
          <w:rFonts w:ascii="Arial" w:hAnsi="Arial" w:cs="Arial"/>
          <w:b/>
          <w:bCs/>
          <w:sz w:val="24"/>
          <w:lang w:val="es-PY"/>
        </w:rPr>
      </w:pPr>
    </w:p>
    <w:p w:rsidR="00902C7C" w:rsidRDefault="00902C7C" w:rsidP="00B13620">
      <w:pPr>
        <w:jc w:val="both"/>
        <w:rPr>
          <w:rFonts w:ascii="Arial" w:hAnsi="Arial" w:cs="Arial"/>
          <w:b/>
          <w:bCs/>
          <w:sz w:val="24"/>
          <w:lang w:val="es-PY"/>
        </w:rPr>
      </w:pPr>
      <w:r w:rsidRPr="00902C7C">
        <w:rPr>
          <w:rFonts w:ascii="Arial" w:hAnsi="Arial" w:cs="Arial"/>
          <w:bCs/>
          <w:sz w:val="24"/>
          <w:lang w:val="es-PY"/>
        </w:rPr>
        <w:t xml:space="preserve">Regulaciones vigentes en los Estados Parte sobre limitaciones o controles específicos para operaciones en efectivo consta como </w:t>
      </w:r>
      <w:r>
        <w:rPr>
          <w:rFonts w:ascii="Arial" w:hAnsi="Arial" w:cs="Arial"/>
          <w:b/>
          <w:bCs/>
          <w:sz w:val="24"/>
          <w:lang w:val="es-PY"/>
        </w:rPr>
        <w:t>Anexo VIII</w:t>
      </w:r>
    </w:p>
    <w:p w:rsidR="00D5157C" w:rsidRDefault="00D5157C" w:rsidP="00B13620">
      <w:pPr>
        <w:jc w:val="both"/>
        <w:rPr>
          <w:rFonts w:ascii="Arial" w:hAnsi="Arial" w:cs="Arial"/>
          <w:b/>
          <w:bCs/>
          <w:sz w:val="24"/>
          <w:lang w:val="es-PY"/>
        </w:rPr>
      </w:pPr>
    </w:p>
    <w:p w:rsidR="00D5157C" w:rsidRPr="00D5157C" w:rsidRDefault="00D5157C" w:rsidP="00B13620">
      <w:pPr>
        <w:jc w:val="both"/>
        <w:rPr>
          <w:rFonts w:ascii="Arial" w:hAnsi="Arial" w:cs="Arial"/>
          <w:bCs/>
          <w:lang w:val="es-PY"/>
        </w:rPr>
      </w:pPr>
      <w:r>
        <w:rPr>
          <w:rFonts w:ascii="Arial" w:hAnsi="Arial" w:cs="Arial"/>
          <w:bCs/>
          <w:sz w:val="24"/>
          <w:lang w:val="es-PY"/>
        </w:rPr>
        <w:t xml:space="preserve">Propuesta de nota a presentar a GAFILAT solicitando la participación de MERCOSUR como miembro observador consta como </w:t>
      </w:r>
      <w:r w:rsidRPr="00D5157C">
        <w:rPr>
          <w:rFonts w:ascii="Arial" w:hAnsi="Arial" w:cs="Arial"/>
          <w:b/>
          <w:bCs/>
          <w:sz w:val="24"/>
          <w:lang w:val="es-PY"/>
        </w:rPr>
        <w:t>Anexo IX.</w:t>
      </w:r>
    </w:p>
    <w:p w:rsidR="006926B9" w:rsidRDefault="009E217F" w:rsidP="00B13620">
      <w:pPr>
        <w:jc w:val="both"/>
        <w:rPr>
          <w:rFonts w:ascii="Arial" w:hAnsi="Arial" w:cs="Arial"/>
          <w:bCs/>
          <w:lang w:val="es-PY"/>
        </w:rPr>
      </w:pPr>
      <w:r w:rsidRPr="00B13620">
        <w:rPr>
          <w:rFonts w:ascii="Arial" w:hAnsi="Arial" w:cs="Arial"/>
          <w:sz w:val="24"/>
          <w:szCs w:val="24"/>
          <w:lang w:val="es-PY" w:eastAsia="es-UY"/>
        </w:rPr>
        <w:tab/>
      </w:r>
    </w:p>
    <w:p w:rsidR="00A42FA8" w:rsidRPr="004871F2" w:rsidRDefault="00A42FA8" w:rsidP="007E4950">
      <w:pPr>
        <w:pStyle w:val="Textoindependiente"/>
        <w:ind w:left="0"/>
        <w:jc w:val="both"/>
        <w:rPr>
          <w:rFonts w:ascii="Arial" w:hAnsi="Arial" w:cs="Arial"/>
          <w:lang w:val="es-PY"/>
        </w:rPr>
      </w:pPr>
      <w:r w:rsidRPr="004871F2">
        <w:rPr>
          <w:rFonts w:ascii="Arial" w:hAnsi="Arial" w:cs="Arial"/>
          <w:bCs/>
          <w:lang w:val="es-PY"/>
        </w:rPr>
        <w:t>Los temas tratados en la Reunión fueron los siguientes</w:t>
      </w:r>
      <w:r w:rsidRPr="004871F2">
        <w:rPr>
          <w:rFonts w:ascii="Arial" w:hAnsi="Arial" w:cs="Arial"/>
          <w:lang w:val="es-PY"/>
        </w:rPr>
        <w:t>:</w:t>
      </w:r>
    </w:p>
    <w:p w:rsidR="00F45655" w:rsidRPr="004871F2" w:rsidRDefault="00F45655" w:rsidP="007E4950">
      <w:pPr>
        <w:jc w:val="both"/>
        <w:rPr>
          <w:rFonts w:ascii="Arial" w:hAnsi="Arial" w:cs="Arial"/>
          <w:b/>
          <w:bCs/>
          <w:sz w:val="24"/>
          <w:szCs w:val="24"/>
          <w:lang w:val="es-PY"/>
        </w:rPr>
      </w:pPr>
    </w:p>
    <w:p w:rsidR="00752DA5" w:rsidRPr="004871F2" w:rsidRDefault="00C3516B" w:rsidP="00DE18DC">
      <w:pPr>
        <w:pStyle w:val="Prrafodelista"/>
        <w:widowControl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4871F2">
        <w:rPr>
          <w:rFonts w:ascii="Arial" w:hAnsi="Arial" w:cs="Arial"/>
          <w:b/>
          <w:sz w:val="24"/>
          <w:szCs w:val="24"/>
          <w:lang w:val="es-PY"/>
        </w:rPr>
        <w:t xml:space="preserve">NOVEDADES DEL PERIODO </w:t>
      </w:r>
    </w:p>
    <w:p w:rsidR="006B02C1" w:rsidRPr="004871F2" w:rsidRDefault="006B02C1" w:rsidP="007E4950">
      <w:pPr>
        <w:widowControl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D72EF0" w:rsidRPr="004871F2" w:rsidRDefault="0056477B" w:rsidP="007E495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4871F2">
        <w:rPr>
          <w:rFonts w:ascii="Arial" w:hAnsi="Arial" w:cs="Arial"/>
          <w:sz w:val="24"/>
          <w:szCs w:val="24"/>
          <w:lang w:val="es-PY"/>
        </w:rPr>
        <w:t xml:space="preserve">Las delegaciones presentaron las novedades del </w:t>
      </w:r>
      <w:r w:rsidR="00C3516B" w:rsidRPr="004871F2">
        <w:rPr>
          <w:rFonts w:ascii="Arial" w:hAnsi="Arial" w:cs="Arial"/>
          <w:sz w:val="24"/>
          <w:szCs w:val="24"/>
          <w:lang w:val="es-PY"/>
        </w:rPr>
        <w:t>período</w:t>
      </w:r>
      <w:r w:rsidR="00D010CF" w:rsidRPr="004871F2">
        <w:rPr>
          <w:rFonts w:ascii="Arial" w:hAnsi="Arial" w:cs="Arial"/>
          <w:sz w:val="24"/>
          <w:szCs w:val="24"/>
          <w:lang w:val="es-PY"/>
        </w:rPr>
        <w:t xml:space="preserve"> (</w:t>
      </w:r>
      <w:r w:rsidR="006926B9">
        <w:rPr>
          <w:rFonts w:ascii="Arial" w:hAnsi="Arial" w:cs="Arial"/>
          <w:sz w:val="24"/>
          <w:szCs w:val="24"/>
          <w:lang w:val="es-PY"/>
        </w:rPr>
        <w:t>Mayo 2018</w:t>
      </w:r>
      <w:r w:rsidR="00D23D78" w:rsidRPr="004871F2">
        <w:rPr>
          <w:rFonts w:ascii="Arial" w:hAnsi="Arial" w:cs="Arial"/>
          <w:sz w:val="24"/>
          <w:szCs w:val="24"/>
          <w:lang w:val="es-PY"/>
        </w:rPr>
        <w:t>/</w:t>
      </w:r>
      <w:r w:rsidR="006926B9">
        <w:rPr>
          <w:rFonts w:ascii="Arial" w:hAnsi="Arial" w:cs="Arial"/>
          <w:sz w:val="24"/>
          <w:szCs w:val="24"/>
          <w:lang w:val="es-PY"/>
        </w:rPr>
        <w:t>Noviembre</w:t>
      </w:r>
      <w:r w:rsidR="00D23D78" w:rsidRPr="004871F2">
        <w:rPr>
          <w:rFonts w:ascii="Arial" w:hAnsi="Arial" w:cs="Arial"/>
          <w:sz w:val="24"/>
          <w:szCs w:val="24"/>
          <w:lang w:val="es-PY"/>
        </w:rPr>
        <w:t xml:space="preserve"> 2018), </w:t>
      </w:r>
      <w:r w:rsidR="0020243B" w:rsidRPr="004871F2">
        <w:rPr>
          <w:rFonts w:ascii="Arial" w:hAnsi="Arial" w:cs="Arial"/>
          <w:sz w:val="24"/>
          <w:szCs w:val="24"/>
          <w:lang w:val="es-PY"/>
        </w:rPr>
        <w:t>de</w:t>
      </w:r>
      <w:r w:rsidRPr="004871F2">
        <w:rPr>
          <w:rFonts w:ascii="Arial" w:hAnsi="Arial" w:cs="Arial"/>
          <w:sz w:val="24"/>
          <w:szCs w:val="24"/>
          <w:lang w:val="es-PY"/>
        </w:rPr>
        <w:t xml:space="preserve"> los distintos organismos que integran los sistemas de </w:t>
      </w:r>
      <w:r w:rsidR="00903DEA" w:rsidRPr="004871F2">
        <w:rPr>
          <w:rFonts w:ascii="Arial" w:hAnsi="Arial" w:cs="Arial"/>
          <w:sz w:val="24"/>
          <w:szCs w:val="24"/>
          <w:lang w:val="es-PY"/>
        </w:rPr>
        <w:t>P</w:t>
      </w:r>
      <w:r w:rsidRPr="004871F2">
        <w:rPr>
          <w:rFonts w:ascii="Arial" w:hAnsi="Arial" w:cs="Arial"/>
          <w:sz w:val="24"/>
          <w:szCs w:val="24"/>
          <w:lang w:val="es-PY"/>
        </w:rPr>
        <w:t>revención de Lavado de Activos y Financiamiento del Terrorismo</w:t>
      </w:r>
      <w:r w:rsidR="002D760C">
        <w:rPr>
          <w:rFonts w:ascii="Arial" w:hAnsi="Arial" w:cs="Arial"/>
          <w:sz w:val="24"/>
          <w:szCs w:val="24"/>
          <w:lang w:val="es-PY"/>
        </w:rPr>
        <w:t xml:space="preserve"> de cada </w:t>
      </w:r>
      <w:r w:rsidR="002D760C">
        <w:rPr>
          <w:rFonts w:ascii="Arial" w:hAnsi="Arial" w:cs="Arial"/>
          <w:sz w:val="24"/>
          <w:szCs w:val="24"/>
          <w:lang w:val="es-PY"/>
        </w:rPr>
        <w:lastRenderedPageBreak/>
        <w:t>uno de los Estados Parte</w:t>
      </w:r>
      <w:r w:rsidRPr="004871F2">
        <w:rPr>
          <w:rFonts w:ascii="Arial" w:hAnsi="Arial" w:cs="Arial"/>
          <w:sz w:val="24"/>
          <w:szCs w:val="24"/>
          <w:lang w:val="es-PY"/>
        </w:rPr>
        <w:t>. Se trataron y discutieron temas vinculados a marcos regulatorios, de supervisión y fiscalización, relacionamiento interinstitucional, aspectos estratégicos,</w:t>
      </w:r>
      <w:r w:rsidR="004418A9">
        <w:rPr>
          <w:rFonts w:ascii="Arial" w:hAnsi="Arial" w:cs="Arial"/>
          <w:sz w:val="24"/>
          <w:szCs w:val="24"/>
          <w:lang w:val="es-PY"/>
        </w:rPr>
        <w:t xml:space="preserve"> entre otros</w:t>
      </w:r>
      <w:r w:rsidRPr="004871F2">
        <w:rPr>
          <w:rFonts w:ascii="Arial" w:hAnsi="Arial" w:cs="Arial"/>
          <w:sz w:val="24"/>
          <w:szCs w:val="24"/>
          <w:lang w:val="es-PY"/>
        </w:rPr>
        <w:t>.</w:t>
      </w:r>
    </w:p>
    <w:p w:rsidR="0070160B" w:rsidRPr="004871F2" w:rsidRDefault="0070160B" w:rsidP="007E495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0160B" w:rsidRPr="004871F2" w:rsidRDefault="0070160B" w:rsidP="007E495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4871F2">
        <w:rPr>
          <w:rFonts w:ascii="Arial" w:hAnsi="Arial" w:cs="Arial"/>
          <w:sz w:val="24"/>
          <w:szCs w:val="24"/>
          <w:lang w:val="es-PY"/>
        </w:rPr>
        <w:t>Los contenidos presentados por cada delegación se</w:t>
      </w:r>
      <w:r w:rsidR="00903DEA" w:rsidRPr="004871F2">
        <w:rPr>
          <w:rFonts w:ascii="Arial" w:hAnsi="Arial" w:cs="Arial"/>
          <w:sz w:val="24"/>
          <w:szCs w:val="24"/>
          <w:lang w:val="es-PY"/>
        </w:rPr>
        <w:t xml:space="preserve"> </w:t>
      </w:r>
      <w:r w:rsidR="00903DEA" w:rsidRPr="00F41FD1">
        <w:rPr>
          <w:rFonts w:ascii="Arial" w:hAnsi="Arial" w:cs="Arial"/>
          <w:sz w:val="24"/>
          <w:szCs w:val="24"/>
          <w:lang w:val="es-PY"/>
        </w:rPr>
        <w:t>incorporan</w:t>
      </w:r>
      <w:r w:rsidRPr="00F41FD1">
        <w:rPr>
          <w:rFonts w:ascii="Arial" w:hAnsi="Arial" w:cs="Arial"/>
          <w:sz w:val="24"/>
          <w:szCs w:val="24"/>
          <w:lang w:val="es-PY"/>
        </w:rPr>
        <w:t xml:space="preserve"> como </w:t>
      </w:r>
      <w:r w:rsidRPr="00F41FD1">
        <w:rPr>
          <w:rFonts w:ascii="Arial" w:hAnsi="Arial" w:cs="Arial"/>
          <w:b/>
          <w:sz w:val="24"/>
          <w:szCs w:val="24"/>
          <w:lang w:val="es-PY"/>
        </w:rPr>
        <w:t xml:space="preserve">Anexo </w:t>
      </w:r>
      <w:r w:rsidR="00F41FD1" w:rsidRPr="00F41FD1">
        <w:rPr>
          <w:rFonts w:ascii="Arial" w:hAnsi="Arial" w:cs="Arial"/>
          <w:b/>
          <w:sz w:val="24"/>
          <w:szCs w:val="24"/>
          <w:lang w:val="es-PY"/>
        </w:rPr>
        <w:t>IV</w:t>
      </w:r>
      <w:r w:rsidRPr="00F41FD1">
        <w:rPr>
          <w:rFonts w:ascii="Arial" w:hAnsi="Arial" w:cs="Arial"/>
          <w:sz w:val="24"/>
          <w:szCs w:val="24"/>
          <w:lang w:val="es-PY"/>
        </w:rPr>
        <w:t>.</w:t>
      </w:r>
    </w:p>
    <w:p w:rsidR="00625216" w:rsidRPr="004871F2" w:rsidRDefault="00625216" w:rsidP="007E4950">
      <w:pPr>
        <w:widowControl/>
        <w:jc w:val="both"/>
        <w:rPr>
          <w:rFonts w:ascii="Arial" w:hAnsi="Arial" w:cs="Arial"/>
          <w:sz w:val="24"/>
          <w:szCs w:val="24"/>
          <w:lang w:val="es-PY"/>
        </w:rPr>
      </w:pPr>
    </w:p>
    <w:p w:rsidR="0071738A" w:rsidRPr="00F41FD1" w:rsidRDefault="009D7B29" w:rsidP="00DE18DC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ind w:left="567" w:right="51" w:hanging="567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 w:rsidRPr="00F41FD1">
        <w:rPr>
          <w:rFonts w:ascii="Arial" w:hAnsi="Arial" w:cs="Arial"/>
          <w:b/>
          <w:w w:val="110"/>
          <w:sz w:val="24"/>
          <w:szCs w:val="24"/>
          <w:lang w:val="es-PY"/>
        </w:rPr>
        <w:t xml:space="preserve">ANALISIS COMPARATIVO DE LAS IMPORTACIONES Y EXPORTACIONES DE BILLETES A TRAVES DE LAS ENTIDADES FINANCIERAS Y CAMBIARIAS, CON DATOS CORRESPONDIENTE AL </w:t>
      </w:r>
      <w:r w:rsidR="006926B9">
        <w:rPr>
          <w:rFonts w:ascii="Arial" w:hAnsi="Arial" w:cs="Arial"/>
          <w:b/>
          <w:w w:val="110"/>
          <w:sz w:val="24"/>
          <w:szCs w:val="24"/>
          <w:lang w:val="es-PY"/>
        </w:rPr>
        <w:t>PRIMER</w:t>
      </w:r>
      <w:r w:rsidRPr="00F41FD1">
        <w:rPr>
          <w:rFonts w:ascii="Arial" w:hAnsi="Arial" w:cs="Arial"/>
          <w:b/>
          <w:w w:val="110"/>
          <w:sz w:val="24"/>
          <w:szCs w:val="24"/>
          <w:lang w:val="es-PY"/>
        </w:rPr>
        <w:t xml:space="preserve"> SEMESTRE DEL AÑO 201</w:t>
      </w:r>
      <w:r w:rsidR="006926B9">
        <w:rPr>
          <w:rFonts w:ascii="Arial" w:hAnsi="Arial" w:cs="Arial"/>
          <w:b/>
          <w:w w:val="110"/>
          <w:sz w:val="24"/>
          <w:szCs w:val="24"/>
          <w:lang w:val="es-PY"/>
        </w:rPr>
        <w:t>8</w:t>
      </w:r>
      <w:r w:rsidRPr="00F41FD1">
        <w:rPr>
          <w:rFonts w:ascii="Arial" w:hAnsi="Arial" w:cs="Arial"/>
          <w:b/>
          <w:w w:val="110"/>
          <w:sz w:val="24"/>
          <w:szCs w:val="24"/>
          <w:lang w:val="es-PY"/>
        </w:rPr>
        <w:t xml:space="preserve">, Y DE LA INFORMACION  COMPILADA </w:t>
      </w:r>
      <w:r w:rsidR="006926B9">
        <w:rPr>
          <w:rFonts w:ascii="Arial" w:hAnsi="Arial" w:cs="Arial"/>
          <w:b/>
          <w:w w:val="110"/>
          <w:sz w:val="24"/>
          <w:szCs w:val="24"/>
          <w:lang w:val="es-PY"/>
        </w:rPr>
        <w:t>DESDE E</w:t>
      </w:r>
      <w:r w:rsidRPr="00F41FD1">
        <w:rPr>
          <w:rFonts w:ascii="Arial" w:hAnsi="Arial" w:cs="Arial"/>
          <w:b/>
          <w:w w:val="110"/>
          <w:sz w:val="24"/>
          <w:szCs w:val="24"/>
          <w:lang w:val="es-PY"/>
        </w:rPr>
        <w:t xml:space="preserve">L </w:t>
      </w:r>
      <w:r w:rsidR="00FD43DE">
        <w:rPr>
          <w:rFonts w:ascii="Arial" w:hAnsi="Arial" w:cs="Arial"/>
          <w:b/>
          <w:w w:val="110"/>
          <w:sz w:val="24"/>
          <w:szCs w:val="24"/>
          <w:lang w:val="es-PY"/>
        </w:rPr>
        <w:t xml:space="preserve">AÑO </w:t>
      </w:r>
      <w:r w:rsidRPr="00F41FD1">
        <w:rPr>
          <w:rFonts w:ascii="Arial" w:hAnsi="Arial" w:cs="Arial"/>
          <w:b/>
          <w:w w:val="110"/>
          <w:sz w:val="24"/>
          <w:szCs w:val="24"/>
          <w:lang w:val="es-PY"/>
        </w:rPr>
        <w:t xml:space="preserve">2017. </w:t>
      </w:r>
      <w:r w:rsidR="007567B9" w:rsidRPr="00F41FD1">
        <w:rPr>
          <w:rFonts w:ascii="Arial" w:hAnsi="Arial" w:cs="Arial"/>
          <w:b/>
          <w:w w:val="110"/>
          <w:sz w:val="24"/>
          <w:szCs w:val="24"/>
          <w:lang w:val="es-PY"/>
        </w:rPr>
        <w:t>(CARÁCTER RESERVADO)</w:t>
      </w:r>
    </w:p>
    <w:p w:rsidR="00A3687F" w:rsidRPr="004871F2" w:rsidRDefault="00561066" w:rsidP="007E4950">
      <w:pPr>
        <w:tabs>
          <w:tab w:val="left" w:pos="567"/>
        </w:tabs>
        <w:ind w:right="51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>
        <w:rPr>
          <w:rFonts w:ascii="Arial" w:hAnsi="Arial" w:cs="Arial"/>
          <w:b/>
          <w:w w:val="110"/>
          <w:sz w:val="24"/>
          <w:szCs w:val="24"/>
          <w:lang w:val="es-PY"/>
        </w:rPr>
        <w:t xml:space="preserve"> </w:t>
      </w:r>
    </w:p>
    <w:p w:rsidR="00573630" w:rsidRPr="004871F2" w:rsidRDefault="0071738A" w:rsidP="007E4950">
      <w:pPr>
        <w:pStyle w:val="Ttulo1"/>
        <w:spacing w:before="0"/>
        <w:jc w:val="both"/>
        <w:rPr>
          <w:rFonts w:ascii="Arial" w:hAnsi="Arial" w:cs="Arial"/>
          <w:b/>
          <w:bCs/>
          <w:color w:val="auto"/>
          <w:sz w:val="24"/>
          <w:szCs w:val="24"/>
          <w:lang w:val="es-PY"/>
        </w:rPr>
      </w:pPr>
      <w:r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>Antes de la presente reunión,</w:t>
      </w:r>
      <w:r w:rsidR="00554D69"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 xml:space="preserve"> y conforme es de práctica,</w:t>
      </w:r>
      <w:r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 xml:space="preserve"> las </w:t>
      </w:r>
      <w:r w:rsidR="006A1F44"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>D</w:t>
      </w:r>
      <w:r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>elegaciones de Argentina, Brasil</w:t>
      </w:r>
      <w:r w:rsidR="00A72DB3">
        <w:rPr>
          <w:rFonts w:ascii="Arial" w:hAnsi="Arial" w:cs="Arial"/>
          <w:color w:val="auto"/>
          <w:w w:val="110"/>
          <w:sz w:val="24"/>
          <w:szCs w:val="24"/>
          <w:lang w:val="es-PY"/>
        </w:rPr>
        <w:t>, Bolivia</w:t>
      </w:r>
      <w:r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 xml:space="preserve"> y </w:t>
      </w:r>
      <w:r w:rsidR="0035460A"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>Uruguay</w:t>
      </w:r>
      <w:r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 xml:space="preserve"> remitieron a la representación de Paraguay, </w:t>
      </w:r>
      <w:r w:rsidR="00573630"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 xml:space="preserve">en el nuevo formato de la planilla de movimientos de importaciones y exportaciones de billetes a través de las entidades financieras y cambiarias, aprobado en la </w:t>
      </w:r>
      <w:r w:rsidR="007E4950"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>“</w:t>
      </w:r>
      <w:r w:rsidR="00573630"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XLII REUNIÓN ORDINARIA DEL SUBGRUPO DE TRABAJO N° 4 “ASUNTOS FINANCIEROS” / COMISIÓN DE PREVENCIÓN DE LAVADO DE DINERO Y FINANCIAMIENTO DEL TERRORISMO</w:t>
      </w:r>
      <w:r w:rsidR="007E4950"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”</w:t>
      </w:r>
      <w:r w:rsidR="00573630" w:rsidRPr="004871F2">
        <w:rPr>
          <w:rFonts w:ascii="Arial" w:hAnsi="Arial" w:cs="Arial"/>
          <w:b/>
          <w:bCs/>
          <w:color w:val="auto"/>
          <w:sz w:val="24"/>
          <w:szCs w:val="24"/>
          <w:lang w:val="es-PY"/>
        </w:rPr>
        <w:t xml:space="preserve">, </w:t>
      </w:r>
      <w:r w:rsidR="00573630" w:rsidRPr="004871F2">
        <w:rPr>
          <w:rFonts w:ascii="Arial" w:hAnsi="Arial" w:cs="Arial"/>
          <w:bCs/>
          <w:color w:val="auto"/>
          <w:sz w:val="24"/>
          <w:szCs w:val="24"/>
          <w:lang w:val="es-PY"/>
        </w:rPr>
        <w:t>realizado en el mes de octubre</w:t>
      </w:r>
      <w:r w:rsidR="00E96799">
        <w:rPr>
          <w:rFonts w:ascii="Arial" w:hAnsi="Arial" w:cs="Arial"/>
          <w:bCs/>
          <w:color w:val="auto"/>
          <w:sz w:val="24"/>
          <w:szCs w:val="24"/>
          <w:lang w:val="es-PY"/>
        </w:rPr>
        <w:t>/2017,</w:t>
      </w:r>
      <w:r w:rsidR="00573630" w:rsidRPr="004871F2">
        <w:rPr>
          <w:rFonts w:ascii="Arial" w:hAnsi="Arial" w:cs="Arial"/>
          <w:bCs/>
          <w:color w:val="auto"/>
          <w:sz w:val="24"/>
          <w:szCs w:val="24"/>
          <w:lang w:val="es-PY"/>
        </w:rPr>
        <w:t xml:space="preserve"> en la ciudad de Brasilia – Brasil</w:t>
      </w:r>
      <w:r w:rsidR="007D4CE8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.</w:t>
      </w:r>
    </w:p>
    <w:p w:rsidR="007E4950" w:rsidRPr="004871F2" w:rsidRDefault="007E4950" w:rsidP="007E4950">
      <w:pPr>
        <w:rPr>
          <w:lang w:val="es-PY"/>
        </w:rPr>
      </w:pPr>
    </w:p>
    <w:p w:rsidR="0071738A" w:rsidRPr="004871F2" w:rsidRDefault="00772C91" w:rsidP="007E4950">
      <w:pPr>
        <w:pStyle w:val="Ttulo1"/>
        <w:spacing w:before="0"/>
        <w:jc w:val="both"/>
        <w:rPr>
          <w:rFonts w:ascii="Arial" w:hAnsi="Arial" w:cs="Arial"/>
          <w:b/>
          <w:bCs/>
          <w:color w:val="auto"/>
          <w:sz w:val="24"/>
          <w:szCs w:val="24"/>
          <w:lang w:val="es-PY"/>
        </w:rPr>
      </w:pPr>
      <w:r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>Las mencionadas planillas constan como</w:t>
      </w:r>
      <w:r w:rsidR="0069298E" w:rsidRPr="004871F2">
        <w:rPr>
          <w:rFonts w:ascii="Arial" w:hAnsi="Arial" w:cs="Arial"/>
          <w:color w:val="auto"/>
          <w:w w:val="110"/>
          <w:sz w:val="24"/>
          <w:szCs w:val="24"/>
          <w:lang w:val="es-PY"/>
        </w:rPr>
        <w:t xml:space="preserve"> </w:t>
      </w:r>
      <w:r w:rsidR="0069298E" w:rsidRPr="00F41FD1">
        <w:rPr>
          <w:rFonts w:ascii="Arial" w:hAnsi="Arial" w:cs="Arial"/>
          <w:b/>
          <w:color w:val="auto"/>
          <w:sz w:val="24"/>
          <w:szCs w:val="24"/>
          <w:lang w:val="es-PY"/>
        </w:rPr>
        <w:t>Anexo V</w:t>
      </w:r>
      <w:r w:rsidRPr="00F41FD1">
        <w:rPr>
          <w:rFonts w:ascii="Arial" w:hAnsi="Arial" w:cs="Arial"/>
          <w:b/>
          <w:color w:val="auto"/>
          <w:sz w:val="24"/>
          <w:szCs w:val="24"/>
          <w:lang w:val="es-PY"/>
        </w:rPr>
        <w:t xml:space="preserve"> - RESERVADO</w:t>
      </w:r>
      <w:r w:rsidR="0069298E" w:rsidRPr="004871F2">
        <w:rPr>
          <w:rFonts w:ascii="Arial" w:hAnsi="Arial" w:cs="Arial"/>
          <w:color w:val="auto"/>
          <w:sz w:val="24"/>
          <w:szCs w:val="24"/>
          <w:lang w:val="es-PY"/>
        </w:rPr>
        <w:t>.</w:t>
      </w:r>
    </w:p>
    <w:p w:rsidR="00331BDE" w:rsidRPr="004871F2" w:rsidRDefault="00331BDE" w:rsidP="007E495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573630" w:rsidRPr="004871F2" w:rsidRDefault="0071738A" w:rsidP="007E495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4871F2">
        <w:rPr>
          <w:rFonts w:ascii="Arial" w:hAnsi="Arial" w:cs="Arial"/>
          <w:sz w:val="24"/>
          <w:szCs w:val="24"/>
          <w:lang w:val="es-PY"/>
        </w:rPr>
        <w:t xml:space="preserve">La </w:t>
      </w:r>
      <w:r w:rsidR="00503949" w:rsidRPr="004871F2">
        <w:rPr>
          <w:rFonts w:ascii="Arial" w:hAnsi="Arial" w:cs="Arial"/>
          <w:sz w:val="24"/>
          <w:szCs w:val="24"/>
          <w:lang w:val="es-PY"/>
        </w:rPr>
        <w:t>Delegación</w:t>
      </w:r>
      <w:r w:rsidRPr="004871F2">
        <w:rPr>
          <w:rFonts w:ascii="Arial" w:hAnsi="Arial" w:cs="Arial"/>
          <w:sz w:val="24"/>
          <w:szCs w:val="24"/>
          <w:lang w:val="es-PY"/>
        </w:rPr>
        <w:t xml:space="preserve"> de Paraguay presentó la planilla comparativa entre </w:t>
      </w:r>
      <w:r w:rsidR="002F6585" w:rsidRPr="004871F2">
        <w:rPr>
          <w:rFonts w:ascii="Arial" w:hAnsi="Arial" w:cs="Arial"/>
          <w:sz w:val="24"/>
          <w:szCs w:val="24"/>
          <w:lang w:val="es-PY"/>
        </w:rPr>
        <w:t>Estados Parte (EP)</w:t>
      </w:r>
      <w:r w:rsidRPr="004871F2">
        <w:rPr>
          <w:rFonts w:ascii="Arial" w:hAnsi="Arial" w:cs="Arial"/>
          <w:sz w:val="24"/>
          <w:szCs w:val="24"/>
          <w:lang w:val="es-PY"/>
        </w:rPr>
        <w:t>, correspondiente al</w:t>
      </w:r>
      <w:r w:rsidR="00B35DC9" w:rsidRPr="004871F2">
        <w:rPr>
          <w:rFonts w:ascii="Arial" w:hAnsi="Arial" w:cs="Arial"/>
          <w:sz w:val="24"/>
          <w:szCs w:val="24"/>
          <w:lang w:val="es-PY"/>
        </w:rPr>
        <w:t xml:space="preserve"> </w:t>
      </w:r>
      <w:r w:rsidR="006926B9">
        <w:rPr>
          <w:rFonts w:ascii="Arial" w:hAnsi="Arial" w:cs="Arial"/>
          <w:sz w:val="24"/>
          <w:szCs w:val="24"/>
          <w:lang w:val="es-PY"/>
        </w:rPr>
        <w:t>primer</w:t>
      </w:r>
      <w:r w:rsidR="0035460A" w:rsidRPr="004871F2">
        <w:rPr>
          <w:rFonts w:ascii="Arial" w:hAnsi="Arial" w:cs="Arial"/>
          <w:sz w:val="24"/>
          <w:szCs w:val="24"/>
          <w:lang w:val="es-PY"/>
        </w:rPr>
        <w:t xml:space="preserve"> </w:t>
      </w:r>
      <w:r w:rsidR="00B35DC9" w:rsidRPr="004871F2">
        <w:rPr>
          <w:rFonts w:ascii="Arial" w:hAnsi="Arial" w:cs="Arial"/>
          <w:sz w:val="24"/>
          <w:szCs w:val="24"/>
          <w:lang w:val="es-PY"/>
        </w:rPr>
        <w:t>semestre de 201</w:t>
      </w:r>
      <w:r w:rsidR="006926B9">
        <w:rPr>
          <w:rFonts w:ascii="Arial" w:hAnsi="Arial" w:cs="Arial"/>
          <w:sz w:val="24"/>
          <w:szCs w:val="24"/>
          <w:lang w:val="es-PY"/>
        </w:rPr>
        <w:t>8</w:t>
      </w:r>
      <w:r w:rsidRPr="004871F2">
        <w:rPr>
          <w:rFonts w:ascii="Arial" w:hAnsi="Arial" w:cs="Arial"/>
          <w:sz w:val="24"/>
          <w:szCs w:val="24"/>
          <w:lang w:val="es-PY"/>
        </w:rPr>
        <w:t xml:space="preserve"> surgiendo diferencias en las cifras</w:t>
      </w:r>
      <w:r w:rsidR="00554D69" w:rsidRPr="004871F2">
        <w:rPr>
          <w:rFonts w:ascii="Arial" w:hAnsi="Arial" w:cs="Arial"/>
          <w:sz w:val="24"/>
          <w:szCs w:val="24"/>
          <w:lang w:val="es-PY"/>
        </w:rPr>
        <w:t xml:space="preserve"> de intercambi</w:t>
      </w:r>
      <w:r w:rsidR="00D23D78" w:rsidRPr="004871F2">
        <w:rPr>
          <w:rFonts w:ascii="Arial" w:hAnsi="Arial" w:cs="Arial"/>
          <w:sz w:val="24"/>
          <w:szCs w:val="24"/>
          <w:lang w:val="es-PY"/>
        </w:rPr>
        <w:t>o de billetes entre</w:t>
      </w:r>
      <w:r w:rsidR="001763C3">
        <w:rPr>
          <w:rFonts w:ascii="Arial" w:hAnsi="Arial" w:cs="Arial"/>
          <w:sz w:val="24"/>
          <w:szCs w:val="24"/>
          <w:lang w:val="es-PY"/>
        </w:rPr>
        <w:t xml:space="preserve"> todos los E</w:t>
      </w:r>
      <w:r w:rsidR="00973EA3">
        <w:rPr>
          <w:rFonts w:ascii="Arial" w:hAnsi="Arial" w:cs="Arial"/>
          <w:sz w:val="24"/>
          <w:szCs w:val="24"/>
          <w:lang w:val="es-PY"/>
        </w:rPr>
        <w:t xml:space="preserve">stados </w:t>
      </w:r>
      <w:r w:rsidR="001763C3">
        <w:rPr>
          <w:rFonts w:ascii="Arial" w:hAnsi="Arial" w:cs="Arial"/>
          <w:sz w:val="24"/>
          <w:szCs w:val="24"/>
          <w:lang w:val="es-PY"/>
        </w:rPr>
        <w:t>P</w:t>
      </w:r>
      <w:r w:rsidR="00973EA3">
        <w:rPr>
          <w:rFonts w:ascii="Arial" w:hAnsi="Arial" w:cs="Arial"/>
          <w:sz w:val="24"/>
          <w:szCs w:val="24"/>
          <w:lang w:val="es-PY"/>
        </w:rPr>
        <w:t>arte</w:t>
      </w:r>
      <w:r w:rsidR="00573630" w:rsidRPr="004871F2">
        <w:rPr>
          <w:rFonts w:ascii="Arial" w:hAnsi="Arial" w:cs="Arial"/>
          <w:sz w:val="24"/>
          <w:szCs w:val="24"/>
          <w:lang w:val="es-PY"/>
        </w:rPr>
        <w:t xml:space="preserve">, las cuales deberán ser tratadas en forma bilateral entre las distintas delegaciones. </w:t>
      </w:r>
    </w:p>
    <w:p w:rsidR="00573630" w:rsidRPr="004871F2" w:rsidRDefault="00573630" w:rsidP="007E495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1738A" w:rsidRPr="004871F2" w:rsidRDefault="0071738A" w:rsidP="007E495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4871F2">
        <w:rPr>
          <w:rFonts w:ascii="Arial" w:hAnsi="Arial" w:cs="Arial"/>
          <w:sz w:val="24"/>
          <w:szCs w:val="24"/>
          <w:lang w:val="es-PY"/>
        </w:rPr>
        <w:t>A fin de identificar el motivo de las diferencias existentes, los E</w:t>
      </w:r>
      <w:r w:rsidR="006A1F44" w:rsidRPr="004871F2">
        <w:rPr>
          <w:rFonts w:ascii="Arial" w:hAnsi="Arial" w:cs="Arial"/>
          <w:sz w:val="24"/>
          <w:szCs w:val="24"/>
          <w:lang w:val="es-PY"/>
        </w:rPr>
        <w:t xml:space="preserve">stados </w:t>
      </w:r>
      <w:r w:rsidRPr="004871F2">
        <w:rPr>
          <w:rFonts w:ascii="Arial" w:hAnsi="Arial" w:cs="Arial"/>
          <w:sz w:val="24"/>
          <w:szCs w:val="24"/>
          <w:lang w:val="es-PY"/>
        </w:rPr>
        <w:t>P</w:t>
      </w:r>
      <w:r w:rsidR="006A1F44" w:rsidRPr="004871F2">
        <w:rPr>
          <w:rFonts w:ascii="Arial" w:hAnsi="Arial" w:cs="Arial"/>
          <w:sz w:val="24"/>
          <w:szCs w:val="24"/>
          <w:lang w:val="es-PY"/>
        </w:rPr>
        <w:t>arte</w:t>
      </w:r>
      <w:r w:rsidRPr="004871F2">
        <w:rPr>
          <w:rFonts w:ascii="Arial" w:hAnsi="Arial" w:cs="Arial"/>
          <w:sz w:val="24"/>
          <w:szCs w:val="24"/>
          <w:lang w:val="es-PY"/>
        </w:rPr>
        <w:t xml:space="preserve"> se compromet</w:t>
      </w:r>
      <w:r w:rsidR="006A1F44" w:rsidRPr="004871F2">
        <w:rPr>
          <w:rFonts w:ascii="Arial" w:hAnsi="Arial" w:cs="Arial"/>
          <w:sz w:val="24"/>
          <w:szCs w:val="24"/>
          <w:lang w:val="es-PY"/>
        </w:rPr>
        <w:t>i</w:t>
      </w:r>
      <w:r w:rsidRPr="004871F2">
        <w:rPr>
          <w:rFonts w:ascii="Arial" w:hAnsi="Arial" w:cs="Arial"/>
          <w:sz w:val="24"/>
          <w:szCs w:val="24"/>
          <w:lang w:val="es-PY"/>
        </w:rPr>
        <w:t>e</w:t>
      </w:r>
      <w:r w:rsidR="006A1F44" w:rsidRPr="004871F2">
        <w:rPr>
          <w:rFonts w:ascii="Arial" w:hAnsi="Arial" w:cs="Arial"/>
          <w:sz w:val="24"/>
          <w:szCs w:val="24"/>
          <w:lang w:val="es-PY"/>
        </w:rPr>
        <w:t>ron</w:t>
      </w:r>
      <w:r w:rsidRPr="004871F2">
        <w:rPr>
          <w:rFonts w:ascii="Arial" w:hAnsi="Arial" w:cs="Arial"/>
          <w:sz w:val="24"/>
          <w:szCs w:val="24"/>
          <w:lang w:val="es-PY"/>
        </w:rPr>
        <w:t xml:space="preserve"> a evaluar e intercambiar entre sí la información respectiva para identificar el motivo y su posterior a</w:t>
      </w:r>
      <w:r w:rsidR="009346B5">
        <w:rPr>
          <w:rFonts w:ascii="Arial" w:hAnsi="Arial" w:cs="Arial"/>
          <w:sz w:val="24"/>
          <w:szCs w:val="24"/>
          <w:lang w:val="es-PY"/>
        </w:rPr>
        <w:t xml:space="preserve">claración en la próxima reunión, pues lo que se busca es más allá de la exactitud de los datos o cifras comparadas, identificar las vulnerabilidades generadas a partir de la falta de información o comunicación de aquellas entidades supervisadas de cada uno de los Estados Parte que realizan esta operativa.  </w:t>
      </w:r>
    </w:p>
    <w:p w:rsidR="00700BB6" w:rsidRPr="004871F2" w:rsidRDefault="00700BB6" w:rsidP="007E495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E4950" w:rsidRPr="004871F2" w:rsidRDefault="00A409B9" w:rsidP="007E495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4871F2">
        <w:rPr>
          <w:rFonts w:ascii="Arial" w:hAnsi="Arial" w:cs="Arial"/>
          <w:sz w:val="24"/>
          <w:szCs w:val="24"/>
          <w:lang w:val="es-PY"/>
        </w:rPr>
        <w:t>De existir</w:t>
      </w:r>
      <w:r w:rsidR="0071738A" w:rsidRPr="004871F2">
        <w:rPr>
          <w:rFonts w:ascii="Arial" w:hAnsi="Arial" w:cs="Arial"/>
          <w:sz w:val="24"/>
          <w:szCs w:val="24"/>
          <w:lang w:val="es-PY"/>
        </w:rPr>
        <w:t xml:space="preserve"> correcciones</w:t>
      </w:r>
      <w:r w:rsidRPr="004871F2">
        <w:rPr>
          <w:rFonts w:ascii="Arial" w:hAnsi="Arial" w:cs="Arial"/>
          <w:sz w:val="24"/>
          <w:szCs w:val="24"/>
          <w:lang w:val="es-PY"/>
        </w:rPr>
        <w:t>, en vista de la profundización del análisis a realizarse</w:t>
      </w:r>
      <w:r w:rsidR="0071738A" w:rsidRPr="004871F2">
        <w:rPr>
          <w:rFonts w:ascii="Arial" w:hAnsi="Arial" w:cs="Arial"/>
          <w:sz w:val="24"/>
          <w:szCs w:val="24"/>
          <w:lang w:val="es-PY"/>
        </w:rPr>
        <w:t xml:space="preserve"> por los respectivos países</w:t>
      </w:r>
      <w:r w:rsidRPr="004871F2">
        <w:rPr>
          <w:rFonts w:ascii="Arial" w:hAnsi="Arial" w:cs="Arial"/>
          <w:sz w:val="24"/>
          <w:szCs w:val="24"/>
          <w:lang w:val="es-PY"/>
        </w:rPr>
        <w:t>, las mismas</w:t>
      </w:r>
      <w:r w:rsidR="0071738A" w:rsidRPr="004871F2">
        <w:rPr>
          <w:rFonts w:ascii="Arial" w:hAnsi="Arial" w:cs="Arial"/>
          <w:sz w:val="24"/>
          <w:szCs w:val="24"/>
          <w:lang w:val="es-PY"/>
        </w:rPr>
        <w:t xml:space="preserve"> serán in</w:t>
      </w:r>
      <w:r w:rsidR="00503949" w:rsidRPr="004871F2">
        <w:rPr>
          <w:rFonts w:ascii="Arial" w:hAnsi="Arial" w:cs="Arial"/>
          <w:sz w:val="24"/>
          <w:szCs w:val="24"/>
          <w:lang w:val="es-PY"/>
        </w:rPr>
        <w:t>formadas e incorporadas por la D</w:t>
      </w:r>
      <w:r w:rsidR="0071738A" w:rsidRPr="004871F2">
        <w:rPr>
          <w:rFonts w:ascii="Arial" w:hAnsi="Arial" w:cs="Arial"/>
          <w:sz w:val="24"/>
          <w:szCs w:val="24"/>
          <w:lang w:val="es-PY"/>
        </w:rPr>
        <w:t>elegación de Paraguay en la Planilla Consolidada de Información.</w:t>
      </w:r>
    </w:p>
    <w:p w:rsidR="008B6918" w:rsidRDefault="008B6918" w:rsidP="007E495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C61862" w:rsidRPr="004871F2" w:rsidRDefault="008B6918" w:rsidP="00C61862">
      <w:pPr>
        <w:jc w:val="both"/>
        <w:rPr>
          <w:rFonts w:ascii="Arial" w:hAnsi="Arial" w:cs="Arial"/>
          <w:sz w:val="24"/>
          <w:szCs w:val="24"/>
          <w:lang w:val="es-PY"/>
        </w:rPr>
      </w:pPr>
      <w:r w:rsidRPr="006109CD">
        <w:rPr>
          <w:rFonts w:ascii="Arial" w:hAnsi="Arial" w:cs="Arial"/>
          <w:sz w:val="24"/>
          <w:szCs w:val="24"/>
          <w:lang w:val="es-PY"/>
        </w:rPr>
        <w:t xml:space="preserve">La delegación de Bolivia </w:t>
      </w:r>
      <w:r w:rsidR="007174B4" w:rsidRPr="006109CD">
        <w:rPr>
          <w:rFonts w:ascii="Arial" w:hAnsi="Arial" w:cs="Arial"/>
          <w:sz w:val="24"/>
          <w:szCs w:val="24"/>
          <w:lang w:val="es-PY"/>
        </w:rPr>
        <w:t>inform</w:t>
      </w:r>
      <w:r w:rsidR="00EF23B3">
        <w:rPr>
          <w:rFonts w:ascii="Arial" w:hAnsi="Arial" w:cs="Arial"/>
          <w:sz w:val="24"/>
          <w:szCs w:val="24"/>
          <w:lang w:val="es-PY"/>
        </w:rPr>
        <w:t>ó</w:t>
      </w:r>
      <w:r w:rsidR="007174B4" w:rsidRPr="006109CD">
        <w:rPr>
          <w:rFonts w:ascii="Arial" w:hAnsi="Arial" w:cs="Arial"/>
          <w:sz w:val="24"/>
          <w:szCs w:val="24"/>
          <w:lang w:val="es-PY"/>
        </w:rPr>
        <w:t xml:space="preserve"> que no registra movimiento de efectivo con los demás países de MERCOSUR</w:t>
      </w:r>
      <w:r w:rsidR="00A72DB3">
        <w:rPr>
          <w:rFonts w:ascii="Arial" w:hAnsi="Arial" w:cs="Arial"/>
          <w:sz w:val="24"/>
          <w:szCs w:val="24"/>
          <w:lang w:val="es-PY"/>
        </w:rPr>
        <w:t>, aunque sí informó movimientos con países extra-MERCOSUR</w:t>
      </w:r>
      <w:r w:rsidR="007174B4" w:rsidRPr="006109CD">
        <w:rPr>
          <w:rFonts w:ascii="Arial" w:hAnsi="Arial" w:cs="Arial"/>
          <w:sz w:val="24"/>
          <w:szCs w:val="24"/>
          <w:lang w:val="es-PY"/>
        </w:rPr>
        <w:t xml:space="preserve">. </w:t>
      </w:r>
      <w:r w:rsidR="00C61862">
        <w:rPr>
          <w:rFonts w:ascii="Arial" w:hAnsi="Arial" w:cs="Arial"/>
          <w:sz w:val="24"/>
          <w:szCs w:val="24"/>
          <w:lang w:val="es-PY"/>
        </w:rPr>
        <w:t>Para la próxima reunión se incorpora en forma sistemática a Bolivia en este análisis.</w:t>
      </w:r>
    </w:p>
    <w:p w:rsidR="00700BB6" w:rsidRDefault="007174B4" w:rsidP="007E495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4871F2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F954F1" w:rsidRDefault="00F954F1" w:rsidP="007E495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F954F1" w:rsidRDefault="00F954F1" w:rsidP="007E495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F954F1" w:rsidRPr="004871F2" w:rsidRDefault="00F954F1" w:rsidP="007E495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625216" w:rsidRPr="004871F2" w:rsidRDefault="00625216" w:rsidP="007E495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7E4950" w:rsidRDefault="007E4950" w:rsidP="00DE18DC">
      <w:pPr>
        <w:pStyle w:val="Prrafodelista"/>
        <w:numPr>
          <w:ilvl w:val="0"/>
          <w:numId w:val="1"/>
        </w:numPr>
        <w:ind w:left="426" w:right="51" w:hanging="426"/>
        <w:contextualSpacing w:val="0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 w:rsidRPr="004871F2">
        <w:rPr>
          <w:rFonts w:ascii="Arial" w:hAnsi="Arial" w:cs="Arial"/>
          <w:b/>
          <w:w w:val="110"/>
          <w:sz w:val="24"/>
          <w:szCs w:val="24"/>
          <w:lang w:val="es-PY"/>
        </w:rPr>
        <w:t xml:space="preserve">AVANCES EN LA SUPERVISION CON ENFOQUE BASADO </w:t>
      </w:r>
      <w:r w:rsidR="00C402DF">
        <w:rPr>
          <w:rFonts w:ascii="Arial" w:hAnsi="Arial" w:cs="Arial"/>
          <w:b/>
          <w:w w:val="110"/>
          <w:sz w:val="24"/>
          <w:szCs w:val="24"/>
          <w:lang w:val="es-PY"/>
        </w:rPr>
        <w:t>EN RIESGOS</w:t>
      </w:r>
      <w:r w:rsidRPr="004871F2">
        <w:rPr>
          <w:rFonts w:ascii="Arial" w:hAnsi="Arial" w:cs="Arial"/>
          <w:b/>
          <w:w w:val="110"/>
          <w:sz w:val="24"/>
          <w:szCs w:val="24"/>
          <w:lang w:val="es-PY"/>
        </w:rPr>
        <w:t>. COMPARTIR EXPERIENCIAS DE L</w:t>
      </w:r>
      <w:r w:rsidR="00C402DF">
        <w:rPr>
          <w:rFonts w:ascii="Arial" w:hAnsi="Arial" w:cs="Arial"/>
          <w:b/>
          <w:w w:val="110"/>
          <w:sz w:val="24"/>
          <w:szCs w:val="24"/>
          <w:lang w:val="es-PY"/>
        </w:rPr>
        <w:t>OS PAISES</w:t>
      </w:r>
      <w:r w:rsidRPr="004871F2">
        <w:rPr>
          <w:rFonts w:ascii="Arial" w:hAnsi="Arial" w:cs="Arial"/>
          <w:b/>
          <w:w w:val="110"/>
          <w:sz w:val="24"/>
          <w:szCs w:val="24"/>
          <w:lang w:val="es-PY"/>
        </w:rPr>
        <w:t xml:space="preserve"> EN SUS EVALUACIONES NACIONALES DE RIESGO. </w:t>
      </w:r>
    </w:p>
    <w:p w:rsidR="0071391E" w:rsidRDefault="0071391E" w:rsidP="0071391E">
      <w:pPr>
        <w:pStyle w:val="Prrafodelista"/>
        <w:ind w:left="426" w:right="51"/>
        <w:contextualSpacing w:val="0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</w:p>
    <w:p w:rsidR="006109CD" w:rsidRDefault="006109CD" w:rsidP="006109CD">
      <w:pPr>
        <w:pStyle w:val="Prrafodelista"/>
        <w:ind w:left="0" w:right="51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 w:rsidRPr="0071391E">
        <w:rPr>
          <w:rFonts w:ascii="Arial" w:hAnsi="Arial" w:cs="Arial"/>
          <w:w w:val="110"/>
          <w:sz w:val="24"/>
          <w:szCs w:val="24"/>
          <w:lang w:val="es-PY"/>
        </w:rPr>
        <w:t>Las</w:t>
      </w:r>
      <w:r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  <w:r w:rsidRPr="0071391E">
        <w:rPr>
          <w:rFonts w:ascii="Arial" w:hAnsi="Arial" w:cs="Arial"/>
          <w:w w:val="110"/>
          <w:sz w:val="24"/>
          <w:szCs w:val="24"/>
          <w:lang w:val="es-PY"/>
        </w:rPr>
        <w:t xml:space="preserve">delegaciones presentes de los Estados Parte, han informado e intercambiado sus opiniones y experiencias, </w:t>
      </w:r>
      <w:r>
        <w:rPr>
          <w:rFonts w:ascii="Arial" w:hAnsi="Arial" w:cs="Arial"/>
          <w:w w:val="110"/>
          <w:sz w:val="24"/>
          <w:szCs w:val="24"/>
          <w:lang w:val="es-PY"/>
        </w:rPr>
        <w:t xml:space="preserve">con respecto al avance de </w:t>
      </w:r>
      <w:r w:rsidRPr="0071391E">
        <w:rPr>
          <w:rFonts w:ascii="Arial" w:hAnsi="Arial" w:cs="Arial"/>
          <w:w w:val="110"/>
          <w:sz w:val="24"/>
          <w:szCs w:val="24"/>
          <w:lang w:val="es-PY"/>
        </w:rPr>
        <w:t xml:space="preserve">las labores de cada país en la elaboración o actualización de sus respectivas Evaluaciones Nacionales de Riesgo y de sus respectivos planes y estrategias a seguir, a fin de mitigar sus amenazas y vulnerabilidades en materia de LD/FT. </w:t>
      </w:r>
    </w:p>
    <w:p w:rsidR="006109CD" w:rsidRDefault="006109CD" w:rsidP="006109CD">
      <w:pPr>
        <w:pStyle w:val="Prrafodelista"/>
        <w:ind w:left="0" w:right="51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6109CD" w:rsidRDefault="006109CD" w:rsidP="006109CD">
      <w:pPr>
        <w:pStyle w:val="Prrafodelista"/>
        <w:ind w:left="0" w:right="51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>
        <w:rPr>
          <w:rFonts w:ascii="Arial" w:hAnsi="Arial" w:cs="Arial"/>
          <w:w w:val="110"/>
          <w:sz w:val="24"/>
          <w:szCs w:val="24"/>
          <w:lang w:val="es-PY"/>
        </w:rPr>
        <w:t xml:space="preserve">Al respecto Paraguay ha presentado una breve reseña de las amenazas y vulnerabilidades que ha detectado en la actualización </w:t>
      </w:r>
      <w:r w:rsidR="00C402DF">
        <w:rPr>
          <w:rFonts w:ascii="Arial" w:hAnsi="Arial" w:cs="Arial"/>
          <w:w w:val="110"/>
          <w:sz w:val="24"/>
          <w:szCs w:val="24"/>
          <w:lang w:val="es-PY"/>
        </w:rPr>
        <w:t>de su ENR y las acciones emprendidas para mitigar los riesgos identificados.</w:t>
      </w:r>
      <w:r w:rsidR="00FA5D3C">
        <w:rPr>
          <w:rFonts w:ascii="Arial" w:hAnsi="Arial" w:cs="Arial"/>
          <w:w w:val="110"/>
          <w:sz w:val="24"/>
          <w:szCs w:val="24"/>
          <w:lang w:val="es-PY"/>
        </w:rPr>
        <w:t xml:space="preserve"> El Plan Estratégico diseñado consta de 29 objetivos y 65 acciones estratégicas, aprobado en Decreto del Poder Ejecutivo.</w:t>
      </w:r>
    </w:p>
    <w:p w:rsidR="006109CD" w:rsidRDefault="006109CD" w:rsidP="006109CD">
      <w:pPr>
        <w:pStyle w:val="Prrafodelista"/>
        <w:ind w:left="0" w:right="51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5E32B9" w:rsidRPr="005E32B9" w:rsidRDefault="006109CD" w:rsidP="005E32B9">
      <w:pPr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5E32B9">
        <w:rPr>
          <w:rFonts w:ascii="Arial" w:hAnsi="Arial" w:cs="Arial"/>
          <w:w w:val="110"/>
          <w:sz w:val="24"/>
          <w:szCs w:val="24"/>
          <w:lang w:val="es-PY"/>
        </w:rPr>
        <w:t>Por su parte</w:t>
      </w:r>
      <w:r w:rsidR="007D56F0">
        <w:rPr>
          <w:rFonts w:ascii="Arial" w:hAnsi="Arial" w:cs="Arial"/>
          <w:w w:val="110"/>
          <w:sz w:val="24"/>
          <w:szCs w:val="24"/>
          <w:lang w:val="es-PY"/>
        </w:rPr>
        <w:t>,</w:t>
      </w:r>
      <w:r w:rsidRPr="005E32B9"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  <w:r w:rsidR="005E32B9" w:rsidRPr="005E32B9">
        <w:rPr>
          <w:rFonts w:ascii="Arial" w:eastAsia="Times New Roman" w:hAnsi="Arial" w:cs="Arial"/>
          <w:sz w:val="24"/>
          <w:szCs w:val="24"/>
          <w:lang w:val="es-ES"/>
        </w:rPr>
        <w:t>Brasil comentó que hizo un ejerc</w:t>
      </w:r>
      <w:r w:rsidR="00FA5D3C">
        <w:rPr>
          <w:rFonts w:ascii="Arial" w:eastAsia="Times New Roman" w:hAnsi="Arial" w:cs="Arial"/>
          <w:sz w:val="24"/>
          <w:szCs w:val="24"/>
          <w:lang w:val="es-ES"/>
        </w:rPr>
        <w:t>i</w:t>
      </w:r>
      <w:r w:rsidR="005E32B9" w:rsidRPr="005E32B9">
        <w:rPr>
          <w:rFonts w:ascii="Arial" w:eastAsia="Times New Roman" w:hAnsi="Arial" w:cs="Arial"/>
          <w:sz w:val="24"/>
          <w:szCs w:val="24"/>
          <w:lang w:val="es-ES"/>
        </w:rPr>
        <w:t>cio simulado de levantam</w:t>
      </w:r>
      <w:r w:rsidR="00FA5D3C">
        <w:rPr>
          <w:rFonts w:ascii="Arial" w:eastAsia="Times New Roman" w:hAnsi="Arial" w:cs="Arial"/>
          <w:sz w:val="24"/>
          <w:szCs w:val="24"/>
          <w:lang w:val="es-ES"/>
        </w:rPr>
        <w:t>i</w:t>
      </w:r>
      <w:r w:rsidR="005E32B9" w:rsidRPr="005E32B9">
        <w:rPr>
          <w:rFonts w:ascii="Arial" w:eastAsia="Times New Roman" w:hAnsi="Arial" w:cs="Arial"/>
          <w:sz w:val="24"/>
          <w:szCs w:val="24"/>
          <w:lang w:val="es-ES"/>
        </w:rPr>
        <w:t>ento esta</w:t>
      </w:r>
      <w:r w:rsidR="00FA5D3C">
        <w:rPr>
          <w:rFonts w:ascii="Arial" w:eastAsia="Times New Roman" w:hAnsi="Arial" w:cs="Arial"/>
          <w:sz w:val="24"/>
          <w:szCs w:val="24"/>
          <w:lang w:val="es-ES"/>
        </w:rPr>
        <w:t>d</w:t>
      </w:r>
      <w:r w:rsidR="005E32B9" w:rsidRPr="005E32B9">
        <w:rPr>
          <w:rFonts w:ascii="Arial" w:eastAsia="Times New Roman" w:hAnsi="Arial" w:cs="Arial"/>
          <w:sz w:val="24"/>
          <w:szCs w:val="24"/>
          <w:lang w:val="es-ES"/>
        </w:rPr>
        <w:t xml:space="preserve">ístico en el ámbito de la </w:t>
      </w:r>
      <w:proofErr w:type="spellStart"/>
      <w:r w:rsidR="005E32B9" w:rsidRPr="005E32B9">
        <w:rPr>
          <w:rFonts w:ascii="Arial" w:eastAsia="Times New Roman" w:hAnsi="Arial" w:cs="Arial"/>
          <w:sz w:val="24"/>
          <w:szCs w:val="24"/>
          <w:lang w:val="es-ES"/>
        </w:rPr>
        <w:t>Enccla</w:t>
      </w:r>
      <w:proofErr w:type="spellEnd"/>
      <w:r w:rsidR="005E32B9" w:rsidRPr="005E32B9">
        <w:rPr>
          <w:rFonts w:ascii="Arial" w:eastAsia="Times New Roman" w:hAnsi="Arial" w:cs="Arial"/>
          <w:sz w:val="24"/>
          <w:szCs w:val="24"/>
          <w:lang w:val="es-ES"/>
        </w:rPr>
        <w:t xml:space="preserve"> (Acción 9), con la producción de tablas en las áreas de supervisión (</w:t>
      </w:r>
      <w:proofErr w:type="spellStart"/>
      <w:r w:rsidR="005E32B9" w:rsidRPr="005E32B9">
        <w:rPr>
          <w:rFonts w:ascii="Arial" w:eastAsia="Times New Roman" w:hAnsi="Arial" w:cs="Arial"/>
          <w:sz w:val="24"/>
          <w:szCs w:val="24"/>
          <w:lang w:val="es-ES"/>
        </w:rPr>
        <w:t>IFs</w:t>
      </w:r>
      <w:proofErr w:type="spellEnd"/>
      <w:r w:rsidR="005E32B9" w:rsidRPr="005E32B9">
        <w:rPr>
          <w:rFonts w:ascii="Arial" w:eastAsia="Times New Roman" w:hAnsi="Arial" w:cs="Arial"/>
          <w:sz w:val="24"/>
          <w:szCs w:val="24"/>
          <w:lang w:val="es-ES"/>
        </w:rPr>
        <w:t xml:space="preserve"> y APFND) y de persecución penal. Además, fue producido un modelo de estudio de casos para comprobar </w:t>
      </w:r>
      <w:r w:rsidR="00FA5D3C">
        <w:rPr>
          <w:rFonts w:ascii="Arial" w:eastAsia="Times New Roman" w:hAnsi="Arial" w:cs="Arial"/>
          <w:sz w:val="24"/>
          <w:szCs w:val="24"/>
          <w:lang w:val="es-ES"/>
        </w:rPr>
        <w:t xml:space="preserve">la </w:t>
      </w:r>
      <w:r w:rsidR="005E32B9" w:rsidRPr="005E32B9">
        <w:rPr>
          <w:rFonts w:ascii="Arial" w:eastAsia="Times New Roman" w:hAnsi="Arial" w:cs="Arial"/>
          <w:sz w:val="24"/>
          <w:szCs w:val="24"/>
          <w:lang w:val="es-ES"/>
        </w:rPr>
        <w:t>efectividad del sistema de PLDFT del pa</w:t>
      </w:r>
      <w:r w:rsidR="00FA5D3C">
        <w:rPr>
          <w:rFonts w:ascii="Arial" w:eastAsia="Times New Roman" w:hAnsi="Arial" w:cs="Arial"/>
          <w:sz w:val="24"/>
          <w:szCs w:val="24"/>
          <w:lang w:val="es-ES"/>
        </w:rPr>
        <w:t>í</w:t>
      </w:r>
      <w:r w:rsidR="005E32B9" w:rsidRPr="005E32B9">
        <w:rPr>
          <w:rFonts w:ascii="Arial" w:eastAsia="Times New Roman" w:hAnsi="Arial" w:cs="Arial"/>
          <w:sz w:val="24"/>
          <w:szCs w:val="24"/>
          <w:lang w:val="es-ES"/>
        </w:rPr>
        <w:t>s.</w:t>
      </w:r>
    </w:p>
    <w:p w:rsidR="006109CD" w:rsidRPr="005E32B9" w:rsidRDefault="006109CD" w:rsidP="006109CD">
      <w:pPr>
        <w:pStyle w:val="Prrafodelista"/>
        <w:ind w:left="0" w:right="51"/>
        <w:contextualSpacing w:val="0"/>
        <w:jc w:val="both"/>
        <w:rPr>
          <w:rFonts w:ascii="Arial" w:hAnsi="Arial" w:cs="Arial"/>
          <w:w w:val="110"/>
          <w:sz w:val="24"/>
          <w:szCs w:val="24"/>
          <w:lang w:val="es-ES"/>
        </w:rPr>
      </w:pPr>
    </w:p>
    <w:p w:rsidR="006109CD" w:rsidRPr="0071391E" w:rsidRDefault="006109CD" w:rsidP="006109CD">
      <w:pPr>
        <w:pStyle w:val="Prrafodelista"/>
        <w:ind w:left="0" w:right="51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>
        <w:rPr>
          <w:rFonts w:ascii="Arial" w:hAnsi="Arial" w:cs="Arial"/>
          <w:w w:val="110"/>
          <w:sz w:val="24"/>
          <w:szCs w:val="24"/>
          <w:lang w:val="es-PY"/>
        </w:rPr>
        <w:t xml:space="preserve">Argentina informó que constituyó una Comisión de alto nivel para iniciar el proceso de ENR, con la particularidad de que se realizará en forma separada una </w:t>
      </w:r>
      <w:r w:rsidR="005E32B9">
        <w:rPr>
          <w:rFonts w:ascii="Arial" w:hAnsi="Arial" w:cs="Arial"/>
          <w:w w:val="110"/>
          <w:sz w:val="24"/>
          <w:szCs w:val="24"/>
          <w:lang w:val="es-PY"/>
        </w:rPr>
        <w:t>evaluación de los riesgos vinculados al lavado de activos y los vinculados al terrorismo y financiamiento del terrorismo.</w:t>
      </w:r>
      <w:r w:rsidRPr="0071391E"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</w:p>
    <w:p w:rsidR="006109CD" w:rsidRDefault="006109CD" w:rsidP="00950769">
      <w:pPr>
        <w:pStyle w:val="Prrafodelista"/>
        <w:ind w:left="0" w:right="51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6109CD" w:rsidRPr="006428C0" w:rsidRDefault="006109CD" w:rsidP="006109CD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Bolivia destacó que a través de la</w:t>
      </w:r>
      <w:r w:rsidRPr="006428C0">
        <w:rPr>
          <w:rFonts w:ascii="Arial" w:hAnsi="Arial" w:cs="Arial"/>
          <w:sz w:val="24"/>
          <w:szCs w:val="24"/>
          <w:lang w:val="es-UY"/>
        </w:rPr>
        <w:t xml:space="preserve"> Unidad de Investigaciones Financieras con la participación del Ministerio de Economía y el Ministerio de Planificación al Desarrollo a principios de la gestión 2018 logr</w:t>
      </w:r>
      <w:r>
        <w:rPr>
          <w:rFonts w:ascii="Arial" w:hAnsi="Arial" w:cs="Arial"/>
          <w:sz w:val="24"/>
          <w:szCs w:val="24"/>
          <w:lang w:val="es-UY"/>
        </w:rPr>
        <w:t>ó</w:t>
      </w:r>
      <w:r w:rsidRPr="006428C0">
        <w:rPr>
          <w:rFonts w:ascii="Arial" w:hAnsi="Arial" w:cs="Arial"/>
          <w:sz w:val="24"/>
          <w:szCs w:val="24"/>
          <w:lang w:val="es-UY"/>
        </w:rPr>
        <w:t xml:space="preserve"> confirmar la asistencia técnica por parte del Banco Interamericano de Desarrollo para realizar la evaluación nacional de riesgos país</w:t>
      </w:r>
      <w:r w:rsidR="00FA5D3C">
        <w:rPr>
          <w:rFonts w:ascii="Arial" w:hAnsi="Arial" w:cs="Arial"/>
          <w:sz w:val="24"/>
          <w:szCs w:val="24"/>
          <w:lang w:val="es-UY"/>
        </w:rPr>
        <w:t>. A</w:t>
      </w:r>
      <w:r w:rsidRPr="006428C0">
        <w:rPr>
          <w:rFonts w:ascii="Arial" w:hAnsi="Arial" w:cs="Arial"/>
          <w:sz w:val="24"/>
          <w:szCs w:val="24"/>
          <w:lang w:val="es-UY"/>
        </w:rPr>
        <w:t>l respecto se inform</w:t>
      </w:r>
      <w:r w:rsidR="00FA5D3C">
        <w:rPr>
          <w:rFonts w:ascii="Arial" w:hAnsi="Arial" w:cs="Arial"/>
          <w:sz w:val="24"/>
          <w:szCs w:val="24"/>
          <w:lang w:val="es-UY"/>
        </w:rPr>
        <w:t>ó</w:t>
      </w:r>
      <w:r w:rsidRPr="006428C0">
        <w:rPr>
          <w:rFonts w:ascii="Arial" w:hAnsi="Arial" w:cs="Arial"/>
          <w:sz w:val="24"/>
          <w:szCs w:val="24"/>
          <w:lang w:val="es-UY"/>
        </w:rPr>
        <w:t xml:space="preserve"> que a la fecha a</w:t>
      </w:r>
      <w:r>
        <w:rPr>
          <w:rFonts w:ascii="Arial" w:hAnsi="Arial" w:cs="Arial"/>
          <w:sz w:val="24"/>
          <w:szCs w:val="24"/>
          <w:lang w:val="es-UY"/>
        </w:rPr>
        <w:t>ú</w:t>
      </w:r>
      <w:r w:rsidRPr="006428C0">
        <w:rPr>
          <w:rFonts w:ascii="Arial" w:hAnsi="Arial" w:cs="Arial"/>
          <w:sz w:val="24"/>
          <w:szCs w:val="24"/>
          <w:lang w:val="es-UY"/>
        </w:rPr>
        <w:t>n no se inici</w:t>
      </w:r>
      <w:r>
        <w:rPr>
          <w:rFonts w:ascii="Arial" w:hAnsi="Arial" w:cs="Arial"/>
          <w:sz w:val="24"/>
          <w:szCs w:val="24"/>
          <w:lang w:val="es-UY"/>
        </w:rPr>
        <w:t>ó</w:t>
      </w:r>
      <w:r w:rsidRPr="006428C0">
        <w:rPr>
          <w:rFonts w:ascii="Arial" w:hAnsi="Arial" w:cs="Arial"/>
          <w:sz w:val="24"/>
          <w:szCs w:val="24"/>
          <w:lang w:val="es-UY"/>
        </w:rPr>
        <w:t xml:space="preserve"> la asistencia técnica propiamente de la ENR; se prevé </w:t>
      </w:r>
      <w:r w:rsidR="00392E53">
        <w:rPr>
          <w:rFonts w:ascii="Arial" w:hAnsi="Arial" w:cs="Arial"/>
          <w:sz w:val="24"/>
          <w:szCs w:val="24"/>
          <w:lang w:val="es-UY"/>
        </w:rPr>
        <w:t xml:space="preserve">su </w:t>
      </w:r>
      <w:r w:rsidRPr="006428C0">
        <w:rPr>
          <w:rFonts w:ascii="Arial" w:hAnsi="Arial" w:cs="Arial"/>
          <w:sz w:val="24"/>
          <w:szCs w:val="24"/>
          <w:lang w:val="es-UY"/>
        </w:rPr>
        <w:t xml:space="preserve">inicio </w:t>
      </w:r>
      <w:r w:rsidR="00392E53">
        <w:rPr>
          <w:rFonts w:ascii="Arial" w:hAnsi="Arial" w:cs="Arial"/>
          <w:sz w:val="24"/>
          <w:szCs w:val="24"/>
          <w:lang w:val="es-UY"/>
        </w:rPr>
        <w:t xml:space="preserve">en la gestión </w:t>
      </w:r>
      <w:r w:rsidRPr="006428C0">
        <w:rPr>
          <w:rFonts w:ascii="Arial" w:hAnsi="Arial" w:cs="Arial"/>
          <w:sz w:val="24"/>
          <w:szCs w:val="24"/>
          <w:lang w:val="es-UY"/>
        </w:rPr>
        <w:t>2019.</w:t>
      </w:r>
    </w:p>
    <w:p w:rsidR="007E4950" w:rsidRDefault="00902C7C" w:rsidP="00902C7C">
      <w:pPr>
        <w:pStyle w:val="Prrafodelista"/>
        <w:ind w:left="0" w:right="51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</w:p>
    <w:p w:rsidR="00902C7C" w:rsidRPr="00902C7C" w:rsidRDefault="00902C7C" w:rsidP="00902C7C">
      <w:pPr>
        <w:pStyle w:val="Prrafodelista"/>
        <w:ind w:left="0" w:right="51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>
        <w:rPr>
          <w:rFonts w:ascii="Arial" w:hAnsi="Arial" w:cs="Arial"/>
          <w:w w:val="110"/>
          <w:sz w:val="24"/>
          <w:szCs w:val="24"/>
          <w:lang w:val="es-PY"/>
        </w:rPr>
        <w:t xml:space="preserve">Finalmente Uruguay informó que en el mes de mayo se realizó una presentación pública de la Evaluación Nacional de Riesgos y la Estrategia Nacional y se entregó </w:t>
      </w:r>
      <w:r w:rsidR="00FA5D3C">
        <w:rPr>
          <w:rFonts w:ascii="Arial" w:hAnsi="Arial" w:cs="Arial"/>
          <w:w w:val="110"/>
          <w:sz w:val="24"/>
          <w:szCs w:val="24"/>
          <w:lang w:val="es-PY"/>
        </w:rPr>
        <w:t xml:space="preserve">a las delegaciones </w:t>
      </w:r>
      <w:r>
        <w:rPr>
          <w:rFonts w:ascii="Arial" w:hAnsi="Arial" w:cs="Arial"/>
          <w:w w:val="110"/>
          <w:sz w:val="24"/>
          <w:szCs w:val="24"/>
          <w:lang w:val="es-PY"/>
        </w:rPr>
        <w:t xml:space="preserve">un documento divulgado por la Secretaría Nacional para la Lucha contra el Lavado de Activos y el Financiamiento del Terrorismo (SENACLAFT). </w:t>
      </w:r>
    </w:p>
    <w:p w:rsidR="00C5494F" w:rsidRDefault="00C5494F" w:rsidP="00C5494F">
      <w:pPr>
        <w:ind w:right="51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</w:p>
    <w:p w:rsidR="00C5494F" w:rsidRPr="00C5494F" w:rsidRDefault="00C5494F" w:rsidP="00C5494F">
      <w:pPr>
        <w:ind w:right="51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</w:p>
    <w:p w:rsidR="007E4950" w:rsidRPr="004871F2" w:rsidRDefault="007E4950" w:rsidP="00DE18DC">
      <w:pPr>
        <w:pStyle w:val="Prrafodelista"/>
        <w:numPr>
          <w:ilvl w:val="0"/>
          <w:numId w:val="1"/>
        </w:numPr>
        <w:ind w:left="426" w:right="51" w:hanging="426"/>
        <w:contextualSpacing w:val="0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 w:rsidRPr="004871F2">
        <w:rPr>
          <w:rFonts w:ascii="Arial" w:hAnsi="Arial" w:cs="Arial"/>
          <w:b/>
          <w:w w:val="110"/>
          <w:sz w:val="24"/>
          <w:szCs w:val="24"/>
          <w:lang w:val="es-PY"/>
        </w:rPr>
        <w:t xml:space="preserve">FUERZA DE TAREAS: PRESENTACION DE CASOS PRACTICOS.  </w:t>
      </w:r>
    </w:p>
    <w:p w:rsidR="004871F2" w:rsidRPr="004871F2" w:rsidRDefault="004871F2" w:rsidP="004871F2">
      <w:pPr>
        <w:pStyle w:val="Prrafodelista"/>
        <w:rPr>
          <w:rFonts w:ascii="Arial" w:hAnsi="Arial" w:cs="Arial"/>
          <w:b/>
          <w:w w:val="110"/>
          <w:sz w:val="24"/>
          <w:szCs w:val="24"/>
          <w:lang w:val="es-PY"/>
        </w:rPr>
      </w:pPr>
    </w:p>
    <w:p w:rsidR="009D7B67" w:rsidRPr="0071603F" w:rsidRDefault="004871F2" w:rsidP="0071603F">
      <w:pPr>
        <w:pStyle w:val="Textoindependiente"/>
        <w:spacing w:after="120"/>
        <w:ind w:left="0"/>
        <w:jc w:val="both"/>
        <w:rPr>
          <w:rFonts w:ascii="Arial" w:hAnsi="Arial" w:cs="Arial"/>
          <w:lang w:val="es-PY"/>
        </w:rPr>
      </w:pPr>
      <w:r w:rsidRPr="004871F2">
        <w:rPr>
          <w:rFonts w:ascii="Arial" w:hAnsi="Arial" w:cs="Arial"/>
          <w:lang w:val="es-PY"/>
        </w:rPr>
        <w:t xml:space="preserve">La Delegación de </w:t>
      </w:r>
      <w:r w:rsidR="006926B9">
        <w:rPr>
          <w:rFonts w:ascii="Arial" w:hAnsi="Arial" w:cs="Arial"/>
          <w:lang w:val="es-PY"/>
        </w:rPr>
        <w:t>Uruguay</w:t>
      </w:r>
      <w:r w:rsidRPr="004871F2">
        <w:rPr>
          <w:rFonts w:ascii="Arial" w:hAnsi="Arial" w:cs="Arial"/>
          <w:lang w:val="es-PY"/>
        </w:rPr>
        <w:t xml:space="preserve">, </w:t>
      </w:r>
      <w:r w:rsidR="00DB6D97">
        <w:rPr>
          <w:rFonts w:ascii="Arial" w:hAnsi="Arial" w:cs="Arial"/>
          <w:lang w:val="es-PY"/>
        </w:rPr>
        <w:t>realizó a través de los técnicos de</w:t>
      </w:r>
      <w:r w:rsidR="006926B9">
        <w:rPr>
          <w:rFonts w:ascii="Arial" w:hAnsi="Arial" w:cs="Arial"/>
          <w:lang w:val="es-PY"/>
        </w:rPr>
        <w:t xml:space="preserve"> la Unidad de Análisis Operativo de la </w:t>
      </w:r>
      <w:r w:rsidR="00DB6D97">
        <w:rPr>
          <w:rFonts w:ascii="Arial" w:hAnsi="Arial" w:cs="Arial"/>
          <w:lang w:val="es-PY"/>
        </w:rPr>
        <w:t xml:space="preserve">Unidad de Inteligencia Financiera </w:t>
      </w:r>
      <w:r w:rsidR="006926B9">
        <w:rPr>
          <w:rFonts w:ascii="Arial" w:hAnsi="Arial" w:cs="Arial"/>
          <w:lang w:val="es-PY"/>
        </w:rPr>
        <w:t xml:space="preserve">(UIAF) </w:t>
      </w:r>
      <w:r w:rsidR="00DB6D97">
        <w:rPr>
          <w:rFonts w:ascii="Arial" w:hAnsi="Arial" w:cs="Arial"/>
          <w:lang w:val="es-PY"/>
        </w:rPr>
        <w:t xml:space="preserve">la </w:t>
      </w:r>
      <w:r w:rsidR="00DB6D97">
        <w:rPr>
          <w:rFonts w:ascii="Arial" w:hAnsi="Arial" w:cs="Arial"/>
          <w:lang w:val="es-PY"/>
        </w:rPr>
        <w:lastRenderedPageBreak/>
        <w:t xml:space="preserve">presentación de </w:t>
      </w:r>
      <w:r w:rsidR="006926B9">
        <w:rPr>
          <w:rFonts w:ascii="Arial" w:hAnsi="Arial" w:cs="Arial"/>
          <w:lang w:val="es-PY"/>
        </w:rPr>
        <w:t xml:space="preserve">un </w:t>
      </w:r>
      <w:r w:rsidR="007D56F0">
        <w:rPr>
          <w:rFonts w:ascii="Arial" w:hAnsi="Arial" w:cs="Arial"/>
          <w:lang w:val="es-PY"/>
        </w:rPr>
        <w:t>caso práctico</w:t>
      </w:r>
      <w:r w:rsidR="00DB6D97">
        <w:rPr>
          <w:rFonts w:ascii="Arial" w:hAnsi="Arial" w:cs="Arial"/>
          <w:lang w:val="es-PY"/>
        </w:rPr>
        <w:t xml:space="preserve"> que con</w:t>
      </w:r>
      <w:r w:rsidRPr="004871F2">
        <w:rPr>
          <w:rFonts w:ascii="Arial" w:hAnsi="Arial" w:cs="Arial"/>
          <w:lang w:val="es-PY"/>
        </w:rPr>
        <w:t>sisti</w:t>
      </w:r>
      <w:r w:rsidR="006926B9">
        <w:rPr>
          <w:rFonts w:ascii="Arial" w:hAnsi="Arial" w:cs="Arial"/>
          <w:lang w:val="es-PY"/>
        </w:rPr>
        <w:t xml:space="preserve">ó </w:t>
      </w:r>
      <w:r w:rsidRPr="004871F2">
        <w:rPr>
          <w:rFonts w:ascii="Arial" w:hAnsi="Arial" w:cs="Arial"/>
          <w:lang w:val="es-PY"/>
        </w:rPr>
        <w:t>en</w:t>
      </w:r>
      <w:r w:rsidR="0071603F">
        <w:rPr>
          <w:rFonts w:ascii="Arial" w:hAnsi="Arial" w:cs="Arial"/>
          <w:lang w:val="es-PY"/>
        </w:rPr>
        <w:t xml:space="preserve"> la descripción de la u</w:t>
      </w:r>
      <w:r w:rsidR="0071603F" w:rsidRPr="0071603F">
        <w:rPr>
          <w:rFonts w:ascii="Arial" w:hAnsi="Arial" w:cs="Arial"/>
          <w:lang w:val="es-PY"/>
        </w:rPr>
        <w:t>tilización de sociedades y testaferros para legitimar el uso de activos ilegítimos (narcotráfico)</w:t>
      </w:r>
      <w:r w:rsidR="00902C7C">
        <w:rPr>
          <w:rFonts w:ascii="Arial" w:hAnsi="Arial" w:cs="Arial"/>
          <w:lang w:val="es-PY"/>
        </w:rPr>
        <w:t>.</w:t>
      </w:r>
    </w:p>
    <w:p w:rsidR="004D7103" w:rsidRDefault="004D7103" w:rsidP="004D7103">
      <w:pPr>
        <w:pStyle w:val="Textoindependiente"/>
        <w:spacing w:after="240"/>
        <w:ind w:left="0"/>
        <w:jc w:val="both"/>
        <w:rPr>
          <w:rFonts w:ascii="Arial" w:hAnsi="Arial" w:cs="Arial"/>
          <w:lang w:val="es-PY"/>
        </w:rPr>
      </w:pPr>
      <w:r w:rsidRPr="0071603F">
        <w:rPr>
          <w:rFonts w:ascii="Arial" w:hAnsi="Arial" w:cs="Arial"/>
          <w:lang w:val="es-PY"/>
        </w:rPr>
        <w:t>Asimismo, se realizó una presentación sobre lo</w:t>
      </w:r>
      <w:r>
        <w:rPr>
          <w:rFonts w:ascii="Arial" w:hAnsi="Arial" w:cs="Arial"/>
          <w:lang w:val="es-PY"/>
        </w:rPr>
        <w:t>s avances del proyecto “e-peso” que viene desarrollan</w:t>
      </w:r>
      <w:r w:rsidR="00526573">
        <w:rPr>
          <w:rFonts w:ascii="Arial" w:hAnsi="Arial" w:cs="Arial"/>
          <w:lang w:val="es-PY"/>
        </w:rPr>
        <w:t>do el Banco Central del Uruguay en el marco de las medidas de inclusión financiera adoptadas por el país.</w:t>
      </w:r>
    </w:p>
    <w:p w:rsidR="00BA3E5B" w:rsidRPr="00BA3E5B" w:rsidRDefault="00BA3E5B" w:rsidP="00DE18DC">
      <w:pPr>
        <w:pStyle w:val="Prrafodelista"/>
        <w:widowControl/>
        <w:numPr>
          <w:ilvl w:val="0"/>
          <w:numId w:val="1"/>
        </w:numPr>
        <w:spacing w:before="100" w:beforeAutospacing="1" w:after="100" w:afterAutospacing="1"/>
        <w:ind w:left="426" w:right="51" w:hanging="426"/>
        <w:jc w:val="both"/>
        <w:rPr>
          <w:rFonts w:ascii="Arial" w:eastAsia="Times New Roman" w:hAnsi="Arial" w:cs="Arial"/>
          <w:sz w:val="24"/>
          <w:szCs w:val="24"/>
          <w:lang w:val="es-PY" w:eastAsia="es-PY"/>
        </w:rPr>
      </w:pPr>
      <w:r w:rsidRPr="00BA3E5B">
        <w:rPr>
          <w:rFonts w:ascii="Arial" w:eastAsia="Times New Roman" w:hAnsi="Arial" w:cs="Arial"/>
          <w:b/>
          <w:sz w:val="24"/>
          <w:szCs w:val="24"/>
          <w:lang w:val="es-PY" w:eastAsia="es-PY"/>
        </w:rPr>
        <w:t xml:space="preserve">PASANTIA DE FUNCIONARIOS DE BANCOS CENTRALES, UNIDADES DE INTELIGENCIA/INFORMACION FINANCIERA, COMISIONES NACIONALES DE VALORES Y SUPERINTENDENCIAS DE SEGUROS CORRESPONDIENTE AL </w:t>
      </w:r>
      <w:r w:rsidR="00C5494F">
        <w:rPr>
          <w:rFonts w:ascii="Arial" w:eastAsia="Times New Roman" w:hAnsi="Arial" w:cs="Arial"/>
          <w:b/>
          <w:sz w:val="24"/>
          <w:szCs w:val="24"/>
          <w:lang w:val="es-PY" w:eastAsia="es-PY"/>
        </w:rPr>
        <w:t xml:space="preserve"> </w:t>
      </w:r>
      <w:r w:rsidRPr="00BA3E5B">
        <w:rPr>
          <w:rFonts w:ascii="Arial" w:eastAsia="Times New Roman" w:hAnsi="Arial" w:cs="Arial"/>
          <w:b/>
          <w:sz w:val="24"/>
          <w:szCs w:val="24"/>
          <w:lang w:val="es-PY" w:eastAsia="es-PY"/>
        </w:rPr>
        <w:t>AÑO 201</w:t>
      </w:r>
      <w:r w:rsidR="00915CC0">
        <w:rPr>
          <w:rFonts w:ascii="Arial" w:eastAsia="Times New Roman" w:hAnsi="Arial" w:cs="Arial"/>
          <w:b/>
          <w:sz w:val="24"/>
          <w:szCs w:val="24"/>
          <w:lang w:val="es-PY" w:eastAsia="es-PY"/>
        </w:rPr>
        <w:t>8</w:t>
      </w:r>
      <w:r w:rsidRPr="00BA3E5B">
        <w:rPr>
          <w:rFonts w:ascii="Arial" w:eastAsia="Times New Roman" w:hAnsi="Arial" w:cs="Arial"/>
          <w:sz w:val="24"/>
          <w:szCs w:val="24"/>
          <w:lang w:val="es-PY" w:eastAsia="es-PY"/>
        </w:rPr>
        <w:t>.</w:t>
      </w:r>
    </w:p>
    <w:p w:rsidR="00DB0092" w:rsidRPr="00C5494F" w:rsidRDefault="00704948" w:rsidP="007E495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C5494F">
        <w:rPr>
          <w:rFonts w:ascii="Arial" w:hAnsi="Arial" w:cs="Arial"/>
          <w:sz w:val="24"/>
          <w:szCs w:val="24"/>
          <w:lang w:val="es-PY"/>
        </w:rPr>
        <w:t>La</w:t>
      </w:r>
      <w:r w:rsidR="00DB0092" w:rsidRPr="00C5494F">
        <w:rPr>
          <w:rFonts w:ascii="Arial" w:hAnsi="Arial" w:cs="Arial"/>
          <w:sz w:val="24"/>
          <w:szCs w:val="24"/>
          <w:lang w:val="es-PY"/>
        </w:rPr>
        <w:t>s</w:t>
      </w:r>
      <w:r w:rsidRPr="00C5494F">
        <w:rPr>
          <w:rFonts w:ascii="Arial" w:hAnsi="Arial" w:cs="Arial"/>
          <w:sz w:val="24"/>
          <w:szCs w:val="24"/>
          <w:lang w:val="es-PY"/>
        </w:rPr>
        <w:t xml:space="preserve"> </w:t>
      </w:r>
      <w:r w:rsidR="00DB0092" w:rsidRPr="00C5494F">
        <w:rPr>
          <w:rFonts w:ascii="Arial" w:hAnsi="Arial" w:cs="Arial"/>
          <w:sz w:val="24"/>
          <w:szCs w:val="24"/>
          <w:lang w:val="es-PY"/>
        </w:rPr>
        <w:t>delegaciones presentes, han informado de sus respectivas restricciones presupuestarias para el desarrollo del programa de pasantía. Informa</w:t>
      </w:r>
      <w:r w:rsidR="00FA5D3C">
        <w:rPr>
          <w:rFonts w:ascii="Arial" w:hAnsi="Arial" w:cs="Arial"/>
          <w:sz w:val="24"/>
          <w:szCs w:val="24"/>
          <w:lang w:val="es-PY"/>
        </w:rPr>
        <w:t>ro</w:t>
      </w:r>
      <w:r w:rsidR="00DB0092" w:rsidRPr="00C5494F">
        <w:rPr>
          <w:rFonts w:ascii="Arial" w:hAnsi="Arial" w:cs="Arial"/>
          <w:sz w:val="24"/>
          <w:szCs w:val="24"/>
          <w:lang w:val="es-PY"/>
        </w:rPr>
        <w:t xml:space="preserve">n además, que durante el presente y el próximo año, varios EP serán objeto de la Evaluación Mutua por parte de GAFILAT, motivo por el cual se comprometen a </w:t>
      </w:r>
      <w:r w:rsidR="00FA5D3C">
        <w:rPr>
          <w:rFonts w:ascii="Arial" w:hAnsi="Arial" w:cs="Arial"/>
          <w:sz w:val="24"/>
          <w:szCs w:val="24"/>
          <w:lang w:val="es-PY"/>
        </w:rPr>
        <w:t>retomar estos eventos luego de las evaluaciones mutuas.</w:t>
      </w:r>
      <w:r w:rsidR="00DB0092" w:rsidRPr="00C5494F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DB0092" w:rsidRPr="00C5494F" w:rsidRDefault="00DB0092" w:rsidP="007E495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572BC0" w:rsidRDefault="00C5494F" w:rsidP="00DB0092">
      <w:pPr>
        <w:jc w:val="both"/>
        <w:rPr>
          <w:rFonts w:ascii="Arial" w:hAnsi="Arial" w:cs="Arial"/>
          <w:w w:val="110"/>
          <w:sz w:val="24"/>
          <w:szCs w:val="24"/>
          <w:lang w:val="es-PY"/>
        </w:rPr>
      </w:pPr>
      <w:r w:rsidRPr="00C5494F">
        <w:rPr>
          <w:rFonts w:ascii="Arial" w:hAnsi="Arial" w:cs="Arial"/>
          <w:sz w:val="24"/>
          <w:szCs w:val="24"/>
          <w:lang w:val="es-PY"/>
        </w:rPr>
        <w:t xml:space="preserve">La </w:t>
      </w:r>
      <w:r w:rsidR="00DB0092" w:rsidRPr="00C5494F">
        <w:rPr>
          <w:rFonts w:ascii="Arial" w:hAnsi="Arial" w:cs="Arial"/>
          <w:sz w:val="24"/>
          <w:szCs w:val="24"/>
          <w:lang w:val="es-PY"/>
        </w:rPr>
        <w:t xml:space="preserve">pasantía prevista para el segundo semestre del año 2018 a realizarse en la sede de la Superintendencia de Seguros Privados del Brasil (SUSEP), </w:t>
      </w:r>
      <w:r w:rsidRPr="00C5494F">
        <w:rPr>
          <w:rFonts w:ascii="Arial" w:hAnsi="Arial" w:cs="Arial"/>
          <w:sz w:val="24"/>
          <w:szCs w:val="24"/>
          <w:lang w:val="es-PY"/>
        </w:rPr>
        <w:t>se posterg</w:t>
      </w:r>
      <w:r w:rsidR="001F76AB">
        <w:rPr>
          <w:rFonts w:ascii="Arial" w:hAnsi="Arial" w:cs="Arial"/>
          <w:sz w:val="24"/>
          <w:szCs w:val="24"/>
          <w:lang w:val="es-PY"/>
        </w:rPr>
        <w:t>ó</w:t>
      </w:r>
      <w:r w:rsidRPr="00C5494F">
        <w:rPr>
          <w:rFonts w:ascii="Arial" w:hAnsi="Arial" w:cs="Arial"/>
          <w:sz w:val="24"/>
          <w:szCs w:val="24"/>
          <w:lang w:val="es-PY"/>
        </w:rPr>
        <w:t xml:space="preserve"> para el segundo semestre de 2019. En la próxima reunión se fijará una fecha de la mencionada instancia de capacitación.</w:t>
      </w:r>
      <w:r w:rsidR="00DB0092" w:rsidRPr="004871F2"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</w:p>
    <w:p w:rsidR="007D56F0" w:rsidRDefault="007D56F0" w:rsidP="00DB0092">
      <w:pPr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E2199D" w:rsidRDefault="00E2199D" w:rsidP="00DB0092">
      <w:pPr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E2199D" w:rsidRPr="006D499E" w:rsidRDefault="00E2199D" w:rsidP="00E219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 w:rsidRPr="006D499E">
        <w:rPr>
          <w:rFonts w:ascii="Arial" w:hAnsi="Arial" w:cs="Arial"/>
          <w:b/>
          <w:w w:val="110"/>
          <w:sz w:val="24"/>
          <w:szCs w:val="24"/>
          <w:lang w:val="es-PY"/>
        </w:rPr>
        <w:t>INTERCAMBIO DE INFORMACION DE ENTIDADES CON SU GRUPO FINANCIERO</w:t>
      </w:r>
    </w:p>
    <w:p w:rsidR="00E2199D" w:rsidRDefault="00E2199D" w:rsidP="00E2199D">
      <w:pPr>
        <w:pStyle w:val="Prrafodelista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</w:p>
    <w:p w:rsidR="00E2199D" w:rsidRDefault="00E2199D" w:rsidP="00E2199D">
      <w:pPr>
        <w:pStyle w:val="Prrafodelista"/>
        <w:ind w:left="0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>
        <w:rPr>
          <w:rFonts w:ascii="Arial" w:hAnsi="Arial" w:cs="Arial"/>
          <w:w w:val="110"/>
          <w:sz w:val="24"/>
          <w:szCs w:val="24"/>
          <w:lang w:val="es-PY"/>
        </w:rPr>
        <w:t>L</w:t>
      </w:r>
      <w:r w:rsidR="007D56F0">
        <w:rPr>
          <w:rFonts w:ascii="Arial" w:hAnsi="Arial" w:cs="Arial"/>
          <w:w w:val="110"/>
          <w:sz w:val="24"/>
          <w:szCs w:val="24"/>
          <w:lang w:val="es-PY"/>
        </w:rPr>
        <w:t>as delegaciones</w:t>
      </w:r>
      <w:r>
        <w:rPr>
          <w:rFonts w:ascii="Arial" w:hAnsi="Arial" w:cs="Arial"/>
          <w:w w:val="110"/>
          <w:sz w:val="24"/>
          <w:szCs w:val="24"/>
          <w:lang w:val="es-PY"/>
        </w:rPr>
        <w:t xml:space="preserve"> compartieron las regulaciones vigentes y los avances </w:t>
      </w:r>
      <w:r w:rsidR="00902C7C">
        <w:rPr>
          <w:rFonts w:ascii="Arial" w:hAnsi="Arial" w:cs="Arial"/>
          <w:w w:val="110"/>
          <w:sz w:val="24"/>
          <w:szCs w:val="24"/>
          <w:lang w:val="es-PY"/>
        </w:rPr>
        <w:t xml:space="preserve">de las discusiones que se están desarrollando en los distintos países </w:t>
      </w:r>
      <w:r>
        <w:rPr>
          <w:rFonts w:ascii="Arial" w:hAnsi="Arial" w:cs="Arial"/>
          <w:w w:val="110"/>
          <w:sz w:val="24"/>
          <w:szCs w:val="24"/>
          <w:lang w:val="es-PY"/>
        </w:rPr>
        <w:t xml:space="preserve">en relación al tema propuesto. </w:t>
      </w:r>
      <w:r w:rsidR="00131D25">
        <w:rPr>
          <w:rFonts w:ascii="Arial" w:hAnsi="Arial" w:cs="Arial"/>
          <w:w w:val="110"/>
          <w:sz w:val="24"/>
          <w:szCs w:val="24"/>
          <w:lang w:val="es-PY"/>
        </w:rPr>
        <w:t xml:space="preserve">Se da por cumplido el objetivo fijado para el análisis de este tema, sin perjuicio de que posteriormente se retome el </w:t>
      </w:r>
      <w:r w:rsidR="00FA5D3C">
        <w:rPr>
          <w:rFonts w:ascii="Arial" w:hAnsi="Arial" w:cs="Arial"/>
          <w:w w:val="110"/>
          <w:sz w:val="24"/>
          <w:szCs w:val="24"/>
          <w:lang w:val="es-PY"/>
        </w:rPr>
        <w:t>asunto</w:t>
      </w:r>
      <w:r w:rsidR="00131D25">
        <w:rPr>
          <w:rFonts w:ascii="Arial" w:hAnsi="Arial" w:cs="Arial"/>
          <w:w w:val="110"/>
          <w:sz w:val="24"/>
          <w:szCs w:val="24"/>
          <w:lang w:val="es-PY"/>
        </w:rPr>
        <w:t xml:space="preserve"> en tanto existan avances sustanciales en </w:t>
      </w:r>
      <w:r w:rsidR="00FA5D3C">
        <w:rPr>
          <w:rFonts w:ascii="Arial" w:hAnsi="Arial" w:cs="Arial"/>
          <w:w w:val="110"/>
          <w:sz w:val="24"/>
          <w:szCs w:val="24"/>
          <w:lang w:val="es-PY"/>
        </w:rPr>
        <w:t>su</w:t>
      </w:r>
      <w:r w:rsidR="00131D25">
        <w:rPr>
          <w:rFonts w:ascii="Arial" w:hAnsi="Arial" w:cs="Arial"/>
          <w:w w:val="110"/>
          <w:sz w:val="24"/>
          <w:szCs w:val="24"/>
          <w:lang w:val="es-PY"/>
        </w:rPr>
        <w:t xml:space="preserve"> tratamiento.</w:t>
      </w:r>
    </w:p>
    <w:p w:rsidR="00131D25" w:rsidRDefault="00131D25" w:rsidP="00E2199D">
      <w:pPr>
        <w:pStyle w:val="Prrafodelista"/>
        <w:ind w:left="0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E2199D" w:rsidRDefault="00E2199D" w:rsidP="00E2199D">
      <w:pPr>
        <w:pStyle w:val="Prrafodelista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7A2E8E" w:rsidRPr="00E2199D" w:rsidRDefault="00BE68DC" w:rsidP="00E2199D">
      <w:pPr>
        <w:pStyle w:val="Prrafodelista"/>
        <w:ind w:left="426"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 w:rsidRPr="00E2199D">
        <w:rPr>
          <w:rFonts w:ascii="Arial" w:hAnsi="Arial" w:cs="Arial"/>
          <w:b/>
          <w:w w:val="110"/>
          <w:sz w:val="24"/>
          <w:szCs w:val="24"/>
          <w:lang w:val="es-PY"/>
        </w:rPr>
        <w:t>7</w:t>
      </w:r>
      <w:r w:rsidR="009D46E3" w:rsidRPr="00E2199D">
        <w:rPr>
          <w:rFonts w:ascii="Arial" w:hAnsi="Arial" w:cs="Arial"/>
          <w:b/>
          <w:w w:val="110"/>
          <w:sz w:val="24"/>
          <w:szCs w:val="24"/>
          <w:lang w:val="es-PY"/>
        </w:rPr>
        <w:t>.</w:t>
      </w:r>
      <w:r w:rsidR="009D46E3" w:rsidRPr="00E2199D">
        <w:rPr>
          <w:rFonts w:ascii="Arial" w:hAnsi="Arial" w:cs="Arial"/>
          <w:b/>
          <w:w w:val="110"/>
          <w:sz w:val="24"/>
          <w:szCs w:val="24"/>
          <w:lang w:val="es-PY"/>
        </w:rPr>
        <w:tab/>
        <w:t>P</w:t>
      </w:r>
      <w:r w:rsidR="00CD086C" w:rsidRPr="00E2199D">
        <w:rPr>
          <w:rFonts w:ascii="Arial" w:hAnsi="Arial" w:cs="Arial"/>
          <w:b/>
          <w:w w:val="110"/>
          <w:sz w:val="24"/>
          <w:szCs w:val="24"/>
          <w:lang w:val="es-PY"/>
        </w:rPr>
        <w:t>LANILLA COMPARATIVA DE MARCOS LEGALES</w:t>
      </w:r>
    </w:p>
    <w:p w:rsidR="009D46E3" w:rsidRPr="004871F2" w:rsidRDefault="009D46E3" w:rsidP="007E4950">
      <w:pPr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BE68DC" w:rsidRDefault="00CD086C" w:rsidP="00BE68DC">
      <w:pPr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>
        <w:rPr>
          <w:rFonts w:ascii="Arial" w:hAnsi="Arial" w:cs="Arial"/>
          <w:w w:val="110"/>
          <w:sz w:val="24"/>
          <w:szCs w:val="24"/>
          <w:lang w:val="es-PY"/>
        </w:rPr>
        <w:t xml:space="preserve">La </w:t>
      </w:r>
      <w:r w:rsidRPr="004871F2">
        <w:rPr>
          <w:rFonts w:ascii="Arial" w:hAnsi="Arial" w:cs="Arial"/>
          <w:w w:val="110"/>
          <w:sz w:val="24"/>
          <w:szCs w:val="24"/>
          <w:lang w:val="es-PY"/>
        </w:rPr>
        <w:t xml:space="preserve">Coordinación Nacional de Brasil, </w:t>
      </w:r>
      <w:r>
        <w:rPr>
          <w:rFonts w:ascii="Arial" w:hAnsi="Arial" w:cs="Arial"/>
          <w:w w:val="110"/>
          <w:sz w:val="24"/>
          <w:szCs w:val="24"/>
          <w:lang w:val="es-PY"/>
        </w:rPr>
        <w:t xml:space="preserve">ha realizado la </w:t>
      </w:r>
      <w:r w:rsidRPr="004871F2">
        <w:rPr>
          <w:rFonts w:ascii="Arial" w:hAnsi="Arial" w:cs="Arial"/>
          <w:w w:val="110"/>
          <w:sz w:val="24"/>
          <w:szCs w:val="24"/>
          <w:lang w:val="es-PY"/>
        </w:rPr>
        <w:t>actualización de la planilla comparativa de los marcos lega</w:t>
      </w:r>
      <w:r w:rsidR="00A210F1">
        <w:rPr>
          <w:rFonts w:ascii="Arial" w:hAnsi="Arial" w:cs="Arial"/>
          <w:w w:val="110"/>
          <w:sz w:val="24"/>
          <w:szCs w:val="24"/>
          <w:lang w:val="es-PY"/>
        </w:rPr>
        <w:t>les y reglamentarios de los EP</w:t>
      </w:r>
      <w:r w:rsidR="004A13AB">
        <w:rPr>
          <w:rFonts w:ascii="Arial" w:hAnsi="Arial" w:cs="Arial"/>
          <w:w w:val="110"/>
          <w:sz w:val="24"/>
          <w:szCs w:val="24"/>
          <w:lang w:val="es-PY"/>
        </w:rPr>
        <w:t>.</w:t>
      </w:r>
    </w:p>
    <w:p w:rsidR="00BE68DC" w:rsidRDefault="00BE68DC" w:rsidP="00BE68DC">
      <w:pPr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CE217E" w:rsidRDefault="001F76AB" w:rsidP="00BE68DC">
      <w:pPr>
        <w:ind w:right="51"/>
        <w:jc w:val="both"/>
        <w:rPr>
          <w:rStyle w:val="Hipervnculo"/>
          <w:sz w:val="18"/>
          <w:szCs w:val="18"/>
          <w:lang w:val="pt-BR"/>
        </w:rPr>
      </w:pPr>
      <w:r>
        <w:rPr>
          <w:rFonts w:ascii="Arial" w:hAnsi="Arial" w:cs="Arial"/>
          <w:w w:val="110"/>
          <w:sz w:val="24"/>
          <w:szCs w:val="24"/>
          <w:lang w:val="es-PY"/>
        </w:rPr>
        <w:t xml:space="preserve">La delegación </w:t>
      </w:r>
      <w:r w:rsidR="00CD086C">
        <w:rPr>
          <w:rFonts w:ascii="Arial" w:hAnsi="Arial" w:cs="Arial"/>
          <w:w w:val="110"/>
          <w:sz w:val="24"/>
          <w:szCs w:val="24"/>
          <w:lang w:val="es-PY"/>
        </w:rPr>
        <w:t>de Brasil, inform</w:t>
      </w:r>
      <w:r>
        <w:rPr>
          <w:rFonts w:ascii="Arial" w:hAnsi="Arial" w:cs="Arial"/>
          <w:w w:val="110"/>
          <w:sz w:val="24"/>
          <w:szCs w:val="24"/>
          <w:lang w:val="es-PY"/>
        </w:rPr>
        <w:t>ó</w:t>
      </w:r>
      <w:r w:rsidR="00CD086C">
        <w:rPr>
          <w:rFonts w:ascii="Arial" w:hAnsi="Arial" w:cs="Arial"/>
          <w:w w:val="110"/>
          <w:sz w:val="24"/>
          <w:szCs w:val="24"/>
          <w:lang w:val="es-PY"/>
        </w:rPr>
        <w:t xml:space="preserve"> que la información recibida de los</w:t>
      </w:r>
      <w:r w:rsidR="00EE2E29">
        <w:rPr>
          <w:rFonts w:ascii="Arial" w:hAnsi="Arial" w:cs="Arial"/>
          <w:w w:val="110"/>
          <w:sz w:val="24"/>
          <w:szCs w:val="24"/>
          <w:lang w:val="es-PY"/>
        </w:rPr>
        <w:t xml:space="preserve"> distintos </w:t>
      </w:r>
      <w:r w:rsidR="00CD086C">
        <w:rPr>
          <w:rFonts w:ascii="Arial" w:hAnsi="Arial" w:cs="Arial"/>
          <w:w w:val="110"/>
          <w:sz w:val="24"/>
          <w:szCs w:val="24"/>
          <w:lang w:val="es-PY"/>
        </w:rPr>
        <w:t xml:space="preserve">EP </w:t>
      </w:r>
      <w:r>
        <w:rPr>
          <w:rFonts w:ascii="Arial" w:hAnsi="Arial" w:cs="Arial"/>
          <w:w w:val="110"/>
          <w:sz w:val="24"/>
          <w:szCs w:val="24"/>
          <w:lang w:val="es-PY"/>
        </w:rPr>
        <w:t xml:space="preserve">en su nuevo formato </w:t>
      </w:r>
      <w:r w:rsidR="00793412">
        <w:rPr>
          <w:rFonts w:ascii="Arial" w:hAnsi="Arial" w:cs="Arial"/>
          <w:w w:val="110"/>
          <w:sz w:val="24"/>
          <w:szCs w:val="24"/>
          <w:lang w:val="es-PY"/>
        </w:rPr>
        <w:t xml:space="preserve">se encuentra disponible en el siguiente link </w:t>
      </w:r>
      <w:hyperlink r:id="rId9" w:tgtFrame="_blank" w:history="1">
        <w:r w:rsidR="00793412" w:rsidRPr="009B0511">
          <w:rPr>
            <w:rStyle w:val="Hipervnculo"/>
            <w:sz w:val="18"/>
            <w:szCs w:val="18"/>
            <w:lang w:val="pt-BR"/>
          </w:rPr>
          <w:t>http://www.sgt4.mercosur.int/pt-br/Documents/Planilha%20comparativa%20de%20marcos%20legais_vers%C3%A3o%20publicada.pdf</w:t>
        </w:r>
      </w:hyperlink>
    </w:p>
    <w:p w:rsidR="001F76AB" w:rsidRDefault="001F76AB" w:rsidP="00BE68DC">
      <w:pPr>
        <w:ind w:right="51"/>
        <w:jc w:val="both"/>
        <w:rPr>
          <w:rStyle w:val="Hipervnculo"/>
          <w:sz w:val="18"/>
          <w:szCs w:val="18"/>
          <w:lang w:val="pt-BR"/>
        </w:rPr>
      </w:pPr>
    </w:p>
    <w:p w:rsidR="001F76AB" w:rsidRDefault="001F76AB" w:rsidP="001F76AB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Se plante</w:t>
      </w:r>
      <w:r w:rsidR="007D56F0">
        <w:rPr>
          <w:rFonts w:ascii="Arial" w:hAnsi="Arial" w:cs="Arial"/>
          <w:sz w:val="24"/>
          <w:szCs w:val="24"/>
          <w:lang w:val="es-UY"/>
        </w:rPr>
        <w:t>ó</w:t>
      </w:r>
      <w:r>
        <w:rPr>
          <w:rFonts w:ascii="Arial" w:hAnsi="Arial" w:cs="Arial"/>
          <w:sz w:val="24"/>
          <w:szCs w:val="24"/>
          <w:lang w:val="es-UY"/>
        </w:rPr>
        <w:t xml:space="preserve"> la necesidad de facilitar la comparación con la descripción del texto. La delegación de Brasil analizará las alternativas posibles para mejorar la comparación de los marcos legales.</w:t>
      </w:r>
    </w:p>
    <w:p w:rsidR="001F76AB" w:rsidRDefault="001F76AB" w:rsidP="001F76AB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7D56F0" w:rsidRDefault="001F76AB" w:rsidP="001E339D">
      <w:pPr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UY"/>
        </w:rPr>
        <w:t>La delegación de Bolivia informó que remitió la información correspondiente de manera que ya se cuenta con la totalidad de la información</w:t>
      </w:r>
      <w:r w:rsidR="00902C7C">
        <w:rPr>
          <w:rFonts w:ascii="Arial" w:hAnsi="Arial" w:cs="Arial"/>
          <w:sz w:val="24"/>
          <w:szCs w:val="24"/>
          <w:lang w:val="es-UY"/>
        </w:rPr>
        <w:t xml:space="preserve"> de l</w:t>
      </w:r>
      <w:r w:rsidR="004A13AB">
        <w:rPr>
          <w:rFonts w:ascii="Arial" w:hAnsi="Arial" w:cs="Arial"/>
          <w:sz w:val="24"/>
          <w:szCs w:val="24"/>
          <w:lang w:val="es-UY"/>
        </w:rPr>
        <w:t xml:space="preserve">as </w:t>
      </w:r>
      <w:r w:rsidR="004A13AB">
        <w:rPr>
          <w:rFonts w:ascii="Arial" w:hAnsi="Arial" w:cs="Arial"/>
          <w:sz w:val="24"/>
          <w:szCs w:val="24"/>
          <w:lang w:val="es-UY"/>
        </w:rPr>
        <w:lastRenderedPageBreak/>
        <w:t>delegaciones</w:t>
      </w:r>
      <w:r>
        <w:rPr>
          <w:rFonts w:ascii="Arial" w:hAnsi="Arial" w:cs="Arial"/>
          <w:sz w:val="24"/>
          <w:szCs w:val="24"/>
          <w:lang w:val="es-UY"/>
        </w:rPr>
        <w:t>.</w:t>
      </w:r>
    </w:p>
    <w:p w:rsidR="007D56F0" w:rsidRDefault="007D56F0" w:rsidP="007E4950">
      <w:pPr>
        <w:ind w:right="51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</w:p>
    <w:p w:rsidR="00F562CD" w:rsidRPr="00F562CD" w:rsidRDefault="00BE68DC" w:rsidP="006926B9">
      <w:pPr>
        <w:widowControl/>
        <w:ind w:left="426" w:hanging="426"/>
        <w:jc w:val="both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w w:val="110"/>
          <w:sz w:val="24"/>
          <w:szCs w:val="24"/>
          <w:lang w:val="es-PY"/>
        </w:rPr>
        <w:t>8</w:t>
      </w:r>
      <w:r w:rsidR="0017205C" w:rsidRPr="004871F2">
        <w:rPr>
          <w:rFonts w:ascii="Arial" w:hAnsi="Arial" w:cs="Arial"/>
          <w:b/>
          <w:w w:val="110"/>
          <w:sz w:val="24"/>
          <w:szCs w:val="24"/>
          <w:lang w:val="es-PY"/>
        </w:rPr>
        <w:t>.</w:t>
      </w:r>
      <w:r w:rsidR="0017205C" w:rsidRPr="004871F2">
        <w:rPr>
          <w:rFonts w:ascii="Arial" w:hAnsi="Arial" w:cs="Arial"/>
          <w:b/>
          <w:w w:val="110"/>
          <w:sz w:val="24"/>
          <w:szCs w:val="24"/>
          <w:lang w:val="es-PY"/>
        </w:rPr>
        <w:tab/>
      </w:r>
      <w:r w:rsidR="00C3599B" w:rsidRPr="00F562CD">
        <w:rPr>
          <w:rFonts w:ascii="Arial" w:hAnsi="Arial" w:cs="Arial"/>
          <w:b/>
          <w:sz w:val="24"/>
          <w:szCs w:val="24"/>
          <w:lang w:val="es-PY"/>
        </w:rPr>
        <w:t>RIESGOS DE LAVADO EN ACTIVIDADES E INSTRUMENTOS. DIAGNÓSTICO SOBRE EL TEMA "MEDIDAS RELACIONADAS CON LA LIMITACIÓN O CONTROL ESPECÍFICO PARA OPERACIONES EN ESPECIE". LEVANTAMIENTO DE BUENAS PRÁCTICAS Y DISCUSIÓN DEL GRUPO. DIAGNÓSTICO DE NORMAS LEGALES QUE RIGEN EN CADA PAÍS.</w:t>
      </w:r>
    </w:p>
    <w:p w:rsidR="00C3599B" w:rsidRDefault="00C3599B" w:rsidP="007C00D7">
      <w:pPr>
        <w:spacing w:after="120"/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902C7C" w:rsidRDefault="000C45F9" w:rsidP="00902C7C">
      <w:pPr>
        <w:spacing w:after="120"/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 w:rsidRPr="007C00D7">
        <w:rPr>
          <w:rFonts w:ascii="Arial" w:hAnsi="Arial" w:cs="Arial"/>
          <w:w w:val="110"/>
          <w:sz w:val="24"/>
          <w:szCs w:val="24"/>
          <w:lang w:val="es-PY"/>
        </w:rPr>
        <w:t>L</w:t>
      </w:r>
      <w:r w:rsidR="007D56F0">
        <w:rPr>
          <w:rFonts w:ascii="Arial" w:hAnsi="Arial" w:cs="Arial"/>
          <w:w w:val="110"/>
          <w:sz w:val="24"/>
          <w:szCs w:val="24"/>
          <w:lang w:val="es-PY"/>
        </w:rPr>
        <w:t>as delegaciones</w:t>
      </w:r>
      <w:r w:rsidR="00902C7C">
        <w:rPr>
          <w:rFonts w:ascii="Arial" w:hAnsi="Arial" w:cs="Arial"/>
          <w:w w:val="110"/>
          <w:sz w:val="24"/>
          <w:szCs w:val="24"/>
          <w:lang w:val="es-PY"/>
        </w:rPr>
        <w:t xml:space="preserve"> presentaron una breve reseña de las normas legales y reglamentarias vigentes en cada país. Los resultados de dicho relevamiento se adjuntan como </w:t>
      </w:r>
      <w:r w:rsidR="00902C7C" w:rsidRPr="00131D25">
        <w:rPr>
          <w:rFonts w:ascii="Arial" w:hAnsi="Arial" w:cs="Arial"/>
          <w:b/>
          <w:w w:val="110"/>
          <w:sz w:val="24"/>
          <w:szCs w:val="24"/>
          <w:lang w:val="es-PY"/>
        </w:rPr>
        <w:t xml:space="preserve">Anexo </w:t>
      </w:r>
      <w:r w:rsidR="00131D25" w:rsidRPr="00131D25">
        <w:rPr>
          <w:rFonts w:ascii="Arial" w:hAnsi="Arial" w:cs="Arial"/>
          <w:b/>
          <w:w w:val="110"/>
          <w:sz w:val="24"/>
          <w:szCs w:val="24"/>
          <w:lang w:val="es-PY"/>
        </w:rPr>
        <w:t>VIII.</w:t>
      </w:r>
      <w:r w:rsidR="004A13AB" w:rsidRPr="004A13AB"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  <w:r w:rsidR="004A13AB">
        <w:rPr>
          <w:rFonts w:ascii="Arial" w:hAnsi="Arial" w:cs="Arial"/>
          <w:w w:val="110"/>
          <w:sz w:val="24"/>
          <w:szCs w:val="24"/>
          <w:lang w:val="es-PY"/>
        </w:rPr>
        <w:t>Se da por cumplido el objetivo fijado para el análisis de este tema</w:t>
      </w:r>
      <w:r w:rsidR="004A13AB" w:rsidRPr="004A13AB"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  <w:r w:rsidR="004A13AB">
        <w:rPr>
          <w:rFonts w:ascii="Arial" w:hAnsi="Arial" w:cs="Arial"/>
          <w:w w:val="110"/>
          <w:sz w:val="24"/>
          <w:szCs w:val="24"/>
          <w:lang w:val="es-PY"/>
        </w:rPr>
        <w:t>sin perjuicio de que posteriormente se retome el asunto en tanto existan avances sustanciales en su tratamiento.</w:t>
      </w:r>
    </w:p>
    <w:p w:rsidR="00902C7C" w:rsidRDefault="00902C7C" w:rsidP="00902C7C">
      <w:pPr>
        <w:spacing w:after="120"/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F63221" w:rsidRDefault="00F63221" w:rsidP="00291F08">
      <w:pPr>
        <w:pStyle w:val="Prrafodelista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>
        <w:rPr>
          <w:rFonts w:ascii="Arial" w:hAnsi="Arial" w:cs="Arial"/>
          <w:b/>
          <w:w w:val="110"/>
          <w:sz w:val="24"/>
          <w:szCs w:val="24"/>
          <w:lang w:val="es-PY"/>
        </w:rPr>
        <w:t>INFORME DE CUMPLIMIENTO PROGRAMA DE TRABAJO 2017-2018</w:t>
      </w:r>
    </w:p>
    <w:p w:rsidR="00F63221" w:rsidRDefault="00F63221" w:rsidP="00F63221">
      <w:pPr>
        <w:spacing w:after="120"/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 w:rsidRPr="00F63221">
        <w:rPr>
          <w:rFonts w:ascii="Arial" w:hAnsi="Arial" w:cs="Arial"/>
          <w:w w:val="110"/>
          <w:sz w:val="24"/>
          <w:szCs w:val="24"/>
          <w:lang w:val="es-PY"/>
        </w:rPr>
        <w:t xml:space="preserve">Se realizó la evaluación del cumplimiento del programa de trabajo 2017- 2018. Se </w:t>
      </w:r>
      <w:r>
        <w:rPr>
          <w:rFonts w:ascii="Arial" w:hAnsi="Arial" w:cs="Arial"/>
          <w:w w:val="110"/>
          <w:sz w:val="24"/>
          <w:szCs w:val="24"/>
          <w:lang w:val="es-PY"/>
        </w:rPr>
        <w:t>presenta el informe de cumplimiento</w:t>
      </w:r>
      <w:r w:rsidRPr="00F63221">
        <w:rPr>
          <w:rFonts w:ascii="Arial" w:hAnsi="Arial" w:cs="Arial"/>
          <w:w w:val="110"/>
          <w:sz w:val="24"/>
          <w:szCs w:val="24"/>
          <w:lang w:val="es-PY"/>
        </w:rPr>
        <w:t xml:space="preserve"> como Anexo VI.</w:t>
      </w:r>
    </w:p>
    <w:p w:rsidR="00F63221" w:rsidRPr="00F63221" w:rsidRDefault="00F63221" w:rsidP="00F63221">
      <w:pPr>
        <w:spacing w:after="120"/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F63221" w:rsidRDefault="00F63221" w:rsidP="00291F08">
      <w:pPr>
        <w:pStyle w:val="Prrafodelista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>
        <w:rPr>
          <w:rFonts w:ascii="Arial" w:hAnsi="Arial" w:cs="Arial"/>
          <w:b/>
          <w:w w:val="110"/>
          <w:sz w:val="24"/>
          <w:szCs w:val="24"/>
          <w:lang w:val="es-PY"/>
        </w:rPr>
        <w:t>ELABORACION DEL PROGRAMA DE TRABAJO 2019-2020</w:t>
      </w:r>
    </w:p>
    <w:p w:rsidR="00F63221" w:rsidRDefault="00F63221" w:rsidP="00F63221">
      <w:pPr>
        <w:spacing w:after="120"/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>
        <w:rPr>
          <w:rFonts w:ascii="Arial" w:hAnsi="Arial" w:cs="Arial"/>
          <w:w w:val="110"/>
          <w:sz w:val="24"/>
          <w:szCs w:val="24"/>
          <w:lang w:val="es-PY"/>
        </w:rPr>
        <w:t>Las delegaciones discutieron y elaboraron una propuesta de programa de trabajo para el próximo bienio. El programa de trabajo se presenta como Anexo VII.</w:t>
      </w:r>
    </w:p>
    <w:p w:rsidR="00F63221" w:rsidRPr="00F63221" w:rsidRDefault="00F63221" w:rsidP="00F63221">
      <w:pPr>
        <w:spacing w:after="120"/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700BB6" w:rsidRPr="00902C7C" w:rsidRDefault="00927BBC" w:rsidP="00291F08">
      <w:pPr>
        <w:pStyle w:val="Prrafodelista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 w:rsidRPr="00902C7C">
        <w:rPr>
          <w:rFonts w:ascii="Arial" w:hAnsi="Arial" w:cs="Arial"/>
          <w:b/>
          <w:w w:val="110"/>
          <w:sz w:val="24"/>
          <w:szCs w:val="24"/>
          <w:lang w:val="es-PY"/>
        </w:rPr>
        <w:t>O</w:t>
      </w:r>
      <w:r w:rsidR="0081101B" w:rsidRPr="00902C7C">
        <w:rPr>
          <w:rFonts w:ascii="Arial" w:hAnsi="Arial" w:cs="Arial"/>
          <w:b/>
          <w:w w:val="110"/>
          <w:sz w:val="24"/>
          <w:szCs w:val="24"/>
          <w:lang w:val="es-PY"/>
        </w:rPr>
        <w:t xml:space="preserve">TROS </w:t>
      </w:r>
      <w:r w:rsidR="00741C77" w:rsidRPr="00902C7C">
        <w:rPr>
          <w:rFonts w:ascii="Arial" w:hAnsi="Arial" w:cs="Arial"/>
          <w:b/>
          <w:w w:val="110"/>
          <w:sz w:val="24"/>
          <w:szCs w:val="24"/>
          <w:lang w:val="es-PY"/>
        </w:rPr>
        <w:t>TEMAS</w:t>
      </w:r>
    </w:p>
    <w:p w:rsidR="00700BB6" w:rsidRPr="004871F2" w:rsidRDefault="00700BB6" w:rsidP="007C00D7">
      <w:pPr>
        <w:pStyle w:val="Prrafodelista"/>
        <w:tabs>
          <w:tab w:val="left" w:pos="851"/>
        </w:tabs>
        <w:ind w:right="51"/>
        <w:contextualSpacing w:val="0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</w:p>
    <w:p w:rsidR="007D56F0" w:rsidRDefault="00857C0A" w:rsidP="00291F08">
      <w:pPr>
        <w:pStyle w:val="Prrafodelista"/>
        <w:numPr>
          <w:ilvl w:val="1"/>
          <w:numId w:val="3"/>
        </w:numPr>
        <w:spacing w:after="120"/>
        <w:ind w:left="1571" w:right="51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 w:rsidRPr="00D37304">
        <w:rPr>
          <w:rFonts w:ascii="Arial" w:hAnsi="Arial" w:cs="Arial"/>
          <w:b/>
          <w:w w:val="110"/>
          <w:sz w:val="24"/>
          <w:szCs w:val="24"/>
          <w:lang w:val="es-PY"/>
        </w:rPr>
        <w:t>PROPUESTA DE INCLUIR AL MERCOSUR COMO MIEMBRO OBSERVADOR DEL GAFILAT</w:t>
      </w:r>
      <w:r>
        <w:rPr>
          <w:rFonts w:ascii="Arial" w:hAnsi="Arial" w:cs="Arial"/>
          <w:w w:val="110"/>
          <w:sz w:val="24"/>
          <w:szCs w:val="24"/>
          <w:lang w:val="es-PY"/>
        </w:rPr>
        <w:t>.</w:t>
      </w:r>
      <w:r w:rsidR="00D37304"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</w:p>
    <w:p w:rsidR="00772C91" w:rsidRDefault="00D37304" w:rsidP="007D56F0">
      <w:pPr>
        <w:spacing w:after="120"/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 w:rsidRPr="007D56F0">
        <w:rPr>
          <w:rFonts w:ascii="Arial" w:hAnsi="Arial" w:cs="Arial"/>
          <w:w w:val="110"/>
          <w:sz w:val="24"/>
          <w:szCs w:val="24"/>
          <w:lang w:val="es-PY"/>
        </w:rPr>
        <w:t>Los representantes de los Estados Parte</w:t>
      </w:r>
      <w:r w:rsidR="004A13AB" w:rsidRPr="007D56F0">
        <w:rPr>
          <w:rFonts w:ascii="Arial" w:hAnsi="Arial" w:cs="Arial"/>
          <w:w w:val="110"/>
          <w:sz w:val="24"/>
          <w:szCs w:val="24"/>
          <w:lang w:val="es-PY"/>
        </w:rPr>
        <w:t>, acordaron</w:t>
      </w:r>
      <w:r w:rsidR="00B7162D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re</w:t>
      </w:r>
      <w:r w:rsidR="00F004F8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iterar </w:t>
      </w:r>
      <w:r w:rsidR="00B7162D" w:rsidRPr="007D56F0">
        <w:rPr>
          <w:rFonts w:ascii="Arial" w:hAnsi="Arial" w:cs="Arial"/>
          <w:w w:val="110"/>
          <w:sz w:val="24"/>
          <w:szCs w:val="24"/>
          <w:lang w:val="es-PY"/>
        </w:rPr>
        <w:t>el interés</w:t>
      </w:r>
      <w:r w:rsidR="00BE26B8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de la CPLDFT del SGT4 del MERCOSUR, en</w:t>
      </w:r>
      <w:r w:rsidR="00B7162D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participar como miembro observador en GAFILAT, a cuyos efectos en la</w:t>
      </w:r>
      <w:r w:rsidR="00F004F8" w:rsidRPr="007D56F0">
        <w:rPr>
          <w:rFonts w:ascii="Arial" w:hAnsi="Arial" w:cs="Arial"/>
          <w:w w:val="110"/>
          <w:sz w:val="24"/>
          <w:szCs w:val="24"/>
          <w:lang w:val="es-PY"/>
        </w:rPr>
        <w:t>s</w:t>
      </w:r>
      <w:r w:rsidR="00B7162D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reuni</w:t>
      </w:r>
      <w:r w:rsidR="00F004F8" w:rsidRPr="007D56F0">
        <w:rPr>
          <w:rFonts w:ascii="Arial" w:hAnsi="Arial" w:cs="Arial"/>
          <w:w w:val="110"/>
          <w:sz w:val="24"/>
          <w:szCs w:val="24"/>
          <w:lang w:val="es-PY"/>
        </w:rPr>
        <w:t>ones</w:t>
      </w:r>
      <w:r w:rsidR="00B7162D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anterior</w:t>
      </w:r>
      <w:r w:rsidR="00F004F8" w:rsidRPr="007D56F0">
        <w:rPr>
          <w:rFonts w:ascii="Arial" w:hAnsi="Arial" w:cs="Arial"/>
          <w:w w:val="110"/>
          <w:sz w:val="24"/>
          <w:szCs w:val="24"/>
          <w:lang w:val="es-PY"/>
        </w:rPr>
        <w:t>es</w:t>
      </w:r>
      <w:r w:rsidR="00B7162D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celebrada</w:t>
      </w:r>
      <w:r w:rsidR="00F004F8" w:rsidRPr="007D56F0">
        <w:rPr>
          <w:rFonts w:ascii="Arial" w:hAnsi="Arial" w:cs="Arial"/>
          <w:w w:val="110"/>
          <w:sz w:val="24"/>
          <w:szCs w:val="24"/>
          <w:lang w:val="es-PY"/>
        </w:rPr>
        <w:t>s</w:t>
      </w:r>
      <w:r w:rsidR="00B7162D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en Brasilia</w:t>
      </w:r>
      <w:r w:rsidR="00F004F8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y Asunción</w:t>
      </w:r>
      <w:r w:rsidR="00B7162D" w:rsidRPr="007D56F0">
        <w:rPr>
          <w:rFonts w:ascii="Arial" w:hAnsi="Arial" w:cs="Arial"/>
          <w:w w:val="110"/>
          <w:sz w:val="24"/>
          <w:szCs w:val="24"/>
          <w:lang w:val="es-PY"/>
        </w:rPr>
        <w:t>, se acord</w:t>
      </w:r>
      <w:r w:rsidR="00F004F8" w:rsidRPr="007D56F0">
        <w:rPr>
          <w:rFonts w:ascii="Arial" w:hAnsi="Arial" w:cs="Arial"/>
          <w:w w:val="110"/>
          <w:sz w:val="24"/>
          <w:szCs w:val="24"/>
          <w:lang w:val="es-PY"/>
        </w:rPr>
        <w:t>ó</w:t>
      </w:r>
      <w:r w:rsidR="00B7162D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  <w:r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solicitar al GMC, </w:t>
      </w:r>
      <w:r w:rsidR="00F004F8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que formalice la solicitud </w:t>
      </w:r>
      <w:r w:rsidR="00B7162D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correspondiente ante el mencionado organismo. </w:t>
      </w:r>
      <w:r w:rsidR="00F63221">
        <w:rPr>
          <w:rFonts w:ascii="Arial" w:hAnsi="Arial" w:cs="Arial"/>
          <w:w w:val="110"/>
          <w:sz w:val="24"/>
          <w:szCs w:val="24"/>
          <w:lang w:val="es-PY"/>
        </w:rPr>
        <w:t>Se presenta como Anexo IX una propuesta de nota a presentar a GAFILAT.</w:t>
      </w:r>
    </w:p>
    <w:p w:rsidR="007D56F0" w:rsidRPr="007D56F0" w:rsidRDefault="007D56F0" w:rsidP="00291F08">
      <w:pPr>
        <w:pStyle w:val="Prrafodelista"/>
        <w:numPr>
          <w:ilvl w:val="1"/>
          <w:numId w:val="3"/>
        </w:numPr>
        <w:spacing w:after="120"/>
        <w:ind w:left="1571" w:right="51"/>
        <w:contextualSpacing w:val="0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 w:rsidRPr="007D56F0">
        <w:rPr>
          <w:rFonts w:ascii="Arial" w:hAnsi="Arial" w:cs="Arial"/>
          <w:b/>
          <w:w w:val="110"/>
          <w:sz w:val="24"/>
          <w:szCs w:val="24"/>
          <w:lang w:val="es-PY"/>
        </w:rPr>
        <w:t xml:space="preserve">GELAVEX </w:t>
      </w:r>
    </w:p>
    <w:p w:rsidR="0089073A" w:rsidRPr="007D56F0" w:rsidRDefault="0089073A" w:rsidP="007D56F0">
      <w:pPr>
        <w:spacing w:after="120"/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La delegación de Bolivia, como país </w:t>
      </w:r>
      <w:r w:rsidR="004A13AB" w:rsidRPr="007D56F0">
        <w:rPr>
          <w:rFonts w:ascii="Arial" w:hAnsi="Arial" w:cs="Arial"/>
          <w:w w:val="110"/>
          <w:sz w:val="24"/>
          <w:szCs w:val="24"/>
          <w:lang w:val="es-PY"/>
        </w:rPr>
        <w:t>que preside el</w:t>
      </w:r>
      <w:r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  <w:bookmarkStart w:id="0" w:name="_Hlk529353959"/>
      <w:r w:rsidRPr="007D56F0">
        <w:rPr>
          <w:rFonts w:ascii="Arial" w:hAnsi="Arial" w:cs="Arial"/>
          <w:w w:val="110"/>
          <w:sz w:val="24"/>
          <w:szCs w:val="24"/>
          <w:lang w:val="es-PY"/>
        </w:rPr>
        <w:t>GELAVEX</w:t>
      </w:r>
      <w:bookmarkEnd w:id="0"/>
      <w:r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, se </w:t>
      </w:r>
      <w:r w:rsidR="004A13AB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manifestó que realizará la consulta al grupo </w:t>
      </w:r>
      <w:r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para acceder y facilitar a los miembros del MERCOSUR los </w:t>
      </w:r>
      <w:r w:rsidR="004A13AB" w:rsidRPr="007D56F0">
        <w:rPr>
          <w:rFonts w:ascii="Arial" w:hAnsi="Arial" w:cs="Arial"/>
          <w:w w:val="110"/>
          <w:sz w:val="24"/>
          <w:szCs w:val="24"/>
          <w:lang w:val="es-PY"/>
        </w:rPr>
        <w:t>estudios</w:t>
      </w:r>
      <w:r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técnicos que surgen de las reuniones de dicho organismo</w:t>
      </w:r>
      <w:r w:rsidR="00131D25" w:rsidRPr="007D56F0">
        <w:rPr>
          <w:rFonts w:ascii="Arial" w:hAnsi="Arial" w:cs="Arial"/>
          <w:w w:val="110"/>
          <w:sz w:val="24"/>
          <w:szCs w:val="24"/>
          <w:lang w:val="es-PY"/>
        </w:rPr>
        <w:t>, ya que se entiende podrían servir como un buen complemento para la función de este grupo de trabajo</w:t>
      </w:r>
      <w:r w:rsidRPr="007D56F0">
        <w:rPr>
          <w:rFonts w:ascii="Arial" w:hAnsi="Arial" w:cs="Arial"/>
          <w:w w:val="110"/>
          <w:sz w:val="24"/>
          <w:szCs w:val="24"/>
          <w:lang w:val="es-PY"/>
        </w:rPr>
        <w:t>.</w:t>
      </w:r>
    </w:p>
    <w:p w:rsidR="007D56F0" w:rsidRPr="007D56F0" w:rsidRDefault="007D56F0" w:rsidP="00291F08">
      <w:pPr>
        <w:pStyle w:val="Prrafodelista"/>
        <w:numPr>
          <w:ilvl w:val="1"/>
          <w:numId w:val="3"/>
        </w:numPr>
        <w:spacing w:after="120"/>
        <w:ind w:left="1571" w:right="51"/>
        <w:contextualSpacing w:val="0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 w:rsidRPr="007D56F0">
        <w:rPr>
          <w:rFonts w:ascii="Arial" w:hAnsi="Arial" w:cs="Arial"/>
          <w:b/>
          <w:w w:val="110"/>
          <w:sz w:val="24"/>
          <w:szCs w:val="24"/>
          <w:lang w:val="es-PY"/>
        </w:rPr>
        <w:t xml:space="preserve">Resolución GMC N° 51/15 </w:t>
      </w:r>
    </w:p>
    <w:p w:rsidR="00E73D92" w:rsidRPr="007D56F0" w:rsidRDefault="00131D25" w:rsidP="007D56F0">
      <w:pPr>
        <w:spacing w:after="120"/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 w:rsidRPr="007D56F0">
        <w:rPr>
          <w:rFonts w:ascii="Arial" w:hAnsi="Arial" w:cs="Arial"/>
          <w:w w:val="110"/>
          <w:sz w:val="24"/>
          <w:szCs w:val="24"/>
          <w:lang w:val="es-PY"/>
        </w:rPr>
        <w:lastRenderedPageBreak/>
        <w:t xml:space="preserve">Los EP que no han informado aún a la Coordinación Nacional el grado de avance en el cumplimiento de </w:t>
      </w:r>
      <w:r w:rsidR="00FD1796" w:rsidRPr="007D56F0">
        <w:rPr>
          <w:rFonts w:ascii="Arial" w:hAnsi="Arial" w:cs="Arial"/>
          <w:w w:val="110"/>
          <w:sz w:val="24"/>
          <w:szCs w:val="24"/>
          <w:lang w:val="es-PY"/>
        </w:rPr>
        <w:t>la</w:t>
      </w:r>
      <w:r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Resolución</w:t>
      </w:r>
      <w:r w:rsidR="00FD1796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  <w:r w:rsidR="007D56F0">
        <w:rPr>
          <w:rFonts w:ascii="Arial" w:hAnsi="Arial" w:cs="Arial"/>
          <w:w w:val="110"/>
          <w:sz w:val="24"/>
          <w:szCs w:val="24"/>
          <w:lang w:val="es-PY"/>
        </w:rPr>
        <w:t xml:space="preserve">GMC N° </w:t>
      </w:r>
      <w:r w:rsidR="00FD1796" w:rsidRPr="007D56F0">
        <w:rPr>
          <w:rFonts w:ascii="Arial" w:hAnsi="Arial" w:cs="Arial"/>
          <w:w w:val="110"/>
          <w:sz w:val="24"/>
          <w:szCs w:val="24"/>
          <w:lang w:val="es-PY"/>
        </w:rPr>
        <w:t>51/15</w:t>
      </w:r>
      <w:r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se compromet</w:t>
      </w:r>
      <w:r w:rsidR="00FD1796" w:rsidRPr="007D56F0">
        <w:rPr>
          <w:rFonts w:ascii="Arial" w:hAnsi="Arial" w:cs="Arial"/>
          <w:w w:val="110"/>
          <w:sz w:val="24"/>
          <w:szCs w:val="24"/>
          <w:lang w:val="es-PY"/>
        </w:rPr>
        <w:t>ieron</w:t>
      </w:r>
      <w:r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a realizarlo antes de la próxima reunión.</w:t>
      </w:r>
    </w:p>
    <w:p w:rsidR="007D56F0" w:rsidRPr="007D56F0" w:rsidRDefault="00DB6924" w:rsidP="00291F08">
      <w:pPr>
        <w:pStyle w:val="Prrafodelista"/>
        <w:numPr>
          <w:ilvl w:val="1"/>
          <w:numId w:val="3"/>
        </w:numPr>
        <w:spacing w:after="120"/>
        <w:ind w:left="1571" w:right="51"/>
        <w:contextualSpacing w:val="0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 w:rsidRPr="007D56F0">
        <w:rPr>
          <w:rFonts w:ascii="Arial" w:hAnsi="Arial" w:cs="Arial"/>
          <w:b/>
          <w:w w:val="110"/>
          <w:sz w:val="24"/>
          <w:szCs w:val="24"/>
          <w:lang w:val="es-PY"/>
        </w:rPr>
        <w:t xml:space="preserve">Activos virtuales </w:t>
      </w:r>
    </w:p>
    <w:p w:rsidR="00DB6924" w:rsidRPr="007D56F0" w:rsidRDefault="007D56F0" w:rsidP="007D56F0">
      <w:pPr>
        <w:spacing w:after="120"/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>
        <w:rPr>
          <w:rFonts w:ascii="Arial" w:hAnsi="Arial" w:cs="Arial"/>
          <w:w w:val="110"/>
          <w:sz w:val="24"/>
          <w:szCs w:val="24"/>
          <w:lang w:val="es-PY"/>
        </w:rPr>
        <w:t>L</w:t>
      </w:r>
      <w:r w:rsidR="00DB6924" w:rsidRPr="007D56F0">
        <w:rPr>
          <w:rFonts w:ascii="Arial" w:hAnsi="Arial" w:cs="Arial"/>
          <w:w w:val="110"/>
          <w:sz w:val="24"/>
          <w:szCs w:val="24"/>
          <w:lang w:val="es-PY"/>
        </w:rPr>
        <w:t>as delegaciones compartieron el estado de situación sobre las regulaciones en el tema, dado que varios EP están iniciando proyectos normativos y estudios vinculados al tema.</w:t>
      </w:r>
      <w:r w:rsidR="00131D25" w:rsidRPr="007D56F0">
        <w:rPr>
          <w:rFonts w:ascii="Arial" w:hAnsi="Arial" w:cs="Arial"/>
          <w:w w:val="110"/>
          <w:sz w:val="24"/>
          <w:szCs w:val="24"/>
          <w:lang w:val="es-PY"/>
        </w:rPr>
        <w:t xml:space="preserve"> Se da por concluido el tratamiento del tema por el momento.</w:t>
      </w:r>
    </w:p>
    <w:p w:rsidR="007D56F0" w:rsidRDefault="007D56F0" w:rsidP="007D56F0">
      <w:pPr>
        <w:spacing w:after="120"/>
        <w:ind w:right="51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</w:p>
    <w:p w:rsidR="00131D25" w:rsidRPr="007D56F0" w:rsidRDefault="007D56F0" w:rsidP="007D56F0">
      <w:pPr>
        <w:spacing w:after="120"/>
        <w:ind w:right="51"/>
        <w:jc w:val="both"/>
        <w:rPr>
          <w:rFonts w:ascii="Arial" w:hAnsi="Arial" w:cs="Arial"/>
          <w:b/>
          <w:w w:val="110"/>
          <w:sz w:val="24"/>
          <w:szCs w:val="24"/>
          <w:lang w:val="es-PY"/>
        </w:rPr>
      </w:pPr>
      <w:r w:rsidRPr="007D56F0">
        <w:rPr>
          <w:rFonts w:ascii="Arial" w:hAnsi="Arial" w:cs="Arial"/>
          <w:b/>
          <w:w w:val="110"/>
          <w:sz w:val="24"/>
          <w:szCs w:val="24"/>
          <w:lang w:val="es-PY"/>
        </w:rPr>
        <w:t>PROXIMA REUNION</w:t>
      </w:r>
    </w:p>
    <w:p w:rsidR="00772C91" w:rsidRDefault="00772C91" w:rsidP="007E4950">
      <w:pPr>
        <w:pStyle w:val="Prrafodelista"/>
        <w:ind w:left="0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 w:rsidRPr="004871F2">
        <w:rPr>
          <w:rFonts w:ascii="Arial" w:hAnsi="Arial" w:cs="Arial"/>
          <w:w w:val="110"/>
          <w:sz w:val="24"/>
          <w:szCs w:val="24"/>
          <w:lang w:val="es-PY"/>
        </w:rPr>
        <w:t xml:space="preserve">La próxima reunión será convocada por la Presidencia </w:t>
      </w:r>
      <w:proofErr w:type="spellStart"/>
      <w:r w:rsidR="00202995">
        <w:rPr>
          <w:rFonts w:ascii="Arial" w:hAnsi="Arial" w:cs="Arial"/>
          <w:i/>
          <w:w w:val="110"/>
          <w:sz w:val="24"/>
          <w:szCs w:val="24"/>
          <w:lang w:val="es-PY"/>
        </w:rPr>
        <w:t>Pro</w:t>
      </w:r>
      <w:r w:rsidRPr="004871F2">
        <w:rPr>
          <w:rFonts w:ascii="Arial" w:hAnsi="Arial" w:cs="Arial"/>
          <w:i/>
          <w:w w:val="110"/>
          <w:sz w:val="24"/>
          <w:szCs w:val="24"/>
          <w:lang w:val="es-PY"/>
        </w:rPr>
        <w:t>Tempore</w:t>
      </w:r>
      <w:proofErr w:type="spellEnd"/>
      <w:r w:rsidRPr="004871F2">
        <w:rPr>
          <w:rFonts w:ascii="Arial" w:hAnsi="Arial" w:cs="Arial"/>
          <w:w w:val="110"/>
          <w:sz w:val="24"/>
          <w:szCs w:val="24"/>
          <w:lang w:val="es-PY"/>
        </w:rPr>
        <w:t xml:space="preserve"> de </w:t>
      </w:r>
      <w:r w:rsidR="00202995">
        <w:rPr>
          <w:rFonts w:ascii="Arial" w:hAnsi="Arial" w:cs="Arial"/>
          <w:w w:val="110"/>
          <w:sz w:val="24"/>
          <w:szCs w:val="24"/>
          <w:lang w:val="es-PY"/>
        </w:rPr>
        <w:t xml:space="preserve">la </w:t>
      </w:r>
      <w:r w:rsidR="00D37304">
        <w:rPr>
          <w:rFonts w:ascii="Arial" w:hAnsi="Arial" w:cs="Arial"/>
          <w:w w:val="110"/>
          <w:sz w:val="24"/>
          <w:szCs w:val="24"/>
          <w:lang w:val="es-PY"/>
        </w:rPr>
        <w:t xml:space="preserve">República </w:t>
      </w:r>
      <w:r w:rsidR="00771550">
        <w:rPr>
          <w:rFonts w:ascii="Arial" w:hAnsi="Arial" w:cs="Arial"/>
          <w:w w:val="110"/>
          <w:sz w:val="24"/>
          <w:szCs w:val="24"/>
          <w:lang w:val="es-PY"/>
        </w:rPr>
        <w:t xml:space="preserve">Argentina </w:t>
      </w:r>
      <w:r w:rsidRPr="004871F2">
        <w:rPr>
          <w:rFonts w:ascii="Arial" w:hAnsi="Arial" w:cs="Arial"/>
          <w:w w:val="110"/>
          <w:sz w:val="24"/>
          <w:szCs w:val="24"/>
          <w:lang w:val="es-PY"/>
        </w:rPr>
        <w:t>en fecha a determinar.</w:t>
      </w:r>
    </w:p>
    <w:p w:rsidR="00553D46" w:rsidRDefault="00553D46" w:rsidP="007E4950">
      <w:pPr>
        <w:pStyle w:val="Prrafodelista"/>
        <w:ind w:left="0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3D633A" w:rsidRDefault="003D633A" w:rsidP="007E4950">
      <w:pPr>
        <w:pStyle w:val="Prrafodelista"/>
        <w:ind w:left="0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  <w:r>
        <w:rPr>
          <w:rFonts w:ascii="Arial" w:hAnsi="Arial" w:cs="Arial"/>
          <w:w w:val="110"/>
          <w:sz w:val="24"/>
          <w:szCs w:val="24"/>
          <w:lang w:val="es-PY"/>
        </w:rPr>
        <w:t>Los documentos que forman parte de</w:t>
      </w:r>
      <w:r w:rsidR="00FD1796">
        <w:rPr>
          <w:rFonts w:ascii="Arial" w:hAnsi="Arial" w:cs="Arial"/>
          <w:w w:val="110"/>
          <w:sz w:val="24"/>
          <w:szCs w:val="24"/>
          <w:lang w:val="es-PY"/>
        </w:rPr>
        <w:t xml:space="preserve"> </w:t>
      </w:r>
      <w:r>
        <w:rPr>
          <w:rFonts w:ascii="Arial" w:hAnsi="Arial" w:cs="Arial"/>
          <w:w w:val="110"/>
          <w:sz w:val="24"/>
          <w:szCs w:val="24"/>
          <w:lang w:val="es-PY"/>
        </w:rPr>
        <w:t>l</w:t>
      </w:r>
      <w:r w:rsidR="00FD1796">
        <w:rPr>
          <w:rFonts w:ascii="Arial" w:hAnsi="Arial" w:cs="Arial"/>
          <w:w w:val="110"/>
          <w:sz w:val="24"/>
          <w:szCs w:val="24"/>
          <w:lang w:val="es-PY"/>
        </w:rPr>
        <w:t>a</w:t>
      </w:r>
      <w:r>
        <w:rPr>
          <w:rFonts w:ascii="Arial" w:hAnsi="Arial" w:cs="Arial"/>
          <w:w w:val="110"/>
          <w:sz w:val="24"/>
          <w:szCs w:val="24"/>
          <w:lang w:val="es-PY"/>
        </w:rPr>
        <w:t xml:space="preserve"> presente Acta y se adjuntan como Anexo</w:t>
      </w:r>
      <w:r w:rsidR="00553D46">
        <w:rPr>
          <w:rFonts w:ascii="Arial" w:hAnsi="Arial" w:cs="Arial"/>
          <w:w w:val="110"/>
          <w:sz w:val="24"/>
          <w:szCs w:val="24"/>
          <w:lang w:val="es-PY"/>
        </w:rPr>
        <w:t>s</w:t>
      </w:r>
      <w:r>
        <w:rPr>
          <w:rFonts w:ascii="Arial" w:hAnsi="Arial" w:cs="Arial"/>
          <w:w w:val="110"/>
          <w:sz w:val="24"/>
          <w:szCs w:val="24"/>
          <w:lang w:val="es-PY"/>
        </w:rPr>
        <w:t xml:space="preserve"> son:</w:t>
      </w:r>
    </w:p>
    <w:p w:rsidR="003D633A" w:rsidRDefault="003D633A" w:rsidP="007E4950">
      <w:pPr>
        <w:pStyle w:val="Prrafodelista"/>
        <w:ind w:left="0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3D633A" w:rsidRPr="00F41FD1" w:rsidRDefault="003D633A" w:rsidP="00553D46">
      <w:pPr>
        <w:pStyle w:val="Textoindependiente"/>
        <w:spacing w:after="120"/>
        <w:ind w:left="0" w:firstLine="708"/>
        <w:jc w:val="both"/>
        <w:rPr>
          <w:rFonts w:ascii="Arial" w:hAnsi="Arial" w:cs="Arial"/>
          <w:bCs/>
          <w:lang w:val="es-PY"/>
        </w:rPr>
      </w:pPr>
      <w:r w:rsidRPr="003D633A">
        <w:rPr>
          <w:rFonts w:ascii="Arial" w:hAnsi="Arial" w:cs="Arial"/>
          <w:b/>
          <w:lang w:val="es-PY"/>
        </w:rPr>
        <w:t>Anexo I</w:t>
      </w:r>
      <w:r>
        <w:rPr>
          <w:rFonts w:ascii="Arial" w:hAnsi="Arial" w:cs="Arial"/>
          <w:lang w:val="es-PY"/>
        </w:rPr>
        <w:tab/>
      </w:r>
      <w:r w:rsidR="002A25FD">
        <w:rPr>
          <w:rFonts w:ascii="Arial" w:hAnsi="Arial" w:cs="Arial"/>
          <w:lang w:val="es-PY"/>
        </w:rPr>
        <w:tab/>
      </w:r>
      <w:r w:rsidR="002A25FD">
        <w:rPr>
          <w:rFonts w:ascii="Arial" w:hAnsi="Arial" w:cs="Arial"/>
          <w:lang w:val="es-PY"/>
        </w:rPr>
        <w:tab/>
      </w:r>
      <w:r w:rsidR="002A25FD">
        <w:rPr>
          <w:rFonts w:ascii="Arial" w:hAnsi="Arial" w:cs="Arial"/>
          <w:lang w:val="es-PY"/>
        </w:rPr>
        <w:tab/>
      </w:r>
      <w:r w:rsidRPr="00F41FD1">
        <w:rPr>
          <w:rFonts w:ascii="Arial" w:hAnsi="Arial" w:cs="Arial"/>
          <w:lang w:val="es-PY"/>
        </w:rPr>
        <w:t xml:space="preserve">Lista de Participantes </w:t>
      </w:r>
    </w:p>
    <w:p w:rsidR="003D633A" w:rsidRDefault="003D633A" w:rsidP="0090168E">
      <w:pPr>
        <w:pStyle w:val="Textoindependiente"/>
        <w:spacing w:after="120"/>
        <w:ind w:left="0" w:firstLine="708"/>
        <w:jc w:val="both"/>
        <w:rPr>
          <w:rFonts w:ascii="Arial" w:hAnsi="Arial" w:cs="Arial"/>
          <w:bCs/>
          <w:lang w:val="es-PY"/>
        </w:rPr>
      </w:pPr>
      <w:r w:rsidRPr="00F41FD1">
        <w:rPr>
          <w:rFonts w:ascii="Arial" w:hAnsi="Arial" w:cs="Arial"/>
          <w:b/>
          <w:bCs/>
          <w:lang w:val="es-PY"/>
        </w:rPr>
        <w:t>Anexo I</w:t>
      </w:r>
      <w:r>
        <w:rPr>
          <w:rFonts w:ascii="Arial" w:hAnsi="Arial" w:cs="Arial"/>
          <w:b/>
          <w:bCs/>
          <w:lang w:val="es-PY"/>
        </w:rPr>
        <w:t>I</w:t>
      </w:r>
      <w:r>
        <w:rPr>
          <w:rFonts w:ascii="Arial" w:hAnsi="Arial" w:cs="Arial"/>
          <w:b/>
          <w:bCs/>
          <w:lang w:val="es-PY"/>
        </w:rPr>
        <w:tab/>
      </w:r>
      <w:r>
        <w:rPr>
          <w:rFonts w:ascii="Arial" w:hAnsi="Arial" w:cs="Arial"/>
          <w:b/>
          <w:bCs/>
          <w:lang w:val="es-PY"/>
        </w:rPr>
        <w:tab/>
      </w:r>
      <w:r>
        <w:rPr>
          <w:rFonts w:ascii="Arial" w:hAnsi="Arial" w:cs="Arial"/>
          <w:b/>
          <w:bCs/>
          <w:lang w:val="es-PY"/>
        </w:rPr>
        <w:tab/>
      </w:r>
      <w:r w:rsidR="0090168E">
        <w:rPr>
          <w:rFonts w:ascii="Arial" w:hAnsi="Arial" w:cs="Arial"/>
          <w:b/>
          <w:bCs/>
          <w:lang w:val="es-PY"/>
        </w:rPr>
        <w:tab/>
      </w:r>
      <w:r w:rsidRPr="00F41FD1">
        <w:rPr>
          <w:rFonts w:ascii="Arial" w:hAnsi="Arial" w:cs="Arial"/>
          <w:bCs/>
          <w:lang w:val="es-PY"/>
        </w:rPr>
        <w:t xml:space="preserve">Agenda </w:t>
      </w:r>
    </w:p>
    <w:p w:rsidR="003D633A" w:rsidRDefault="003D633A" w:rsidP="0090168E">
      <w:pPr>
        <w:pStyle w:val="Textoindependiente"/>
        <w:spacing w:after="120"/>
        <w:ind w:left="0" w:firstLine="708"/>
        <w:jc w:val="both"/>
        <w:rPr>
          <w:rFonts w:ascii="Arial" w:hAnsi="Arial" w:cs="Arial"/>
          <w:bCs/>
          <w:lang w:val="es-PY"/>
        </w:rPr>
      </w:pPr>
      <w:r w:rsidRPr="00F41FD1">
        <w:rPr>
          <w:rFonts w:ascii="Arial" w:hAnsi="Arial" w:cs="Arial"/>
          <w:b/>
          <w:bCs/>
          <w:lang w:val="es-PY"/>
        </w:rPr>
        <w:t>Anexo I</w:t>
      </w:r>
      <w:r>
        <w:rPr>
          <w:rFonts w:ascii="Arial" w:hAnsi="Arial" w:cs="Arial"/>
          <w:b/>
          <w:bCs/>
          <w:lang w:val="es-PY"/>
        </w:rPr>
        <w:t>II</w:t>
      </w:r>
      <w:r>
        <w:rPr>
          <w:rFonts w:ascii="Arial" w:hAnsi="Arial" w:cs="Arial"/>
          <w:b/>
          <w:bCs/>
          <w:lang w:val="es-PY"/>
        </w:rPr>
        <w:tab/>
      </w:r>
      <w:r>
        <w:rPr>
          <w:rFonts w:ascii="Arial" w:hAnsi="Arial" w:cs="Arial"/>
          <w:b/>
          <w:bCs/>
          <w:lang w:val="es-PY"/>
        </w:rPr>
        <w:tab/>
      </w:r>
      <w:r>
        <w:rPr>
          <w:rFonts w:ascii="Arial" w:hAnsi="Arial" w:cs="Arial"/>
          <w:b/>
          <w:bCs/>
          <w:lang w:val="es-PY"/>
        </w:rPr>
        <w:tab/>
      </w:r>
      <w:r w:rsidR="0090168E">
        <w:rPr>
          <w:rFonts w:ascii="Arial" w:hAnsi="Arial" w:cs="Arial"/>
          <w:b/>
          <w:bCs/>
          <w:lang w:val="es-PY"/>
        </w:rPr>
        <w:tab/>
      </w:r>
      <w:r w:rsidRPr="003D633A">
        <w:rPr>
          <w:rFonts w:ascii="Arial" w:hAnsi="Arial" w:cs="Arial"/>
          <w:bCs/>
          <w:lang w:val="es-PY"/>
        </w:rPr>
        <w:t>Resumen del Acta</w:t>
      </w:r>
    </w:p>
    <w:p w:rsidR="003D633A" w:rsidRDefault="003D633A" w:rsidP="0090168E">
      <w:pPr>
        <w:pStyle w:val="Textoindependiente"/>
        <w:spacing w:after="120"/>
        <w:ind w:left="0" w:firstLine="708"/>
        <w:jc w:val="both"/>
        <w:rPr>
          <w:rFonts w:ascii="Arial" w:hAnsi="Arial" w:cs="Arial"/>
          <w:bCs/>
          <w:lang w:val="es-PY"/>
        </w:rPr>
      </w:pPr>
      <w:r w:rsidRPr="00F41FD1">
        <w:rPr>
          <w:rFonts w:ascii="Arial" w:hAnsi="Arial" w:cs="Arial"/>
          <w:b/>
          <w:bCs/>
          <w:lang w:val="es-PY"/>
        </w:rPr>
        <w:t>Anexo I</w:t>
      </w:r>
      <w:r>
        <w:rPr>
          <w:rFonts w:ascii="Arial" w:hAnsi="Arial" w:cs="Arial"/>
          <w:b/>
          <w:bCs/>
          <w:lang w:val="es-PY"/>
        </w:rPr>
        <w:t>V</w:t>
      </w:r>
      <w:r>
        <w:rPr>
          <w:rFonts w:ascii="Arial" w:hAnsi="Arial" w:cs="Arial"/>
          <w:b/>
          <w:bCs/>
          <w:lang w:val="es-PY"/>
        </w:rPr>
        <w:tab/>
      </w:r>
      <w:r>
        <w:rPr>
          <w:rFonts w:ascii="Arial" w:hAnsi="Arial" w:cs="Arial"/>
          <w:b/>
          <w:bCs/>
          <w:lang w:val="es-PY"/>
        </w:rPr>
        <w:tab/>
      </w:r>
      <w:r>
        <w:rPr>
          <w:rFonts w:ascii="Arial" w:hAnsi="Arial" w:cs="Arial"/>
          <w:b/>
          <w:bCs/>
          <w:lang w:val="es-PY"/>
        </w:rPr>
        <w:tab/>
      </w:r>
      <w:r w:rsidR="0090168E">
        <w:rPr>
          <w:rFonts w:ascii="Arial" w:hAnsi="Arial" w:cs="Arial"/>
          <w:b/>
          <w:bCs/>
          <w:lang w:val="es-PY"/>
        </w:rPr>
        <w:tab/>
      </w:r>
      <w:r>
        <w:rPr>
          <w:rFonts w:ascii="Arial" w:hAnsi="Arial" w:cs="Arial"/>
          <w:bCs/>
          <w:lang w:val="es-PY"/>
        </w:rPr>
        <w:t>Novedades del Periodo</w:t>
      </w:r>
    </w:p>
    <w:p w:rsidR="0090168E" w:rsidRPr="0090168E" w:rsidRDefault="003D633A" w:rsidP="0090168E">
      <w:pPr>
        <w:pStyle w:val="Textoindependiente"/>
        <w:spacing w:after="120"/>
        <w:ind w:left="4253" w:hanging="3544"/>
        <w:jc w:val="both"/>
        <w:rPr>
          <w:rFonts w:ascii="Arial" w:hAnsi="Arial" w:cs="Arial"/>
          <w:lang w:val="es-PY" w:eastAsia="es-UY"/>
        </w:rPr>
      </w:pPr>
      <w:r w:rsidRPr="00462108">
        <w:rPr>
          <w:rFonts w:ascii="Arial" w:hAnsi="Arial" w:cs="Arial"/>
          <w:b/>
          <w:lang w:val="es-PY" w:eastAsia="es-UY"/>
        </w:rPr>
        <w:t>Anexo V</w:t>
      </w:r>
      <w:r w:rsidRPr="00462108">
        <w:rPr>
          <w:rFonts w:ascii="Arial" w:hAnsi="Arial" w:cs="Arial"/>
          <w:lang w:val="es-PY" w:eastAsia="es-UY"/>
        </w:rPr>
        <w:t xml:space="preserve"> </w:t>
      </w:r>
      <w:r w:rsidR="0090168E">
        <w:rPr>
          <w:rFonts w:ascii="Arial" w:hAnsi="Arial" w:cs="Arial"/>
          <w:lang w:val="es-PY" w:eastAsia="es-UY"/>
        </w:rPr>
        <w:tab/>
      </w:r>
      <w:r w:rsidRPr="00462108">
        <w:rPr>
          <w:rFonts w:ascii="Arial" w:hAnsi="Arial" w:cs="Arial"/>
          <w:b/>
          <w:i/>
          <w:lang w:val="es-PY" w:eastAsia="es-UY"/>
        </w:rPr>
        <w:t>RESERVADO</w:t>
      </w:r>
      <w:r w:rsidR="0090168E" w:rsidRPr="0090168E">
        <w:rPr>
          <w:rFonts w:ascii="Arial" w:hAnsi="Arial" w:cs="Arial"/>
          <w:lang w:val="es-PY" w:eastAsia="es-UY"/>
        </w:rPr>
        <w:t xml:space="preserve"> </w:t>
      </w:r>
      <w:r w:rsidR="0090168E" w:rsidRPr="00462108">
        <w:rPr>
          <w:rFonts w:ascii="Arial" w:hAnsi="Arial" w:cs="Arial"/>
          <w:lang w:val="es-PY" w:eastAsia="es-UY"/>
        </w:rPr>
        <w:t>Análisis Comparativo de las Importaciones y Exportaciones de Billetes a través de las Entidades Financieras y Cambiarias</w:t>
      </w:r>
    </w:p>
    <w:p w:rsidR="003C48B8" w:rsidRDefault="00B13620" w:rsidP="0090168E">
      <w:pPr>
        <w:pStyle w:val="Textoindependiente"/>
        <w:spacing w:after="120"/>
        <w:ind w:left="4253" w:hanging="3544"/>
        <w:jc w:val="both"/>
        <w:rPr>
          <w:rFonts w:ascii="Arial" w:hAnsi="Arial" w:cs="Arial"/>
          <w:bCs/>
          <w:lang w:val="es-PY"/>
        </w:rPr>
      </w:pPr>
      <w:r w:rsidRPr="00B13620">
        <w:rPr>
          <w:rFonts w:ascii="Arial" w:hAnsi="Arial" w:cs="Arial"/>
          <w:b/>
          <w:bCs/>
          <w:lang w:val="es-PY"/>
        </w:rPr>
        <w:t>Anexo VI</w:t>
      </w:r>
      <w:r>
        <w:rPr>
          <w:rFonts w:ascii="Arial" w:hAnsi="Arial" w:cs="Arial"/>
          <w:bCs/>
          <w:lang w:val="es-PY"/>
        </w:rPr>
        <w:tab/>
        <w:t>Evaluación del Plan de Trabajo 2017-2018</w:t>
      </w:r>
    </w:p>
    <w:p w:rsidR="00B13620" w:rsidRDefault="00B13620" w:rsidP="0090168E">
      <w:pPr>
        <w:pStyle w:val="Textoindependiente"/>
        <w:spacing w:after="120"/>
        <w:ind w:left="4253" w:hanging="3544"/>
        <w:jc w:val="both"/>
        <w:rPr>
          <w:rFonts w:ascii="Arial" w:hAnsi="Arial" w:cs="Arial"/>
          <w:bCs/>
          <w:lang w:val="es-PY"/>
        </w:rPr>
      </w:pPr>
      <w:r w:rsidRPr="00B13620">
        <w:rPr>
          <w:rFonts w:ascii="Arial" w:hAnsi="Arial" w:cs="Arial"/>
          <w:b/>
          <w:bCs/>
          <w:lang w:val="es-PY"/>
        </w:rPr>
        <w:t>Anexo VII</w:t>
      </w:r>
      <w:r>
        <w:rPr>
          <w:rFonts w:ascii="Arial" w:hAnsi="Arial" w:cs="Arial"/>
          <w:bCs/>
          <w:lang w:val="es-PY"/>
        </w:rPr>
        <w:tab/>
        <w:t>Propuesta de Plan de Trabajo 2019-2020</w:t>
      </w:r>
    </w:p>
    <w:p w:rsidR="00131D25" w:rsidRPr="00131D25" w:rsidRDefault="00131D25" w:rsidP="0090168E">
      <w:pPr>
        <w:pStyle w:val="Textoindependiente"/>
        <w:spacing w:after="120"/>
        <w:ind w:left="4253" w:hanging="3544"/>
        <w:jc w:val="both"/>
        <w:rPr>
          <w:rFonts w:ascii="Arial" w:hAnsi="Arial" w:cs="Arial"/>
          <w:bCs/>
          <w:lang w:val="es-PY"/>
        </w:rPr>
      </w:pPr>
      <w:r>
        <w:rPr>
          <w:rFonts w:ascii="Arial" w:hAnsi="Arial" w:cs="Arial"/>
          <w:b/>
          <w:bCs/>
          <w:lang w:val="es-PY"/>
        </w:rPr>
        <w:t>Anexo VIII</w:t>
      </w:r>
      <w:r>
        <w:rPr>
          <w:rFonts w:ascii="Arial" w:hAnsi="Arial" w:cs="Arial"/>
          <w:b/>
          <w:bCs/>
          <w:lang w:val="es-PY"/>
        </w:rPr>
        <w:tab/>
      </w:r>
      <w:r>
        <w:rPr>
          <w:rFonts w:ascii="Arial" w:hAnsi="Arial" w:cs="Arial"/>
          <w:bCs/>
          <w:lang w:val="es-PY"/>
        </w:rPr>
        <w:t>Relevamiento de normativa vigente en relación a limitaciones para el uso de efectivo</w:t>
      </w:r>
    </w:p>
    <w:p w:rsidR="003C48B8" w:rsidRDefault="00F954F1" w:rsidP="0090168E">
      <w:pPr>
        <w:pStyle w:val="Textoindependiente"/>
        <w:spacing w:after="120"/>
        <w:ind w:left="4253" w:hanging="3544"/>
        <w:jc w:val="both"/>
        <w:rPr>
          <w:rFonts w:ascii="Arial" w:hAnsi="Arial" w:cs="Arial"/>
          <w:bCs/>
          <w:lang w:val="es-PY"/>
        </w:rPr>
      </w:pPr>
      <w:r w:rsidRPr="00F954F1">
        <w:rPr>
          <w:rFonts w:ascii="Arial" w:hAnsi="Arial" w:cs="Arial"/>
          <w:b/>
          <w:bCs/>
          <w:lang w:val="es-PY"/>
        </w:rPr>
        <w:t>Anexo IX</w:t>
      </w:r>
      <w:r w:rsidR="00B13620">
        <w:rPr>
          <w:rFonts w:ascii="Arial" w:hAnsi="Arial" w:cs="Arial"/>
          <w:bCs/>
          <w:lang w:val="es-PY"/>
        </w:rPr>
        <w:tab/>
      </w:r>
      <w:r>
        <w:rPr>
          <w:rFonts w:ascii="Arial" w:hAnsi="Arial" w:cs="Arial"/>
          <w:bCs/>
          <w:lang w:val="es-PY"/>
        </w:rPr>
        <w:t>Nota propuesta a presentar a GAFILAT</w:t>
      </w:r>
    </w:p>
    <w:p w:rsidR="003C48B8" w:rsidRDefault="003C48B8" w:rsidP="0090168E">
      <w:pPr>
        <w:pStyle w:val="Textoindependiente"/>
        <w:spacing w:after="120"/>
        <w:ind w:left="4253" w:hanging="3544"/>
        <w:jc w:val="both"/>
        <w:rPr>
          <w:rFonts w:ascii="Arial" w:hAnsi="Arial" w:cs="Arial"/>
          <w:bCs/>
          <w:lang w:val="es-PY"/>
        </w:rPr>
      </w:pPr>
    </w:p>
    <w:p w:rsidR="003D633A" w:rsidRPr="00462108" w:rsidRDefault="003D633A" w:rsidP="0090168E">
      <w:pPr>
        <w:pStyle w:val="Textoindependiente"/>
        <w:spacing w:after="120"/>
        <w:ind w:left="0"/>
        <w:jc w:val="both"/>
        <w:rPr>
          <w:rFonts w:ascii="Arial" w:hAnsi="Arial" w:cs="Arial"/>
          <w:lang w:val="es-PY" w:eastAsia="es-UY"/>
        </w:rPr>
      </w:pPr>
    </w:p>
    <w:p w:rsidR="003D633A" w:rsidRDefault="003D633A" w:rsidP="007E4950">
      <w:pPr>
        <w:pStyle w:val="Prrafodelista"/>
        <w:ind w:left="0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F954F1" w:rsidRPr="004871F2" w:rsidRDefault="00F954F1" w:rsidP="007E4950">
      <w:pPr>
        <w:pStyle w:val="Prrafodelista"/>
        <w:ind w:left="0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A42FA8" w:rsidRPr="004871F2" w:rsidRDefault="00A42FA8" w:rsidP="007E4950">
      <w:pPr>
        <w:pStyle w:val="Prrafodelista"/>
        <w:ind w:left="0"/>
        <w:contextualSpacing w:val="0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p w:rsidR="005774BD" w:rsidRPr="00F41FD1" w:rsidRDefault="005774BD" w:rsidP="00F41FD1">
      <w:pPr>
        <w:ind w:right="51"/>
        <w:jc w:val="both"/>
        <w:rPr>
          <w:rFonts w:ascii="Arial" w:hAnsi="Arial" w:cs="Arial"/>
          <w:w w:val="110"/>
          <w:sz w:val="24"/>
          <w:szCs w:val="24"/>
          <w:lang w:val="es-PY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001"/>
      </w:tblGrid>
      <w:tr w:rsidR="005774BD" w:rsidTr="005774BD">
        <w:tc>
          <w:tcPr>
            <w:tcW w:w="4170" w:type="dxa"/>
          </w:tcPr>
          <w:p w:rsidR="005774BD" w:rsidRDefault="005774BD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  <w:lang w:val="es-PY"/>
              </w:rPr>
              <w:t>--------------------------------</w:t>
            </w:r>
          </w:p>
        </w:tc>
        <w:tc>
          <w:tcPr>
            <w:tcW w:w="4171" w:type="dxa"/>
          </w:tcPr>
          <w:p w:rsidR="005774BD" w:rsidRDefault="005774BD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  <w:lang w:val="es-PY"/>
              </w:rPr>
              <w:t>--------------------------------</w:t>
            </w:r>
          </w:p>
        </w:tc>
      </w:tr>
      <w:tr w:rsidR="005774BD" w:rsidRPr="00DD63DF" w:rsidTr="005774BD">
        <w:tc>
          <w:tcPr>
            <w:tcW w:w="4170" w:type="dxa"/>
          </w:tcPr>
          <w:p w:rsidR="005774BD" w:rsidRPr="004871F2" w:rsidRDefault="005774BD" w:rsidP="005774BD">
            <w:pPr>
              <w:pStyle w:val="Encabezado"/>
              <w:ind w:left="38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4871F2">
              <w:rPr>
                <w:rFonts w:ascii="Arial" w:hAnsi="Arial" w:cs="Arial"/>
                <w:sz w:val="24"/>
                <w:szCs w:val="24"/>
                <w:lang w:val="es-PY"/>
              </w:rPr>
              <w:t>Por la Delegación de Argentina</w:t>
            </w:r>
          </w:p>
          <w:p w:rsidR="005774BD" w:rsidRPr="004871F2" w:rsidRDefault="005774BD" w:rsidP="005774BD">
            <w:pPr>
              <w:pStyle w:val="Encabezado"/>
              <w:ind w:left="38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>Italo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 Lombardi</w:t>
            </w:r>
          </w:p>
          <w:p w:rsidR="005774BD" w:rsidRDefault="005774BD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</w:tc>
        <w:tc>
          <w:tcPr>
            <w:tcW w:w="4171" w:type="dxa"/>
          </w:tcPr>
          <w:p w:rsidR="005774BD" w:rsidRPr="004871F2" w:rsidRDefault="005774BD" w:rsidP="005774BD">
            <w:pPr>
              <w:pStyle w:val="Encabezado"/>
              <w:ind w:left="38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4871F2">
              <w:rPr>
                <w:rFonts w:ascii="Arial" w:hAnsi="Arial" w:cs="Arial"/>
                <w:sz w:val="24"/>
                <w:szCs w:val="24"/>
                <w:lang w:val="es-PY"/>
              </w:rPr>
              <w:t>Por la Delegación de Paraguay</w:t>
            </w:r>
          </w:p>
          <w:p w:rsidR="005774BD" w:rsidRPr="004871F2" w:rsidRDefault="005774BD" w:rsidP="005774BD">
            <w:pPr>
              <w:pStyle w:val="Encabezado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Gustavo </w:t>
            </w:r>
            <w:r w:rsidRPr="004871F2">
              <w:rPr>
                <w:rFonts w:ascii="Arial" w:hAnsi="Arial" w:cs="Arial"/>
                <w:b/>
                <w:sz w:val="24"/>
                <w:szCs w:val="24"/>
                <w:lang w:val="es-PY"/>
              </w:rPr>
              <w:t>González</w:t>
            </w:r>
          </w:p>
          <w:p w:rsidR="005774BD" w:rsidRDefault="005774BD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</w:tc>
      </w:tr>
      <w:tr w:rsidR="005774BD" w:rsidRPr="00DD63DF" w:rsidTr="005774BD">
        <w:tc>
          <w:tcPr>
            <w:tcW w:w="4170" w:type="dxa"/>
          </w:tcPr>
          <w:p w:rsidR="005774BD" w:rsidRDefault="005774BD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  <w:p w:rsidR="00D92B52" w:rsidRDefault="00D92B52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  <w:p w:rsidR="00D92B52" w:rsidRDefault="00D92B52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  <w:p w:rsidR="00D92B52" w:rsidRDefault="00D92B52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  <w:p w:rsidR="00D92B52" w:rsidRDefault="00D92B52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  <w:p w:rsidR="00D92B52" w:rsidRDefault="00D92B52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</w:tc>
        <w:tc>
          <w:tcPr>
            <w:tcW w:w="4171" w:type="dxa"/>
          </w:tcPr>
          <w:p w:rsidR="005774BD" w:rsidRDefault="005774BD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</w:tc>
      </w:tr>
      <w:tr w:rsidR="005774BD" w:rsidRPr="00DD63DF" w:rsidTr="005774BD">
        <w:tc>
          <w:tcPr>
            <w:tcW w:w="4170" w:type="dxa"/>
          </w:tcPr>
          <w:p w:rsidR="005774BD" w:rsidRDefault="005774BD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</w:tc>
        <w:tc>
          <w:tcPr>
            <w:tcW w:w="4171" w:type="dxa"/>
          </w:tcPr>
          <w:p w:rsidR="005774BD" w:rsidRDefault="005774BD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</w:tc>
      </w:tr>
      <w:tr w:rsidR="005774BD" w:rsidTr="005774BD">
        <w:tc>
          <w:tcPr>
            <w:tcW w:w="4170" w:type="dxa"/>
          </w:tcPr>
          <w:p w:rsidR="005774BD" w:rsidRDefault="005774BD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  <w:lang w:val="es-PY"/>
              </w:rPr>
              <w:t>--------------------------------</w:t>
            </w:r>
          </w:p>
        </w:tc>
        <w:tc>
          <w:tcPr>
            <w:tcW w:w="4171" w:type="dxa"/>
          </w:tcPr>
          <w:p w:rsidR="005774BD" w:rsidRDefault="005774BD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  <w:lang w:val="es-PY"/>
              </w:rPr>
              <w:t>--------------------------------</w:t>
            </w:r>
          </w:p>
        </w:tc>
      </w:tr>
      <w:tr w:rsidR="005774BD" w:rsidRPr="00DD63DF" w:rsidTr="005774BD">
        <w:tc>
          <w:tcPr>
            <w:tcW w:w="4170" w:type="dxa"/>
          </w:tcPr>
          <w:p w:rsidR="005774BD" w:rsidRPr="004871F2" w:rsidRDefault="005774BD" w:rsidP="005774BD">
            <w:pPr>
              <w:pStyle w:val="Encabezado"/>
              <w:ind w:left="38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4871F2">
              <w:rPr>
                <w:rFonts w:ascii="Arial" w:hAnsi="Arial" w:cs="Arial"/>
                <w:sz w:val="24"/>
                <w:szCs w:val="24"/>
                <w:lang w:val="es-PY"/>
              </w:rPr>
              <w:t xml:space="preserve">Por la Delegación de </w:t>
            </w:r>
            <w:r w:rsidR="004D7103">
              <w:rPr>
                <w:rFonts w:ascii="Arial" w:hAnsi="Arial" w:cs="Arial"/>
                <w:sz w:val="24"/>
                <w:szCs w:val="24"/>
                <w:lang w:val="es-PY"/>
              </w:rPr>
              <w:t>Brasil</w:t>
            </w:r>
          </w:p>
          <w:p w:rsidR="005774BD" w:rsidRPr="00907D7F" w:rsidRDefault="004D7103" w:rsidP="00907D7F">
            <w:pPr>
              <w:pStyle w:val="Encabezado"/>
              <w:ind w:left="38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Ricardo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>Paixao</w:t>
            </w:r>
            <w:proofErr w:type="spellEnd"/>
          </w:p>
        </w:tc>
        <w:tc>
          <w:tcPr>
            <w:tcW w:w="4171" w:type="dxa"/>
          </w:tcPr>
          <w:p w:rsidR="005774BD" w:rsidRPr="004871F2" w:rsidRDefault="005774BD" w:rsidP="005774BD">
            <w:pPr>
              <w:pStyle w:val="Encabezado"/>
              <w:ind w:left="38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4871F2">
              <w:rPr>
                <w:rFonts w:ascii="Arial" w:hAnsi="Arial" w:cs="Arial"/>
                <w:sz w:val="24"/>
                <w:szCs w:val="24"/>
                <w:lang w:val="es-PY"/>
              </w:rPr>
              <w:t xml:space="preserve">Por la Delegación de </w:t>
            </w:r>
            <w:r>
              <w:rPr>
                <w:rFonts w:ascii="Arial" w:hAnsi="Arial" w:cs="Arial"/>
                <w:sz w:val="24"/>
                <w:szCs w:val="24"/>
                <w:lang w:val="es-PY"/>
              </w:rPr>
              <w:t>Bolivia</w:t>
            </w:r>
          </w:p>
          <w:p w:rsidR="005774BD" w:rsidRPr="004871F2" w:rsidRDefault="00131D25" w:rsidP="005774BD">
            <w:pPr>
              <w:pStyle w:val="Encabezado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>Juan Carlos Cruz</w:t>
            </w:r>
          </w:p>
          <w:p w:rsidR="005774BD" w:rsidRDefault="005774BD" w:rsidP="005774BD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</w:p>
        </w:tc>
      </w:tr>
    </w:tbl>
    <w:p w:rsidR="00C547A7" w:rsidRDefault="00C547A7" w:rsidP="00907D7F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547A7" w:rsidRDefault="00C547A7">
      <w:pPr>
        <w:widowControl/>
        <w:spacing w:after="200" w:line="276" w:lineRule="auto"/>
        <w:rPr>
          <w:rFonts w:ascii="Arial" w:hAnsi="Arial" w:cs="Arial"/>
          <w:b/>
          <w:bCs/>
          <w:lang w:val="es-PY"/>
        </w:rPr>
      </w:pPr>
    </w:p>
    <w:p w:rsidR="00131D25" w:rsidRDefault="00131D25">
      <w:pPr>
        <w:widowControl/>
        <w:spacing w:after="200" w:line="276" w:lineRule="auto"/>
        <w:rPr>
          <w:rFonts w:ascii="Arial" w:hAnsi="Arial" w:cs="Arial"/>
          <w:b/>
          <w:bCs/>
          <w:lang w:val="es-PY"/>
        </w:rPr>
      </w:pPr>
    </w:p>
    <w:p w:rsidR="0045158D" w:rsidRDefault="0045158D">
      <w:pPr>
        <w:widowControl/>
        <w:spacing w:after="200" w:line="276" w:lineRule="auto"/>
        <w:rPr>
          <w:rFonts w:ascii="Arial" w:hAnsi="Arial" w:cs="Arial"/>
          <w:b/>
          <w:bCs/>
          <w:lang w:val="es-PY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</w:tblGrid>
      <w:tr w:rsidR="004D7103" w:rsidTr="0062593A">
        <w:tc>
          <w:tcPr>
            <w:tcW w:w="4170" w:type="dxa"/>
          </w:tcPr>
          <w:p w:rsidR="004D7103" w:rsidRDefault="004D7103" w:rsidP="0062593A">
            <w:pPr>
              <w:pStyle w:val="Prrafodelista"/>
              <w:ind w:left="0" w:right="51"/>
              <w:contextualSpacing w:val="0"/>
              <w:jc w:val="center"/>
              <w:rPr>
                <w:rFonts w:ascii="Arial" w:hAnsi="Arial" w:cs="Arial"/>
                <w:w w:val="110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  <w:lang w:val="es-PY"/>
              </w:rPr>
              <w:t>--------------------------------</w:t>
            </w:r>
          </w:p>
        </w:tc>
      </w:tr>
      <w:tr w:rsidR="004D7103" w:rsidRPr="00DD63DF" w:rsidTr="0062593A">
        <w:tc>
          <w:tcPr>
            <w:tcW w:w="4170" w:type="dxa"/>
          </w:tcPr>
          <w:p w:rsidR="004D7103" w:rsidRPr="004871F2" w:rsidRDefault="004D7103" w:rsidP="0062593A">
            <w:pPr>
              <w:pStyle w:val="Encabezado"/>
              <w:ind w:left="38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4871F2">
              <w:rPr>
                <w:rFonts w:ascii="Arial" w:hAnsi="Arial" w:cs="Arial"/>
                <w:sz w:val="24"/>
                <w:szCs w:val="24"/>
                <w:lang w:val="es-PY"/>
              </w:rPr>
              <w:t xml:space="preserve">Por la Delegación de </w:t>
            </w:r>
            <w:r>
              <w:rPr>
                <w:rFonts w:ascii="Arial" w:hAnsi="Arial" w:cs="Arial"/>
                <w:sz w:val="24"/>
                <w:szCs w:val="24"/>
                <w:lang w:val="es-PY"/>
              </w:rPr>
              <w:t>Uruguay</w:t>
            </w:r>
          </w:p>
          <w:p w:rsidR="004D7103" w:rsidRPr="00907D7F" w:rsidRDefault="004D7103" w:rsidP="0062593A">
            <w:pPr>
              <w:pStyle w:val="Encabezado"/>
              <w:ind w:left="38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>Nestor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>Lopez</w:t>
            </w:r>
            <w:proofErr w:type="spellEnd"/>
          </w:p>
        </w:tc>
      </w:tr>
    </w:tbl>
    <w:p w:rsidR="004D7103" w:rsidRDefault="004D7103">
      <w:pPr>
        <w:widowControl/>
        <w:spacing w:after="200" w:line="276" w:lineRule="auto"/>
        <w:rPr>
          <w:rFonts w:ascii="Arial" w:hAnsi="Arial" w:cs="Arial"/>
          <w:b/>
          <w:bCs/>
          <w:sz w:val="24"/>
          <w:szCs w:val="24"/>
          <w:lang w:val="es-PY"/>
        </w:rPr>
      </w:pPr>
    </w:p>
    <w:p w:rsidR="004D7103" w:rsidRDefault="004D7103">
      <w:pPr>
        <w:widowControl/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UY"/>
        </w:rPr>
      </w:pPr>
      <w:bookmarkStart w:id="1" w:name="_GoBack"/>
      <w:bookmarkEnd w:id="1"/>
    </w:p>
    <w:sectPr w:rsidR="004D7103" w:rsidSect="001E339D">
      <w:headerReference w:type="default" r:id="rId10"/>
      <w:footerReference w:type="default" r:id="rId11"/>
      <w:pgSz w:w="11907" w:h="16839" w:code="9"/>
      <w:pgMar w:top="1417" w:right="1701" w:bottom="1417" w:left="1701" w:header="720" w:footer="5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EF" w:rsidRDefault="000C69EF" w:rsidP="00752DA5">
      <w:r>
        <w:separator/>
      </w:r>
    </w:p>
  </w:endnote>
  <w:endnote w:type="continuationSeparator" w:id="0">
    <w:p w:rsidR="000C69EF" w:rsidRDefault="000C69EF" w:rsidP="0075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 Monde Sans Std">
    <w:panose1 w:val="00000000000000000000"/>
    <w:charset w:val="00"/>
    <w:family w:val="modern"/>
    <w:notTrueType/>
    <w:pitch w:val="variable"/>
    <w:sig w:usb0="8000006F" w:usb1="5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839551"/>
      <w:docPartObj>
        <w:docPartGallery w:val="Page Numbers (Bottom of Page)"/>
        <w:docPartUnique/>
      </w:docPartObj>
    </w:sdtPr>
    <w:sdtEndPr/>
    <w:sdtContent>
      <w:p w:rsidR="001E339D" w:rsidRDefault="001E33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DF" w:rsidRPr="00DD63DF">
          <w:rPr>
            <w:noProof/>
            <w:lang w:val="es-ES"/>
          </w:rPr>
          <w:t>7</w:t>
        </w:r>
        <w:r>
          <w:fldChar w:fldCharType="end"/>
        </w:r>
      </w:p>
    </w:sdtContent>
  </w:sdt>
  <w:p w:rsidR="00D5157C" w:rsidRDefault="00D5157C" w:rsidP="00FE33A2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EF" w:rsidRDefault="000C69EF" w:rsidP="00752DA5">
      <w:r>
        <w:separator/>
      </w:r>
    </w:p>
  </w:footnote>
  <w:footnote w:type="continuationSeparator" w:id="0">
    <w:p w:rsidR="000C69EF" w:rsidRDefault="000C69EF" w:rsidP="0075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7C" w:rsidRDefault="00D5157C" w:rsidP="00FE33A2">
    <w:pPr>
      <w:pStyle w:val="Encabezado"/>
      <w:ind w:right="-1"/>
    </w:pPr>
    <w:r>
      <w:t xml:space="preserve">                         </w:t>
    </w:r>
    <w:r>
      <w:rPr>
        <w:noProof/>
        <w:lang w:val="es-UY" w:eastAsia="es-UY"/>
      </w:rPr>
      <w:t xml:space="preserve">                                     </w:t>
    </w:r>
    <w:r>
      <w:t xml:space="preserve">                                                                               </w:t>
    </w:r>
  </w:p>
  <w:p w:rsidR="00D5157C" w:rsidRDefault="00D515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28B"/>
    <w:multiLevelType w:val="hybridMultilevel"/>
    <w:tmpl w:val="ECD2EB90"/>
    <w:lvl w:ilvl="0" w:tplc="0CAEAF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320B11"/>
    <w:multiLevelType w:val="hybridMultilevel"/>
    <w:tmpl w:val="7D4EAB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64892"/>
    <w:multiLevelType w:val="singleLevel"/>
    <w:tmpl w:val="EFECCDF0"/>
    <w:lvl w:ilvl="0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110A710A"/>
    <w:multiLevelType w:val="hybridMultilevel"/>
    <w:tmpl w:val="5E0A0EDE"/>
    <w:lvl w:ilvl="0" w:tplc="B8A0457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1706"/>
    <w:multiLevelType w:val="hybridMultilevel"/>
    <w:tmpl w:val="3E887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C6490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6887"/>
    <w:multiLevelType w:val="hybridMultilevel"/>
    <w:tmpl w:val="FBC44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415C"/>
    <w:multiLevelType w:val="hybridMultilevel"/>
    <w:tmpl w:val="6E7AB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10CD"/>
    <w:multiLevelType w:val="hybridMultilevel"/>
    <w:tmpl w:val="6DD86BC8"/>
    <w:lvl w:ilvl="0" w:tplc="4CE672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54311"/>
    <w:multiLevelType w:val="hybridMultilevel"/>
    <w:tmpl w:val="2BC0CEB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6218"/>
    <w:multiLevelType w:val="multilevel"/>
    <w:tmpl w:val="35E28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590E1C"/>
    <w:multiLevelType w:val="hybridMultilevel"/>
    <w:tmpl w:val="1A86F36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12EE1"/>
    <w:multiLevelType w:val="hybridMultilevel"/>
    <w:tmpl w:val="5A68A972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165CE"/>
    <w:multiLevelType w:val="hybridMultilevel"/>
    <w:tmpl w:val="D5F229D8"/>
    <w:lvl w:ilvl="0" w:tplc="B8A0457A">
      <w:start w:val="20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4DE0042"/>
    <w:multiLevelType w:val="hybridMultilevel"/>
    <w:tmpl w:val="B0FAF79C"/>
    <w:lvl w:ilvl="0" w:tplc="D32C00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174F"/>
    <w:multiLevelType w:val="hybridMultilevel"/>
    <w:tmpl w:val="CC4E7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7455E"/>
    <w:multiLevelType w:val="hybridMultilevel"/>
    <w:tmpl w:val="D4C8B788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B3473D"/>
    <w:multiLevelType w:val="hybridMultilevel"/>
    <w:tmpl w:val="B96AA29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40CDF"/>
    <w:multiLevelType w:val="hybridMultilevel"/>
    <w:tmpl w:val="3FD07E5C"/>
    <w:lvl w:ilvl="0" w:tplc="2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6E0C4C"/>
    <w:multiLevelType w:val="hybridMultilevel"/>
    <w:tmpl w:val="026C3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76F0E"/>
    <w:multiLevelType w:val="hybridMultilevel"/>
    <w:tmpl w:val="8FBC93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A71C3"/>
    <w:multiLevelType w:val="hybridMultilevel"/>
    <w:tmpl w:val="306CF5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6240B"/>
    <w:multiLevelType w:val="hybridMultilevel"/>
    <w:tmpl w:val="E5E41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475B9"/>
    <w:multiLevelType w:val="hybridMultilevel"/>
    <w:tmpl w:val="DC460CC6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91B24"/>
    <w:multiLevelType w:val="multilevel"/>
    <w:tmpl w:val="6DDE6A86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24">
    <w:nsid w:val="4F372696"/>
    <w:multiLevelType w:val="hybridMultilevel"/>
    <w:tmpl w:val="FC7CEE4E"/>
    <w:lvl w:ilvl="0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4B84D80"/>
    <w:multiLevelType w:val="hybridMultilevel"/>
    <w:tmpl w:val="90DA6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D58E6"/>
    <w:multiLevelType w:val="hybridMultilevel"/>
    <w:tmpl w:val="4A2E26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977DC"/>
    <w:multiLevelType w:val="hybridMultilevel"/>
    <w:tmpl w:val="10CEFF20"/>
    <w:lvl w:ilvl="0" w:tplc="04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564A8"/>
    <w:multiLevelType w:val="hybridMultilevel"/>
    <w:tmpl w:val="83A02516"/>
    <w:lvl w:ilvl="0" w:tplc="81B8E03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B4D4A"/>
    <w:multiLevelType w:val="hybridMultilevel"/>
    <w:tmpl w:val="CA0003D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D0DDB"/>
    <w:multiLevelType w:val="hybridMultilevel"/>
    <w:tmpl w:val="37D0B8AC"/>
    <w:lvl w:ilvl="0" w:tplc="49300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4913B7"/>
    <w:multiLevelType w:val="hybridMultilevel"/>
    <w:tmpl w:val="CC4AC0DC"/>
    <w:lvl w:ilvl="0" w:tplc="81B8E03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42603"/>
    <w:multiLevelType w:val="hybridMultilevel"/>
    <w:tmpl w:val="7256E7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E5055D"/>
    <w:multiLevelType w:val="hybridMultilevel"/>
    <w:tmpl w:val="C23E4FA8"/>
    <w:lvl w:ilvl="0" w:tplc="1B46C36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40FA8"/>
    <w:multiLevelType w:val="multilevel"/>
    <w:tmpl w:val="E1227B8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1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112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56" w:hanging="2160"/>
      </w:pPr>
      <w:rPr>
        <w:rFonts w:hint="default"/>
        <w:b/>
      </w:rPr>
    </w:lvl>
  </w:abstractNum>
  <w:abstractNum w:abstractNumId="35">
    <w:nsid w:val="7F5C4208"/>
    <w:multiLevelType w:val="multilevel"/>
    <w:tmpl w:val="4D924C9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2"/>
  </w:num>
  <w:num w:numId="3">
    <w:abstractNumId w:val="34"/>
  </w:num>
  <w:num w:numId="4">
    <w:abstractNumId w:val="4"/>
  </w:num>
  <w:num w:numId="5">
    <w:abstractNumId w:val="25"/>
  </w:num>
  <w:num w:numId="6">
    <w:abstractNumId w:val="21"/>
  </w:num>
  <w:num w:numId="7">
    <w:abstractNumId w:val="14"/>
  </w:num>
  <w:num w:numId="8">
    <w:abstractNumId w:val="0"/>
  </w:num>
  <w:num w:numId="9">
    <w:abstractNumId w:val="29"/>
  </w:num>
  <w:num w:numId="10">
    <w:abstractNumId w:val="8"/>
  </w:num>
  <w:num w:numId="11">
    <w:abstractNumId w:val="31"/>
  </w:num>
  <w:num w:numId="12">
    <w:abstractNumId w:val="28"/>
  </w:num>
  <w:num w:numId="13">
    <w:abstractNumId w:val="19"/>
  </w:num>
  <w:num w:numId="14">
    <w:abstractNumId w:val="5"/>
  </w:num>
  <w:num w:numId="15">
    <w:abstractNumId w:val="18"/>
  </w:num>
  <w:num w:numId="16">
    <w:abstractNumId w:val="1"/>
  </w:num>
  <w:num w:numId="17">
    <w:abstractNumId w:val="7"/>
  </w:num>
  <w:num w:numId="18">
    <w:abstractNumId w:val="22"/>
  </w:num>
  <w:num w:numId="19">
    <w:abstractNumId w:val="15"/>
  </w:num>
  <w:num w:numId="20">
    <w:abstractNumId w:val="16"/>
  </w:num>
  <w:num w:numId="21">
    <w:abstractNumId w:val="6"/>
  </w:num>
  <w:num w:numId="22">
    <w:abstractNumId w:val="24"/>
  </w:num>
  <w:num w:numId="23">
    <w:abstractNumId w:val="27"/>
  </w:num>
  <w:num w:numId="24">
    <w:abstractNumId w:val="13"/>
  </w:num>
  <w:num w:numId="25">
    <w:abstractNumId w:val="35"/>
  </w:num>
  <w:num w:numId="26">
    <w:abstractNumId w:val="2"/>
  </w:num>
  <w:num w:numId="27">
    <w:abstractNumId w:val="23"/>
  </w:num>
  <w:num w:numId="28">
    <w:abstractNumId w:val="33"/>
  </w:num>
  <w:num w:numId="29">
    <w:abstractNumId w:val="11"/>
  </w:num>
  <w:num w:numId="30">
    <w:abstractNumId w:val="30"/>
  </w:num>
  <w:num w:numId="31">
    <w:abstractNumId w:val="10"/>
  </w:num>
  <w:num w:numId="32">
    <w:abstractNumId w:val="26"/>
  </w:num>
  <w:num w:numId="33">
    <w:abstractNumId w:val="12"/>
  </w:num>
  <w:num w:numId="34">
    <w:abstractNumId w:val="20"/>
  </w:num>
  <w:num w:numId="35">
    <w:abstractNumId w:val="3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AR" w:vendorID="64" w:dllVersion="6" w:nlCheck="1" w:checkStyle="0"/>
  <w:activeWritingStyle w:appName="MSWord" w:lang="es-PY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s-BO" w:vendorID="64" w:dllVersion="6" w:nlCheck="1" w:checkStyle="1"/>
  <w:activeWritingStyle w:appName="MSWord" w:lang="es-VE" w:vendorID="64" w:dllVersion="6" w:nlCheck="1" w:checkStyle="0"/>
  <w:activeWritingStyle w:appName="MSWord" w:lang="es-MX" w:vendorID="64" w:dllVersion="6" w:nlCheck="1" w:checkStyle="1"/>
  <w:activeWritingStyle w:appName="MSWord" w:lang="es-PY" w:vendorID="64" w:dllVersion="4096" w:nlCheck="1" w:checkStyle="0"/>
  <w:activeWritingStyle w:appName="MSWord" w:lang="es-UY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4096" w:nlCheck="1" w:checkStyle="0"/>
  <w:activeWritingStyle w:appName="MSWord" w:lang="es-AR" w:vendorID="64" w:dllVersion="4096" w:nlCheck="1" w:checkStyle="0"/>
  <w:activeWritingStyle w:appName="MSWord" w:lang="es-PY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UY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8A"/>
    <w:rsid w:val="00000B8E"/>
    <w:rsid w:val="00005EBA"/>
    <w:rsid w:val="0001183A"/>
    <w:rsid w:val="0001212A"/>
    <w:rsid w:val="00012A0F"/>
    <w:rsid w:val="00012E80"/>
    <w:rsid w:val="0001313B"/>
    <w:rsid w:val="00013707"/>
    <w:rsid w:val="00014CB6"/>
    <w:rsid w:val="00025C53"/>
    <w:rsid w:val="0002707E"/>
    <w:rsid w:val="000273C0"/>
    <w:rsid w:val="00030650"/>
    <w:rsid w:val="00032ABE"/>
    <w:rsid w:val="000370BE"/>
    <w:rsid w:val="000420F8"/>
    <w:rsid w:val="000433BF"/>
    <w:rsid w:val="00046488"/>
    <w:rsid w:val="000549E3"/>
    <w:rsid w:val="00060263"/>
    <w:rsid w:val="00061556"/>
    <w:rsid w:val="0006788C"/>
    <w:rsid w:val="00071BFD"/>
    <w:rsid w:val="00082C9B"/>
    <w:rsid w:val="000839F2"/>
    <w:rsid w:val="000849B0"/>
    <w:rsid w:val="000903DC"/>
    <w:rsid w:val="00092504"/>
    <w:rsid w:val="00093629"/>
    <w:rsid w:val="00095DCF"/>
    <w:rsid w:val="000A4340"/>
    <w:rsid w:val="000A4BAD"/>
    <w:rsid w:val="000A75D2"/>
    <w:rsid w:val="000B2DD1"/>
    <w:rsid w:val="000B53AA"/>
    <w:rsid w:val="000C45F9"/>
    <w:rsid w:val="000C69EF"/>
    <w:rsid w:val="000C7A47"/>
    <w:rsid w:val="000D2972"/>
    <w:rsid w:val="000D3E47"/>
    <w:rsid w:val="000D4004"/>
    <w:rsid w:val="000D749D"/>
    <w:rsid w:val="000D79EF"/>
    <w:rsid w:val="000E481C"/>
    <w:rsid w:val="000E5603"/>
    <w:rsid w:val="000E5D9D"/>
    <w:rsid w:val="000E72D5"/>
    <w:rsid w:val="000F39A5"/>
    <w:rsid w:val="000F4348"/>
    <w:rsid w:val="000F55F4"/>
    <w:rsid w:val="00102804"/>
    <w:rsid w:val="00102D3D"/>
    <w:rsid w:val="001203BF"/>
    <w:rsid w:val="00121A08"/>
    <w:rsid w:val="00123CAE"/>
    <w:rsid w:val="001259B5"/>
    <w:rsid w:val="00127013"/>
    <w:rsid w:val="0013123F"/>
    <w:rsid w:val="00131D25"/>
    <w:rsid w:val="00140F0E"/>
    <w:rsid w:val="00142C15"/>
    <w:rsid w:val="001432A6"/>
    <w:rsid w:val="0014332E"/>
    <w:rsid w:val="001456A2"/>
    <w:rsid w:val="0015134B"/>
    <w:rsid w:val="001534E5"/>
    <w:rsid w:val="00153DA9"/>
    <w:rsid w:val="00160859"/>
    <w:rsid w:val="0016320C"/>
    <w:rsid w:val="00163F00"/>
    <w:rsid w:val="0016546E"/>
    <w:rsid w:val="00166D09"/>
    <w:rsid w:val="00166E06"/>
    <w:rsid w:val="00171313"/>
    <w:rsid w:val="0017205C"/>
    <w:rsid w:val="001763C3"/>
    <w:rsid w:val="001778FE"/>
    <w:rsid w:val="00183DD8"/>
    <w:rsid w:val="00184ACB"/>
    <w:rsid w:val="00186DE5"/>
    <w:rsid w:val="001872DB"/>
    <w:rsid w:val="001909B6"/>
    <w:rsid w:val="001911A6"/>
    <w:rsid w:val="001A0988"/>
    <w:rsid w:val="001A1443"/>
    <w:rsid w:val="001A1A58"/>
    <w:rsid w:val="001A3C68"/>
    <w:rsid w:val="001A4059"/>
    <w:rsid w:val="001A6575"/>
    <w:rsid w:val="001B0448"/>
    <w:rsid w:val="001B5108"/>
    <w:rsid w:val="001B5264"/>
    <w:rsid w:val="001B5E7D"/>
    <w:rsid w:val="001B687B"/>
    <w:rsid w:val="001C3114"/>
    <w:rsid w:val="001C4315"/>
    <w:rsid w:val="001C72F1"/>
    <w:rsid w:val="001D1383"/>
    <w:rsid w:val="001D63DC"/>
    <w:rsid w:val="001D6E0F"/>
    <w:rsid w:val="001E339D"/>
    <w:rsid w:val="001F1FA4"/>
    <w:rsid w:val="001F3B41"/>
    <w:rsid w:val="001F4B93"/>
    <w:rsid w:val="001F5E77"/>
    <w:rsid w:val="001F6AD7"/>
    <w:rsid w:val="001F76AB"/>
    <w:rsid w:val="001F7E75"/>
    <w:rsid w:val="0020095D"/>
    <w:rsid w:val="002021F4"/>
    <w:rsid w:val="0020243B"/>
    <w:rsid w:val="00202858"/>
    <w:rsid w:val="00202995"/>
    <w:rsid w:val="002056D7"/>
    <w:rsid w:val="00210D49"/>
    <w:rsid w:val="00210D77"/>
    <w:rsid w:val="002157F3"/>
    <w:rsid w:val="00220268"/>
    <w:rsid w:val="00224FB5"/>
    <w:rsid w:val="002253CF"/>
    <w:rsid w:val="00230A8D"/>
    <w:rsid w:val="00231C18"/>
    <w:rsid w:val="002328F1"/>
    <w:rsid w:val="00252857"/>
    <w:rsid w:val="00253C15"/>
    <w:rsid w:val="0025687C"/>
    <w:rsid w:val="002638BF"/>
    <w:rsid w:val="00267BA5"/>
    <w:rsid w:val="002730DB"/>
    <w:rsid w:val="002733F0"/>
    <w:rsid w:val="00275610"/>
    <w:rsid w:val="00281931"/>
    <w:rsid w:val="00285152"/>
    <w:rsid w:val="00286156"/>
    <w:rsid w:val="00287E32"/>
    <w:rsid w:val="00291016"/>
    <w:rsid w:val="00291D96"/>
    <w:rsid w:val="00291F08"/>
    <w:rsid w:val="00293BBA"/>
    <w:rsid w:val="002A1821"/>
    <w:rsid w:val="002A25FD"/>
    <w:rsid w:val="002A34A2"/>
    <w:rsid w:val="002A4089"/>
    <w:rsid w:val="002A5063"/>
    <w:rsid w:val="002B25B9"/>
    <w:rsid w:val="002B296B"/>
    <w:rsid w:val="002B29CD"/>
    <w:rsid w:val="002C225F"/>
    <w:rsid w:val="002C48FA"/>
    <w:rsid w:val="002C500E"/>
    <w:rsid w:val="002C71B4"/>
    <w:rsid w:val="002C7359"/>
    <w:rsid w:val="002D0371"/>
    <w:rsid w:val="002D239D"/>
    <w:rsid w:val="002D54FD"/>
    <w:rsid w:val="002D760C"/>
    <w:rsid w:val="002D76C0"/>
    <w:rsid w:val="002D7BB5"/>
    <w:rsid w:val="002D7C99"/>
    <w:rsid w:val="002E05EA"/>
    <w:rsid w:val="002E1AA3"/>
    <w:rsid w:val="002E2C45"/>
    <w:rsid w:val="002E6E74"/>
    <w:rsid w:val="002F1C4D"/>
    <w:rsid w:val="002F1F51"/>
    <w:rsid w:val="002F6585"/>
    <w:rsid w:val="002F6EE4"/>
    <w:rsid w:val="002F7D7C"/>
    <w:rsid w:val="00304E62"/>
    <w:rsid w:val="003118CE"/>
    <w:rsid w:val="003234C5"/>
    <w:rsid w:val="00331BDE"/>
    <w:rsid w:val="00331CE4"/>
    <w:rsid w:val="0033550B"/>
    <w:rsid w:val="00335C5E"/>
    <w:rsid w:val="003363F7"/>
    <w:rsid w:val="00342C77"/>
    <w:rsid w:val="0034440E"/>
    <w:rsid w:val="00345C55"/>
    <w:rsid w:val="00345ED2"/>
    <w:rsid w:val="00347794"/>
    <w:rsid w:val="00347930"/>
    <w:rsid w:val="0035460A"/>
    <w:rsid w:val="00355AF9"/>
    <w:rsid w:val="003572AC"/>
    <w:rsid w:val="00357FDE"/>
    <w:rsid w:val="00360A65"/>
    <w:rsid w:val="00361AE4"/>
    <w:rsid w:val="00366793"/>
    <w:rsid w:val="00370766"/>
    <w:rsid w:val="003759D0"/>
    <w:rsid w:val="00375E0B"/>
    <w:rsid w:val="00384802"/>
    <w:rsid w:val="00387248"/>
    <w:rsid w:val="00390CFA"/>
    <w:rsid w:val="00392E53"/>
    <w:rsid w:val="00393762"/>
    <w:rsid w:val="00393F82"/>
    <w:rsid w:val="003A166D"/>
    <w:rsid w:val="003A2812"/>
    <w:rsid w:val="003A3143"/>
    <w:rsid w:val="003B0110"/>
    <w:rsid w:val="003B37DF"/>
    <w:rsid w:val="003C0C4E"/>
    <w:rsid w:val="003C1771"/>
    <w:rsid w:val="003C413D"/>
    <w:rsid w:val="003C4257"/>
    <w:rsid w:val="003C48B8"/>
    <w:rsid w:val="003C4FBC"/>
    <w:rsid w:val="003C6148"/>
    <w:rsid w:val="003C65FD"/>
    <w:rsid w:val="003D004B"/>
    <w:rsid w:val="003D3FC2"/>
    <w:rsid w:val="003D43A8"/>
    <w:rsid w:val="003D633A"/>
    <w:rsid w:val="003D6600"/>
    <w:rsid w:val="003F048B"/>
    <w:rsid w:val="003F1781"/>
    <w:rsid w:val="003F57A0"/>
    <w:rsid w:val="0040141B"/>
    <w:rsid w:val="0040320C"/>
    <w:rsid w:val="00407934"/>
    <w:rsid w:val="00412AB6"/>
    <w:rsid w:val="0041458B"/>
    <w:rsid w:val="00416CC0"/>
    <w:rsid w:val="00417909"/>
    <w:rsid w:val="00423716"/>
    <w:rsid w:val="00424D23"/>
    <w:rsid w:val="004405B7"/>
    <w:rsid w:val="004418A9"/>
    <w:rsid w:val="00442704"/>
    <w:rsid w:val="004436D4"/>
    <w:rsid w:val="00444A77"/>
    <w:rsid w:val="0044596C"/>
    <w:rsid w:val="00446399"/>
    <w:rsid w:val="004468BE"/>
    <w:rsid w:val="004511B7"/>
    <w:rsid w:val="0045158D"/>
    <w:rsid w:val="004614A1"/>
    <w:rsid w:val="00462108"/>
    <w:rsid w:val="00463317"/>
    <w:rsid w:val="00464836"/>
    <w:rsid w:val="00464FD7"/>
    <w:rsid w:val="004664C7"/>
    <w:rsid w:val="00477B9D"/>
    <w:rsid w:val="00483C47"/>
    <w:rsid w:val="00486866"/>
    <w:rsid w:val="004871F2"/>
    <w:rsid w:val="004943E1"/>
    <w:rsid w:val="004951BB"/>
    <w:rsid w:val="004968D6"/>
    <w:rsid w:val="00497DCF"/>
    <w:rsid w:val="004A02FA"/>
    <w:rsid w:val="004A13AB"/>
    <w:rsid w:val="004A595C"/>
    <w:rsid w:val="004C1D60"/>
    <w:rsid w:val="004D10F4"/>
    <w:rsid w:val="004D1617"/>
    <w:rsid w:val="004D2456"/>
    <w:rsid w:val="004D49D0"/>
    <w:rsid w:val="004D6DCF"/>
    <w:rsid w:val="004D7103"/>
    <w:rsid w:val="004E026B"/>
    <w:rsid w:val="004E31E3"/>
    <w:rsid w:val="004E3DA5"/>
    <w:rsid w:val="004E68E3"/>
    <w:rsid w:val="004F1F5D"/>
    <w:rsid w:val="004F2359"/>
    <w:rsid w:val="004F3601"/>
    <w:rsid w:val="004F5357"/>
    <w:rsid w:val="004F53C0"/>
    <w:rsid w:val="004F625D"/>
    <w:rsid w:val="00500471"/>
    <w:rsid w:val="0050137B"/>
    <w:rsid w:val="00503949"/>
    <w:rsid w:val="00510E1D"/>
    <w:rsid w:val="00510FFE"/>
    <w:rsid w:val="00515387"/>
    <w:rsid w:val="00515D23"/>
    <w:rsid w:val="00521FB5"/>
    <w:rsid w:val="00526573"/>
    <w:rsid w:val="0053107E"/>
    <w:rsid w:val="00532E5D"/>
    <w:rsid w:val="0053379A"/>
    <w:rsid w:val="00535D32"/>
    <w:rsid w:val="005373D3"/>
    <w:rsid w:val="00541625"/>
    <w:rsid w:val="0054232C"/>
    <w:rsid w:val="005434F4"/>
    <w:rsid w:val="00544DC2"/>
    <w:rsid w:val="0054552A"/>
    <w:rsid w:val="005504E3"/>
    <w:rsid w:val="005520FD"/>
    <w:rsid w:val="00552B8A"/>
    <w:rsid w:val="00553CFC"/>
    <w:rsid w:val="00553D46"/>
    <w:rsid w:val="00554D69"/>
    <w:rsid w:val="00555CEF"/>
    <w:rsid w:val="00561066"/>
    <w:rsid w:val="00561450"/>
    <w:rsid w:val="0056477B"/>
    <w:rsid w:val="00567FEB"/>
    <w:rsid w:val="005701B2"/>
    <w:rsid w:val="00570C06"/>
    <w:rsid w:val="00571176"/>
    <w:rsid w:val="00572BC0"/>
    <w:rsid w:val="00572CF7"/>
    <w:rsid w:val="00573630"/>
    <w:rsid w:val="005756CB"/>
    <w:rsid w:val="005774BD"/>
    <w:rsid w:val="00580A14"/>
    <w:rsid w:val="005814EF"/>
    <w:rsid w:val="0058243A"/>
    <w:rsid w:val="00583987"/>
    <w:rsid w:val="00585A62"/>
    <w:rsid w:val="005868F8"/>
    <w:rsid w:val="00587D81"/>
    <w:rsid w:val="005904AD"/>
    <w:rsid w:val="005934EC"/>
    <w:rsid w:val="005A04ED"/>
    <w:rsid w:val="005A161E"/>
    <w:rsid w:val="005A18F0"/>
    <w:rsid w:val="005A291D"/>
    <w:rsid w:val="005A2B41"/>
    <w:rsid w:val="005B1EC2"/>
    <w:rsid w:val="005B7181"/>
    <w:rsid w:val="005B77ED"/>
    <w:rsid w:val="005C1F0D"/>
    <w:rsid w:val="005C63BD"/>
    <w:rsid w:val="005C6568"/>
    <w:rsid w:val="005C6996"/>
    <w:rsid w:val="005C7378"/>
    <w:rsid w:val="005D4184"/>
    <w:rsid w:val="005E2551"/>
    <w:rsid w:val="005E2564"/>
    <w:rsid w:val="005E32B9"/>
    <w:rsid w:val="005F0816"/>
    <w:rsid w:val="005F1B02"/>
    <w:rsid w:val="005F46DE"/>
    <w:rsid w:val="005F677C"/>
    <w:rsid w:val="005F67D7"/>
    <w:rsid w:val="00601DCD"/>
    <w:rsid w:val="0060260B"/>
    <w:rsid w:val="006053FB"/>
    <w:rsid w:val="00606A3B"/>
    <w:rsid w:val="00610118"/>
    <w:rsid w:val="006102E6"/>
    <w:rsid w:val="0061051A"/>
    <w:rsid w:val="006109CD"/>
    <w:rsid w:val="0061201C"/>
    <w:rsid w:val="006124AD"/>
    <w:rsid w:val="00613F8B"/>
    <w:rsid w:val="006145EE"/>
    <w:rsid w:val="00615344"/>
    <w:rsid w:val="006164AC"/>
    <w:rsid w:val="0062225E"/>
    <w:rsid w:val="0062394C"/>
    <w:rsid w:val="00624BFE"/>
    <w:rsid w:val="00625216"/>
    <w:rsid w:val="00625852"/>
    <w:rsid w:val="0062593A"/>
    <w:rsid w:val="0062779F"/>
    <w:rsid w:val="00627FE7"/>
    <w:rsid w:val="006350BC"/>
    <w:rsid w:val="006369B8"/>
    <w:rsid w:val="0064187F"/>
    <w:rsid w:val="006428C0"/>
    <w:rsid w:val="0064341E"/>
    <w:rsid w:val="0064557E"/>
    <w:rsid w:val="00646B46"/>
    <w:rsid w:val="00646E07"/>
    <w:rsid w:val="00647B1C"/>
    <w:rsid w:val="00650299"/>
    <w:rsid w:val="00657603"/>
    <w:rsid w:val="00660798"/>
    <w:rsid w:val="006618C2"/>
    <w:rsid w:val="00663C26"/>
    <w:rsid w:val="006640CF"/>
    <w:rsid w:val="00666B27"/>
    <w:rsid w:val="00675683"/>
    <w:rsid w:val="00677B38"/>
    <w:rsid w:val="00680E88"/>
    <w:rsid w:val="00682584"/>
    <w:rsid w:val="006843D4"/>
    <w:rsid w:val="00685C0C"/>
    <w:rsid w:val="00685ED0"/>
    <w:rsid w:val="006914D0"/>
    <w:rsid w:val="00691870"/>
    <w:rsid w:val="006926B9"/>
    <w:rsid w:val="0069298E"/>
    <w:rsid w:val="006A1CBF"/>
    <w:rsid w:val="006A1F44"/>
    <w:rsid w:val="006A2443"/>
    <w:rsid w:val="006B02C1"/>
    <w:rsid w:val="006B17EB"/>
    <w:rsid w:val="006B59C0"/>
    <w:rsid w:val="006B6C3F"/>
    <w:rsid w:val="006B7622"/>
    <w:rsid w:val="006C202F"/>
    <w:rsid w:val="006C344D"/>
    <w:rsid w:val="006C5302"/>
    <w:rsid w:val="006D0477"/>
    <w:rsid w:val="006D1319"/>
    <w:rsid w:val="006D13DB"/>
    <w:rsid w:val="006D1D34"/>
    <w:rsid w:val="006D2454"/>
    <w:rsid w:val="006D499E"/>
    <w:rsid w:val="006D4AFF"/>
    <w:rsid w:val="006E1A9A"/>
    <w:rsid w:val="006E24D6"/>
    <w:rsid w:val="006E36E0"/>
    <w:rsid w:val="006E4C5B"/>
    <w:rsid w:val="006E5A78"/>
    <w:rsid w:val="006E5BC0"/>
    <w:rsid w:val="006E6E1D"/>
    <w:rsid w:val="006E6FF4"/>
    <w:rsid w:val="006E70B1"/>
    <w:rsid w:val="006F3177"/>
    <w:rsid w:val="00700A64"/>
    <w:rsid w:val="00700BB6"/>
    <w:rsid w:val="0070160B"/>
    <w:rsid w:val="00702182"/>
    <w:rsid w:val="007027D7"/>
    <w:rsid w:val="00704948"/>
    <w:rsid w:val="00706D90"/>
    <w:rsid w:val="00710BC5"/>
    <w:rsid w:val="007112FA"/>
    <w:rsid w:val="0071391E"/>
    <w:rsid w:val="00714BD6"/>
    <w:rsid w:val="0071603F"/>
    <w:rsid w:val="0071738A"/>
    <w:rsid w:val="007174B4"/>
    <w:rsid w:val="00720196"/>
    <w:rsid w:val="007203CA"/>
    <w:rsid w:val="00720630"/>
    <w:rsid w:val="00722A58"/>
    <w:rsid w:val="007261E7"/>
    <w:rsid w:val="00727200"/>
    <w:rsid w:val="0073165A"/>
    <w:rsid w:val="00733FD8"/>
    <w:rsid w:val="00734A61"/>
    <w:rsid w:val="00735E03"/>
    <w:rsid w:val="00737B25"/>
    <w:rsid w:val="00737B76"/>
    <w:rsid w:val="00741C77"/>
    <w:rsid w:val="00744DF6"/>
    <w:rsid w:val="00747463"/>
    <w:rsid w:val="00752DA5"/>
    <w:rsid w:val="007531D8"/>
    <w:rsid w:val="007567B9"/>
    <w:rsid w:val="00771550"/>
    <w:rsid w:val="00772139"/>
    <w:rsid w:val="00772A7E"/>
    <w:rsid w:val="00772C91"/>
    <w:rsid w:val="007730F6"/>
    <w:rsid w:val="00774D38"/>
    <w:rsid w:val="00774FF7"/>
    <w:rsid w:val="00775D55"/>
    <w:rsid w:val="00777A84"/>
    <w:rsid w:val="00777B04"/>
    <w:rsid w:val="007800F2"/>
    <w:rsid w:val="007810F9"/>
    <w:rsid w:val="007845E0"/>
    <w:rsid w:val="00790A22"/>
    <w:rsid w:val="00793412"/>
    <w:rsid w:val="007940F3"/>
    <w:rsid w:val="00794C7C"/>
    <w:rsid w:val="0079529A"/>
    <w:rsid w:val="007A2E8E"/>
    <w:rsid w:val="007A3AE7"/>
    <w:rsid w:val="007A68DF"/>
    <w:rsid w:val="007B1E75"/>
    <w:rsid w:val="007C00D7"/>
    <w:rsid w:val="007C191D"/>
    <w:rsid w:val="007C1A39"/>
    <w:rsid w:val="007C3C97"/>
    <w:rsid w:val="007D4CE8"/>
    <w:rsid w:val="007D4E8F"/>
    <w:rsid w:val="007D56F0"/>
    <w:rsid w:val="007D7027"/>
    <w:rsid w:val="007E1D4E"/>
    <w:rsid w:val="007E1D69"/>
    <w:rsid w:val="007E4950"/>
    <w:rsid w:val="007E7580"/>
    <w:rsid w:val="007F1222"/>
    <w:rsid w:val="007F2EC0"/>
    <w:rsid w:val="007F30A0"/>
    <w:rsid w:val="007F64F2"/>
    <w:rsid w:val="007F6D18"/>
    <w:rsid w:val="007F793F"/>
    <w:rsid w:val="0080328E"/>
    <w:rsid w:val="008035F1"/>
    <w:rsid w:val="0081101B"/>
    <w:rsid w:val="0081312D"/>
    <w:rsid w:val="00813B70"/>
    <w:rsid w:val="00815E33"/>
    <w:rsid w:val="00820533"/>
    <w:rsid w:val="00820B4F"/>
    <w:rsid w:val="0082174B"/>
    <w:rsid w:val="0082186C"/>
    <w:rsid w:val="0083120F"/>
    <w:rsid w:val="00832EC5"/>
    <w:rsid w:val="00840464"/>
    <w:rsid w:val="00842199"/>
    <w:rsid w:val="008435D2"/>
    <w:rsid w:val="00845C3F"/>
    <w:rsid w:val="00847E84"/>
    <w:rsid w:val="00851098"/>
    <w:rsid w:val="008523E7"/>
    <w:rsid w:val="008538FA"/>
    <w:rsid w:val="00854A85"/>
    <w:rsid w:val="0085651F"/>
    <w:rsid w:val="00857C0A"/>
    <w:rsid w:val="00867FA9"/>
    <w:rsid w:val="00872F68"/>
    <w:rsid w:val="00875A28"/>
    <w:rsid w:val="00876284"/>
    <w:rsid w:val="00876AD3"/>
    <w:rsid w:val="00880048"/>
    <w:rsid w:val="008819F2"/>
    <w:rsid w:val="008838A6"/>
    <w:rsid w:val="00885235"/>
    <w:rsid w:val="008867F9"/>
    <w:rsid w:val="00886A10"/>
    <w:rsid w:val="0089073A"/>
    <w:rsid w:val="00892AD1"/>
    <w:rsid w:val="00893613"/>
    <w:rsid w:val="00894E79"/>
    <w:rsid w:val="00897F1C"/>
    <w:rsid w:val="008A36BB"/>
    <w:rsid w:val="008A5636"/>
    <w:rsid w:val="008B0236"/>
    <w:rsid w:val="008B57F1"/>
    <w:rsid w:val="008B6339"/>
    <w:rsid w:val="008B6918"/>
    <w:rsid w:val="008B7892"/>
    <w:rsid w:val="008C093B"/>
    <w:rsid w:val="008C46B9"/>
    <w:rsid w:val="008C7147"/>
    <w:rsid w:val="008D5C5E"/>
    <w:rsid w:val="008D7EA1"/>
    <w:rsid w:val="008E2CA1"/>
    <w:rsid w:val="008E364C"/>
    <w:rsid w:val="008E3C5C"/>
    <w:rsid w:val="008E41BB"/>
    <w:rsid w:val="008F1BF4"/>
    <w:rsid w:val="008F783A"/>
    <w:rsid w:val="0090168E"/>
    <w:rsid w:val="00902C7C"/>
    <w:rsid w:val="00903CE4"/>
    <w:rsid w:val="00903DEA"/>
    <w:rsid w:val="0090475E"/>
    <w:rsid w:val="00906F97"/>
    <w:rsid w:val="00907D7F"/>
    <w:rsid w:val="0091170B"/>
    <w:rsid w:val="00912AB3"/>
    <w:rsid w:val="00912B06"/>
    <w:rsid w:val="00913017"/>
    <w:rsid w:val="009157F4"/>
    <w:rsid w:val="00915CC0"/>
    <w:rsid w:val="00920E40"/>
    <w:rsid w:val="00922FD2"/>
    <w:rsid w:val="009233D8"/>
    <w:rsid w:val="00927BBC"/>
    <w:rsid w:val="00930656"/>
    <w:rsid w:val="00930D13"/>
    <w:rsid w:val="009329AC"/>
    <w:rsid w:val="00933736"/>
    <w:rsid w:val="009346B5"/>
    <w:rsid w:val="00935D16"/>
    <w:rsid w:val="00940636"/>
    <w:rsid w:val="00940D35"/>
    <w:rsid w:val="00942A71"/>
    <w:rsid w:val="00944ED7"/>
    <w:rsid w:val="00950769"/>
    <w:rsid w:val="00950DC6"/>
    <w:rsid w:val="009529D5"/>
    <w:rsid w:val="00952ED0"/>
    <w:rsid w:val="00954D64"/>
    <w:rsid w:val="0095694F"/>
    <w:rsid w:val="00957AC4"/>
    <w:rsid w:val="00961DF1"/>
    <w:rsid w:val="00967FE2"/>
    <w:rsid w:val="00973EA3"/>
    <w:rsid w:val="00977BAA"/>
    <w:rsid w:val="009875AB"/>
    <w:rsid w:val="00992212"/>
    <w:rsid w:val="00993423"/>
    <w:rsid w:val="00995A8F"/>
    <w:rsid w:val="009979AA"/>
    <w:rsid w:val="009A1A14"/>
    <w:rsid w:val="009A7CA8"/>
    <w:rsid w:val="009B0511"/>
    <w:rsid w:val="009B1EBD"/>
    <w:rsid w:val="009B50FB"/>
    <w:rsid w:val="009B5EDF"/>
    <w:rsid w:val="009B6844"/>
    <w:rsid w:val="009C1277"/>
    <w:rsid w:val="009C3ECB"/>
    <w:rsid w:val="009C43FC"/>
    <w:rsid w:val="009D22EA"/>
    <w:rsid w:val="009D34E1"/>
    <w:rsid w:val="009D46E3"/>
    <w:rsid w:val="009D48CA"/>
    <w:rsid w:val="009D7B29"/>
    <w:rsid w:val="009D7B67"/>
    <w:rsid w:val="009E217F"/>
    <w:rsid w:val="009E27B3"/>
    <w:rsid w:val="009E344D"/>
    <w:rsid w:val="009E3D59"/>
    <w:rsid w:val="009E5187"/>
    <w:rsid w:val="009F019E"/>
    <w:rsid w:val="009F2244"/>
    <w:rsid w:val="009F4C91"/>
    <w:rsid w:val="009F734F"/>
    <w:rsid w:val="00A0423E"/>
    <w:rsid w:val="00A06572"/>
    <w:rsid w:val="00A06EA2"/>
    <w:rsid w:val="00A108C2"/>
    <w:rsid w:val="00A114F9"/>
    <w:rsid w:val="00A115FB"/>
    <w:rsid w:val="00A13B8A"/>
    <w:rsid w:val="00A150D8"/>
    <w:rsid w:val="00A210F1"/>
    <w:rsid w:val="00A23AA0"/>
    <w:rsid w:val="00A249F6"/>
    <w:rsid w:val="00A35CFE"/>
    <w:rsid w:val="00A3687F"/>
    <w:rsid w:val="00A373B0"/>
    <w:rsid w:val="00A409B9"/>
    <w:rsid w:val="00A42FA8"/>
    <w:rsid w:val="00A431A7"/>
    <w:rsid w:val="00A43E6F"/>
    <w:rsid w:val="00A44511"/>
    <w:rsid w:val="00A5470C"/>
    <w:rsid w:val="00A57FA0"/>
    <w:rsid w:val="00A61D01"/>
    <w:rsid w:val="00A6382D"/>
    <w:rsid w:val="00A6479B"/>
    <w:rsid w:val="00A64C24"/>
    <w:rsid w:val="00A65ED8"/>
    <w:rsid w:val="00A6703A"/>
    <w:rsid w:val="00A70DBF"/>
    <w:rsid w:val="00A7131B"/>
    <w:rsid w:val="00A72DB3"/>
    <w:rsid w:val="00A77B6E"/>
    <w:rsid w:val="00A91C7B"/>
    <w:rsid w:val="00A93E99"/>
    <w:rsid w:val="00A96963"/>
    <w:rsid w:val="00AA0E98"/>
    <w:rsid w:val="00AA15F7"/>
    <w:rsid w:val="00AA465F"/>
    <w:rsid w:val="00AA50ED"/>
    <w:rsid w:val="00AA5E6B"/>
    <w:rsid w:val="00AA7831"/>
    <w:rsid w:val="00AB1E4A"/>
    <w:rsid w:val="00AB26F4"/>
    <w:rsid w:val="00AB4F7C"/>
    <w:rsid w:val="00AB551A"/>
    <w:rsid w:val="00AC0FFB"/>
    <w:rsid w:val="00AC694A"/>
    <w:rsid w:val="00AD0EF4"/>
    <w:rsid w:val="00AD44FA"/>
    <w:rsid w:val="00AD4CCE"/>
    <w:rsid w:val="00AD5A0D"/>
    <w:rsid w:val="00AE07EC"/>
    <w:rsid w:val="00AE10EE"/>
    <w:rsid w:val="00AE1F6D"/>
    <w:rsid w:val="00AE34D8"/>
    <w:rsid w:val="00AE3F84"/>
    <w:rsid w:val="00AE78C6"/>
    <w:rsid w:val="00AE7B21"/>
    <w:rsid w:val="00AF29ED"/>
    <w:rsid w:val="00AF3BDF"/>
    <w:rsid w:val="00AF4635"/>
    <w:rsid w:val="00AF50ED"/>
    <w:rsid w:val="00AF7245"/>
    <w:rsid w:val="00B022DA"/>
    <w:rsid w:val="00B10594"/>
    <w:rsid w:val="00B13620"/>
    <w:rsid w:val="00B13F5D"/>
    <w:rsid w:val="00B14870"/>
    <w:rsid w:val="00B14EA9"/>
    <w:rsid w:val="00B17533"/>
    <w:rsid w:val="00B215FC"/>
    <w:rsid w:val="00B22FC6"/>
    <w:rsid w:val="00B24574"/>
    <w:rsid w:val="00B251E1"/>
    <w:rsid w:val="00B27084"/>
    <w:rsid w:val="00B30AFC"/>
    <w:rsid w:val="00B35AE7"/>
    <w:rsid w:val="00B35DC9"/>
    <w:rsid w:val="00B4344F"/>
    <w:rsid w:val="00B4383F"/>
    <w:rsid w:val="00B45FC5"/>
    <w:rsid w:val="00B46B33"/>
    <w:rsid w:val="00B50B3E"/>
    <w:rsid w:val="00B55274"/>
    <w:rsid w:val="00B5740C"/>
    <w:rsid w:val="00B60E16"/>
    <w:rsid w:val="00B6127A"/>
    <w:rsid w:val="00B64B9B"/>
    <w:rsid w:val="00B66951"/>
    <w:rsid w:val="00B67E7E"/>
    <w:rsid w:val="00B7162D"/>
    <w:rsid w:val="00B7415F"/>
    <w:rsid w:val="00B74201"/>
    <w:rsid w:val="00B778E7"/>
    <w:rsid w:val="00B81299"/>
    <w:rsid w:val="00B81E3E"/>
    <w:rsid w:val="00B85981"/>
    <w:rsid w:val="00B97FAC"/>
    <w:rsid w:val="00BA1747"/>
    <w:rsid w:val="00BA384E"/>
    <w:rsid w:val="00BA3E5B"/>
    <w:rsid w:val="00BA7243"/>
    <w:rsid w:val="00BB0515"/>
    <w:rsid w:val="00BB1A38"/>
    <w:rsid w:val="00BB49B7"/>
    <w:rsid w:val="00BC169E"/>
    <w:rsid w:val="00BC2CA0"/>
    <w:rsid w:val="00BC4AA7"/>
    <w:rsid w:val="00BC656D"/>
    <w:rsid w:val="00BD0105"/>
    <w:rsid w:val="00BD0543"/>
    <w:rsid w:val="00BD0DF2"/>
    <w:rsid w:val="00BD6A15"/>
    <w:rsid w:val="00BD6CA7"/>
    <w:rsid w:val="00BE0BA5"/>
    <w:rsid w:val="00BE26B8"/>
    <w:rsid w:val="00BE3256"/>
    <w:rsid w:val="00BE4A04"/>
    <w:rsid w:val="00BE5365"/>
    <w:rsid w:val="00BE68DC"/>
    <w:rsid w:val="00BF0A42"/>
    <w:rsid w:val="00BF2120"/>
    <w:rsid w:val="00BF2F18"/>
    <w:rsid w:val="00BF5DF5"/>
    <w:rsid w:val="00BF63CB"/>
    <w:rsid w:val="00BF797A"/>
    <w:rsid w:val="00C00596"/>
    <w:rsid w:val="00C10FC9"/>
    <w:rsid w:val="00C131ED"/>
    <w:rsid w:val="00C13661"/>
    <w:rsid w:val="00C16DB5"/>
    <w:rsid w:val="00C21AA0"/>
    <w:rsid w:val="00C23AFE"/>
    <w:rsid w:val="00C32DA2"/>
    <w:rsid w:val="00C34AC8"/>
    <w:rsid w:val="00C3516B"/>
    <w:rsid w:val="00C3599B"/>
    <w:rsid w:val="00C379BD"/>
    <w:rsid w:val="00C402DF"/>
    <w:rsid w:val="00C428F6"/>
    <w:rsid w:val="00C502D9"/>
    <w:rsid w:val="00C514E5"/>
    <w:rsid w:val="00C547A7"/>
    <w:rsid w:val="00C5494F"/>
    <w:rsid w:val="00C613F9"/>
    <w:rsid w:val="00C61862"/>
    <w:rsid w:val="00C61E50"/>
    <w:rsid w:val="00C63A0D"/>
    <w:rsid w:val="00C65E57"/>
    <w:rsid w:val="00C70236"/>
    <w:rsid w:val="00C71C5C"/>
    <w:rsid w:val="00C726D8"/>
    <w:rsid w:val="00C72F5C"/>
    <w:rsid w:val="00C73FAF"/>
    <w:rsid w:val="00C814F2"/>
    <w:rsid w:val="00C81ED4"/>
    <w:rsid w:val="00C82293"/>
    <w:rsid w:val="00C82487"/>
    <w:rsid w:val="00C851B3"/>
    <w:rsid w:val="00C876BF"/>
    <w:rsid w:val="00C917E3"/>
    <w:rsid w:val="00C93F13"/>
    <w:rsid w:val="00C94F4C"/>
    <w:rsid w:val="00CA0CAA"/>
    <w:rsid w:val="00CA2137"/>
    <w:rsid w:val="00CA2F6B"/>
    <w:rsid w:val="00CA7A6B"/>
    <w:rsid w:val="00CB4C9F"/>
    <w:rsid w:val="00CB5B5F"/>
    <w:rsid w:val="00CC5DCC"/>
    <w:rsid w:val="00CD0118"/>
    <w:rsid w:val="00CD086C"/>
    <w:rsid w:val="00CD09F0"/>
    <w:rsid w:val="00CD1422"/>
    <w:rsid w:val="00CD1F77"/>
    <w:rsid w:val="00CE217E"/>
    <w:rsid w:val="00CE5339"/>
    <w:rsid w:val="00CE5DE7"/>
    <w:rsid w:val="00CF2ADE"/>
    <w:rsid w:val="00CF565E"/>
    <w:rsid w:val="00D010CF"/>
    <w:rsid w:val="00D119D9"/>
    <w:rsid w:val="00D128CA"/>
    <w:rsid w:val="00D1532E"/>
    <w:rsid w:val="00D2090B"/>
    <w:rsid w:val="00D20F49"/>
    <w:rsid w:val="00D217A8"/>
    <w:rsid w:val="00D23D78"/>
    <w:rsid w:val="00D25B2F"/>
    <w:rsid w:val="00D34E0F"/>
    <w:rsid w:val="00D37195"/>
    <w:rsid w:val="00D37304"/>
    <w:rsid w:val="00D41E1D"/>
    <w:rsid w:val="00D44D76"/>
    <w:rsid w:val="00D5157C"/>
    <w:rsid w:val="00D5659E"/>
    <w:rsid w:val="00D57864"/>
    <w:rsid w:val="00D63060"/>
    <w:rsid w:val="00D63F85"/>
    <w:rsid w:val="00D654D2"/>
    <w:rsid w:val="00D66445"/>
    <w:rsid w:val="00D67D3E"/>
    <w:rsid w:val="00D70B64"/>
    <w:rsid w:val="00D72EF0"/>
    <w:rsid w:val="00D738C4"/>
    <w:rsid w:val="00D75555"/>
    <w:rsid w:val="00D76970"/>
    <w:rsid w:val="00D828C5"/>
    <w:rsid w:val="00D82F1E"/>
    <w:rsid w:val="00D8323B"/>
    <w:rsid w:val="00D84894"/>
    <w:rsid w:val="00D85743"/>
    <w:rsid w:val="00D902C5"/>
    <w:rsid w:val="00D92B52"/>
    <w:rsid w:val="00D930B5"/>
    <w:rsid w:val="00D931BC"/>
    <w:rsid w:val="00D94BBD"/>
    <w:rsid w:val="00D95812"/>
    <w:rsid w:val="00DA1F1E"/>
    <w:rsid w:val="00DA2A53"/>
    <w:rsid w:val="00DA3A1D"/>
    <w:rsid w:val="00DA4EFB"/>
    <w:rsid w:val="00DA597C"/>
    <w:rsid w:val="00DA6BFF"/>
    <w:rsid w:val="00DB0092"/>
    <w:rsid w:val="00DB275A"/>
    <w:rsid w:val="00DB577B"/>
    <w:rsid w:val="00DB6924"/>
    <w:rsid w:val="00DB6D97"/>
    <w:rsid w:val="00DB7980"/>
    <w:rsid w:val="00DB7AFE"/>
    <w:rsid w:val="00DC2D05"/>
    <w:rsid w:val="00DC2E72"/>
    <w:rsid w:val="00DD63DF"/>
    <w:rsid w:val="00DE18DC"/>
    <w:rsid w:val="00DE31AF"/>
    <w:rsid w:val="00DE5F8A"/>
    <w:rsid w:val="00DF0659"/>
    <w:rsid w:val="00DF35A6"/>
    <w:rsid w:val="00DF5936"/>
    <w:rsid w:val="00DF6CD2"/>
    <w:rsid w:val="00E04597"/>
    <w:rsid w:val="00E17830"/>
    <w:rsid w:val="00E201B3"/>
    <w:rsid w:val="00E2199D"/>
    <w:rsid w:val="00E21CF9"/>
    <w:rsid w:val="00E2611C"/>
    <w:rsid w:val="00E263EB"/>
    <w:rsid w:val="00E26B80"/>
    <w:rsid w:val="00E26D35"/>
    <w:rsid w:val="00E33C97"/>
    <w:rsid w:val="00E343E8"/>
    <w:rsid w:val="00E35B01"/>
    <w:rsid w:val="00E361F1"/>
    <w:rsid w:val="00E44009"/>
    <w:rsid w:val="00E4537D"/>
    <w:rsid w:val="00E5404F"/>
    <w:rsid w:val="00E55074"/>
    <w:rsid w:val="00E55360"/>
    <w:rsid w:val="00E61532"/>
    <w:rsid w:val="00E61BB2"/>
    <w:rsid w:val="00E61BC3"/>
    <w:rsid w:val="00E63530"/>
    <w:rsid w:val="00E73D92"/>
    <w:rsid w:val="00E77D4D"/>
    <w:rsid w:val="00E83A8F"/>
    <w:rsid w:val="00E83E9C"/>
    <w:rsid w:val="00E86325"/>
    <w:rsid w:val="00E87B82"/>
    <w:rsid w:val="00E94AA0"/>
    <w:rsid w:val="00E95422"/>
    <w:rsid w:val="00E96799"/>
    <w:rsid w:val="00E96CC5"/>
    <w:rsid w:val="00E976D5"/>
    <w:rsid w:val="00E97A55"/>
    <w:rsid w:val="00EA56B0"/>
    <w:rsid w:val="00EB0634"/>
    <w:rsid w:val="00EB38C9"/>
    <w:rsid w:val="00EB4889"/>
    <w:rsid w:val="00EB5C36"/>
    <w:rsid w:val="00EB7075"/>
    <w:rsid w:val="00EB708E"/>
    <w:rsid w:val="00EC0749"/>
    <w:rsid w:val="00EC0AE6"/>
    <w:rsid w:val="00EC65E4"/>
    <w:rsid w:val="00ED029B"/>
    <w:rsid w:val="00ED0438"/>
    <w:rsid w:val="00ED260B"/>
    <w:rsid w:val="00ED6210"/>
    <w:rsid w:val="00ED71A9"/>
    <w:rsid w:val="00ED781A"/>
    <w:rsid w:val="00ED7AFE"/>
    <w:rsid w:val="00EE2E29"/>
    <w:rsid w:val="00EE4895"/>
    <w:rsid w:val="00EE6340"/>
    <w:rsid w:val="00EE6494"/>
    <w:rsid w:val="00EE6609"/>
    <w:rsid w:val="00EE7B8A"/>
    <w:rsid w:val="00EF23B3"/>
    <w:rsid w:val="00EF4689"/>
    <w:rsid w:val="00EF4986"/>
    <w:rsid w:val="00EF5758"/>
    <w:rsid w:val="00EF6942"/>
    <w:rsid w:val="00EF7182"/>
    <w:rsid w:val="00F004F8"/>
    <w:rsid w:val="00F04359"/>
    <w:rsid w:val="00F0497B"/>
    <w:rsid w:val="00F04DB8"/>
    <w:rsid w:val="00F06853"/>
    <w:rsid w:val="00F073D1"/>
    <w:rsid w:val="00F12DD9"/>
    <w:rsid w:val="00F1449C"/>
    <w:rsid w:val="00F23D0E"/>
    <w:rsid w:val="00F2592F"/>
    <w:rsid w:val="00F27102"/>
    <w:rsid w:val="00F272E5"/>
    <w:rsid w:val="00F304A5"/>
    <w:rsid w:val="00F30A5D"/>
    <w:rsid w:val="00F32BF1"/>
    <w:rsid w:val="00F36B21"/>
    <w:rsid w:val="00F3762E"/>
    <w:rsid w:val="00F40763"/>
    <w:rsid w:val="00F41FD1"/>
    <w:rsid w:val="00F430DF"/>
    <w:rsid w:val="00F44A0C"/>
    <w:rsid w:val="00F44E3C"/>
    <w:rsid w:val="00F45655"/>
    <w:rsid w:val="00F53738"/>
    <w:rsid w:val="00F5607A"/>
    <w:rsid w:val="00F562CD"/>
    <w:rsid w:val="00F61F54"/>
    <w:rsid w:val="00F63221"/>
    <w:rsid w:val="00F70BCF"/>
    <w:rsid w:val="00F7356A"/>
    <w:rsid w:val="00F835C8"/>
    <w:rsid w:val="00F84CC2"/>
    <w:rsid w:val="00F933F1"/>
    <w:rsid w:val="00F943E5"/>
    <w:rsid w:val="00F9444F"/>
    <w:rsid w:val="00F954F1"/>
    <w:rsid w:val="00FA12D3"/>
    <w:rsid w:val="00FA3492"/>
    <w:rsid w:val="00FA4640"/>
    <w:rsid w:val="00FA5D3C"/>
    <w:rsid w:val="00FB0D2F"/>
    <w:rsid w:val="00FB1282"/>
    <w:rsid w:val="00FB187E"/>
    <w:rsid w:val="00FB4824"/>
    <w:rsid w:val="00FB76D1"/>
    <w:rsid w:val="00FC1C84"/>
    <w:rsid w:val="00FC4062"/>
    <w:rsid w:val="00FC45E3"/>
    <w:rsid w:val="00FC6D82"/>
    <w:rsid w:val="00FC75AC"/>
    <w:rsid w:val="00FD1796"/>
    <w:rsid w:val="00FD3F3E"/>
    <w:rsid w:val="00FD43DE"/>
    <w:rsid w:val="00FD59EC"/>
    <w:rsid w:val="00FD6D3D"/>
    <w:rsid w:val="00FE33A2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5E77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64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3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4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4F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BF0A42"/>
    <w:pPr>
      <w:widowControl/>
      <w:spacing w:before="240" w:after="60"/>
      <w:outlineLvl w:val="8"/>
    </w:pPr>
    <w:rPr>
      <w:rFonts w:ascii="Arial" w:eastAsia="Calibri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EE7B8A"/>
    <w:pPr>
      <w:ind w:left="1612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E7B8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BF0A42"/>
    <w:rPr>
      <w:rFonts w:ascii="Arial" w:eastAsia="Calibri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BF0A42"/>
    <w:pPr>
      <w:widowControl/>
      <w:spacing w:after="120" w:line="48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0A4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23CA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30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734A61"/>
    <w:pPr>
      <w:widowControl/>
    </w:pPr>
    <w:rPr>
      <w:rFonts w:ascii="Calibri" w:hAnsi="Calibri" w:cs="Consolas"/>
      <w:szCs w:val="21"/>
      <w:lang w:val="es-PY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4A61"/>
    <w:rPr>
      <w:rFonts w:ascii="Calibri" w:hAnsi="Calibri" w:cs="Consolas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464F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4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464FD7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4FD7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customStyle="1" w:styleId="textogeneralunacol">
    <w:name w:val="texto general una col"/>
    <w:next w:val="Normal"/>
    <w:link w:val="textogeneralunacolCar"/>
    <w:rsid w:val="00464FD7"/>
    <w:pPr>
      <w:spacing w:after="120" w:line="240" w:lineRule="auto"/>
      <w:jc w:val="both"/>
    </w:pPr>
    <w:rPr>
      <w:rFonts w:ascii="Le Monde Sans Std" w:eastAsia="Calibri" w:hAnsi="Le Monde Sans Std" w:cs="Times New Roman"/>
      <w:sz w:val="20"/>
      <w:lang w:val="es-ES"/>
    </w:rPr>
  </w:style>
  <w:style w:type="character" w:customStyle="1" w:styleId="textogeneralunacolCar">
    <w:name w:val="texto general una col Car"/>
    <w:link w:val="textogeneralunacol"/>
    <w:rsid w:val="00464FD7"/>
    <w:rPr>
      <w:rFonts w:ascii="Le Monde Sans Std" w:eastAsia="Calibri" w:hAnsi="Le Monde Sans Std" w:cs="Times New Roman"/>
      <w:sz w:val="20"/>
      <w:lang w:val="es-ES"/>
    </w:rPr>
  </w:style>
  <w:style w:type="character" w:styleId="Textoennegrita">
    <w:name w:val="Strong"/>
    <w:uiPriority w:val="22"/>
    <w:qFormat/>
    <w:rsid w:val="00464FD7"/>
    <w:rPr>
      <w:rFonts w:ascii="Le Monde Sans Std" w:hAnsi="Le Monde Sans Std"/>
      <w:b/>
      <w:bCs/>
      <w:sz w:val="20"/>
    </w:rPr>
  </w:style>
  <w:style w:type="paragraph" w:customStyle="1" w:styleId="2BCUTEXTOGENERAL">
    <w:name w:val="2. BCU TEXTO GENERAL"/>
    <w:basedOn w:val="textogeneralunacol"/>
    <w:link w:val="2BCUTEXTOGENERALCar"/>
    <w:qFormat/>
    <w:rsid w:val="00464FD7"/>
    <w:pPr>
      <w:spacing w:after="0"/>
      <w:jc w:val="left"/>
    </w:pPr>
    <w:rPr>
      <w:szCs w:val="20"/>
    </w:rPr>
  </w:style>
  <w:style w:type="character" w:customStyle="1" w:styleId="2BCUTEXTOGENERALCar">
    <w:name w:val="2. BCU TEXTO GENERAL Car"/>
    <w:link w:val="2BCUTEXTOGENERAL"/>
    <w:rsid w:val="00464FD7"/>
    <w:rPr>
      <w:rFonts w:ascii="Le Monde Sans Std" w:eastAsia="Calibri" w:hAnsi="Le Monde Sans Std" w:cs="Times New Roman"/>
      <w:sz w:val="20"/>
      <w:szCs w:val="20"/>
      <w:lang w:val="es-ES"/>
    </w:rPr>
  </w:style>
  <w:style w:type="paragraph" w:customStyle="1" w:styleId="Default">
    <w:name w:val="Default"/>
    <w:rsid w:val="00464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3C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2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DA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52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DA5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567FEB"/>
    <w:rPr>
      <w:color w:val="0000FF" w:themeColor="hyperlink"/>
      <w:u w:val="single"/>
    </w:rPr>
  </w:style>
  <w:style w:type="paragraph" w:customStyle="1" w:styleId="BodyText22">
    <w:name w:val="Body Text 22"/>
    <w:basedOn w:val="Normal"/>
    <w:rsid w:val="00C613F9"/>
    <w:pPr>
      <w:widowControl/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FootnoteCharacters">
    <w:name w:val="Footnote Characters"/>
    <w:rsid w:val="00A23A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56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BO"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0F4"/>
    <w:rPr>
      <w:rFonts w:ascii="Tahoma" w:hAnsi="Tahoma" w:cs="Tahoma"/>
      <w:sz w:val="16"/>
      <w:szCs w:val="16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50D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50D8"/>
    <w:rPr>
      <w:sz w:val="16"/>
      <w:szCs w:val="16"/>
      <w:lang w:val="en-US"/>
    </w:rPr>
  </w:style>
  <w:style w:type="paragraph" w:customStyle="1" w:styleId="Logro">
    <w:name w:val="Logro"/>
    <w:basedOn w:val="Textoindependiente"/>
    <w:rsid w:val="00AB26F4"/>
    <w:pPr>
      <w:widowControl/>
      <w:tabs>
        <w:tab w:val="num" w:pos="720"/>
      </w:tabs>
      <w:spacing w:after="60" w:line="220" w:lineRule="atLeast"/>
      <w:ind w:left="720" w:hanging="360"/>
      <w:jc w:val="both"/>
    </w:pPr>
    <w:rPr>
      <w:rFonts w:ascii="Arial" w:eastAsia="Batang" w:hAnsi="Arial" w:cs="Arial"/>
      <w:spacing w:val="-5"/>
      <w:sz w:val="20"/>
      <w:szCs w:val="20"/>
      <w:lang w:val="es-ES"/>
    </w:rPr>
  </w:style>
  <w:style w:type="paragraph" w:styleId="Sinespaciado">
    <w:name w:val="No Spacing"/>
    <w:uiPriority w:val="1"/>
    <w:qFormat/>
    <w:rsid w:val="00872F68"/>
    <w:pPr>
      <w:widowControl w:val="0"/>
      <w:spacing w:after="0" w:line="240" w:lineRule="auto"/>
    </w:pPr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124AD"/>
    <w:rPr>
      <w:color w:val="808080"/>
    </w:rPr>
  </w:style>
  <w:style w:type="paragraph" w:customStyle="1" w:styleId="element">
    <w:name w:val="element"/>
    <w:basedOn w:val="Normal"/>
    <w:rsid w:val="00DA4E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540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Y" w:eastAsia="es-P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5404F"/>
    <w:rPr>
      <w:rFonts w:ascii="Courier New" w:eastAsia="Times New Roman" w:hAnsi="Courier New" w:cs="Courier New"/>
      <w:sz w:val="20"/>
      <w:szCs w:val="20"/>
      <w:lang w:eastAsia="es-PY"/>
    </w:rPr>
  </w:style>
  <w:style w:type="character" w:styleId="Refdenotaalpie">
    <w:name w:val="footnote reference"/>
    <w:semiHidden/>
    <w:rsid w:val="00E44009"/>
    <w:rPr>
      <w:sz w:val="18"/>
      <w:vertAlign w:val="superscript"/>
    </w:rPr>
  </w:style>
  <w:style w:type="paragraph" w:styleId="Textonotapie">
    <w:name w:val="footnote text"/>
    <w:basedOn w:val="Normal"/>
    <w:link w:val="TextonotapieCar"/>
    <w:semiHidden/>
    <w:rsid w:val="00E44009"/>
    <w:pPr>
      <w:widowControl/>
      <w:spacing w:before="240" w:after="120"/>
      <w:jc w:val="both"/>
    </w:pPr>
    <w:rPr>
      <w:rFonts w:ascii="Garamond" w:eastAsia="Times New Roman" w:hAnsi="Garamond" w:cs="Times New Roman"/>
      <w:sz w:val="18"/>
      <w:szCs w:val="20"/>
      <w:lang w:val="pt-BR" w:eastAsia="pt-BR"/>
    </w:rPr>
  </w:style>
  <w:style w:type="character" w:customStyle="1" w:styleId="TextonotapieCar">
    <w:name w:val="Texto nota pie Car"/>
    <w:basedOn w:val="Fuentedeprrafopredeter"/>
    <w:link w:val="Textonotapie"/>
    <w:semiHidden/>
    <w:rsid w:val="00E44009"/>
    <w:rPr>
      <w:rFonts w:ascii="Garamond" w:eastAsia="Times New Roman" w:hAnsi="Garamond" w:cs="Times New Roman"/>
      <w:sz w:val="18"/>
      <w:szCs w:val="20"/>
      <w:lang w:val="pt-BR" w:eastAsia="pt-BR"/>
    </w:rPr>
  </w:style>
  <w:style w:type="character" w:styleId="nfasis">
    <w:name w:val="Emphasis"/>
    <w:uiPriority w:val="20"/>
    <w:qFormat/>
    <w:rsid w:val="007F30A0"/>
    <w:rPr>
      <w:rFonts w:ascii="Le Monde Sans Std" w:hAnsi="Le Monde Sans Std"/>
      <w:i/>
      <w:iCs/>
      <w:sz w:val="20"/>
    </w:rPr>
  </w:style>
  <w:style w:type="character" w:customStyle="1" w:styleId="textogris">
    <w:name w:val="texto_gris"/>
    <w:rsid w:val="007F30A0"/>
  </w:style>
  <w:style w:type="paragraph" w:customStyle="1" w:styleId="paragraphnumbering">
    <w:name w:val="paragraphnumbering"/>
    <w:basedOn w:val="Normal"/>
    <w:rsid w:val="007F30A0"/>
    <w:pPr>
      <w:widowControl/>
      <w:spacing w:after="240" w:line="264" w:lineRule="auto"/>
      <w:ind w:left="720" w:hanging="360"/>
    </w:pPr>
    <w:rPr>
      <w:rFonts w:ascii="Calibri" w:eastAsia="Calibri" w:hAnsi="Calibri" w:cs="Times New Roman"/>
      <w:sz w:val="24"/>
      <w:szCs w:val="24"/>
      <w:lang w:val="es-ES" w:eastAsia="es-ES"/>
    </w:rPr>
  </w:style>
  <w:style w:type="paragraph" w:customStyle="1" w:styleId="mce">
    <w:name w:val="mce"/>
    <w:basedOn w:val="Normal"/>
    <w:rsid w:val="007F30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customStyle="1" w:styleId="Ninguno">
    <w:name w:val="Ninguno"/>
    <w:rsid w:val="00544DC2"/>
    <w:rPr>
      <w:lang w:val="es-ES_tradnl"/>
    </w:rPr>
  </w:style>
  <w:style w:type="paragraph" w:customStyle="1" w:styleId="Style2">
    <w:name w:val="Style2"/>
    <w:basedOn w:val="Normal"/>
    <w:uiPriority w:val="99"/>
    <w:rsid w:val="001778FE"/>
    <w:pPr>
      <w:autoSpaceDE w:val="0"/>
      <w:autoSpaceDN w:val="0"/>
      <w:adjustRightInd w:val="0"/>
      <w:spacing w:line="269" w:lineRule="exact"/>
      <w:jc w:val="both"/>
    </w:pPr>
    <w:rPr>
      <w:rFonts w:ascii="Arial Black" w:eastAsiaTheme="minorEastAsia" w:hAnsi="Arial Black"/>
      <w:sz w:val="24"/>
      <w:szCs w:val="24"/>
      <w:lang w:val="es-BO" w:eastAsia="es-BO"/>
    </w:rPr>
  </w:style>
  <w:style w:type="paragraph" w:customStyle="1" w:styleId="Style5">
    <w:name w:val="Style5"/>
    <w:basedOn w:val="Normal"/>
    <w:uiPriority w:val="99"/>
    <w:rsid w:val="001778FE"/>
    <w:pPr>
      <w:autoSpaceDE w:val="0"/>
      <w:autoSpaceDN w:val="0"/>
      <w:adjustRightInd w:val="0"/>
      <w:spacing w:line="278" w:lineRule="exact"/>
    </w:pPr>
    <w:rPr>
      <w:rFonts w:ascii="Arial Black" w:eastAsiaTheme="minorEastAsia" w:hAnsi="Arial Black"/>
      <w:sz w:val="24"/>
      <w:szCs w:val="24"/>
      <w:lang w:val="es-BO" w:eastAsia="es-BO"/>
    </w:rPr>
  </w:style>
  <w:style w:type="character" w:customStyle="1" w:styleId="FontStyle86">
    <w:name w:val="Font Style86"/>
    <w:basedOn w:val="Fuentedeprrafopredeter"/>
    <w:uiPriority w:val="99"/>
    <w:rsid w:val="001778FE"/>
    <w:rPr>
      <w:rFonts w:ascii="Arial" w:hAnsi="Arial" w:cs="Arial"/>
      <w:color w:val="000000"/>
      <w:sz w:val="20"/>
      <w:szCs w:val="20"/>
    </w:rPr>
  </w:style>
  <w:style w:type="character" w:customStyle="1" w:styleId="FontStyle94">
    <w:name w:val="Font Style94"/>
    <w:basedOn w:val="Fuentedeprrafopredeter"/>
    <w:uiPriority w:val="99"/>
    <w:rsid w:val="001778F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1778FE"/>
    <w:pPr>
      <w:autoSpaceDE w:val="0"/>
      <w:autoSpaceDN w:val="0"/>
      <w:adjustRightInd w:val="0"/>
      <w:spacing w:line="274" w:lineRule="exact"/>
      <w:ind w:hanging="379"/>
      <w:jc w:val="both"/>
    </w:pPr>
    <w:rPr>
      <w:rFonts w:ascii="Arial Black" w:eastAsiaTheme="minorEastAsia" w:hAnsi="Arial Black"/>
      <w:sz w:val="24"/>
      <w:szCs w:val="24"/>
      <w:lang w:val="es-BO" w:eastAsia="es-BO"/>
    </w:rPr>
  </w:style>
  <w:style w:type="paragraph" w:customStyle="1" w:styleId="Style23">
    <w:name w:val="Style23"/>
    <w:basedOn w:val="Normal"/>
    <w:uiPriority w:val="99"/>
    <w:rsid w:val="001778FE"/>
    <w:pPr>
      <w:autoSpaceDE w:val="0"/>
      <w:autoSpaceDN w:val="0"/>
      <w:adjustRightInd w:val="0"/>
      <w:spacing w:line="274" w:lineRule="exact"/>
      <w:ind w:firstLine="523"/>
    </w:pPr>
    <w:rPr>
      <w:rFonts w:ascii="Arial Black" w:eastAsiaTheme="minorEastAsia" w:hAnsi="Arial Black"/>
      <w:sz w:val="24"/>
      <w:szCs w:val="24"/>
      <w:lang w:val="es-BO"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5E77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64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3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4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4F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BF0A42"/>
    <w:pPr>
      <w:widowControl/>
      <w:spacing w:before="240" w:after="60"/>
      <w:outlineLvl w:val="8"/>
    </w:pPr>
    <w:rPr>
      <w:rFonts w:ascii="Arial" w:eastAsia="Calibri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EE7B8A"/>
    <w:pPr>
      <w:ind w:left="1612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E7B8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BF0A42"/>
    <w:rPr>
      <w:rFonts w:ascii="Arial" w:eastAsia="Calibri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BF0A42"/>
    <w:pPr>
      <w:widowControl/>
      <w:spacing w:after="120" w:line="48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0A4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23CA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30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734A61"/>
    <w:pPr>
      <w:widowControl/>
    </w:pPr>
    <w:rPr>
      <w:rFonts w:ascii="Calibri" w:hAnsi="Calibri" w:cs="Consolas"/>
      <w:szCs w:val="21"/>
      <w:lang w:val="es-PY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4A61"/>
    <w:rPr>
      <w:rFonts w:ascii="Calibri" w:hAnsi="Calibri" w:cs="Consolas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464F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4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464FD7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4FD7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customStyle="1" w:styleId="textogeneralunacol">
    <w:name w:val="texto general una col"/>
    <w:next w:val="Normal"/>
    <w:link w:val="textogeneralunacolCar"/>
    <w:rsid w:val="00464FD7"/>
    <w:pPr>
      <w:spacing w:after="120" w:line="240" w:lineRule="auto"/>
      <w:jc w:val="both"/>
    </w:pPr>
    <w:rPr>
      <w:rFonts w:ascii="Le Monde Sans Std" w:eastAsia="Calibri" w:hAnsi="Le Monde Sans Std" w:cs="Times New Roman"/>
      <w:sz w:val="20"/>
      <w:lang w:val="es-ES"/>
    </w:rPr>
  </w:style>
  <w:style w:type="character" w:customStyle="1" w:styleId="textogeneralunacolCar">
    <w:name w:val="texto general una col Car"/>
    <w:link w:val="textogeneralunacol"/>
    <w:rsid w:val="00464FD7"/>
    <w:rPr>
      <w:rFonts w:ascii="Le Monde Sans Std" w:eastAsia="Calibri" w:hAnsi="Le Monde Sans Std" w:cs="Times New Roman"/>
      <w:sz w:val="20"/>
      <w:lang w:val="es-ES"/>
    </w:rPr>
  </w:style>
  <w:style w:type="character" w:styleId="Textoennegrita">
    <w:name w:val="Strong"/>
    <w:uiPriority w:val="22"/>
    <w:qFormat/>
    <w:rsid w:val="00464FD7"/>
    <w:rPr>
      <w:rFonts w:ascii="Le Monde Sans Std" w:hAnsi="Le Monde Sans Std"/>
      <w:b/>
      <w:bCs/>
      <w:sz w:val="20"/>
    </w:rPr>
  </w:style>
  <w:style w:type="paragraph" w:customStyle="1" w:styleId="2BCUTEXTOGENERAL">
    <w:name w:val="2. BCU TEXTO GENERAL"/>
    <w:basedOn w:val="textogeneralunacol"/>
    <w:link w:val="2BCUTEXTOGENERALCar"/>
    <w:qFormat/>
    <w:rsid w:val="00464FD7"/>
    <w:pPr>
      <w:spacing w:after="0"/>
      <w:jc w:val="left"/>
    </w:pPr>
    <w:rPr>
      <w:szCs w:val="20"/>
    </w:rPr>
  </w:style>
  <w:style w:type="character" w:customStyle="1" w:styleId="2BCUTEXTOGENERALCar">
    <w:name w:val="2. BCU TEXTO GENERAL Car"/>
    <w:link w:val="2BCUTEXTOGENERAL"/>
    <w:rsid w:val="00464FD7"/>
    <w:rPr>
      <w:rFonts w:ascii="Le Monde Sans Std" w:eastAsia="Calibri" w:hAnsi="Le Monde Sans Std" w:cs="Times New Roman"/>
      <w:sz w:val="20"/>
      <w:szCs w:val="20"/>
      <w:lang w:val="es-ES"/>
    </w:rPr>
  </w:style>
  <w:style w:type="paragraph" w:customStyle="1" w:styleId="Default">
    <w:name w:val="Default"/>
    <w:rsid w:val="00464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3C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2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DA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52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DA5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567FEB"/>
    <w:rPr>
      <w:color w:val="0000FF" w:themeColor="hyperlink"/>
      <w:u w:val="single"/>
    </w:rPr>
  </w:style>
  <w:style w:type="paragraph" w:customStyle="1" w:styleId="BodyText22">
    <w:name w:val="Body Text 22"/>
    <w:basedOn w:val="Normal"/>
    <w:rsid w:val="00C613F9"/>
    <w:pPr>
      <w:widowControl/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FootnoteCharacters">
    <w:name w:val="Footnote Characters"/>
    <w:rsid w:val="00A23A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56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BO"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0F4"/>
    <w:rPr>
      <w:rFonts w:ascii="Tahoma" w:hAnsi="Tahoma" w:cs="Tahoma"/>
      <w:sz w:val="16"/>
      <w:szCs w:val="16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50D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50D8"/>
    <w:rPr>
      <w:sz w:val="16"/>
      <w:szCs w:val="16"/>
      <w:lang w:val="en-US"/>
    </w:rPr>
  </w:style>
  <w:style w:type="paragraph" w:customStyle="1" w:styleId="Logro">
    <w:name w:val="Logro"/>
    <w:basedOn w:val="Textoindependiente"/>
    <w:rsid w:val="00AB26F4"/>
    <w:pPr>
      <w:widowControl/>
      <w:tabs>
        <w:tab w:val="num" w:pos="720"/>
      </w:tabs>
      <w:spacing w:after="60" w:line="220" w:lineRule="atLeast"/>
      <w:ind w:left="720" w:hanging="360"/>
      <w:jc w:val="both"/>
    </w:pPr>
    <w:rPr>
      <w:rFonts w:ascii="Arial" w:eastAsia="Batang" w:hAnsi="Arial" w:cs="Arial"/>
      <w:spacing w:val="-5"/>
      <w:sz w:val="20"/>
      <w:szCs w:val="20"/>
      <w:lang w:val="es-ES"/>
    </w:rPr>
  </w:style>
  <w:style w:type="paragraph" w:styleId="Sinespaciado">
    <w:name w:val="No Spacing"/>
    <w:uiPriority w:val="1"/>
    <w:qFormat/>
    <w:rsid w:val="00872F68"/>
    <w:pPr>
      <w:widowControl w:val="0"/>
      <w:spacing w:after="0" w:line="240" w:lineRule="auto"/>
    </w:pPr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124AD"/>
    <w:rPr>
      <w:color w:val="808080"/>
    </w:rPr>
  </w:style>
  <w:style w:type="paragraph" w:customStyle="1" w:styleId="element">
    <w:name w:val="element"/>
    <w:basedOn w:val="Normal"/>
    <w:rsid w:val="00DA4E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540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Y" w:eastAsia="es-P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5404F"/>
    <w:rPr>
      <w:rFonts w:ascii="Courier New" w:eastAsia="Times New Roman" w:hAnsi="Courier New" w:cs="Courier New"/>
      <w:sz w:val="20"/>
      <w:szCs w:val="20"/>
      <w:lang w:eastAsia="es-PY"/>
    </w:rPr>
  </w:style>
  <w:style w:type="character" w:styleId="Refdenotaalpie">
    <w:name w:val="footnote reference"/>
    <w:semiHidden/>
    <w:rsid w:val="00E44009"/>
    <w:rPr>
      <w:sz w:val="18"/>
      <w:vertAlign w:val="superscript"/>
    </w:rPr>
  </w:style>
  <w:style w:type="paragraph" w:styleId="Textonotapie">
    <w:name w:val="footnote text"/>
    <w:basedOn w:val="Normal"/>
    <w:link w:val="TextonotapieCar"/>
    <w:semiHidden/>
    <w:rsid w:val="00E44009"/>
    <w:pPr>
      <w:widowControl/>
      <w:spacing w:before="240" w:after="120"/>
      <w:jc w:val="both"/>
    </w:pPr>
    <w:rPr>
      <w:rFonts w:ascii="Garamond" w:eastAsia="Times New Roman" w:hAnsi="Garamond" w:cs="Times New Roman"/>
      <w:sz w:val="18"/>
      <w:szCs w:val="20"/>
      <w:lang w:val="pt-BR" w:eastAsia="pt-BR"/>
    </w:rPr>
  </w:style>
  <w:style w:type="character" w:customStyle="1" w:styleId="TextonotapieCar">
    <w:name w:val="Texto nota pie Car"/>
    <w:basedOn w:val="Fuentedeprrafopredeter"/>
    <w:link w:val="Textonotapie"/>
    <w:semiHidden/>
    <w:rsid w:val="00E44009"/>
    <w:rPr>
      <w:rFonts w:ascii="Garamond" w:eastAsia="Times New Roman" w:hAnsi="Garamond" w:cs="Times New Roman"/>
      <w:sz w:val="18"/>
      <w:szCs w:val="20"/>
      <w:lang w:val="pt-BR" w:eastAsia="pt-BR"/>
    </w:rPr>
  </w:style>
  <w:style w:type="character" w:styleId="nfasis">
    <w:name w:val="Emphasis"/>
    <w:uiPriority w:val="20"/>
    <w:qFormat/>
    <w:rsid w:val="007F30A0"/>
    <w:rPr>
      <w:rFonts w:ascii="Le Monde Sans Std" w:hAnsi="Le Monde Sans Std"/>
      <w:i/>
      <w:iCs/>
      <w:sz w:val="20"/>
    </w:rPr>
  </w:style>
  <w:style w:type="character" w:customStyle="1" w:styleId="textogris">
    <w:name w:val="texto_gris"/>
    <w:rsid w:val="007F30A0"/>
  </w:style>
  <w:style w:type="paragraph" w:customStyle="1" w:styleId="paragraphnumbering">
    <w:name w:val="paragraphnumbering"/>
    <w:basedOn w:val="Normal"/>
    <w:rsid w:val="007F30A0"/>
    <w:pPr>
      <w:widowControl/>
      <w:spacing w:after="240" w:line="264" w:lineRule="auto"/>
      <w:ind w:left="720" w:hanging="360"/>
    </w:pPr>
    <w:rPr>
      <w:rFonts w:ascii="Calibri" w:eastAsia="Calibri" w:hAnsi="Calibri" w:cs="Times New Roman"/>
      <w:sz w:val="24"/>
      <w:szCs w:val="24"/>
      <w:lang w:val="es-ES" w:eastAsia="es-ES"/>
    </w:rPr>
  </w:style>
  <w:style w:type="paragraph" w:customStyle="1" w:styleId="mce">
    <w:name w:val="mce"/>
    <w:basedOn w:val="Normal"/>
    <w:rsid w:val="007F30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customStyle="1" w:styleId="Ninguno">
    <w:name w:val="Ninguno"/>
    <w:rsid w:val="00544DC2"/>
    <w:rPr>
      <w:lang w:val="es-ES_tradnl"/>
    </w:rPr>
  </w:style>
  <w:style w:type="paragraph" w:customStyle="1" w:styleId="Style2">
    <w:name w:val="Style2"/>
    <w:basedOn w:val="Normal"/>
    <w:uiPriority w:val="99"/>
    <w:rsid w:val="001778FE"/>
    <w:pPr>
      <w:autoSpaceDE w:val="0"/>
      <w:autoSpaceDN w:val="0"/>
      <w:adjustRightInd w:val="0"/>
      <w:spacing w:line="269" w:lineRule="exact"/>
      <w:jc w:val="both"/>
    </w:pPr>
    <w:rPr>
      <w:rFonts w:ascii="Arial Black" w:eastAsiaTheme="minorEastAsia" w:hAnsi="Arial Black"/>
      <w:sz w:val="24"/>
      <w:szCs w:val="24"/>
      <w:lang w:val="es-BO" w:eastAsia="es-BO"/>
    </w:rPr>
  </w:style>
  <w:style w:type="paragraph" w:customStyle="1" w:styleId="Style5">
    <w:name w:val="Style5"/>
    <w:basedOn w:val="Normal"/>
    <w:uiPriority w:val="99"/>
    <w:rsid w:val="001778FE"/>
    <w:pPr>
      <w:autoSpaceDE w:val="0"/>
      <w:autoSpaceDN w:val="0"/>
      <w:adjustRightInd w:val="0"/>
      <w:spacing w:line="278" w:lineRule="exact"/>
    </w:pPr>
    <w:rPr>
      <w:rFonts w:ascii="Arial Black" w:eastAsiaTheme="minorEastAsia" w:hAnsi="Arial Black"/>
      <w:sz w:val="24"/>
      <w:szCs w:val="24"/>
      <w:lang w:val="es-BO" w:eastAsia="es-BO"/>
    </w:rPr>
  </w:style>
  <w:style w:type="character" w:customStyle="1" w:styleId="FontStyle86">
    <w:name w:val="Font Style86"/>
    <w:basedOn w:val="Fuentedeprrafopredeter"/>
    <w:uiPriority w:val="99"/>
    <w:rsid w:val="001778FE"/>
    <w:rPr>
      <w:rFonts w:ascii="Arial" w:hAnsi="Arial" w:cs="Arial"/>
      <w:color w:val="000000"/>
      <w:sz w:val="20"/>
      <w:szCs w:val="20"/>
    </w:rPr>
  </w:style>
  <w:style w:type="character" w:customStyle="1" w:styleId="FontStyle94">
    <w:name w:val="Font Style94"/>
    <w:basedOn w:val="Fuentedeprrafopredeter"/>
    <w:uiPriority w:val="99"/>
    <w:rsid w:val="001778F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1778FE"/>
    <w:pPr>
      <w:autoSpaceDE w:val="0"/>
      <w:autoSpaceDN w:val="0"/>
      <w:adjustRightInd w:val="0"/>
      <w:spacing w:line="274" w:lineRule="exact"/>
      <w:ind w:hanging="379"/>
      <w:jc w:val="both"/>
    </w:pPr>
    <w:rPr>
      <w:rFonts w:ascii="Arial Black" w:eastAsiaTheme="minorEastAsia" w:hAnsi="Arial Black"/>
      <w:sz w:val="24"/>
      <w:szCs w:val="24"/>
      <w:lang w:val="es-BO" w:eastAsia="es-BO"/>
    </w:rPr>
  </w:style>
  <w:style w:type="paragraph" w:customStyle="1" w:styleId="Style23">
    <w:name w:val="Style23"/>
    <w:basedOn w:val="Normal"/>
    <w:uiPriority w:val="99"/>
    <w:rsid w:val="001778FE"/>
    <w:pPr>
      <w:autoSpaceDE w:val="0"/>
      <w:autoSpaceDN w:val="0"/>
      <w:adjustRightInd w:val="0"/>
      <w:spacing w:line="274" w:lineRule="exact"/>
      <w:ind w:firstLine="523"/>
    </w:pPr>
    <w:rPr>
      <w:rFonts w:ascii="Arial Black" w:eastAsiaTheme="minorEastAsia" w:hAnsi="Arial Black"/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gt4.mercosur.int/pt-br/Documents/Planilha%20comparativa%20de%20marcos%20legais_vers%C3%A3o%20publicad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FBF8-6FCA-49A8-9C3B-C6679E4E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1961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Gonzalez Valdez</dc:creator>
  <cp:lastModifiedBy>Maria Alejandra Puglia Martinez</cp:lastModifiedBy>
  <cp:revision>3</cp:revision>
  <cp:lastPrinted>2018-05-11T16:32:00Z</cp:lastPrinted>
  <dcterms:created xsi:type="dcterms:W3CDTF">2018-11-09T13:14:00Z</dcterms:created>
  <dcterms:modified xsi:type="dcterms:W3CDTF">2018-11-09T13:15:00Z</dcterms:modified>
</cp:coreProperties>
</file>