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80" w:rsidRDefault="00A65B80" w:rsidP="005E1542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A577D" w:rsidRDefault="00EA577D" w:rsidP="005E1542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A577D" w:rsidRDefault="00EA577D" w:rsidP="005E1542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A577D" w:rsidRDefault="00EA577D" w:rsidP="005E1542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9448D" w:rsidRPr="00A65B80" w:rsidRDefault="0049448D" w:rsidP="005E1542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65B80" w:rsidRPr="00A65B80" w:rsidRDefault="00A65B80" w:rsidP="005E1542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A65B80">
        <w:rPr>
          <w:rFonts w:ascii="Arial" w:hAnsi="Arial" w:cs="Arial"/>
          <w:b/>
          <w:sz w:val="24"/>
          <w:szCs w:val="24"/>
          <w:lang w:val="es-ES"/>
        </w:rPr>
        <w:t>MERCOSU</w:t>
      </w:r>
      <w:r>
        <w:rPr>
          <w:rFonts w:ascii="Arial" w:hAnsi="Arial" w:cs="Arial"/>
          <w:b/>
          <w:sz w:val="24"/>
          <w:szCs w:val="24"/>
          <w:lang w:val="es-ES"/>
        </w:rPr>
        <w:t>R</w:t>
      </w:r>
      <w:r w:rsidRPr="00A65B80">
        <w:rPr>
          <w:rFonts w:ascii="Arial" w:hAnsi="Arial" w:cs="Arial"/>
          <w:b/>
          <w:sz w:val="24"/>
          <w:szCs w:val="24"/>
          <w:lang w:val="es-ES"/>
        </w:rPr>
        <w:t>/RAAD</w:t>
      </w:r>
      <w:r w:rsidR="00E2103E">
        <w:rPr>
          <w:rFonts w:ascii="Arial" w:hAnsi="Arial" w:cs="Arial"/>
          <w:b/>
          <w:sz w:val="24"/>
          <w:szCs w:val="24"/>
          <w:lang w:val="es-ES"/>
        </w:rPr>
        <w:t>D</w:t>
      </w:r>
      <w:r w:rsidR="00C726F3">
        <w:rPr>
          <w:rFonts w:ascii="Arial" w:hAnsi="Arial" w:cs="Arial"/>
          <w:b/>
          <w:sz w:val="24"/>
          <w:szCs w:val="24"/>
          <w:lang w:val="es-ES"/>
        </w:rPr>
        <w:t>H</w:t>
      </w:r>
      <w:r w:rsidRPr="00A65B80">
        <w:rPr>
          <w:rFonts w:ascii="Arial" w:hAnsi="Arial" w:cs="Arial"/>
          <w:b/>
          <w:sz w:val="24"/>
          <w:szCs w:val="24"/>
          <w:lang w:val="es-ES"/>
        </w:rPr>
        <w:t>H/</w:t>
      </w:r>
      <w:r w:rsidR="00BF272D">
        <w:rPr>
          <w:rFonts w:ascii="Arial" w:hAnsi="Arial" w:cs="Arial"/>
          <w:b/>
          <w:sz w:val="24"/>
          <w:szCs w:val="24"/>
          <w:lang w:val="es-ES"/>
        </w:rPr>
        <w:t>CPDRX/</w:t>
      </w:r>
      <w:r w:rsidRPr="00A65B80">
        <w:rPr>
          <w:rFonts w:ascii="Arial" w:hAnsi="Arial" w:cs="Arial"/>
          <w:b/>
          <w:sz w:val="24"/>
          <w:szCs w:val="24"/>
          <w:lang w:val="es-ES"/>
        </w:rPr>
        <w:t>A</w:t>
      </w:r>
      <w:r>
        <w:rPr>
          <w:rFonts w:ascii="Arial" w:hAnsi="Arial" w:cs="Arial"/>
          <w:b/>
          <w:sz w:val="24"/>
          <w:szCs w:val="24"/>
          <w:lang w:val="es-ES"/>
        </w:rPr>
        <w:t>C</w:t>
      </w:r>
      <w:r w:rsidRPr="00A65B80">
        <w:rPr>
          <w:rFonts w:ascii="Arial" w:hAnsi="Arial" w:cs="Arial"/>
          <w:b/>
          <w:sz w:val="24"/>
          <w:szCs w:val="24"/>
          <w:lang w:val="es-ES"/>
        </w:rPr>
        <w:t>TA N</w:t>
      </w:r>
      <w:r w:rsidRPr="00A65B80">
        <w:rPr>
          <w:rFonts w:ascii="Arial" w:hAnsi="Arial" w:cs="Arial"/>
          <w:b/>
          <w:sz w:val="24"/>
          <w:szCs w:val="24"/>
          <w:vertAlign w:val="superscript"/>
          <w:lang w:val="es-ES"/>
        </w:rPr>
        <w:t>o</w:t>
      </w:r>
      <w:r w:rsidRPr="00A65B80">
        <w:rPr>
          <w:rFonts w:ascii="Arial" w:hAnsi="Arial" w:cs="Arial"/>
          <w:b/>
          <w:sz w:val="24"/>
          <w:szCs w:val="24"/>
          <w:lang w:val="es-ES"/>
        </w:rPr>
        <w:t xml:space="preserve"> 0</w:t>
      </w:r>
      <w:r w:rsidR="00955A9C">
        <w:rPr>
          <w:rFonts w:ascii="Arial" w:hAnsi="Arial" w:cs="Arial"/>
          <w:b/>
          <w:sz w:val="24"/>
          <w:szCs w:val="24"/>
          <w:lang w:val="es-ES"/>
        </w:rPr>
        <w:t>2</w:t>
      </w:r>
      <w:r w:rsidRPr="00A65B80">
        <w:rPr>
          <w:rFonts w:ascii="Arial" w:hAnsi="Arial" w:cs="Arial"/>
          <w:b/>
          <w:sz w:val="24"/>
          <w:szCs w:val="24"/>
          <w:lang w:val="es-ES"/>
        </w:rPr>
        <w:t>/1</w:t>
      </w:r>
      <w:r>
        <w:rPr>
          <w:rFonts w:ascii="Arial" w:hAnsi="Arial" w:cs="Arial"/>
          <w:b/>
          <w:sz w:val="24"/>
          <w:szCs w:val="24"/>
          <w:lang w:val="es-ES"/>
        </w:rPr>
        <w:t>8</w:t>
      </w:r>
    </w:p>
    <w:p w:rsidR="00A65B80" w:rsidRPr="00A65B80" w:rsidRDefault="00A65B80" w:rsidP="005E1542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65B80" w:rsidRPr="00A65B80" w:rsidRDefault="00A65B80" w:rsidP="005E1542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A66B3" w:rsidRDefault="00D50ADB" w:rsidP="002A66B3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515481588"/>
      <w:r>
        <w:rPr>
          <w:rFonts w:ascii="Arial" w:hAnsi="Arial" w:cs="Arial"/>
          <w:b/>
          <w:sz w:val="24"/>
          <w:szCs w:val="24"/>
          <w:lang w:val="es-ES"/>
        </w:rPr>
        <w:t xml:space="preserve">COMISIÓN PERMANENTE </w:t>
      </w:r>
      <w:r w:rsidR="00565209">
        <w:rPr>
          <w:rFonts w:ascii="Arial" w:hAnsi="Arial" w:cs="Arial"/>
          <w:b/>
          <w:sz w:val="24"/>
          <w:szCs w:val="24"/>
          <w:lang w:val="es-ES"/>
        </w:rPr>
        <w:t>DISCRIMINACIÓN</w:t>
      </w:r>
      <w:r w:rsidR="002A66B3">
        <w:rPr>
          <w:rFonts w:ascii="Arial" w:hAnsi="Arial" w:cs="Arial"/>
          <w:b/>
          <w:sz w:val="24"/>
          <w:szCs w:val="24"/>
          <w:lang w:val="es-ES"/>
        </w:rPr>
        <w:t>, RACISMO Y XENOFOBIA</w:t>
      </w:r>
    </w:p>
    <w:p w:rsidR="00A65B80" w:rsidRPr="00126986" w:rsidRDefault="002A66B3" w:rsidP="002A66B3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(CPDRX)</w:t>
      </w:r>
    </w:p>
    <w:bookmarkEnd w:id="0"/>
    <w:p w:rsidR="00A65B80" w:rsidRPr="00126986" w:rsidRDefault="00A65B80" w:rsidP="005E154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65B80" w:rsidRDefault="00763B21" w:rsidP="005F56BB">
      <w:pPr>
        <w:jc w:val="both"/>
        <w:rPr>
          <w:rFonts w:ascii="Arial" w:hAnsi="Arial" w:cs="Arial"/>
          <w:sz w:val="24"/>
          <w:szCs w:val="24"/>
          <w:lang w:val="es-PY"/>
        </w:rPr>
      </w:pPr>
      <w:r w:rsidRPr="00A65B80">
        <w:rPr>
          <w:rFonts w:ascii="Arial" w:hAnsi="Arial" w:cs="Arial"/>
          <w:sz w:val="24"/>
          <w:szCs w:val="24"/>
          <w:lang w:val="es-UY"/>
        </w:rPr>
        <w:t>Se realizó en la ciudad de</w:t>
      </w:r>
      <w:r>
        <w:rPr>
          <w:rFonts w:ascii="Arial" w:hAnsi="Arial" w:cs="Arial"/>
          <w:sz w:val="24"/>
          <w:szCs w:val="24"/>
          <w:lang w:val="es-UY"/>
        </w:rPr>
        <w:t xml:space="preserve"> Montevideo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, República </w:t>
      </w:r>
      <w:r>
        <w:rPr>
          <w:rFonts w:ascii="Arial" w:hAnsi="Arial" w:cs="Arial"/>
          <w:sz w:val="24"/>
          <w:szCs w:val="24"/>
          <w:lang w:val="es-UY"/>
        </w:rPr>
        <w:t xml:space="preserve">Oriental del Uruguay 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el día </w:t>
      </w:r>
      <w:r>
        <w:rPr>
          <w:rFonts w:ascii="Arial" w:hAnsi="Arial" w:cs="Arial"/>
          <w:sz w:val="24"/>
          <w:szCs w:val="24"/>
          <w:lang w:val="es-UY"/>
        </w:rPr>
        <w:t>23 de octubre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 de 201</w:t>
      </w:r>
      <w:r>
        <w:rPr>
          <w:rFonts w:ascii="Arial" w:hAnsi="Arial" w:cs="Arial"/>
          <w:sz w:val="24"/>
          <w:szCs w:val="24"/>
          <w:lang w:val="es-UY"/>
        </w:rPr>
        <w:t>8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, durante la Presidencia </w:t>
      </w:r>
      <w:r w:rsidRPr="000D300B">
        <w:rPr>
          <w:rFonts w:ascii="Arial" w:hAnsi="Arial" w:cs="Arial"/>
          <w:i/>
          <w:sz w:val="24"/>
          <w:szCs w:val="24"/>
          <w:lang w:val="es-UY"/>
        </w:rPr>
        <w:t>Pro-Témpore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 de </w:t>
      </w:r>
      <w:r>
        <w:rPr>
          <w:rFonts w:ascii="Arial" w:hAnsi="Arial" w:cs="Arial"/>
          <w:sz w:val="24"/>
          <w:szCs w:val="24"/>
          <w:lang w:val="es-UY"/>
        </w:rPr>
        <w:t>Uruguay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, </w:t>
      </w:r>
      <w:r w:rsidR="00A65B80" w:rsidRPr="00A65B80">
        <w:rPr>
          <w:rFonts w:ascii="Arial" w:hAnsi="Arial" w:cs="Arial"/>
          <w:sz w:val="24"/>
          <w:szCs w:val="24"/>
          <w:lang w:val="es-UY"/>
        </w:rPr>
        <w:t>la reunión ordinaria de</w:t>
      </w:r>
      <w:r w:rsidR="00D50ADB">
        <w:rPr>
          <w:rFonts w:ascii="Arial" w:hAnsi="Arial" w:cs="Arial"/>
          <w:sz w:val="24"/>
          <w:szCs w:val="24"/>
          <w:lang w:val="es-UY"/>
        </w:rPr>
        <w:t xml:space="preserve"> la Comisión Permanente</w:t>
      </w:r>
      <w:r w:rsidR="00BA5907" w:rsidRPr="00BA5907">
        <w:rPr>
          <w:lang w:val="es-UY"/>
        </w:rPr>
        <w:t xml:space="preserve"> </w:t>
      </w:r>
      <w:r w:rsidR="002A66B3" w:rsidRPr="002A66B3">
        <w:rPr>
          <w:rFonts w:ascii="Arial" w:hAnsi="Arial" w:cs="Arial"/>
          <w:sz w:val="24"/>
          <w:szCs w:val="24"/>
          <w:lang w:val="es-UY"/>
        </w:rPr>
        <w:t xml:space="preserve">Discriminación, Racismo </w:t>
      </w:r>
      <w:r w:rsidR="002A66B3">
        <w:rPr>
          <w:rFonts w:ascii="Arial" w:hAnsi="Arial" w:cs="Arial"/>
          <w:sz w:val="24"/>
          <w:szCs w:val="24"/>
          <w:lang w:val="es-UY"/>
        </w:rPr>
        <w:t>y</w:t>
      </w:r>
      <w:r w:rsidR="002A66B3" w:rsidRPr="002A66B3">
        <w:rPr>
          <w:rFonts w:ascii="Arial" w:hAnsi="Arial" w:cs="Arial"/>
          <w:sz w:val="24"/>
          <w:szCs w:val="24"/>
          <w:lang w:val="es-UY"/>
        </w:rPr>
        <w:t xml:space="preserve"> Xenofobia</w:t>
      </w:r>
      <w:r w:rsidR="002A66B3">
        <w:rPr>
          <w:rFonts w:ascii="Arial" w:hAnsi="Arial" w:cs="Arial"/>
          <w:sz w:val="24"/>
          <w:szCs w:val="24"/>
          <w:lang w:val="es-UY"/>
        </w:rPr>
        <w:t xml:space="preserve"> </w:t>
      </w:r>
      <w:r w:rsidR="002A66B3" w:rsidRPr="002A66B3">
        <w:rPr>
          <w:rFonts w:ascii="Arial" w:hAnsi="Arial" w:cs="Arial"/>
          <w:sz w:val="24"/>
          <w:szCs w:val="24"/>
          <w:lang w:val="es-UY"/>
        </w:rPr>
        <w:t>(CPDRX)</w:t>
      </w:r>
      <w:r w:rsidR="002A66B3">
        <w:rPr>
          <w:rFonts w:ascii="Arial" w:hAnsi="Arial" w:cs="Arial"/>
          <w:sz w:val="24"/>
          <w:szCs w:val="24"/>
          <w:lang w:val="es-UY"/>
        </w:rPr>
        <w:t>,</w:t>
      </w:r>
      <w:r w:rsidR="00880DC4" w:rsidRPr="00880DC4">
        <w:rPr>
          <w:rFonts w:ascii="Arial" w:hAnsi="Arial" w:cs="Arial"/>
          <w:sz w:val="24"/>
          <w:szCs w:val="24"/>
          <w:lang w:val="es-UY"/>
        </w:rPr>
        <w:t xml:space="preserve"> </w:t>
      </w:r>
      <w:r w:rsidR="00A65B80" w:rsidRPr="00A65B80">
        <w:rPr>
          <w:rFonts w:ascii="Arial" w:hAnsi="Arial" w:cs="Arial"/>
          <w:sz w:val="24"/>
          <w:szCs w:val="24"/>
          <w:lang w:val="es-UY"/>
        </w:rPr>
        <w:t xml:space="preserve">en el marco de la </w:t>
      </w:r>
      <w:r w:rsidR="00A65B80">
        <w:rPr>
          <w:rFonts w:ascii="Arial" w:hAnsi="Arial" w:cs="Arial"/>
          <w:sz w:val="24"/>
          <w:szCs w:val="24"/>
          <w:lang w:val="es-UY"/>
        </w:rPr>
        <w:t>XXX</w:t>
      </w:r>
      <w:r>
        <w:rPr>
          <w:rFonts w:ascii="Arial" w:hAnsi="Arial" w:cs="Arial"/>
          <w:sz w:val="24"/>
          <w:szCs w:val="24"/>
          <w:lang w:val="es-UY"/>
        </w:rPr>
        <w:t>I</w:t>
      </w:r>
      <w:r w:rsidR="00A65B80">
        <w:rPr>
          <w:rFonts w:ascii="Arial" w:hAnsi="Arial" w:cs="Arial"/>
          <w:sz w:val="24"/>
          <w:szCs w:val="24"/>
          <w:lang w:val="es-UY"/>
        </w:rPr>
        <w:t>I</w:t>
      </w:r>
      <w:r w:rsidR="00A65B80" w:rsidRPr="00A65B80">
        <w:rPr>
          <w:rFonts w:ascii="Arial" w:hAnsi="Arial" w:cs="Arial"/>
          <w:sz w:val="24"/>
          <w:szCs w:val="24"/>
          <w:lang w:val="es-UY"/>
        </w:rPr>
        <w:t xml:space="preserve"> Reunión de Altas Autoridades de Derechos Humanos, con la presencia de las </w:t>
      </w:r>
      <w:r w:rsidR="00C6097C">
        <w:rPr>
          <w:rFonts w:ascii="Arial" w:hAnsi="Arial" w:cs="Arial"/>
          <w:sz w:val="24"/>
          <w:szCs w:val="24"/>
          <w:lang w:val="es-UY"/>
        </w:rPr>
        <w:t>D</w:t>
      </w:r>
      <w:r w:rsidR="00A65B80" w:rsidRPr="00A65B80">
        <w:rPr>
          <w:rFonts w:ascii="Arial" w:hAnsi="Arial" w:cs="Arial"/>
          <w:sz w:val="24"/>
          <w:szCs w:val="24"/>
          <w:lang w:val="es-UY"/>
        </w:rPr>
        <w:t>elegaciones de la República Argentina, República Federativa de Brasil</w:t>
      </w:r>
      <w:r w:rsidR="00A65B80">
        <w:rPr>
          <w:rFonts w:ascii="Arial" w:hAnsi="Arial" w:cs="Arial"/>
          <w:sz w:val="24"/>
          <w:szCs w:val="24"/>
          <w:lang w:val="es-UY"/>
        </w:rPr>
        <w:t xml:space="preserve">, </w:t>
      </w:r>
      <w:r w:rsidR="00A65B80" w:rsidRPr="00A65B80">
        <w:rPr>
          <w:rFonts w:ascii="Arial" w:hAnsi="Arial" w:cs="Arial"/>
          <w:sz w:val="24"/>
          <w:szCs w:val="24"/>
          <w:lang w:val="es-UY"/>
        </w:rPr>
        <w:t>República del Paraguay y República Oriental del Uruguay</w:t>
      </w:r>
      <w:r w:rsidR="00C6097C" w:rsidRPr="00C6097C">
        <w:rPr>
          <w:rFonts w:ascii="Arial" w:hAnsi="Arial" w:cs="Arial"/>
          <w:sz w:val="24"/>
          <w:szCs w:val="24"/>
          <w:lang w:val="es-PY"/>
        </w:rPr>
        <w:t xml:space="preserve"> </w:t>
      </w:r>
      <w:r w:rsidR="00C6097C" w:rsidRPr="005F56BB">
        <w:rPr>
          <w:rFonts w:ascii="Arial" w:hAnsi="Arial" w:cs="Arial"/>
          <w:sz w:val="24"/>
          <w:szCs w:val="24"/>
          <w:lang w:val="es-PY"/>
        </w:rPr>
        <w:t>Las Delegaciones de Chile</w:t>
      </w:r>
      <w:r w:rsidR="005F56BB" w:rsidRPr="005F56BB">
        <w:rPr>
          <w:rFonts w:ascii="Arial" w:hAnsi="Arial" w:cs="Arial"/>
          <w:sz w:val="24"/>
          <w:szCs w:val="24"/>
          <w:lang w:val="es-PY"/>
        </w:rPr>
        <w:t xml:space="preserve"> y</w:t>
      </w:r>
      <w:r w:rsidR="00C6097C" w:rsidRPr="005F56BB">
        <w:rPr>
          <w:rFonts w:ascii="Arial" w:hAnsi="Arial" w:cs="Arial"/>
          <w:sz w:val="24"/>
          <w:szCs w:val="24"/>
          <w:lang w:val="es-PY"/>
        </w:rPr>
        <w:t xml:space="preserve"> Colombia, participaron en los términos de la Decisión CMC N° 18/04</w:t>
      </w:r>
      <w:r w:rsidR="005F56BB" w:rsidRPr="005F56BB">
        <w:rPr>
          <w:rFonts w:ascii="Arial" w:hAnsi="Arial" w:cs="Arial"/>
          <w:sz w:val="24"/>
          <w:szCs w:val="24"/>
          <w:lang w:val="es-PY"/>
        </w:rPr>
        <w:t>.</w:t>
      </w:r>
    </w:p>
    <w:p w:rsidR="005F56BB" w:rsidRPr="005F56BB" w:rsidRDefault="005F56BB" w:rsidP="005F56BB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A65B80" w:rsidRDefault="00A65B80" w:rsidP="005E1542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A65B80">
        <w:rPr>
          <w:rFonts w:ascii="Arial" w:hAnsi="Arial" w:cs="Arial"/>
          <w:sz w:val="24"/>
          <w:szCs w:val="24"/>
          <w:lang w:val="es-ES"/>
        </w:rPr>
        <w:t>La Presidencia PPT</w:t>
      </w:r>
      <w:r w:rsidR="00763B21">
        <w:rPr>
          <w:rFonts w:ascii="Arial" w:hAnsi="Arial" w:cs="Arial"/>
          <w:sz w:val="24"/>
          <w:szCs w:val="24"/>
          <w:lang w:val="es-ES"/>
        </w:rPr>
        <w:t>U</w:t>
      </w:r>
      <w:r w:rsidRPr="00A65B80">
        <w:rPr>
          <w:rFonts w:ascii="Arial" w:hAnsi="Arial" w:cs="Arial"/>
          <w:sz w:val="24"/>
          <w:szCs w:val="24"/>
          <w:lang w:val="es-ES"/>
        </w:rPr>
        <w:t xml:space="preserve"> di</w:t>
      </w:r>
      <w:r>
        <w:rPr>
          <w:rFonts w:ascii="Arial" w:hAnsi="Arial" w:cs="Arial"/>
          <w:sz w:val="24"/>
          <w:szCs w:val="24"/>
          <w:lang w:val="es-ES"/>
        </w:rPr>
        <w:t>o</w:t>
      </w:r>
      <w:r w:rsidRPr="00A65B80">
        <w:rPr>
          <w:rFonts w:ascii="Arial" w:hAnsi="Arial" w:cs="Arial"/>
          <w:sz w:val="24"/>
          <w:szCs w:val="24"/>
          <w:lang w:val="es-ES"/>
        </w:rPr>
        <w:t xml:space="preserve"> la bienvenida a las</w:t>
      </w:r>
      <w:r>
        <w:rPr>
          <w:rFonts w:ascii="Arial" w:hAnsi="Arial" w:cs="Arial"/>
          <w:sz w:val="24"/>
          <w:szCs w:val="24"/>
          <w:lang w:val="es-ES"/>
        </w:rPr>
        <w:t xml:space="preserve"> delegaciones gubernamentales extranjeras, nacionales y a la sociedad civil presente. </w:t>
      </w:r>
    </w:p>
    <w:p w:rsidR="00BF272D" w:rsidRDefault="00BF272D" w:rsidP="005E1542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A65B80" w:rsidRPr="00A65B80" w:rsidRDefault="00A65B80" w:rsidP="005E1542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A65B80">
        <w:rPr>
          <w:rFonts w:ascii="Arial" w:hAnsi="Arial" w:cs="Arial"/>
          <w:sz w:val="24"/>
          <w:szCs w:val="24"/>
          <w:lang w:val="es-ES"/>
        </w:rPr>
        <w:t xml:space="preserve">La lista de participantes consta en el </w:t>
      </w:r>
      <w:r w:rsidRPr="005F56BB">
        <w:rPr>
          <w:rFonts w:ascii="Arial" w:hAnsi="Arial" w:cs="Arial"/>
          <w:b/>
          <w:sz w:val="24"/>
          <w:szCs w:val="24"/>
          <w:lang w:val="es-ES"/>
        </w:rPr>
        <w:t>Anexo l</w:t>
      </w:r>
      <w:r w:rsidR="006A3CB6">
        <w:rPr>
          <w:rFonts w:ascii="Arial" w:hAnsi="Arial" w:cs="Arial"/>
          <w:sz w:val="24"/>
          <w:szCs w:val="24"/>
          <w:lang w:val="es-ES"/>
        </w:rPr>
        <w:t>.</w:t>
      </w:r>
    </w:p>
    <w:p w:rsidR="00A65B80" w:rsidRPr="00A65B80" w:rsidRDefault="00A65B80" w:rsidP="005E1542">
      <w:pPr>
        <w:pStyle w:val="Prrafodelista"/>
        <w:ind w:left="360" w:firstLine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65B80" w:rsidRDefault="006A3CB6" w:rsidP="005E1542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6A3CB6">
        <w:rPr>
          <w:rFonts w:ascii="Arial" w:hAnsi="Arial" w:cs="Arial"/>
          <w:sz w:val="24"/>
          <w:szCs w:val="24"/>
          <w:lang w:val="es-ES"/>
        </w:rPr>
        <w:t>Acto seguido se p</w:t>
      </w:r>
      <w:r w:rsidR="00763B21">
        <w:rPr>
          <w:rFonts w:ascii="Arial" w:hAnsi="Arial" w:cs="Arial"/>
          <w:sz w:val="24"/>
          <w:szCs w:val="24"/>
          <w:lang w:val="es-ES"/>
        </w:rPr>
        <w:t>uso a consideración</w:t>
      </w:r>
      <w:r w:rsidRPr="006A3CB6">
        <w:rPr>
          <w:rFonts w:ascii="Arial" w:hAnsi="Arial" w:cs="Arial"/>
          <w:sz w:val="24"/>
          <w:szCs w:val="24"/>
          <w:lang w:val="es-ES"/>
        </w:rPr>
        <w:t xml:space="preserve"> la propuesta de Agenda </w:t>
      </w:r>
      <w:r w:rsidR="00763B21">
        <w:rPr>
          <w:rFonts w:ascii="Arial" w:hAnsi="Arial" w:cs="Arial"/>
          <w:sz w:val="24"/>
          <w:szCs w:val="24"/>
          <w:lang w:val="es-ES"/>
        </w:rPr>
        <w:t>la cual fue aprobada</w:t>
      </w:r>
      <w:r w:rsidRPr="006A3CB6">
        <w:rPr>
          <w:rFonts w:ascii="Arial" w:hAnsi="Arial" w:cs="Arial"/>
          <w:sz w:val="24"/>
          <w:szCs w:val="24"/>
          <w:lang w:val="es-ES"/>
        </w:rPr>
        <w:t xml:space="preserve"> y </w:t>
      </w:r>
      <w:r w:rsidR="00763B21">
        <w:rPr>
          <w:rFonts w:ascii="Arial" w:hAnsi="Arial" w:cs="Arial"/>
          <w:sz w:val="24"/>
          <w:szCs w:val="24"/>
          <w:lang w:val="es-ES"/>
        </w:rPr>
        <w:t xml:space="preserve">consta </w:t>
      </w:r>
      <w:r w:rsidRPr="006A3CB6">
        <w:rPr>
          <w:rFonts w:ascii="Arial" w:hAnsi="Arial" w:cs="Arial"/>
          <w:sz w:val="24"/>
          <w:szCs w:val="24"/>
          <w:lang w:val="es-ES"/>
        </w:rPr>
        <w:t xml:space="preserve">como </w:t>
      </w:r>
      <w:r w:rsidRPr="00343A67">
        <w:rPr>
          <w:rFonts w:ascii="Arial" w:hAnsi="Arial" w:cs="Arial"/>
          <w:b/>
          <w:sz w:val="24"/>
          <w:szCs w:val="24"/>
          <w:lang w:val="es-ES"/>
        </w:rPr>
        <w:t>Anexo II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343A67" w:rsidRDefault="00343A67" w:rsidP="005E1542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343A67" w:rsidRDefault="00343A67" w:rsidP="005E1542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Resumen del Acta consta como </w:t>
      </w:r>
      <w:r w:rsidRPr="00343A67">
        <w:rPr>
          <w:rFonts w:ascii="Arial" w:hAnsi="Arial" w:cs="Arial"/>
          <w:b/>
          <w:sz w:val="24"/>
          <w:szCs w:val="24"/>
          <w:lang w:val="es-ES"/>
        </w:rPr>
        <w:t>Anexo III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343A67" w:rsidRDefault="00343A67" w:rsidP="00343A67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265045" w:rsidRDefault="00265045" w:rsidP="00343A67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343A67" w:rsidRPr="00BF272D" w:rsidRDefault="00343A67" w:rsidP="00BF272D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BF272D">
        <w:rPr>
          <w:rFonts w:ascii="Arial" w:hAnsi="Arial" w:cs="Arial"/>
          <w:b/>
          <w:sz w:val="24"/>
          <w:szCs w:val="24"/>
          <w:lang w:val="es-UY"/>
        </w:rPr>
        <w:t>AVANCES EN EL COMPENDIO/MANUAL DE BUENAS PRÁCTICAS SOBRE PREVENCIÓN DE PRÁCTICAS DE ACOSO ESCOLAR.</w:t>
      </w:r>
    </w:p>
    <w:p w:rsidR="005F74F1" w:rsidRDefault="005F74F1" w:rsidP="00110EAC">
      <w:pPr>
        <w:pStyle w:val="Prrafodelista"/>
        <w:ind w:left="360" w:firstLine="0"/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110EAC" w:rsidRPr="001C27BA" w:rsidRDefault="00ED142A" w:rsidP="001C27BA">
      <w:pPr>
        <w:jc w:val="both"/>
        <w:rPr>
          <w:rFonts w:ascii="Arial" w:hAnsi="Arial" w:cs="Arial"/>
          <w:sz w:val="24"/>
          <w:szCs w:val="24"/>
          <w:lang w:val="es-UY"/>
        </w:rPr>
      </w:pPr>
      <w:r w:rsidRPr="001C27BA">
        <w:rPr>
          <w:rFonts w:ascii="Arial" w:hAnsi="Arial" w:cs="Arial"/>
          <w:sz w:val="24"/>
          <w:szCs w:val="24"/>
          <w:lang w:val="es-UY"/>
        </w:rPr>
        <w:t>La representante del</w:t>
      </w:r>
      <w:r w:rsidR="0037219F" w:rsidRPr="001C27BA">
        <w:rPr>
          <w:rFonts w:ascii="Arial" w:hAnsi="Arial" w:cs="Arial"/>
          <w:sz w:val="24"/>
          <w:szCs w:val="24"/>
          <w:lang w:val="es-UY"/>
        </w:rPr>
        <w:t xml:space="preserve"> IPPDDHH, Andressa Caldas realizó el informe sobre avances en la elaboración del compendio/manual de buenas prácticas sobre prevención de prácticas de acoso escolar. Al respecto,</w:t>
      </w:r>
      <w:r w:rsidRPr="001C27BA">
        <w:rPr>
          <w:rFonts w:ascii="Arial" w:hAnsi="Arial" w:cs="Arial"/>
          <w:sz w:val="24"/>
          <w:szCs w:val="24"/>
          <w:lang w:val="es-UY"/>
        </w:rPr>
        <w:t xml:space="preserve"> </w:t>
      </w:r>
      <w:r w:rsidR="0037219F" w:rsidRPr="001C27BA">
        <w:rPr>
          <w:rFonts w:ascii="Arial" w:hAnsi="Arial" w:cs="Arial"/>
          <w:sz w:val="24"/>
          <w:szCs w:val="24"/>
          <w:lang w:val="es-UY"/>
        </w:rPr>
        <w:t>propuso la r</w:t>
      </w:r>
      <w:r w:rsidR="00110EAC" w:rsidRPr="001C27BA">
        <w:rPr>
          <w:rFonts w:ascii="Arial" w:hAnsi="Arial" w:cs="Arial"/>
          <w:sz w:val="24"/>
          <w:szCs w:val="24"/>
          <w:lang w:val="es-UY"/>
        </w:rPr>
        <w:t>eprogramación del programa</w:t>
      </w:r>
      <w:r w:rsidR="0037219F" w:rsidRPr="001C27BA">
        <w:rPr>
          <w:rFonts w:ascii="Arial" w:hAnsi="Arial" w:cs="Arial"/>
          <w:sz w:val="24"/>
          <w:szCs w:val="24"/>
          <w:lang w:val="es-UY"/>
        </w:rPr>
        <w:t xml:space="preserve"> de trabajo</w:t>
      </w:r>
      <w:r w:rsidRPr="001C27BA">
        <w:rPr>
          <w:rFonts w:ascii="Arial" w:hAnsi="Arial" w:cs="Arial"/>
          <w:sz w:val="24"/>
          <w:szCs w:val="24"/>
          <w:lang w:val="es-UY"/>
        </w:rPr>
        <w:t xml:space="preserve"> y</w:t>
      </w:r>
      <w:r w:rsidR="00110EAC" w:rsidRPr="001C27BA">
        <w:rPr>
          <w:rFonts w:ascii="Arial" w:hAnsi="Arial" w:cs="Arial"/>
          <w:sz w:val="24"/>
          <w:szCs w:val="24"/>
          <w:lang w:val="es-UY"/>
        </w:rPr>
        <w:t xml:space="preserve"> nuevos plazos de cara a la</w:t>
      </w:r>
      <w:r w:rsidR="0037219F" w:rsidRPr="001C27BA">
        <w:rPr>
          <w:rFonts w:ascii="Arial" w:hAnsi="Arial" w:cs="Arial"/>
          <w:sz w:val="24"/>
          <w:szCs w:val="24"/>
          <w:lang w:val="es-UY"/>
        </w:rPr>
        <w:t xml:space="preserve"> PPTA a realizarse a</w:t>
      </w:r>
      <w:r w:rsidR="00110EAC" w:rsidRPr="001C27BA">
        <w:rPr>
          <w:rFonts w:ascii="Arial" w:hAnsi="Arial" w:cs="Arial"/>
          <w:sz w:val="24"/>
          <w:szCs w:val="24"/>
          <w:lang w:val="es-UY"/>
        </w:rPr>
        <w:t>proximadamente en mayo</w:t>
      </w:r>
      <w:r w:rsidR="0037219F" w:rsidRPr="001C27BA">
        <w:rPr>
          <w:rFonts w:ascii="Arial" w:hAnsi="Arial" w:cs="Arial"/>
          <w:sz w:val="24"/>
          <w:szCs w:val="24"/>
          <w:lang w:val="es-UY"/>
        </w:rPr>
        <w:t xml:space="preserve"> de 2019, en Argentina</w:t>
      </w:r>
      <w:r w:rsidR="00110EAC" w:rsidRPr="001C27BA">
        <w:rPr>
          <w:rFonts w:ascii="Arial" w:hAnsi="Arial" w:cs="Arial"/>
          <w:sz w:val="24"/>
          <w:szCs w:val="24"/>
          <w:lang w:val="es-UY"/>
        </w:rPr>
        <w:t>.</w:t>
      </w:r>
    </w:p>
    <w:p w:rsidR="00ED142A" w:rsidRDefault="00ED142A" w:rsidP="00110EAC">
      <w:pPr>
        <w:pStyle w:val="Prrafodelista"/>
        <w:ind w:left="360" w:firstLine="0"/>
        <w:jc w:val="both"/>
        <w:rPr>
          <w:rFonts w:ascii="Arial" w:hAnsi="Arial" w:cs="Arial"/>
          <w:sz w:val="24"/>
          <w:szCs w:val="24"/>
          <w:lang w:val="es-UY"/>
        </w:rPr>
      </w:pPr>
    </w:p>
    <w:p w:rsidR="00110EAC" w:rsidRPr="001C27BA" w:rsidRDefault="0037219F" w:rsidP="001C27BA">
      <w:pPr>
        <w:jc w:val="both"/>
        <w:rPr>
          <w:rFonts w:ascii="Arial" w:hAnsi="Arial" w:cs="Arial"/>
          <w:sz w:val="24"/>
          <w:szCs w:val="24"/>
          <w:lang w:val="es-UY"/>
        </w:rPr>
      </w:pPr>
      <w:r w:rsidRPr="001C27BA">
        <w:rPr>
          <w:rFonts w:ascii="Arial" w:hAnsi="Arial" w:cs="Arial"/>
          <w:sz w:val="24"/>
          <w:szCs w:val="24"/>
          <w:lang w:val="es-UY"/>
        </w:rPr>
        <w:t>En este sentido</w:t>
      </w:r>
      <w:r w:rsidR="00511BDD" w:rsidRPr="001C27BA">
        <w:rPr>
          <w:rFonts w:ascii="Arial" w:hAnsi="Arial" w:cs="Arial"/>
          <w:sz w:val="24"/>
          <w:szCs w:val="24"/>
          <w:lang w:val="es-UY"/>
        </w:rPr>
        <w:t>,</w:t>
      </w:r>
      <w:r w:rsidR="00ED142A" w:rsidRPr="001C27BA">
        <w:rPr>
          <w:rFonts w:ascii="Arial" w:hAnsi="Arial" w:cs="Arial"/>
          <w:sz w:val="24"/>
          <w:szCs w:val="24"/>
          <w:lang w:val="es-UY"/>
        </w:rPr>
        <w:t xml:space="preserve"> se indicó que se va a informar en distintas comisiones </w:t>
      </w:r>
      <w:r w:rsidR="00110EAC" w:rsidRPr="001C27BA">
        <w:rPr>
          <w:rFonts w:ascii="Arial" w:hAnsi="Arial" w:cs="Arial"/>
          <w:sz w:val="24"/>
          <w:szCs w:val="24"/>
          <w:lang w:val="es-UY"/>
        </w:rPr>
        <w:t>pertinentes</w:t>
      </w:r>
      <w:r w:rsidR="00FB67A1">
        <w:rPr>
          <w:rFonts w:ascii="Arial" w:hAnsi="Arial" w:cs="Arial"/>
          <w:sz w:val="24"/>
          <w:szCs w:val="24"/>
          <w:lang w:val="es-UY"/>
        </w:rPr>
        <w:t xml:space="preserve"> como Niños Sur, LGTBI </w:t>
      </w:r>
      <w:r w:rsidR="00ED142A" w:rsidRPr="001C27BA">
        <w:rPr>
          <w:rFonts w:ascii="Arial" w:hAnsi="Arial" w:cs="Arial"/>
          <w:sz w:val="24"/>
          <w:szCs w:val="24"/>
          <w:lang w:val="es-UY"/>
        </w:rPr>
        <w:t>y Educación y Cultura en Derechos Humanos</w:t>
      </w:r>
      <w:r w:rsidR="00110EAC" w:rsidRPr="001C27BA">
        <w:rPr>
          <w:rFonts w:ascii="Arial" w:hAnsi="Arial" w:cs="Arial"/>
          <w:sz w:val="24"/>
          <w:szCs w:val="24"/>
          <w:lang w:val="es-UY"/>
        </w:rPr>
        <w:t>.</w:t>
      </w:r>
      <w:r w:rsidR="00ED142A" w:rsidRPr="001C27BA">
        <w:rPr>
          <w:rFonts w:ascii="Arial" w:hAnsi="Arial" w:cs="Arial"/>
          <w:sz w:val="24"/>
          <w:szCs w:val="24"/>
          <w:lang w:val="es-UY"/>
        </w:rPr>
        <w:t xml:space="preserve"> Señalando que l</w:t>
      </w:r>
      <w:r w:rsidR="00110EAC" w:rsidRPr="001C27BA">
        <w:rPr>
          <w:rFonts w:ascii="Arial" w:hAnsi="Arial" w:cs="Arial"/>
          <w:sz w:val="24"/>
          <w:szCs w:val="24"/>
          <w:lang w:val="es-UY"/>
        </w:rPr>
        <w:t xml:space="preserve">a </w:t>
      </w:r>
      <w:r w:rsidRPr="001C27BA">
        <w:rPr>
          <w:rFonts w:ascii="Arial" w:hAnsi="Arial" w:cs="Arial"/>
          <w:sz w:val="24"/>
          <w:szCs w:val="24"/>
          <w:lang w:val="es-UY"/>
        </w:rPr>
        <w:t>vinculación y articulación en el trabajo de elaboración es para el IPPDDHH un objetivo fundamental.</w:t>
      </w:r>
    </w:p>
    <w:p w:rsidR="00ED142A" w:rsidRDefault="00ED142A" w:rsidP="00110EAC">
      <w:pPr>
        <w:pStyle w:val="Prrafodelista"/>
        <w:ind w:left="360" w:firstLine="0"/>
        <w:jc w:val="both"/>
        <w:rPr>
          <w:rFonts w:ascii="Arial" w:hAnsi="Arial" w:cs="Arial"/>
          <w:sz w:val="24"/>
          <w:szCs w:val="24"/>
          <w:lang w:val="es-UY"/>
        </w:rPr>
      </w:pPr>
    </w:p>
    <w:p w:rsidR="00110EAC" w:rsidRPr="001C27BA" w:rsidRDefault="0037219F" w:rsidP="001C27BA">
      <w:pPr>
        <w:jc w:val="both"/>
        <w:rPr>
          <w:rFonts w:ascii="Arial" w:hAnsi="Arial" w:cs="Arial"/>
          <w:sz w:val="24"/>
          <w:szCs w:val="24"/>
          <w:lang w:val="es-UY"/>
        </w:rPr>
      </w:pPr>
      <w:r w:rsidRPr="001C27BA">
        <w:rPr>
          <w:rFonts w:ascii="Arial" w:hAnsi="Arial" w:cs="Arial"/>
          <w:sz w:val="24"/>
          <w:szCs w:val="24"/>
          <w:lang w:val="es-UY"/>
        </w:rPr>
        <w:t>La PPTU h</w:t>
      </w:r>
      <w:r w:rsidR="00511BDD" w:rsidRPr="001C27BA">
        <w:rPr>
          <w:rFonts w:ascii="Arial" w:hAnsi="Arial" w:cs="Arial"/>
          <w:sz w:val="24"/>
          <w:szCs w:val="24"/>
          <w:lang w:val="es-UY"/>
        </w:rPr>
        <w:t>izo</w:t>
      </w:r>
      <w:r w:rsidRPr="001C27BA">
        <w:rPr>
          <w:rFonts w:ascii="Arial" w:hAnsi="Arial" w:cs="Arial"/>
          <w:sz w:val="24"/>
          <w:szCs w:val="24"/>
          <w:lang w:val="es-UY"/>
        </w:rPr>
        <w:t xml:space="preserve"> acuerdo sobre el punto de articulación.</w:t>
      </w:r>
      <w:r w:rsidR="00ED142A" w:rsidRPr="001C27BA">
        <w:rPr>
          <w:rFonts w:ascii="Arial" w:hAnsi="Arial" w:cs="Arial"/>
          <w:sz w:val="24"/>
          <w:szCs w:val="24"/>
          <w:lang w:val="es-UY"/>
        </w:rPr>
        <w:t xml:space="preserve"> </w:t>
      </w:r>
      <w:r w:rsidRPr="001C27BA">
        <w:rPr>
          <w:rFonts w:ascii="Arial" w:hAnsi="Arial" w:cs="Arial"/>
          <w:sz w:val="24"/>
          <w:szCs w:val="24"/>
          <w:lang w:val="es-UY"/>
        </w:rPr>
        <w:t xml:space="preserve">Por su parte, la Delegación de </w:t>
      </w:r>
      <w:r w:rsidR="00110EAC" w:rsidRPr="001C27BA">
        <w:rPr>
          <w:rFonts w:ascii="Arial" w:hAnsi="Arial" w:cs="Arial"/>
          <w:sz w:val="24"/>
          <w:szCs w:val="24"/>
          <w:lang w:val="es-UY"/>
        </w:rPr>
        <w:t>Paraguay,</w:t>
      </w:r>
      <w:r w:rsidR="00ED142A" w:rsidRPr="001C27BA">
        <w:rPr>
          <w:rFonts w:ascii="Arial" w:hAnsi="Arial" w:cs="Arial"/>
          <w:sz w:val="24"/>
          <w:szCs w:val="24"/>
          <w:lang w:val="es-UY"/>
        </w:rPr>
        <w:t xml:space="preserve"> indicó que el involucramiento de las comisiones puede suponer más tiempo de trabajo en la </w:t>
      </w:r>
      <w:r w:rsidR="00110EAC" w:rsidRPr="001C27BA">
        <w:rPr>
          <w:rFonts w:ascii="Arial" w:hAnsi="Arial" w:cs="Arial"/>
          <w:sz w:val="24"/>
          <w:szCs w:val="24"/>
          <w:lang w:val="es-UY"/>
        </w:rPr>
        <w:t>elaboración del documento.</w:t>
      </w:r>
    </w:p>
    <w:p w:rsidR="006E7D9D" w:rsidRPr="005F74F1" w:rsidRDefault="006E7D9D" w:rsidP="00110EAC">
      <w:pPr>
        <w:pStyle w:val="Prrafodelista"/>
        <w:ind w:left="360" w:firstLine="0"/>
        <w:jc w:val="both"/>
        <w:rPr>
          <w:rFonts w:ascii="Arial" w:hAnsi="Arial" w:cs="Arial"/>
          <w:sz w:val="24"/>
          <w:szCs w:val="24"/>
          <w:lang w:val="es-UY"/>
        </w:rPr>
      </w:pPr>
    </w:p>
    <w:p w:rsidR="00110EAC" w:rsidRPr="001C27BA" w:rsidRDefault="00ED142A" w:rsidP="001C27BA">
      <w:pPr>
        <w:jc w:val="both"/>
        <w:rPr>
          <w:rFonts w:ascii="Arial" w:hAnsi="Arial" w:cs="Arial"/>
          <w:sz w:val="24"/>
          <w:szCs w:val="24"/>
          <w:lang w:val="es-UY"/>
        </w:rPr>
      </w:pPr>
      <w:r w:rsidRPr="001C27BA">
        <w:rPr>
          <w:rFonts w:ascii="Arial" w:hAnsi="Arial" w:cs="Arial"/>
          <w:sz w:val="24"/>
          <w:szCs w:val="24"/>
          <w:lang w:val="es-UY"/>
        </w:rPr>
        <w:t xml:space="preserve">La Delegación de </w:t>
      </w:r>
      <w:r w:rsidR="00110EAC" w:rsidRPr="001C27BA">
        <w:rPr>
          <w:rFonts w:ascii="Arial" w:hAnsi="Arial" w:cs="Arial"/>
          <w:sz w:val="24"/>
          <w:szCs w:val="24"/>
          <w:lang w:val="es-UY"/>
        </w:rPr>
        <w:t>Brasil</w:t>
      </w:r>
      <w:r w:rsidRPr="001C27BA">
        <w:rPr>
          <w:rFonts w:ascii="Arial" w:hAnsi="Arial" w:cs="Arial"/>
          <w:sz w:val="24"/>
          <w:szCs w:val="24"/>
          <w:lang w:val="es-UY"/>
        </w:rPr>
        <w:t xml:space="preserve"> indicó que se e</w:t>
      </w:r>
      <w:r w:rsidR="00110EAC" w:rsidRPr="001C27BA">
        <w:rPr>
          <w:rFonts w:ascii="Arial" w:hAnsi="Arial" w:cs="Arial"/>
          <w:sz w:val="24"/>
          <w:szCs w:val="24"/>
          <w:lang w:val="es-UY"/>
        </w:rPr>
        <w:t>nvió documentación sobre</w:t>
      </w:r>
      <w:r w:rsidRPr="001C27BA">
        <w:rPr>
          <w:rFonts w:ascii="Arial" w:hAnsi="Arial" w:cs="Arial"/>
          <w:sz w:val="24"/>
          <w:szCs w:val="24"/>
          <w:lang w:val="es-UY"/>
        </w:rPr>
        <w:t xml:space="preserve"> </w:t>
      </w:r>
      <w:r w:rsidR="00110EAC" w:rsidRPr="001C27BA">
        <w:rPr>
          <w:rFonts w:ascii="Arial" w:hAnsi="Arial" w:cs="Arial"/>
          <w:sz w:val="24"/>
          <w:szCs w:val="24"/>
          <w:lang w:val="es-UY"/>
        </w:rPr>
        <w:t xml:space="preserve">diferentes poblaciones en situación de </w:t>
      </w:r>
      <w:r w:rsidR="006404FA" w:rsidRPr="001C27BA">
        <w:rPr>
          <w:rFonts w:ascii="Arial" w:hAnsi="Arial" w:cs="Arial"/>
          <w:sz w:val="24"/>
          <w:szCs w:val="24"/>
          <w:lang w:val="es-UY"/>
        </w:rPr>
        <w:t>vulnerabilidad</w:t>
      </w:r>
      <w:r w:rsidR="002D3C3F" w:rsidRPr="001C27BA">
        <w:rPr>
          <w:rFonts w:ascii="Arial" w:hAnsi="Arial" w:cs="Arial"/>
          <w:sz w:val="24"/>
          <w:szCs w:val="24"/>
          <w:lang w:val="es-UY"/>
        </w:rPr>
        <w:t>, y agregó que existen distintos puntos focales encargados en la articulación</w:t>
      </w:r>
      <w:r w:rsidR="006E7D9D" w:rsidRPr="001C27BA">
        <w:rPr>
          <w:rFonts w:ascii="Arial" w:hAnsi="Arial" w:cs="Arial"/>
          <w:sz w:val="24"/>
          <w:szCs w:val="24"/>
          <w:lang w:val="es-UY"/>
        </w:rPr>
        <w:t>.</w:t>
      </w:r>
      <w:r w:rsidR="00D7114B" w:rsidRPr="001C27BA">
        <w:rPr>
          <w:rFonts w:ascii="Arial" w:hAnsi="Arial" w:cs="Arial"/>
          <w:sz w:val="24"/>
          <w:szCs w:val="24"/>
          <w:lang w:val="es-UY"/>
        </w:rPr>
        <w:t xml:space="preserve"> </w:t>
      </w:r>
    </w:p>
    <w:p w:rsidR="006E7D9D" w:rsidRPr="005F74F1" w:rsidRDefault="006E7D9D" w:rsidP="00110EAC">
      <w:pPr>
        <w:pStyle w:val="Prrafodelista"/>
        <w:ind w:left="360" w:firstLine="0"/>
        <w:jc w:val="both"/>
        <w:rPr>
          <w:rFonts w:ascii="Arial" w:hAnsi="Arial" w:cs="Arial"/>
          <w:sz w:val="24"/>
          <w:szCs w:val="24"/>
          <w:lang w:val="es-UY"/>
        </w:rPr>
      </w:pPr>
    </w:p>
    <w:p w:rsidR="002D3C3F" w:rsidRPr="001C27BA" w:rsidRDefault="002D3C3F" w:rsidP="001C27BA">
      <w:pPr>
        <w:jc w:val="both"/>
        <w:rPr>
          <w:rFonts w:ascii="Arial" w:hAnsi="Arial" w:cs="Arial"/>
          <w:sz w:val="24"/>
          <w:szCs w:val="24"/>
          <w:lang w:val="es-UY"/>
        </w:rPr>
      </w:pPr>
      <w:r w:rsidRPr="001C27BA">
        <w:rPr>
          <w:rFonts w:ascii="Arial" w:hAnsi="Arial" w:cs="Arial"/>
          <w:sz w:val="24"/>
          <w:szCs w:val="24"/>
          <w:lang w:val="es-UY"/>
        </w:rPr>
        <w:t xml:space="preserve">Por su parte, la Delegación de </w:t>
      </w:r>
      <w:r w:rsidR="00D7114B" w:rsidRPr="001C27BA">
        <w:rPr>
          <w:rFonts w:ascii="Arial" w:hAnsi="Arial" w:cs="Arial"/>
          <w:sz w:val="24"/>
          <w:szCs w:val="24"/>
          <w:lang w:val="es-UY"/>
        </w:rPr>
        <w:t>Chile</w:t>
      </w:r>
      <w:r w:rsidRPr="001C27BA">
        <w:rPr>
          <w:rFonts w:ascii="Arial" w:hAnsi="Arial" w:cs="Arial"/>
          <w:sz w:val="24"/>
          <w:szCs w:val="24"/>
          <w:lang w:val="es-UY"/>
        </w:rPr>
        <w:t xml:space="preserve"> nominó a los nuevos puntos focales </w:t>
      </w:r>
      <w:r w:rsidR="005F56BB" w:rsidRPr="001C27BA">
        <w:rPr>
          <w:rFonts w:ascii="Arial" w:hAnsi="Arial" w:cs="Arial"/>
          <w:sz w:val="24"/>
          <w:szCs w:val="24"/>
          <w:lang w:val="es-UY"/>
        </w:rPr>
        <w:t>pertenecientes a</w:t>
      </w:r>
      <w:r w:rsidR="006E7D9D" w:rsidRPr="001C27BA">
        <w:rPr>
          <w:rFonts w:ascii="Arial" w:hAnsi="Arial" w:cs="Arial"/>
          <w:sz w:val="24"/>
          <w:szCs w:val="24"/>
          <w:lang w:val="es-UY"/>
        </w:rPr>
        <w:t xml:space="preserve">l </w:t>
      </w:r>
      <w:r w:rsidR="005F56BB" w:rsidRPr="001C27BA">
        <w:rPr>
          <w:rFonts w:ascii="Arial" w:hAnsi="Arial" w:cs="Arial"/>
          <w:sz w:val="24"/>
          <w:szCs w:val="24"/>
          <w:lang w:val="es-UY"/>
        </w:rPr>
        <w:t xml:space="preserve">ministerio de Educación y </w:t>
      </w:r>
      <w:r w:rsidR="006E7D9D" w:rsidRPr="001C27BA">
        <w:rPr>
          <w:rFonts w:ascii="Arial" w:hAnsi="Arial" w:cs="Arial"/>
          <w:sz w:val="24"/>
          <w:szCs w:val="24"/>
          <w:lang w:val="es-UY"/>
        </w:rPr>
        <w:t xml:space="preserve">la </w:t>
      </w:r>
      <w:r w:rsidR="005F56BB" w:rsidRPr="001C27BA">
        <w:rPr>
          <w:rFonts w:ascii="Arial" w:hAnsi="Arial" w:cs="Arial"/>
          <w:sz w:val="24"/>
          <w:szCs w:val="24"/>
          <w:lang w:val="es-UY"/>
        </w:rPr>
        <w:t xml:space="preserve">Secretaría General de Gobierno </w:t>
      </w:r>
      <w:r w:rsidRPr="001C27BA">
        <w:rPr>
          <w:rFonts w:ascii="Arial" w:hAnsi="Arial" w:cs="Arial"/>
          <w:sz w:val="24"/>
          <w:szCs w:val="24"/>
          <w:lang w:val="es-UY"/>
        </w:rPr>
        <w:t>encargados de la temática</w:t>
      </w:r>
      <w:r w:rsidR="006E7D9D" w:rsidRPr="001C27BA">
        <w:rPr>
          <w:rFonts w:ascii="Arial" w:hAnsi="Arial" w:cs="Arial"/>
          <w:sz w:val="24"/>
          <w:szCs w:val="24"/>
          <w:lang w:val="es-UY"/>
        </w:rPr>
        <w:t>.</w:t>
      </w:r>
    </w:p>
    <w:p w:rsidR="006E7D9D" w:rsidRDefault="006E7D9D" w:rsidP="002D3C3F">
      <w:pPr>
        <w:pStyle w:val="Prrafodelista"/>
        <w:ind w:left="360" w:firstLine="0"/>
        <w:jc w:val="both"/>
        <w:rPr>
          <w:rFonts w:ascii="Arial" w:hAnsi="Arial" w:cs="Arial"/>
          <w:sz w:val="24"/>
          <w:szCs w:val="24"/>
          <w:lang w:val="es-UY"/>
        </w:rPr>
      </w:pPr>
    </w:p>
    <w:p w:rsidR="0037219F" w:rsidRPr="001C27BA" w:rsidRDefault="002D3C3F" w:rsidP="001C27BA">
      <w:pPr>
        <w:jc w:val="both"/>
        <w:rPr>
          <w:rFonts w:ascii="Arial" w:hAnsi="Arial" w:cs="Arial"/>
          <w:sz w:val="24"/>
          <w:szCs w:val="24"/>
          <w:lang w:val="es-UY"/>
        </w:rPr>
      </w:pPr>
      <w:r w:rsidRPr="001C27BA">
        <w:rPr>
          <w:rFonts w:ascii="Arial" w:hAnsi="Arial" w:cs="Arial"/>
          <w:sz w:val="24"/>
          <w:szCs w:val="24"/>
          <w:lang w:val="es-UY"/>
        </w:rPr>
        <w:t>Se dej</w:t>
      </w:r>
      <w:r w:rsidR="00511BDD" w:rsidRPr="001C27BA">
        <w:rPr>
          <w:rFonts w:ascii="Arial" w:hAnsi="Arial" w:cs="Arial"/>
          <w:sz w:val="24"/>
          <w:szCs w:val="24"/>
          <w:lang w:val="es-UY"/>
        </w:rPr>
        <w:t>ó</w:t>
      </w:r>
      <w:r w:rsidRPr="001C27BA">
        <w:rPr>
          <w:rFonts w:ascii="Arial" w:hAnsi="Arial" w:cs="Arial"/>
          <w:sz w:val="24"/>
          <w:szCs w:val="24"/>
          <w:lang w:val="es-UY"/>
        </w:rPr>
        <w:t xml:space="preserve"> constancia que en el caso de Colombia falta la designación de sus puntos focales.</w:t>
      </w:r>
      <w:r w:rsidR="00D7114B" w:rsidRPr="001C27BA">
        <w:rPr>
          <w:rFonts w:ascii="Arial" w:hAnsi="Arial" w:cs="Arial"/>
          <w:sz w:val="24"/>
          <w:szCs w:val="24"/>
          <w:lang w:val="es-UY"/>
        </w:rPr>
        <w:t xml:space="preserve"> </w:t>
      </w:r>
    </w:p>
    <w:p w:rsidR="006E7D9D" w:rsidRDefault="006E7D9D" w:rsidP="002D3C3F">
      <w:pPr>
        <w:pStyle w:val="Prrafodelista"/>
        <w:ind w:left="360" w:firstLine="0"/>
        <w:jc w:val="both"/>
        <w:rPr>
          <w:rFonts w:ascii="Arial" w:hAnsi="Arial" w:cs="Arial"/>
          <w:sz w:val="24"/>
          <w:szCs w:val="24"/>
          <w:lang w:val="es-UY"/>
        </w:rPr>
      </w:pPr>
    </w:p>
    <w:p w:rsidR="002D3C3F" w:rsidRPr="001C27BA" w:rsidRDefault="002D3C3F" w:rsidP="001C27BA">
      <w:pPr>
        <w:jc w:val="both"/>
        <w:rPr>
          <w:rFonts w:ascii="Arial" w:hAnsi="Arial" w:cs="Arial"/>
          <w:sz w:val="24"/>
          <w:szCs w:val="24"/>
          <w:lang w:val="es-UY"/>
        </w:rPr>
      </w:pPr>
      <w:r w:rsidRPr="001C27BA">
        <w:rPr>
          <w:rFonts w:ascii="Arial" w:hAnsi="Arial" w:cs="Arial"/>
          <w:sz w:val="24"/>
          <w:szCs w:val="24"/>
          <w:lang w:val="es-UY"/>
        </w:rPr>
        <w:t xml:space="preserve">Asimismo, la representante del </w:t>
      </w:r>
      <w:r w:rsidR="00D7114B" w:rsidRPr="001C27BA">
        <w:rPr>
          <w:rFonts w:ascii="Arial" w:hAnsi="Arial" w:cs="Arial"/>
          <w:sz w:val="24"/>
          <w:szCs w:val="24"/>
          <w:lang w:val="es-UY"/>
        </w:rPr>
        <w:t>IPPDH</w:t>
      </w:r>
      <w:r w:rsidRPr="001C27BA">
        <w:rPr>
          <w:rFonts w:ascii="Arial" w:hAnsi="Arial" w:cs="Arial"/>
          <w:sz w:val="24"/>
          <w:szCs w:val="24"/>
          <w:lang w:val="es-UY"/>
        </w:rPr>
        <w:t xml:space="preserve"> realizó una propuesta de elaboración en el marco de la próxima PPTA de un documento corto, que se agregue al manual/ compendio, que tenga como fin la difusión y aplicabilidad del trabajo realizado. Al respecto se sostuvo la falta de fondos para la impresión de dicho documento de difusión, el cual quedará en principio en formato digital.</w:t>
      </w:r>
    </w:p>
    <w:p w:rsidR="006E7D9D" w:rsidRDefault="006E7D9D" w:rsidP="00D7114B">
      <w:pPr>
        <w:pStyle w:val="Prrafodelista"/>
        <w:ind w:left="360" w:firstLine="0"/>
        <w:jc w:val="both"/>
        <w:rPr>
          <w:rFonts w:ascii="Arial" w:hAnsi="Arial" w:cs="Arial"/>
          <w:sz w:val="24"/>
          <w:szCs w:val="24"/>
          <w:lang w:val="es-UY"/>
        </w:rPr>
      </w:pPr>
    </w:p>
    <w:p w:rsidR="00D7114B" w:rsidRPr="001C27BA" w:rsidRDefault="006E7D9D" w:rsidP="001C27BA">
      <w:pPr>
        <w:jc w:val="both"/>
        <w:rPr>
          <w:rFonts w:ascii="Arial" w:hAnsi="Arial" w:cs="Arial"/>
          <w:sz w:val="24"/>
          <w:szCs w:val="24"/>
          <w:lang w:val="es-UY"/>
        </w:rPr>
      </w:pPr>
      <w:r w:rsidRPr="001C27BA">
        <w:rPr>
          <w:rFonts w:ascii="Arial" w:hAnsi="Arial" w:cs="Arial"/>
          <w:sz w:val="24"/>
          <w:szCs w:val="24"/>
          <w:lang w:val="es-UY"/>
        </w:rPr>
        <w:t>Por otra parte, s</w:t>
      </w:r>
      <w:r w:rsidR="002D3C3F" w:rsidRPr="001C27BA">
        <w:rPr>
          <w:rFonts w:ascii="Arial" w:hAnsi="Arial" w:cs="Arial"/>
          <w:sz w:val="24"/>
          <w:szCs w:val="24"/>
          <w:lang w:val="es-UY"/>
        </w:rPr>
        <w:t>e solicitó a los países el encargo de la impresión de los mismos a través de los recursos que entiendan pertinentes, como</w:t>
      </w:r>
      <w:r w:rsidR="00D7114B" w:rsidRPr="001C27BA">
        <w:rPr>
          <w:rFonts w:ascii="Arial" w:hAnsi="Arial" w:cs="Arial"/>
          <w:sz w:val="24"/>
          <w:szCs w:val="24"/>
          <w:lang w:val="es-UY"/>
        </w:rPr>
        <w:t xml:space="preserve"> se ha </w:t>
      </w:r>
      <w:r w:rsidR="002D3C3F" w:rsidRPr="001C27BA">
        <w:rPr>
          <w:rFonts w:ascii="Arial" w:hAnsi="Arial" w:cs="Arial"/>
          <w:sz w:val="24"/>
          <w:szCs w:val="24"/>
          <w:lang w:val="es-UY"/>
        </w:rPr>
        <w:t xml:space="preserve">realizado </w:t>
      </w:r>
      <w:r w:rsidR="00D7114B" w:rsidRPr="001C27BA">
        <w:rPr>
          <w:rFonts w:ascii="Arial" w:hAnsi="Arial" w:cs="Arial"/>
          <w:sz w:val="24"/>
          <w:szCs w:val="24"/>
          <w:lang w:val="es-UY"/>
        </w:rPr>
        <w:t>en el caso de otras</w:t>
      </w:r>
      <w:r w:rsidR="002D3C3F" w:rsidRPr="001C27BA">
        <w:rPr>
          <w:rFonts w:ascii="Arial" w:hAnsi="Arial" w:cs="Arial"/>
          <w:sz w:val="24"/>
          <w:szCs w:val="24"/>
          <w:lang w:val="es-UY"/>
        </w:rPr>
        <w:t xml:space="preserve"> campañas de difusión </w:t>
      </w:r>
      <w:r w:rsidR="00D7114B" w:rsidRPr="001C27BA">
        <w:rPr>
          <w:rFonts w:ascii="Arial" w:hAnsi="Arial" w:cs="Arial"/>
          <w:sz w:val="24"/>
          <w:szCs w:val="24"/>
          <w:lang w:val="es-UY"/>
        </w:rPr>
        <w:t xml:space="preserve">como </w:t>
      </w:r>
      <w:r w:rsidR="006404FA" w:rsidRPr="001C27BA">
        <w:rPr>
          <w:rFonts w:ascii="Arial" w:hAnsi="Arial" w:cs="Arial"/>
          <w:sz w:val="24"/>
          <w:szCs w:val="24"/>
          <w:lang w:val="es-UY"/>
        </w:rPr>
        <w:t>LGTBI y la Comisión por Memoria Verdad y Justicia.</w:t>
      </w:r>
    </w:p>
    <w:p w:rsidR="006E7D9D" w:rsidRPr="006E7D9D" w:rsidRDefault="006E7D9D" w:rsidP="006E7D9D">
      <w:pPr>
        <w:pStyle w:val="Prrafodelista"/>
        <w:ind w:left="360" w:firstLine="0"/>
        <w:jc w:val="both"/>
        <w:rPr>
          <w:rFonts w:ascii="Arial" w:hAnsi="Arial" w:cs="Arial"/>
          <w:sz w:val="24"/>
          <w:szCs w:val="24"/>
          <w:lang w:val="es-UY"/>
        </w:rPr>
      </w:pPr>
    </w:p>
    <w:p w:rsidR="00511BDD" w:rsidRPr="001C27BA" w:rsidRDefault="002D3C3F" w:rsidP="001C27BA">
      <w:pPr>
        <w:jc w:val="both"/>
        <w:rPr>
          <w:rFonts w:ascii="Arial" w:hAnsi="Arial" w:cs="Arial"/>
          <w:sz w:val="24"/>
          <w:szCs w:val="24"/>
          <w:lang w:val="es-UY"/>
        </w:rPr>
      </w:pPr>
      <w:r w:rsidRPr="001C27BA">
        <w:rPr>
          <w:rFonts w:ascii="Arial" w:hAnsi="Arial" w:cs="Arial"/>
          <w:sz w:val="24"/>
          <w:szCs w:val="24"/>
          <w:lang w:val="es-UY"/>
        </w:rPr>
        <w:t>La</w:t>
      </w:r>
      <w:r w:rsidR="00511BDD" w:rsidRPr="001C27BA">
        <w:rPr>
          <w:rFonts w:ascii="Arial" w:hAnsi="Arial" w:cs="Arial"/>
          <w:sz w:val="24"/>
          <w:szCs w:val="24"/>
          <w:lang w:val="es-UY"/>
        </w:rPr>
        <w:t>s</w:t>
      </w:r>
      <w:r w:rsidRPr="001C27BA">
        <w:rPr>
          <w:rFonts w:ascii="Arial" w:hAnsi="Arial" w:cs="Arial"/>
          <w:sz w:val="24"/>
          <w:szCs w:val="24"/>
          <w:lang w:val="es-UY"/>
        </w:rPr>
        <w:t xml:space="preserve"> Delegaci</w:t>
      </w:r>
      <w:r w:rsidR="00511BDD" w:rsidRPr="001C27BA">
        <w:rPr>
          <w:rFonts w:ascii="Arial" w:hAnsi="Arial" w:cs="Arial"/>
          <w:sz w:val="24"/>
          <w:szCs w:val="24"/>
          <w:lang w:val="es-UY"/>
        </w:rPr>
        <w:t>ones de</w:t>
      </w:r>
      <w:r w:rsidRPr="001C27BA">
        <w:rPr>
          <w:rFonts w:ascii="Arial" w:hAnsi="Arial" w:cs="Arial"/>
          <w:sz w:val="24"/>
          <w:szCs w:val="24"/>
          <w:lang w:val="es-UY"/>
        </w:rPr>
        <w:t xml:space="preserve"> Brasil</w:t>
      </w:r>
      <w:r w:rsidR="00511BDD" w:rsidRPr="001C27BA">
        <w:rPr>
          <w:rFonts w:ascii="Arial" w:hAnsi="Arial" w:cs="Arial"/>
          <w:sz w:val="24"/>
          <w:szCs w:val="24"/>
          <w:lang w:val="es-UY"/>
        </w:rPr>
        <w:t xml:space="preserve"> y Paraguay</w:t>
      </w:r>
      <w:r w:rsidRPr="001C27BA">
        <w:rPr>
          <w:rFonts w:ascii="Arial" w:hAnsi="Arial" w:cs="Arial"/>
          <w:sz w:val="24"/>
          <w:szCs w:val="24"/>
          <w:lang w:val="es-UY"/>
        </w:rPr>
        <w:t xml:space="preserve"> consult</w:t>
      </w:r>
      <w:r w:rsidR="00511BDD" w:rsidRPr="001C27BA">
        <w:rPr>
          <w:rFonts w:ascii="Arial" w:hAnsi="Arial" w:cs="Arial"/>
          <w:sz w:val="24"/>
          <w:szCs w:val="24"/>
          <w:lang w:val="es-UY"/>
        </w:rPr>
        <w:t>aron</w:t>
      </w:r>
      <w:r w:rsidRPr="001C27BA">
        <w:rPr>
          <w:rFonts w:ascii="Arial" w:hAnsi="Arial" w:cs="Arial"/>
          <w:sz w:val="24"/>
          <w:szCs w:val="24"/>
          <w:lang w:val="es-UY"/>
        </w:rPr>
        <w:t xml:space="preserve"> sobre las lenguas utilizadas en este documento de difusión</w:t>
      </w:r>
      <w:r w:rsidR="00511BDD" w:rsidRPr="001C27BA">
        <w:rPr>
          <w:rFonts w:ascii="Arial" w:hAnsi="Arial" w:cs="Arial"/>
          <w:sz w:val="24"/>
          <w:szCs w:val="24"/>
          <w:lang w:val="es-UY"/>
        </w:rPr>
        <w:t>.</w:t>
      </w:r>
      <w:r w:rsidR="006E7D9D" w:rsidRPr="001C27BA">
        <w:rPr>
          <w:rFonts w:ascii="Arial" w:hAnsi="Arial" w:cs="Arial"/>
          <w:sz w:val="24"/>
          <w:szCs w:val="24"/>
          <w:lang w:val="es-UY"/>
        </w:rPr>
        <w:t xml:space="preserve"> Al respecto la representante del IPPDDHH </w:t>
      </w:r>
      <w:r w:rsidR="00511BDD" w:rsidRPr="001C27BA">
        <w:rPr>
          <w:rFonts w:ascii="Arial" w:hAnsi="Arial" w:cs="Arial"/>
          <w:sz w:val="24"/>
          <w:szCs w:val="24"/>
          <w:lang w:val="es-UY"/>
        </w:rPr>
        <w:t>les informó que</w:t>
      </w:r>
      <w:r w:rsidR="006E7D9D" w:rsidRPr="001C27BA">
        <w:rPr>
          <w:rFonts w:ascii="Arial" w:hAnsi="Arial" w:cs="Arial"/>
          <w:sz w:val="24"/>
          <w:szCs w:val="24"/>
          <w:lang w:val="es-UY"/>
        </w:rPr>
        <w:t xml:space="preserve"> los mismos serán traducidos en parte al idioma</w:t>
      </w:r>
      <w:r w:rsidR="00511BDD" w:rsidRPr="001C27BA">
        <w:rPr>
          <w:rFonts w:ascii="Arial" w:hAnsi="Arial" w:cs="Arial"/>
          <w:sz w:val="24"/>
          <w:szCs w:val="24"/>
          <w:lang w:val="es-UY"/>
        </w:rPr>
        <w:t xml:space="preserve"> portugués y guaraní</w:t>
      </w:r>
      <w:r w:rsidR="006E7D9D" w:rsidRPr="001C27BA">
        <w:rPr>
          <w:rFonts w:ascii="Arial" w:hAnsi="Arial" w:cs="Arial"/>
          <w:sz w:val="24"/>
          <w:szCs w:val="24"/>
          <w:lang w:val="es-UY"/>
        </w:rPr>
        <w:t>.</w:t>
      </w:r>
    </w:p>
    <w:p w:rsidR="00511BDD" w:rsidRDefault="00511BDD" w:rsidP="006404FA">
      <w:pPr>
        <w:pStyle w:val="Prrafodelista"/>
        <w:ind w:left="360" w:firstLine="0"/>
        <w:jc w:val="both"/>
        <w:rPr>
          <w:rFonts w:ascii="Arial" w:hAnsi="Arial" w:cs="Arial"/>
          <w:sz w:val="24"/>
          <w:szCs w:val="24"/>
          <w:lang w:val="es-UY"/>
        </w:rPr>
      </w:pPr>
    </w:p>
    <w:p w:rsidR="006404FA" w:rsidRPr="001C27BA" w:rsidRDefault="00511BDD" w:rsidP="001C27BA">
      <w:pPr>
        <w:jc w:val="both"/>
        <w:rPr>
          <w:rFonts w:ascii="Arial" w:hAnsi="Arial" w:cs="Arial"/>
          <w:sz w:val="24"/>
          <w:szCs w:val="24"/>
          <w:lang w:val="es-UY"/>
        </w:rPr>
      </w:pPr>
      <w:r w:rsidRPr="001C27BA">
        <w:rPr>
          <w:rFonts w:ascii="Arial" w:hAnsi="Arial" w:cs="Arial"/>
          <w:sz w:val="24"/>
          <w:szCs w:val="24"/>
          <w:lang w:val="es-UY"/>
        </w:rPr>
        <w:t>Por su parte la PPT</w:t>
      </w:r>
      <w:r w:rsidR="006404FA" w:rsidRPr="001C27BA">
        <w:rPr>
          <w:rFonts w:ascii="Arial" w:hAnsi="Arial" w:cs="Arial"/>
          <w:sz w:val="24"/>
          <w:szCs w:val="24"/>
          <w:lang w:val="es-UY"/>
        </w:rPr>
        <w:t>U se compro</w:t>
      </w:r>
      <w:r w:rsidRPr="001C27BA">
        <w:rPr>
          <w:rFonts w:ascii="Arial" w:hAnsi="Arial" w:cs="Arial"/>
          <w:sz w:val="24"/>
          <w:szCs w:val="24"/>
          <w:lang w:val="es-UY"/>
        </w:rPr>
        <w:t>metió</w:t>
      </w:r>
      <w:r w:rsidR="006404FA" w:rsidRPr="001C27BA">
        <w:rPr>
          <w:rFonts w:ascii="Arial" w:hAnsi="Arial" w:cs="Arial"/>
          <w:sz w:val="24"/>
          <w:szCs w:val="24"/>
          <w:lang w:val="es-UY"/>
        </w:rPr>
        <w:t xml:space="preserve"> a consultar </w:t>
      </w:r>
      <w:r w:rsidR="006E7D9D" w:rsidRPr="001C27BA">
        <w:rPr>
          <w:rFonts w:ascii="Arial" w:hAnsi="Arial" w:cs="Arial"/>
          <w:sz w:val="24"/>
          <w:szCs w:val="24"/>
          <w:lang w:val="es-UY"/>
        </w:rPr>
        <w:t>sobre la</w:t>
      </w:r>
      <w:r w:rsidR="006404FA" w:rsidRPr="001C27BA">
        <w:rPr>
          <w:rFonts w:ascii="Arial" w:hAnsi="Arial" w:cs="Arial"/>
          <w:sz w:val="24"/>
          <w:szCs w:val="24"/>
          <w:lang w:val="es-UY"/>
        </w:rPr>
        <w:t xml:space="preserve"> posibilidad</w:t>
      </w:r>
      <w:r w:rsidRPr="001C27BA">
        <w:rPr>
          <w:rFonts w:ascii="Arial" w:hAnsi="Arial" w:cs="Arial"/>
          <w:sz w:val="24"/>
          <w:szCs w:val="24"/>
          <w:lang w:val="es-UY"/>
        </w:rPr>
        <w:t xml:space="preserve"> de </w:t>
      </w:r>
      <w:r w:rsidR="006E7D9D" w:rsidRPr="001C27BA">
        <w:rPr>
          <w:rFonts w:ascii="Arial" w:hAnsi="Arial" w:cs="Arial"/>
          <w:sz w:val="24"/>
          <w:szCs w:val="24"/>
          <w:lang w:val="es-UY"/>
        </w:rPr>
        <w:t xml:space="preserve">colaborar con </w:t>
      </w:r>
      <w:r w:rsidRPr="001C27BA">
        <w:rPr>
          <w:rFonts w:ascii="Arial" w:hAnsi="Arial" w:cs="Arial"/>
          <w:sz w:val="24"/>
          <w:szCs w:val="24"/>
          <w:lang w:val="es-UY"/>
        </w:rPr>
        <w:t>impresión del documento</w:t>
      </w:r>
      <w:r w:rsidR="006404FA" w:rsidRPr="001C27BA">
        <w:rPr>
          <w:rFonts w:ascii="Arial" w:hAnsi="Arial" w:cs="Arial"/>
          <w:sz w:val="24"/>
          <w:szCs w:val="24"/>
          <w:lang w:val="es-UY"/>
        </w:rPr>
        <w:t>.</w:t>
      </w:r>
    </w:p>
    <w:p w:rsidR="006404FA" w:rsidRPr="00511BDD" w:rsidRDefault="006404FA" w:rsidP="00511BDD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6404FA" w:rsidRPr="00E53936" w:rsidRDefault="006404FA" w:rsidP="00E53936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6404FA" w:rsidRPr="00A2464C" w:rsidRDefault="006404FA" w:rsidP="00A2464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A2464C">
        <w:rPr>
          <w:rFonts w:ascii="Arial" w:hAnsi="Arial" w:cs="Arial"/>
          <w:b/>
          <w:sz w:val="24"/>
          <w:szCs w:val="24"/>
          <w:lang w:val="es-UY"/>
        </w:rPr>
        <w:t xml:space="preserve">PRESENTACION DEL SISTEMA DE INFORMACION SOBRE INSTITUCIONALIDAD EN DERECHOS HUMANOS DEL MERCOSUR (SISUR) </w:t>
      </w:r>
    </w:p>
    <w:p w:rsidR="006404FA" w:rsidRDefault="006404FA" w:rsidP="006404FA">
      <w:pPr>
        <w:pStyle w:val="Prrafodelista"/>
        <w:ind w:left="360" w:firstLine="0"/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6404FA" w:rsidRPr="00E37E83" w:rsidRDefault="00511BDD" w:rsidP="00E37E83">
      <w:pPr>
        <w:jc w:val="both"/>
        <w:rPr>
          <w:rFonts w:ascii="Arial" w:hAnsi="Arial" w:cs="Arial"/>
          <w:sz w:val="24"/>
          <w:szCs w:val="24"/>
          <w:lang w:val="es-UY"/>
        </w:rPr>
      </w:pPr>
      <w:r w:rsidRPr="00E37E83">
        <w:rPr>
          <w:rFonts w:ascii="Arial" w:hAnsi="Arial" w:cs="Arial"/>
          <w:sz w:val="24"/>
          <w:szCs w:val="24"/>
          <w:lang w:val="es-UY"/>
        </w:rPr>
        <w:t xml:space="preserve">La representante del IPPDDHH Andressa Caldas </w:t>
      </w:r>
      <w:r w:rsidR="006404FA" w:rsidRPr="00E37E83">
        <w:rPr>
          <w:rFonts w:ascii="Arial" w:hAnsi="Arial" w:cs="Arial"/>
          <w:sz w:val="24"/>
          <w:szCs w:val="24"/>
          <w:lang w:val="es-UY"/>
        </w:rPr>
        <w:t>present</w:t>
      </w:r>
      <w:r w:rsidRPr="00E37E83">
        <w:rPr>
          <w:rFonts w:ascii="Arial" w:hAnsi="Arial" w:cs="Arial"/>
          <w:sz w:val="24"/>
          <w:szCs w:val="24"/>
          <w:lang w:val="es-UY"/>
        </w:rPr>
        <w:t>ó</w:t>
      </w:r>
      <w:r w:rsidR="006404FA" w:rsidRPr="00E37E83">
        <w:rPr>
          <w:rFonts w:ascii="Arial" w:hAnsi="Arial" w:cs="Arial"/>
          <w:sz w:val="24"/>
          <w:szCs w:val="24"/>
          <w:lang w:val="es-UY"/>
        </w:rPr>
        <w:t xml:space="preserve"> el informe</w:t>
      </w:r>
      <w:r w:rsidR="00925C6F" w:rsidRPr="00E37E83">
        <w:rPr>
          <w:rFonts w:ascii="Arial" w:hAnsi="Arial" w:cs="Arial"/>
          <w:sz w:val="24"/>
          <w:szCs w:val="24"/>
          <w:lang w:val="es-UY"/>
        </w:rPr>
        <w:t xml:space="preserve"> </w:t>
      </w:r>
      <w:r w:rsidRPr="00E37E83">
        <w:rPr>
          <w:rFonts w:ascii="Arial" w:hAnsi="Arial" w:cs="Arial"/>
          <w:sz w:val="24"/>
          <w:szCs w:val="24"/>
          <w:lang w:val="es-UY"/>
        </w:rPr>
        <w:t xml:space="preserve">SISUR </w:t>
      </w:r>
      <w:r w:rsidR="00E37E83" w:rsidRPr="00E37E83">
        <w:rPr>
          <w:rFonts w:ascii="Arial" w:hAnsi="Arial" w:cs="Arial"/>
          <w:sz w:val="24"/>
          <w:szCs w:val="24"/>
          <w:lang w:val="es-UY"/>
        </w:rPr>
        <w:t xml:space="preserve">el cual consta en </w:t>
      </w:r>
      <w:r w:rsidR="00E37E83" w:rsidRPr="00E37E83">
        <w:rPr>
          <w:rFonts w:ascii="Arial" w:hAnsi="Arial" w:cs="Arial"/>
          <w:b/>
          <w:sz w:val="24"/>
          <w:szCs w:val="24"/>
          <w:lang w:val="es-UY"/>
        </w:rPr>
        <w:t>Anexo IV</w:t>
      </w:r>
      <w:r w:rsidR="00E37E83" w:rsidRPr="00E37E83">
        <w:rPr>
          <w:rFonts w:ascii="Arial" w:hAnsi="Arial" w:cs="Arial"/>
          <w:sz w:val="24"/>
          <w:szCs w:val="24"/>
          <w:lang w:val="es-UY"/>
        </w:rPr>
        <w:t xml:space="preserve"> </w:t>
      </w:r>
      <w:r w:rsidRPr="00E37E83">
        <w:rPr>
          <w:rFonts w:ascii="Arial" w:hAnsi="Arial" w:cs="Arial"/>
          <w:sz w:val="24"/>
          <w:szCs w:val="24"/>
          <w:lang w:val="es-UY"/>
        </w:rPr>
        <w:t xml:space="preserve">y </w:t>
      </w:r>
      <w:r w:rsidR="00925C6F" w:rsidRPr="00E37E83">
        <w:rPr>
          <w:rFonts w:ascii="Arial" w:hAnsi="Arial" w:cs="Arial"/>
          <w:sz w:val="24"/>
          <w:szCs w:val="24"/>
          <w:lang w:val="es-UY"/>
        </w:rPr>
        <w:t xml:space="preserve">destacó los distintos avances logrados. </w:t>
      </w:r>
      <w:r w:rsidRPr="00E37E83">
        <w:rPr>
          <w:rFonts w:ascii="Arial" w:hAnsi="Arial" w:cs="Arial"/>
          <w:sz w:val="24"/>
          <w:szCs w:val="24"/>
          <w:lang w:val="es-UY"/>
        </w:rPr>
        <w:t>Asimismo comentó</w:t>
      </w:r>
      <w:r w:rsidR="00925C6F" w:rsidRPr="00E37E83">
        <w:rPr>
          <w:rFonts w:ascii="Arial" w:hAnsi="Arial" w:cs="Arial"/>
          <w:sz w:val="24"/>
          <w:szCs w:val="24"/>
          <w:lang w:val="es-UY"/>
        </w:rPr>
        <w:t xml:space="preserve"> la ampliación de la </w:t>
      </w:r>
      <w:r w:rsidR="006404FA" w:rsidRPr="00E37E83">
        <w:rPr>
          <w:rFonts w:ascii="Arial" w:hAnsi="Arial" w:cs="Arial"/>
          <w:sz w:val="24"/>
          <w:szCs w:val="24"/>
          <w:lang w:val="es-UY"/>
        </w:rPr>
        <w:t xml:space="preserve"> cobertura geográfica del </w:t>
      </w:r>
      <w:r w:rsidR="00925C6F" w:rsidRPr="00E37E83">
        <w:rPr>
          <w:rFonts w:ascii="Arial" w:hAnsi="Arial" w:cs="Arial"/>
          <w:sz w:val="24"/>
          <w:szCs w:val="24"/>
          <w:lang w:val="es-UY"/>
        </w:rPr>
        <w:t>S</w:t>
      </w:r>
      <w:r w:rsidRPr="00E37E83">
        <w:rPr>
          <w:rFonts w:ascii="Arial" w:hAnsi="Arial" w:cs="Arial"/>
          <w:sz w:val="24"/>
          <w:szCs w:val="24"/>
          <w:lang w:val="es-UY"/>
        </w:rPr>
        <w:t xml:space="preserve">istema en la modificación de sus </w:t>
      </w:r>
      <w:r w:rsidR="006404FA" w:rsidRPr="00E37E83">
        <w:rPr>
          <w:rFonts w:ascii="Arial" w:hAnsi="Arial" w:cs="Arial"/>
          <w:sz w:val="24"/>
          <w:szCs w:val="24"/>
          <w:lang w:val="es-UY"/>
        </w:rPr>
        <w:t>herramientas,</w:t>
      </w:r>
      <w:r w:rsidRPr="00E37E83">
        <w:rPr>
          <w:rFonts w:ascii="Arial" w:hAnsi="Arial" w:cs="Arial"/>
          <w:sz w:val="24"/>
          <w:szCs w:val="24"/>
          <w:lang w:val="es-UY"/>
        </w:rPr>
        <w:t xml:space="preserve"> las cuales anteriormente contaban con</w:t>
      </w:r>
      <w:r w:rsidR="00925C6F" w:rsidRPr="00E37E83">
        <w:rPr>
          <w:rFonts w:ascii="Arial" w:hAnsi="Arial" w:cs="Arial"/>
          <w:sz w:val="24"/>
          <w:szCs w:val="24"/>
          <w:lang w:val="es-UY"/>
        </w:rPr>
        <w:t xml:space="preserve"> </w:t>
      </w:r>
      <w:r w:rsidR="006404FA" w:rsidRPr="00E37E83">
        <w:rPr>
          <w:rFonts w:ascii="Arial" w:hAnsi="Arial" w:cs="Arial"/>
          <w:sz w:val="24"/>
          <w:szCs w:val="24"/>
          <w:lang w:val="es-UY"/>
        </w:rPr>
        <w:t>un sistema más cerrado</w:t>
      </w:r>
      <w:r w:rsidRPr="00E37E83">
        <w:rPr>
          <w:rFonts w:ascii="Arial" w:hAnsi="Arial" w:cs="Arial"/>
          <w:sz w:val="24"/>
          <w:szCs w:val="24"/>
          <w:lang w:val="es-UY"/>
        </w:rPr>
        <w:t xml:space="preserve">. En la actualidad se cuenta con una herramienta  </w:t>
      </w:r>
      <w:r w:rsidR="006404FA" w:rsidRPr="00E37E83">
        <w:rPr>
          <w:rFonts w:ascii="Arial" w:hAnsi="Arial" w:cs="Arial"/>
          <w:sz w:val="24"/>
          <w:szCs w:val="24"/>
          <w:lang w:val="es-UY"/>
        </w:rPr>
        <w:t xml:space="preserve"> </w:t>
      </w:r>
      <w:r w:rsidRPr="00E37E83">
        <w:rPr>
          <w:rFonts w:ascii="Arial" w:hAnsi="Arial" w:cs="Arial"/>
          <w:sz w:val="24"/>
          <w:szCs w:val="24"/>
          <w:lang w:val="es-UY"/>
        </w:rPr>
        <w:t>que agiliza</w:t>
      </w:r>
      <w:r w:rsidR="006404FA" w:rsidRPr="00E37E83">
        <w:rPr>
          <w:rFonts w:ascii="Arial" w:hAnsi="Arial" w:cs="Arial"/>
          <w:sz w:val="24"/>
          <w:szCs w:val="24"/>
          <w:lang w:val="es-UY"/>
        </w:rPr>
        <w:t xml:space="preserve"> la navegación y la </w:t>
      </w:r>
      <w:r w:rsidR="00925C6F" w:rsidRPr="00E37E83">
        <w:rPr>
          <w:rFonts w:ascii="Arial" w:hAnsi="Arial" w:cs="Arial"/>
          <w:sz w:val="24"/>
          <w:szCs w:val="24"/>
          <w:lang w:val="es-UY"/>
        </w:rPr>
        <w:t>ac</w:t>
      </w:r>
      <w:r w:rsidRPr="00E37E83">
        <w:rPr>
          <w:rFonts w:ascii="Arial" w:hAnsi="Arial" w:cs="Arial"/>
          <w:sz w:val="24"/>
          <w:szCs w:val="24"/>
          <w:lang w:val="es-UY"/>
        </w:rPr>
        <w:t>cesibilidad</w:t>
      </w:r>
      <w:r w:rsidR="006404FA" w:rsidRPr="00E37E83">
        <w:rPr>
          <w:rFonts w:ascii="Arial" w:hAnsi="Arial" w:cs="Arial"/>
          <w:sz w:val="24"/>
          <w:szCs w:val="24"/>
          <w:lang w:val="es-UY"/>
        </w:rPr>
        <w:t xml:space="preserve">, en especial para la descarga de material. </w:t>
      </w:r>
      <w:r w:rsidR="00A6183A" w:rsidRPr="00E37E83">
        <w:rPr>
          <w:rFonts w:ascii="Arial" w:hAnsi="Arial" w:cs="Arial"/>
          <w:sz w:val="24"/>
          <w:szCs w:val="24"/>
          <w:lang w:val="es-UY"/>
        </w:rPr>
        <w:t xml:space="preserve">Informó además,  que se cuenta </w:t>
      </w:r>
      <w:r w:rsidR="006404FA" w:rsidRPr="00E37E83">
        <w:rPr>
          <w:rFonts w:ascii="Arial" w:hAnsi="Arial" w:cs="Arial"/>
          <w:sz w:val="24"/>
          <w:szCs w:val="24"/>
          <w:lang w:val="es-UY"/>
        </w:rPr>
        <w:t xml:space="preserve">con más de 500 documentos de normativas </w:t>
      </w:r>
      <w:r w:rsidR="00A6183A" w:rsidRPr="00E37E83">
        <w:rPr>
          <w:rFonts w:ascii="Arial" w:hAnsi="Arial" w:cs="Arial"/>
          <w:sz w:val="24"/>
          <w:szCs w:val="24"/>
          <w:lang w:val="es-UY"/>
        </w:rPr>
        <w:t xml:space="preserve">internacionales y nacionales </w:t>
      </w:r>
      <w:r w:rsidR="006404FA" w:rsidRPr="00E37E83">
        <w:rPr>
          <w:rFonts w:ascii="Arial" w:hAnsi="Arial" w:cs="Arial"/>
          <w:sz w:val="24"/>
          <w:szCs w:val="24"/>
          <w:lang w:val="es-UY"/>
        </w:rPr>
        <w:t xml:space="preserve">en </w:t>
      </w:r>
      <w:r w:rsidR="00A6183A" w:rsidRPr="00E37E83">
        <w:rPr>
          <w:rFonts w:ascii="Arial" w:hAnsi="Arial" w:cs="Arial"/>
          <w:sz w:val="24"/>
          <w:szCs w:val="24"/>
          <w:lang w:val="es-UY"/>
        </w:rPr>
        <w:t>DDHH</w:t>
      </w:r>
      <w:r w:rsidR="006404FA" w:rsidRPr="00E37E83">
        <w:rPr>
          <w:rFonts w:ascii="Arial" w:hAnsi="Arial" w:cs="Arial"/>
          <w:sz w:val="24"/>
          <w:szCs w:val="24"/>
          <w:lang w:val="es-UY"/>
        </w:rPr>
        <w:t xml:space="preserve">  que han sido compilados en los últimos años, derivados de mas de 450 </w:t>
      </w:r>
      <w:r w:rsidR="00925C6F" w:rsidRPr="00E37E83">
        <w:rPr>
          <w:rFonts w:ascii="Arial" w:hAnsi="Arial" w:cs="Arial"/>
          <w:sz w:val="24"/>
          <w:szCs w:val="24"/>
          <w:lang w:val="es-UY"/>
        </w:rPr>
        <w:t>instituciones</w:t>
      </w:r>
      <w:r w:rsidR="006404FA" w:rsidRPr="00E37E83">
        <w:rPr>
          <w:rFonts w:ascii="Arial" w:hAnsi="Arial" w:cs="Arial"/>
          <w:sz w:val="24"/>
          <w:szCs w:val="24"/>
          <w:lang w:val="es-UY"/>
        </w:rPr>
        <w:t xml:space="preserve"> de </w:t>
      </w:r>
      <w:r w:rsidR="00925C6F" w:rsidRPr="00E37E83">
        <w:rPr>
          <w:rFonts w:ascii="Arial" w:hAnsi="Arial" w:cs="Arial"/>
          <w:sz w:val="24"/>
          <w:szCs w:val="24"/>
          <w:lang w:val="es-UY"/>
        </w:rPr>
        <w:t>distintas</w:t>
      </w:r>
      <w:r w:rsidR="006404FA" w:rsidRPr="00E37E83">
        <w:rPr>
          <w:rFonts w:ascii="Arial" w:hAnsi="Arial" w:cs="Arial"/>
          <w:sz w:val="24"/>
          <w:szCs w:val="24"/>
          <w:lang w:val="es-UY"/>
        </w:rPr>
        <w:t xml:space="preserve"> países que se dedican a articular políticas </w:t>
      </w:r>
      <w:r w:rsidR="00A6183A" w:rsidRPr="00E37E83">
        <w:rPr>
          <w:rFonts w:ascii="Arial" w:hAnsi="Arial" w:cs="Arial"/>
          <w:sz w:val="24"/>
          <w:szCs w:val="24"/>
          <w:lang w:val="es-UY"/>
        </w:rPr>
        <w:t>públicas</w:t>
      </w:r>
      <w:r w:rsidR="006404FA" w:rsidRPr="00E37E83">
        <w:rPr>
          <w:rFonts w:ascii="Arial" w:hAnsi="Arial" w:cs="Arial"/>
          <w:sz w:val="24"/>
          <w:szCs w:val="24"/>
          <w:lang w:val="es-UY"/>
        </w:rPr>
        <w:t>.</w:t>
      </w:r>
    </w:p>
    <w:p w:rsidR="006E7D9D" w:rsidRPr="00A6183A" w:rsidRDefault="006E7D9D" w:rsidP="006404FA">
      <w:pPr>
        <w:pStyle w:val="Prrafodelista"/>
        <w:ind w:left="360" w:firstLine="0"/>
        <w:jc w:val="both"/>
        <w:rPr>
          <w:rFonts w:ascii="Arial" w:hAnsi="Arial" w:cs="Arial"/>
          <w:sz w:val="24"/>
          <w:szCs w:val="24"/>
          <w:lang w:val="es-UY"/>
        </w:rPr>
      </w:pPr>
    </w:p>
    <w:p w:rsidR="006404FA" w:rsidRPr="00E37E83" w:rsidRDefault="006404FA" w:rsidP="00E37E83">
      <w:pPr>
        <w:jc w:val="both"/>
        <w:rPr>
          <w:rFonts w:ascii="Arial" w:hAnsi="Arial" w:cs="Arial"/>
          <w:sz w:val="24"/>
          <w:szCs w:val="24"/>
          <w:lang w:val="es-UY"/>
        </w:rPr>
      </w:pPr>
      <w:r w:rsidRPr="00E37E83">
        <w:rPr>
          <w:rFonts w:ascii="Arial" w:hAnsi="Arial" w:cs="Arial"/>
          <w:sz w:val="24"/>
          <w:szCs w:val="24"/>
          <w:lang w:val="es-UY"/>
        </w:rPr>
        <w:t xml:space="preserve">A su vez se agregaron los distintos organigramas de los países que participan  </w:t>
      </w:r>
      <w:r w:rsidRPr="00E37E83">
        <w:rPr>
          <w:rFonts w:ascii="Arial" w:hAnsi="Arial" w:cs="Arial"/>
          <w:sz w:val="24"/>
          <w:szCs w:val="24"/>
          <w:lang w:val="es-UY"/>
        </w:rPr>
        <w:lastRenderedPageBreak/>
        <w:t>en las distintas temáticas. Normativas</w:t>
      </w:r>
      <w:r w:rsidR="00925C6F" w:rsidRPr="00E37E83">
        <w:rPr>
          <w:rFonts w:ascii="Arial" w:hAnsi="Arial" w:cs="Arial"/>
          <w:sz w:val="24"/>
          <w:szCs w:val="24"/>
          <w:lang w:val="es-UY"/>
        </w:rPr>
        <w:t xml:space="preserve"> internacionales e institucionalidades,</w:t>
      </w:r>
      <w:r w:rsidRPr="00E37E83">
        <w:rPr>
          <w:rFonts w:ascii="Arial" w:hAnsi="Arial" w:cs="Arial"/>
          <w:sz w:val="24"/>
          <w:szCs w:val="24"/>
          <w:lang w:val="es-UY"/>
        </w:rPr>
        <w:t xml:space="preserve"> tratados. Líneas de tiempo para observar el avance de las aprobaciones.</w:t>
      </w:r>
    </w:p>
    <w:p w:rsidR="006E7D9D" w:rsidRPr="00A6183A" w:rsidRDefault="006E7D9D" w:rsidP="006404FA">
      <w:pPr>
        <w:pStyle w:val="Prrafodelista"/>
        <w:ind w:left="360" w:firstLine="0"/>
        <w:jc w:val="both"/>
        <w:rPr>
          <w:rFonts w:ascii="Arial" w:hAnsi="Arial" w:cs="Arial"/>
          <w:sz w:val="24"/>
          <w:szCs w:val="24"/>
          <w:lang w:val="es-UY"/>
        </w:rPr>
      </w:pPr>
    </w:p>
    <w:p w:rsidR="00925C6F" w:rsidRPr="00E37E83" w:rsidRDefault="00A6183A" w:rsidP="00E37E83">
      <w:pPr>
        <w:jc w:val="both"/>
        <w:rPr>
          <w:rFonts w:ascii="Arial" w:hAnsi="Arial" w:cs="Arial"/>
          <w:sz w:val="24"/>
          <w:szCs w:val="24"/>
          <w:lang w:val="es-UY"/>
        </w:rPr>
      </w:pPr>
      <w:r w:rsidRPr="00E37E83">
        <w:rPr>
          <w:rFonts w:ascii="Arial" w:hAnsi="Arial" w:cs="Arial"/>
          <w:sz w:val="24"/>
          <w:szCs w:val="24"/>
          <w:lang w:val="es-UY"/>
        </w:rPr>
        <w:t>Manifestó que e</w:t>
      </w:r>
      <w:r w:rsidR="00925C6F" w:rsidRPr="00E37E83">
        <w:rPr>
          <w:rFonts w:ascii="Arial" w:hAnsi="Arial" w:cs="Arial"/>
          <w:sz w:val="24"/>
          <w:szCs w:val="24"/>
          <w:lang w:val="es-UY"/>
        </w:rPr>
        <w:t>sto implica una actualización constante de los países, por lo que se pide presentar las novedades a través de un link que será presentado en el Plenario. La importancia de esta plataforma es su utilidad para la población en general y la sociedad civil.</w:t>
      </w:r>
    </w:p>
    <w:p w:rsidR="00925C6F" w:rsidRPr="00A6183A" w:rsidRDefault="00925C6F" w:rsidP="006404FA">
      <w:pPr>
        <w:pStyle w:val="Prrafodelista"/>
        <w:ind w:left="360" w:firstLine="0"/>
        <w:jc w:val="both"/>
        <w:rPr>
          <w:rFonts w:ascii="Arial" w:hAnsi="Arial" w:cs="Arial"/>
          <w:sz w:val="24"/>
          <w:szCs w:val="24"/>
          <w:lang w:val="es-UY"/>
        </w:rPr>
      </w:pPr>
    </w:p>
    <w:p w:rsidR="006404FA" w:rsidRPr="00E37E83" w:rsidRDefault="00925C6F" w:rsidP="00E37E83">
      <w:pPr>
        <w:jc w:val="both"/>
        <w:rPr>
          <w:rFonts w:ascii="Arial" w:hAnsi="Arial" w:cs="Arial"/>
          <w:sz w:val="24"/>
          <w:szCs w:val="24"/>
          <w:lang w:val="es-UY"/>
        </w:rPr>
      </w:pPr>
      <w:r w:rsidRPr="00E37E83">
        <w:rPr>
          <w:rFonts w:ascii="Arial" w:hAnsi="Arial" w:cs="Arial"/>
          <w:sz w:val="24"/>
          <w:szCs w:val="24"/>
          <w:lang w:val="es-UY"/>
        </w:rPr>
        <w:t>Las delegaciones felicita</w:t>
      </w:r>
      <w:r w:rsidR="00A6183A" w:rsidRPr="00E37E83">
        <w:rPr>
          <w:rFonts w:ascii="Arial" w:hAnsi="Arial" w:cs="Arial"/>
          <w:sz w:val="24"/>
          <w:szCs w:val="24"/>
          <w:lang w:val="es-UY"/>
        </w:rPr>
        <w:t>ron por</w:t>
      </w:r>
      <w:r w:rsidRPr="00E37E83">
        <w:rPr>
          <w:rFonts w:ascii="Arial" w:hAnsi="Arial" w:cs="Arial"/>
          <w:sz w:val="24"/>
          <w:szCs w:val="24"/>
          <w:lang w:val="es-UY"/>
        </w:rPr>
        <w:t xml:space="preserve"> la presentación, el avance, </w:t>
      </w:r>
      <w:r w:rsidR="00A6183A" w:rsidRPr="00E37E83">
        <w:rPr>
          <w:rFonts w:ascii="Arial" w:hAnsi="Arial" w:cs="Arial"/>
          <w:sz w:val="24"/>
          <w:szCs w:val="24"/>
          <w:lang w:val="es-UY"/>
        </w:rPr>
        <w:t xml:space="preserve">y </w:t>
      </w:r>
      <w:r w:rsidRPr="00E37E83">
        <w:rPr>
          <w:rFonts w:ascii="Arial" w:hAnsi="Arial" w:cs="Arial"/>
          <w:sz w:val="24"/>
          <w:szCs w:val="24"/>
          <w:lang w:val="es-UY"/>
        </w:rPr>
        <w:t xml:space="preserve">el valor de la herramienta para la sociedad civil. </w:t>
      </w:r>
    </w:p>
    <w:p w:rsidR="00925C6F" w:rsidRPr="00E53936" w:rsidRDefault="00925C6F" w:rsidP="00E53936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925C6F" w:rsidRPr="00E53936" w:rsidRDefault="00925C6F" w:rsidP="00E53936">
      <w:pPr>
        <w:rPr>
          <w:rFonts w:ascii="Arial" w:hAnsi="Arial" w:cs="Arial"/>
          <w:b/>
          <w:sz w:val="24"/>
          <w:szCs w:val="24"/>
          <w:lang w:val="es-UY"/>
        </w:rPr>
      </w:pPr>
    </w:p>
    <w:p w:rsidR="00925C6F" w:rsidRPr="00A2464C" w:rsidRDefault="00925C6F" w:rsidP="00A2464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A2464C">
        <w:rPr>
          <w:rFonts w:ascii="Arial" w:hAnsi="Arial" w:cs="Arial"/>
          <w:b/>
          <w:sz w:val="24"/>
          <w:szCs w:val="24"/>
          <w:lang w:val="es-UY"/>
        </w:rPr>
        <w:t>REALIZACIÓN DE UN NUEVO PLAN DE ACCIÓ</w:t>
      </w:r>
      <w:r w:rsidR="00CA4B5F">
        <w:rPr>
          <w:rFonts w:ascii="Arial" w:hAnsi="Arial" w:cs="Arial"/>
          <w:b/>
          <w:sz w:val="24"/>
          <w:szCs w:val="24"/>
          <w:lang w:val="es-UY"/>
        </w:rPr>
        <w:t>N BIANUAL DE LA CP RDX 2019-2020</w:t>
      </w:r>
      <w:r w:rsidRPr="00A2464C">
        <w:rPr>
          <w:rFonts w:ascii="Arial" w:hAnsi="Arial" w:cs="Arial"/>
          <w:b/>
          <w:sz w:val="24"/>
          <w:szCs w:val="24"/>
          <w:lang w:val="es-UY"/>
        </w:rPr>
        <w:t>.</w:t>
      </w:r>
    </w:p>
    <w:p w:rsidR="00925C6F" w:rsidRDefault="00925C6F" w:rsidP="00D72CBF">
      <w:pPr>
        <w:pStyle w:val="Prrafodelista"/>
        <w:ind w:left="360" w:firstLine="0"/>
        <w:rPr>
          <w:rFonts w:ascii="Arial" w:hAnsi="Arial" w:cs="Arial"/>
          <w:b/>
          <w:sz w:val="24"/>
          <w:szCs w:val="24"/>
          <w:lang w:val="es-UY"/>
        </w:rPr>
      </w:pPr>
    </w:p>
    <w:p w:rsidR="00925C6F" w:rsidRPr="006E7D9D" w:rsidRDefault="005F7CB0" w:rsidP="00D72CBF">
      <w:pPr>
        <w:pStyle w:val="Prrafodelista"/>
        <w:spacing w:before="0"/>
        <w:ind w:left="0" w:firstLine="0"/>
        <w:jc w:val="both"/>
        <w:rPr>
          <w:rFonts w:ascii="Arial" w:hAnsi="Arial" w:cs="Arial"/>
          <w:sz w:val="24"/>
          <w:szCs w:val="24"/>
          <w:lang w:val="es-UY"/>
        </w:rPr>
      </w:pPr>
      <w:r w:rsidRPr="00551060">
        <w:rPr>
          <w:rFonts w:ascii="Arial" w:hAnsi="Arial" w:cs="Arial"/>
          <w:sz w:val="24"/>
          <w:szCs w:val="24"/>
          <w:lang w:val="es-UY"/>
        </w:rPr>
        <w:t xml:space="preserve">La </w:t>
      </w:r>
      <w:r w:rsidR="00551060" w:rsidRPr="00551060">
        <w:rPr>
          <w:rFonts w:ascii="Arial" w:hAnsi="Arial" w:cs="Arial"/>
          <w:sz w:val="24"/>
          <w:szCs w:val="24"/>
          <w:lang w:val="es-UY"/>
        </w:rPr>
        <w:t>PPTU</w:t>
      </w:r>
      <w:r w:rsidRPr="00551060">
        <w:rPr>
          <w:rFonts w:ascii="Arial" w:hAnsi="Arial" w:cs="Arial"/>
          <w:sz w:val="24"/>
          <w:szCs w:val="24"/>
          <w:lang w:val="es-UY"/>
        </w:rPr>
        <w:t xml:space="preserve"> </w:t>
      </w:r>
      <w:r w:rsidR="00A6183A" w:rsidRPr="00551060">
        <w:rPr>
          <w:rFonts w:ascii="Arial" w:hAnsi="Arial" w:cs="Arial"/>
          <w:sz w:val="24"/>
          <w:szCs w:val="24"/>
          <w:lang w:val="es-UY"/>
        </w:rPr>
        <w:t>circuló una propuesta</w:t>
      </w:r>
      <w:r w:rsidR="00D72CBF">
        <w:rPr>
          <w:rFonts w:ascii="Arial" w:hAnsi="Arial" w:cs="Arial"/>
          <w:sz w:val="24"/>
          <w:szCs w:val="24"/>
          <w:lang w:val="es-UY"/>
        </w:rPr>
        <w:t xml:space="preserve"> </w:t>
      </w:r>
      <w:r w:rsidRPr="00551060">
        <w:rPr>
          <w:rFonts w:ascii="Arial" w:hAnsi="Arial" w:cs="Arial"/>
          <w:sz w:val="24"/>
          <w:szCs w:val="24"/>
          <w:lang w:val="es-UY"/>
        </w:rPr>
        <w:t xml:space="preserve">de </w:t>
      </w:r>
      <w:r w:rsidR="006E7D9D">
        <w:rPr>
          <w:rFonts w:ascii="Arial" w:hAnsi="Arial" w:cs="Arial"/>
          <w:sz w:val="24"/>
          <w:szCs w:val="24"/>
          <w:lang w:val="es-UY"/>
        </w:rPr>
        <w:t>P</w:t>
      </w:r>
      <w:r w:rsidRPr="00551060">
        <w:rPr>
          <w:rFonts w:ascii="Arial" w:hAnsi="Arial" w:cs="Arial"/>
          <w:sz w:val="24"/>
          <w:szCs w:val="24"/>
          <w:lang w:val="es-UY"/>
        </w:rPr>
        <w:t xml:space="preserve">lan de </w:t>
      </w:r>
      <w:r w:rsidR="006E7D9D">
        <w:rPr>
          <w:rFonts w:ascii="Arial" w:hAnsi="Arial" w:cs="Arial"/>
          <w:sz w:val="24"/>
          <w:szCs w:val="24"/>
          <w:lang w:val="es-UY"/>
        </w:rPr>
        <w:t>A</w:t>
      </w:r>
      <w:r w:rsidRPr="00551060">
        <w:rPr>
          <w:rFonts w:ascii="Arial" w:hAnsi="Arial" w:cs="Arial"/>
          <w:sz w:val="24"/>
          <w:szCs w:val="24"/>
          <w:lang w:val="es-UY"/>
        </w:rPr>
        <w:t>cción bianual de la</w:t>
      </w:r>
      <w:r w:rsidR="006E7D9D">
        <w:rPr>
          <w:rFonts w:ascii="Arial" w:hAnsi="Arial" w:cs="Arial"/>
          <w:sz w:val="24"/>
          <w:szCs w:val="24"/>
          <w:lang w:val="es-UY"/>
        </w:rPr>
        <w:t xml:space="preserve"> C</w:t>
      </w:r>
      <w:r w:rsidRPr="00551060">
        <w:rPr>
          <w:rFonts w:ascii="Arial" w:hAnsi="Arial" w:cs="Arial"/>
          <w:sz w:val="24"/>
          <w:szCs w:val="24"/>
          <w:lang w:val="es-UY"/>
        </w:rPr>
        <w:t>omisión</w:t>
      </w:r>
      <w:r w:rsidR="00D72CBF">
        <w:rPr>
          <w:rFonts w:ascii="Arial" w:hAnsi="Arial" w:cs="Arial"/>
          <w:sz w:val="24"/>
          <w:szCs w:val="24"/>
          <w:lang w:val="es-UY"/>
        </w:rPr>
        <w:t xml:space="preserve"> </w:t>
      </w:r>
      <w:r w:rsidR="006E7D9D">
        <w:rPr>
          <w:rFonts w:ascii="Arial" w:hAnsi="Arial" w:cs="Arial"/>
          <w:sz w:val="24"/>
          <w:szCs w:val="24"/>
          <w:lang w:val="es-UY"/>
        </w:rPr>
        <w:t>P</w:t>
      </w:r>
      <w:r w:rsidRPr="00551060">
        <w:rPr>
          <w:rFonts w:ascii="Arial" w:hAnsi="Arial" w:cs="Arial"/>
          <w:sz w:val="24"/>
          <w:szCs w:val="24"/>
          <w:lang w:val="es-UY"/>
        </w:rPr>
        <w:t>ermanente</w:t>
      </w:r>
      <w:r w:rsidR="006E7D9D">
        <w:rPr>
          <w:rFonts w:ascii="Arial" w:hAnsi="Arial" w:cs="Arial"/>
          <w:sz w:val="24"/>
          <w:szCs w:val="24"/>
          <w:lang w:val="es-UY"/>
        </w:rPr>
        <w:t xml:space="preserve"> D</w:t>
      </w:r>
      <w:r w:rsidR="006E7D9D" w:rsidRPr="006E7D9D">
        <w:rPr>
          <w:rFonts w:ascii="Arial" w:hAnsi="Arial" w:cs="Arial"/>
          <w:sz w:val="24"/>
          <w:szCs w:val="24"/>
          <w:lang w:val="es-UY"/>
        </w:rPr>
        <w:t xml:space="preserve">iscriminación, </w:t>
      </w:r>
      <w:r w:rsidR="006E7D9D">
        <w:rPr>
          <w:rFonts w:ascii="Arial" w:hAnsi="Arial" w:cs="Arial"/>
          <w:sz w:val="24"/>
          <w:szCs w:val="24"/>
          <w:lang w:val="es-UY"/>
        </w:rPr>
        <w:t>R</w:t>
      </w:r>
      <w:r w:rsidR="006E7D9D" w:rsidRPr="006E7D9D">
        <w:rPr>
          <w:rFonts w:ascii="Arial" w:hAnsi="Arial" w:cs="Arial"/>
          <w:sz w:val="24"/>
          <w:szCs w:val="24"/>
          <w:lang w:val="es-UY"/>
        </w:rPr>
        <w:t xml:space="preserve">acismo y </w:t>
      </w:r>
      <w:r w:rsidR="006E7D9D">
        <w:rPr>
          <w:rFonts w:ascii="Arial" w:hAnsi="Arial" w:cs="Arial"/>
          <w:sz w:val="24"/>
          <w:szCs w:val="24"/>
          <w:lang w:val="es-UY"/>
        </w:rPr>
        <w:t>X</w:t>
      </w:r>
      <w:r w:rsidR="006E7D9D" w:rsidRPr="006E7D9D">
        <w:rPr>
          <w:rFonts w:ascii="Arial" w:hAnsi="Arial" w:cs="Arial"/>
          <w:sz w:val="24"/>
          <w:szCs w:val="24"/>
          <w:lang w:val="es-UY"/>
        </w:rPr>
        <w:t>enofobia</w:t>
      </w:r>
      <w:r w:rsidR="006E7D9D">
        <w:rPr>
          <w:rFonts w:ascii="Arial" w:hAnsi="Arial" w:cs="Arial"/>
          <w:sz w:val="24"/>
          <w:szCs w:val="24"/>
          <w:lang w:val="es-UY"/>
        </w:rPr>
        <w:t xml:space="preserve"> </w:t>
      </w:r>
      <w:r w:rsidR="006E7D9D" w:rsidRPr="006E7D9D">
        <w:rPr>
          <w:rFonts w:ascii="Arial" w:hAnsi="Arial" w:cs="Arial"/>
          <w:sz w:val="24"/>
          <w:szCs w:val="24"/>
          <w:lang w:val="es-UY"/>
        </w:rPr>
        <w:t xml:space="preserve">(CPDRX) </w:t>
      </w:r>
      <w:r w:rsidR="006E7D9D">
        <w:rPr>
          <w:rFonts w:ascii="Arial" w:hAnsi="Arial" w:cs="Arial"/>
          <w:sz w:val="24"/>
          <w:szCs w:val="24"/>
          <w:lang w:val="es-UY"/>
        </w:rPr>
        <w:t>q</w:t>
      </w:r>
      <w:r w:rsidRPr="006E7D9D">
        <w:rPr>
          <w:rFonts w:ascii="Arial" w:hAnsi="Arial" w:cs="Arial"/>
          <w:sz w:val="24"/>
          <w:szCs w:val="24"/>
          <w:lang w:val="es-UY"/>
        </w:rPr>
        <w:t>ue consta como</w:t>
      </w:r>
      <w:r w:rsidR="00D72CBF">
        <w:rPr>
          <w:rFonts w:ascii="Arial" w:hAnsi="Arial" w:cs="Arial"/>
          <w:sz w:val="24"/>
          <w:szCs w:val="24"/>
          <w:lang w:val="es-UY"/>
        </w:rPr>
        <w:t xml:space="preserve"> </w:t>
      </w:r>
      <w:r w:rsidRPr="006E7D9D">
        <w:rPr>
          <w:rFonts w:ascii="Arial" w:hAnsi="Arial" w:cs="Arial"/>
          <w:b/>
          <w:sz w:val="24"/>
          <w:szCs w:val="24"/>
          <w:lang w:val="es-UY"/>
        </w:rPr>
        <w:t>Anexo</w:t>
      </w:r>
      <w:r w:rsidR="00D82EC3">
        <w:rPr>
          <w:rFonts w:ascii="Arial" w:hAnsi="Arial" w:cs="Arial"/>
          <w:b/>
          <w:sz w:val="24"/>
          <w:szCs w:val="24"/>
          <w:lang w:val="es-UY"/>
        </w:rPr>
        <w:t xml:space="preserve"> </w:t>
      </w:r>
      <w:r w:rsidR="006E7D9D">
        <w:rPr>
          <w:rFonts w:ascii="Arial" w:hAnsi="Arial" w:cs="Arial"/>
          <w:b/>
          <w:sz w:val="24"/>
          <w:szCs w:val="24"/>
          <w:lang w:val="es-UY"/>
        </w:rPr>
        <w:t>V.</w:t>
      </w:r>
    </w:p>
    <w:p w:rsidR="00D72CBF" w:rsidRDefault="00D72CBF" w:rsidP="00D72CBF">
      <w:pPr>
        <w:rPr>
          <w:rFonts w:ascii="Arial" w:hAnsi="Arial" w:cs="Arial"/>
          <w:sz w:val="24"/>
          <w:szCs w:val="24"/>
          <w:lang w:val="es-UY"/>
        </w:rPr>
      </w:pPr>
    </w:p>
    <w:p w:rsidR="00481D4A" w:rsidRDefault="00551060" w:rsidP="00E37E83">
      <w:pPr>
        <w:jc w:val="both"/>
        <w:rPr>
          <w:rFonts w:ascii="Arial" w:hAnsi="Arial" w:cs="Arial"/>
          <w:sz w:val="24"/>
          <w:szCs w:val="24"/>
          <w:lang w:val="es-UY"/>
        </w:rPr>
      </w:pPr>
      <w:r w:rsidRPr="00E37E83">
        <w:rPr>
          <w:rFonts w:ascii="Arial" w:hAnsi="Arial" w:cs="Arial"/>
          <w:sz w:val="24"/>
          <w:szCs w:val="24"/>
          <w:lang w:val="es-UY"/>
        </w:rPr>
        <w:t>Desde la Delegación de Paraguay</w:t>
      </w:r>
      <w:r w:rsidR="00481D4A">
        <w:rPr>
          <w:rFonts w:ascii="Arial" w:hAnsi="Arial" w:cs="Arial"/>
          <w:sz w:val="24"/>
          <w:szCs w:val="24"/>
          <w:lang w:val="es-UY"/>
        </w:rPr>
        <w:t xml:space="preserve"> la realización de un </w:t>
      </w:r>
      <w:r w:rsidR="00481D4A" w:rsidRPr="00E37E83">
        <w:rPr>
          <w:rFonts w:ascii="Arial" w:hAnsi="Arial" w:cs="Arial"/>
          <w:sz w:val="24"/>
          <w:szCs w:val="24"/>
          <w:lang w:val="es-UY"/>
        </w:rPr>
        <w:t>seguimiento a las declaraciones de xenofobia con el fin que no quede en la instancia declarativa.</w:t>
      </w:r>
      <w:r w:rsidR="00481D4A">
        <w:rPr>
          <w:rFonts w:ascii="Arial" w:hAnsi="Arial" w:cs="Arial"/>
          <w:sz w:val="24"/>
          <w:szCs w:val="24"/>
          <w:lang w:val="es-UY"/>
        </w:rPr>
        <w:t xml:space="preserve"> Asimismo </w:t>
      </w:r>
      <w:r w:rsidRPr="00E37E83">
        <w:rPr>
          <w:rFonts w:ascii="Arial" w:hAnsi="Arial" w:cs="Arial"/>
          <w:sz w:val="24"/>
          <w:szCs w:val="24"/>
          <w:lang w:val="es-UY"/>
        </w:rPr>
        <w:t xml:space="preserve">se sugiere hacer énfasis en el acoso escolar y elaborar </w:t>
      </w:r>
      <w:r w:rsidR="00E37E83">
        <w:rPr>
          <w:rFonts w:ascii="Arial" w:hAnsi="Arial" w:cs="Arial"/>
          <w:sz w:val="24"/>
          <w:szCs w:val="24"/>
          <w:lang w:val="es-UY"/>
        </w:rPr>
        <w:t xml:space="preserve">una campaña de sensibilización en la temática. Teniendo en cuenta que esta en curso la elaboración de un compendio sobre acoso escolar. </w:t>
      </w:r>
    </w:p>
    <w:p w:rsidR="00481D4A" w:rsidRDefault="00481D4A" w:rsidP="00E37E83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E37E83" w:rsidRDefault="00E37E83" w:rsidP="00E37E83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 xml:space="preserve">Al respecto las delegaciones acordaron realizar las acciones pertinentes para que la campaña sea presentada en el mes de mayo próximo, junto con dicho </w:t>
      </w:r>
      <w:r w:rsidR="00481D4A">
        <w:rPr>
          <w:rFonts w:ascii="Arial" w:hAnsi="Arial" w:cs="Arial"/>
          <w:sz w:val="24"/>
          <w:szCs w:val="24"/>
          <w:lang w:val="es-UY"/>
        </w:rPr>
        <w:t>compendio</w:t>
      </w:r>
      <w:r>
        <w:rPr>
          <w:rFonts w:ascii="Arial" w:hAnsi="Arial" w:cs="Arial"/>
          <w:sz w:val="24"/>
          <w:szCs w:val="24"/>
          <w:lang w:val="es-UY"/>
        </w:rPr>
        <w:t xml:space="preserve">. </w:t>
      </w:r>
    </w:p>
    <w:p w:rsidR="00481D4A" w:rsidRPr="00551060" w:rsidRDefault="00481D4A" w:rsidP="00481D4A">
      <w:pPr>
        <w:pStyle w:val="Prrafodelista"/>
        <w:ind w:left="360" w:firstLine="0"/>
        <w:jc w:val="both"/>
        <w:rPr>
          <w:rFonts w:ascii="Arial" w:hAnsi="Arial" w:cs="Arial"/>
          <w:sz w:val="24"/>
          <w:szCs w:val="24"/>
          <w:lang w:val="es-UY"/>
        </w:rPr>
      </w:pPr>
    </w:p>
    <w:p w:rsidR="00481D4A" w:rsidRPr="00481D4A" w:rsidRDefault="00481D4A" w:rsidP="00481D4A">
      <w:pPr>
        <w:jc w:val="both"/>
        <w:rPr>
          <w:rFonts w:ascii="Arial" w:hAnsi="Arial" w:cs="Arial"/>
          <w:sz w:val="24"/>
          <w:szCs w:val="24"/>
          <w:lang w:val="es-UY"/>
        </w:rPr>
      </w:pPr>
      <w:r w:rsidRPr="00481D4A">
        <w:rPr>
          <w:rFonts w:ascii="Arial" w:hAnsi="Arial" w:cs="Arial"/>
          <w:sz w:val="24"/>
          <w:szCs w:val="24"/>
          <w:lang w:val="es-UY"/>
        </w:rPr>
        <w:t>La Delegación de Chile presentó como sugerencia para un nuevo plan de acción, el relevamiento de información desde la ciudadanía para generar indicadores respecto a temáticas de discriminación, racismo y xenofobia, por ejemplo,  a través de consultas ciudadanas</w:t>
      </w:r>
    </w:p>
    <w:p w:rsidR="00551060" w:rsidRPr="00E37E83" w:rsidRDefault="00551060" w:rsidP="00E37E83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1628F0" w:rsidRPr="00E37E83" w:rsidRDefault="001628F0" w:rsidP="00E37E83">
      <w:pPr>
        <w:jc w:val="both"/>
        <w:rPr>
          <w:rFonts w:ascii="Arial" w:hAnsi="Arial" w:cs="Arial"/>
          <w:sz w:val="24"/>
          <w:szCs w:val="24"/>
          <w:lang w:val="es-UY"/>
        </w:rPr>
      </w:pPr>
      <w:r w:rsidRPr="00E37E83">
        <w:rPr>
          <w:rFonts w:ascii="Arial" w:hAnsi="Arial" w:cs="Arial"/>
          <w:sz w:val="24"/>
          <w:szCs w:val="24"/>
          <w:lang w:val="es-UY"/>
        </w:rPr>
        <w:t>Las delegaciones acordaron realizar una reunión a través de videoconferencia el día 13 de noviembre a las 11:00 am</w:t>
      </w:r>
      <w:r w:rsidR="00481D4A">
        <w:rPr>
          <w:rFonts w:ascii="Arial" w:hAnsi="Arial" w:cs="Arial"/>
          <w:sz w:val="24"/>
          <w:szCs w:val="24"/>
          <w:lang w:val="es-UY"/>
        </w:rPr>
        <w:t>,</w:t>
      </w:r>
      <w:r w:rsidRPr="00E37E83">
        <w:rPr>
          <w:rFonts w:ascii="Arial" w:hAnsi="Arial" w:cs="Arial"/>
          <w:sz w:val="24"/>
          <w:szCs w:val="24"/>
          <w:lang w:val="es-UY"/>
        </w:rPr>
        <w:t xml:space="preserve"> hora uruguaya, a fin de trabajar el programa</w:t>
      </w:r>
      <w:r w:rsidR="00481D4A">
        <w:rPr>
          <w:rFonts w:ascii="Arial" w:hAnsi="Arial" w:cs="Arial"/>
          <w:sz w:val="24"/>
          <w:szCs w:val="24"/>
          <w:lang w:val="es-UY"/>
        </w:rPr>
        <w:t xml:space="preserve"> </w:t>
      </w:r>
      <w:r w:rsidRPr="00E37E83">
        <w:rPr>
          <w:rFonts w:ascii="Arial" w:hAnsi="Arial" w:cs="Arial"/>
          <w:sz w:val="24"/>
          <w:szCs w:val="24"/>
          <w:lang w:val="es-UY"/>
        </w:rPr>
        <w:t>de trabajo y elevarlo a la planaria para su aprobación</w:t>
      </w:r>
      <w:r w:rsidR="00481D4A">
        <w:rPr>
          <w:rFonts w:ascii="Arial" w:hAnsi="Arial" w:cs="Arial"/>
          <w:sz w:val="24"/>
          <w:szCs w:val="24"/>
          <w:lang w:val="es-UY"/>
        </w:rPr>
        <w:t>.</w:t>
      </w:r>
      <w:r w:rsidRPr="00E37E83">
        <w:rPr>
          <w:rFonts w:ascii="Arial" w:hAnsi="Arial" w:cs="Arial"/>
          <w:sz w:val="24"/>
          <w:szCs w:val="24"/>
          <w:lang w:val="es-UY"/>
        </w:rPr>
        <w:t xml:space="preserve"> </w:t>
      </w:r>
    </w:p>
    <w:p w:rsidR="00481D4A" w:rsidRDefault="00481D4A" w:rsidP="00481D4A">
      <w:pPr>
        <w:jc w:val="both"/>
        <w:rPr>
          <w:rFonts w:ascii="Arial" w:hAnsi="Arial" w:cs="Arial"/>
          <w:b/>
          <w:sz w:val="24"/>
          <w:szCs w:val="24"/>
          <w:lang w:val="es-UY"/>
        </w:rPr>
      </w:pPr>
      <w:r>
        <w:rPr>
          <w:rFonts w:ascii="Arial" w:hAnsi="Arial" w:cs="Arial"/>
          <w:b/>
          <w:sz w:val="24"/>
          <w:szCs w:val="24"/>
          <w:lang w:val="es-UY"/>
        </w:rPr>
        <w:t xml:space="preserve"> </w:t>
      </w:r>
    </w:p>
    <w:p w:rsidR="00481D4A" w:rsidRPr="00481D4A" w:rsidRDefault="00481D4A" w:rsidP="00481D4A">
      <w:pPr>
        <w:jc w:val="both"/>
        <w:rPr>
          <w:rFonts w:ascii="Arial" w:hAnsi="Arial" w:cs="Arial"/>
          <w:sz w:val="24"/>
          <w:szCs w:val="24"/>
          <w:lang w:val="es-UY"/>
        </w:rPr>
      </w:pPr>
      <w:r w:rsidRPr="00481D4A">
        <w:rPr>
          <w:rFonts w:ascii="Arial" w:hAnsi="Arial" w:cs="Arial"/>
          <w:sz w:val="24"/>
          <w:szCs w:val="24"/>
          <w:lang w:val="es-UY"/>
        </w:rPr>
        <w:t>Por su parte</w:t>
      </w:r>
      <w:r w:rsidR="007E3240">
        <w:rPr>
          <w:rFonts w:ascii="Arial" w:hAnsi="Arial" w:cs="Arial"/>
          <w:sz w:val="24"/>
          <w:szCs w:val="24"/>
          <w:lang w:val="es-UY"/>
        </w:rPr>
        <w:t xml:space="preserve"> en el marco del Decenio Internacional de los Afrodescendientes</w:t>
      </w:r>
      <w:r w:rsidRPr="00481D4A">
        <w:rPr>
          <w:rFonts w:ascii="Arial" w:hAnsi="Arial" w:cs="Arial"/>
          <w:sz w:val="24"/>
          <w:szCs w:val="24"/>
          <w:lang w:val="es-UY"/>
        </w:rPr>
        <w:t xml:space="preserve"> la Delegación de Brasil se comprometió a circular un proyecto de declaración sobre los derechos de los afrodescendientes y la importancia del apoyo a la realización del Foro Internacional sobre Afrodescendientes</w:t>
      </w:r>
      <w:r>
        <w:rPr>
          <w:rFonts w:ascii="Arial" w:hAnsi="Arial" w:cs="Arial"/>
          <w:sz w:val="24"/>
          <w:szCs w:val="24"/>
          <w:lang w:val="es-UY"/>
        </w:rPr>
        <w:t xml:space="preserve"> el cual será analizado por las delegaciones previo a la realización de la reunión de la plenaria.</w:t>
      </w:r>
      <w:r w:rsidRPr="00481D4A">
        <w:rPr>
          <w:rFonts w:ascii="Arial" w:hAnsi="Arial" w:cs="Arial"/>
          <w:sz w:val="24"/>
          <w:szCs w:val="24"/>
          <w:lang w:val="es-UY"/>
        </w:rPr>
        <w:t xml:space="preserve"> </w:t>
      </w:r>
    </w:p>
    <w:p w:rsidR="00A2464C" w:rsidRDefault="00A2464C" w:rsidP="00A6183A">
      <w:pPr>
        <w:pStyle w:val="Prrafodelista"/>
        <w:ind w:left="360" w:firstLine="0"/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1C27BA" w:rsidRDefault="001C27BA" w:rsidP="00A6183A">
      <w:pPr>
        <w:pStyle w:val="Prrafodelista"/>
        <w:ind w:left="360" w:firstLine="0"/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7E3240" w:rsidRDefault="007E3240" w:rsidP="00A6183A">
      <w:pPr>
        <w:pStyle w:val="Prrafodelista"/>
        <w:ind w:left="360" w:firstLine="0"/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1C27BA" w:rsidRPr="00E53936" w:rsidRDefault="001C27BA" w:rsidP="00E53936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A6183A" w:rsidRPr="00A2464C" w:rsidRDefault="00A6183A" w:rsidP="004A04AD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  <w:lang w:val="es-UY"/>
        </w:rPr>
      </w:pPr>
      <w:bookmarkStart w:id="1" w:name="_Hlk528066773"/>
      <w:r w:rsidRPr="00A2464C">
        <w:rPr>
          <w:rFonts w:ascii="Arial" w:hAnsi="Arial" w:cs="Arial"/>
          <w:b/>
          <w:sz w:val="24"/>
          <w:szCs w:val="24"/>
          <w:lang w:val="es-UY"/>
        </w:rPr>
        <w:lastRenderedPageBreak/>
        <w:t xml:space="preserve">INFORME DE CUMPLIMIENTO DEL PLAN DE ACCIÓN </w:t>
      </w:r>
      <w:bookmarkEnd w:id="1"/>
    </w:p>
    <w:p w:rsidR="00A6183A" w:rsidRDefault="00A6183A" w:rsidP="00A6183A">
      <w:pPr>
        <w:pStyle w:val="Prrafodelista"/>
        <w:ind w:left="360" w:firstLine="0"/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481D4A" w:rsidRDefault="00A6183A" w:rsidP="00481D4A">
      <w:pPr>
        <w:jc w:val="both"/>
        <w:rPr>
          <w:rFonts w:ascii="Arial" w:hAnsi="Arial" w:cs="Arial"/>
          <w:sz w:val="24"/>
          <w:szCs w:val="24"/>
          <w:lang w:val="es-UY"/>
        </w:rPr>
      </w:pPr>
      <w:r w:rsidRPr="00481D4A">
        <w:rPr>
          <w:rFonts w:ascii="Arial" w:hAnsi="Arial" w:cs="Arial"/>
          <w:sz w:val="24"/>
          <w:szCs w:val="24"/>
          <w:lang w:val="es-UY"/>
        </w:rPr>
        <w:t>Las delegaciones trabajaron sobre el informe</w:t>
      </w:r>
      <w:r w:rsidR="00481D4A" w:rsidRPr="00481D4A">
        <w:rPr>
          <w:rFonts w:ascii="Arial" w:hAnsi="Arial" w:cs="Arial"/>
          <w:sz w:val="24"/>
          <w:szCs w:val="24"/>
          <w:lang w:val="es-UY"/>
        </w:rPr>
        <w:t xml:space="preserve"> de cumplimiento del Plan de Acción</w:t>
      </w:r>
      <w:r w:rsidR="00481D4A">
        <w:rPr>
          <w:rFonts w:ascii="Arial" w:hAnsi="Arial" w:cs="Arial"/>
          <w:sz w:val="24"/>
          <w:szCs w:val="24"/>
          <w:lang w:val="es-UY"/>
        </w:rPr>
        <w:t>, e</w:t>
      </w:r>
      <w:r w:rsidRPr="00481D4A">
        <w:rPr>
          <w:rFonts w:ascii="Arial" w:hAnsi="Arial" w:cs="Arial"/>
          <w:sz w:val="24"/>
          <w:szCs w:val="24"/>
          <w:lang w:val="es-UY"/>
        </w:rPr>
        <w:t xml:space="preserve">l mismo consta como </w:t>
      </w:r>
      <w:r w:rsidRPr="00481D4A">
        <w:rPr>
          <w:rFonts w:ascii="Arial" w:hAnsi="Arial" w:cs="Arial"/>
          <w:b/>
          <w:sz w:val="24"/>
          <w:szCs w:val="24"/>
          <w:lang w:val="es-UY"/>
        </w:rPr>
        <w:t>Anex</w:t>
      </w:r>
      <w:r w:rsidR="00481D4A" w:rsidRPr="00481D4A">
        <w:rPr>
          <w:rFonts w:ascii="Arial" w:hAnsi="Arial" w:cs="Arial"/>
          <w:b/>
          <w:sz w:val="24"/>
          <w:szCs w:val="24"/>
          <w:lang w:val="es-UY"/>
        </w:rPr>
        <w:t>o V</w:t>
      </w:r>
      <w:r w:rsidR="00FB67A1">
        <w:rPr>
          <w:rFonts w:ascii="Arial" w:hAnsi="Arial" w:cs="Arial"/>
          <w:b/>
          <w:sz w:val="24"/>
          <w:szCs w:val="24"/>
          <w:lang w:val="es-UY"/>
        </w:rPr>
        <w:t>I</w:t>
      </w:r>
      <w:r w:rsidR="00481D4A">
        <w:rPr>
          <w:rFonts w:ascii="Arial" w:hAnsi="Arial" w:cs="Arial"/>
          <w:b/>
          <w:sz w:val="24"/>
          <w:szCs w:val="24"/>
          <w:lang w:val="es-UY"/>
        </w:rPr>
        <w:t>.</w:t>
      </w:r>
    </w:p>
    <w:p w:rsidR="00481D4A" w:rsidRDefault="00481D4A" w:rsidP="00481D4A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481D4A" w:rsidRDefault="00481D4A" w:rsidP="00481D4A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925C6F" w:rsidRPr="00481D4A" w:rsidRDefault="00925C6F" w:rsidP="004A04AD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es-UY"/>
        </w:rPr>
      </w:pPr>
      <w:r w:rsidRPr="00481D4A">
        <w:rPr>
          <w:rFonts w:ascii="Arial" w:hAnsi="Arial" w:cs="Arial"/>
          <w:b/>
          <w:sz w:val="24"/>
          <w:szCs w:val="24"/>
          <w:lang w:val="es-UY"/>
        </w:rPr>
        <w:t>PRESENTACIÓN RESULTADOS DE LA RAFRO.</w:t>
      </w:r>
    </w:p>
    <w:p w:rsidR="001C27BA" w:rsidRDefault="001C27BA" w:rsidP="001C27BA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A2464C" w:rsidRPr="001C27BA" w:rsidRDefault="0000020D" w:rsidP="001C27BA">
      <w:pPr>
        <w:jc w:val="both"/>
        <w:rPr>
          <w:rFonts w:ascii="Arial" w:hAnsi="Arial" w:cs="Arial"/>
          <w:sz w:val="24"/>
          <w:szCs w:val="24"/>
          <w:lang w:val="es-UY"/>
        </w:rPr>
      </w:pPr>
      <w:r w:rsidRPr="001C27BA">
        <w:rPr>
          <w:rFonts w:ascii="Arial" w:hAnsi="Arial" w:cs="Arial"/>
          <w:sz w:val="24"/>
          <w:szCs w:val="24"/>
          <w:lang w:val="es-UY"/>
        </w:rPr>
        <w:t xml:space="preserve">La </w:t>
      </w:r>
      <w:r w:rsidR="00A2464C" w:rsidRPr="001C27BA">
        <w:rPr>
          <w:rFonts w:ascii="Arial" w:hAnsi="Arial" w:cs="Arial"/>
          <w:sz w:val="24"/>
          <w:szCs w:val="24"/>
          <w:lang w:val="es-UY"/>
        </w:rPr>
        <w:t>Comisión</w:t>
      </w:r>
      <w:r w:rsidRPr="001C27BA">
        <w:rPr>
          <w:rFonts w:ascii="Arial" w:hAnsi="Arial" w:cs="Arial"/>
          <w:sz w:val="24"/>
          <w:szCs w:val="24"/>
          <w:lang w:val="es-UY"/>
        </w:rPr>
        <w:t xml:space="preserve"> Permanente recibió al representante de la Reunión de Autoridades sobre los Derechos de los Afrodescendientes (RAFRO). El cual destacó los principales puntos tratados en la reunión </w:t>
      </w:r>
      <w:r w:rsidR="00A2464C" w:rsidRPr="001C27BA">
        <w:rPr>
          <w:rFonts w:ascii="Arial" w:hAnsi="Arial" w:cs="Arial"/>
          <w:sz w:val="24"/>
          <w:szCs w:val="24"/>
          <w:lang w:val="es-UY"/>
        </w:rPr>
        <w:t>realizada</w:t>
      </w:r>
      <w:r w:rsidRPr="001C27BA">
        <w:rPr>
          <w:rFonts w:ascii="Arial" w:hAnsi="Arial" w:cs="Arial"/>
          <w:sz w:val="24"/>
          <w:szCs w:val="24"/>
          <w:lang w:val="es-UY"/>
        </w:rPr>
        <w:t xml:space="preserve"> </w:t>
      </w:r>
      <w:r w:rsidR="00265045" w:rsidRPr="001C27BA">
        <w:rPr>
          <w:rFonts w:ascii="Arial" w:hAnsi="Arial" w:cs="Arial"/>
          <w:sz w:val="24"/>
          <w:szCs w:val="24"/>
          <w:lang w:val="es-UY"/>
        </w:rPr>
        <w:t xml:space="preserve">el </w:t>
      </w:r>
      <w:r w:rsidR="00A2464C" w:rsidRPr="001C27BA">
        <w:rPr>
          <w:rFonts w:ascii="Arial" w:hAnsi="Arial" w:cs="Arial"/>
          <w:sz w:val="24"/>
          <w:szCs w:val="24"/>
          <w:lang w:val="es-UY"/>
        </w:rPr>
        <w:t>día 1</w:t>
      </w:r>
      <w:r w:rsidR="00265045" w:rsidRPr="001C27BA">
        <w:rPr>
          <w:rFonts w:ascii="Arial" w:hAnsi="Arial" w:cs="Arial"/>
          <w:sz w:val="24"/>
          <w:szCs w:val="24"/>
          <w:lang w:val="es-UY"/>
        </w:rPr>
        <w:t xml:space="preserve">7 </w:t>
      </w:r>
      <w:r w:rsidR="00A2464C" w:rsidRPr="001C27BA">
        <w:rPr>
          <w:rFonts w:ascii="Arial" w:hAnsi="Arial" w:cs="Arial"/>
          <w:sz w:val="24"/>
          <w:szCs w:val="24"/>
          <w:lang w:val="es-UY"/>
        </w:rPr>
        <w:t>de octubre como:</w:t>
      </w:r>
    </w:p>
    <w:p w:rsidR="00A2464C" w:rsidRPr="005F56BB" w:rsidRDefault="007F0D13" w:rsidP="00A2464C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UY"/>
        </w:rPr>
      </w:pPr>
      <w:r w:rsidRPr="005F56BB">
        <w:rPr>
          <w:rFonts w:ascii="Arial" w:hAnsi="Arial" w:cs="Arial"/>
          <w:sz w:val="24"/>
          <w:szCs w:val="24"/>
          <w:lang w:val="es-UY"/>
        </w:rPr>
        <w:t>Implementación de</w:t>
      </w:r>
      <w:r w:rsidR="0000020D" w:rsidRPr="005F56BB">
        <w:rPr>
          <w:rFonts w:ascii="Arial" w:hAnsi="Arial" w:cs="Arial"/>
          <w:sz w:val="24"/>
          <w:szCs w:val="24"/>
          <w:lang w:val="es-UY"/>
        </w:rPr>
        <w:t xml:space="preserve">l decenio internacional de las personas </w:t>
      </w:r>
      <w:r w:rsidR="00A2464C" w:rsidRPr="005F56BB">
        <w:rPr>
          <w:rFonts w:ascii="Arial" w:hAnsi="Arial" w:cs="Arial"/>
          <w:sz w:val="24"/>
          <w:szCs w:val="24"/>
          <w:lang w:val="es-UY"/>
        </w:rPr>
        <w:t>afrodescendientes</w:t>
      </w:r>
      <w:r w:rsidR="00CA4B5F">
        <w:rPr>
          <w:rFonts w:ascii="Arial" w:hAnsi="Arial" w:cs="Arial"/>
          <w:sz w:val="24"/>
          <w:szCs w:val="24"/>
          <w:lang w:val="es-UY"/>
        </w:rPr>
        <w:t>.</w:t>
      </w:r>
    </w:p>
    <w:p w:rsidR="00A2464C" w:rsidRDefault="0000020D" w:rsidP="00A2464C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  <w:lang w:val="es-UY"/>
        </w:rPr>
      </w:pPr>
      <w:r w:rsidRPr="005F56BB">
        <w:rPr>
          <w:rFonts w:ascii="Arial" w:hAnsi="Arial" w:cs="Arial"/>
          <w:sz w:val="24"/>
          <w:szCs w:val="24"/>
          <w:lang w:val="es-UY"/>
        </w:rPr>
        <w:t xml:space="preserve">Dialogo entre los distintos mecanismos del </w:t>
      </w:r>
      <w:r w:rsidR="00A2464C" w:rsidRPr="005F56BB">
        <w:rPr>
          <w:rFonts w:ascii="Arial" w:hAnsi="Arial" w:cs="Arial"/>
          <w:sz w:val="24"/>
          <w:szCs w:val="24"/>
          <w:lang w:val="es-UY"/>
        </w:rPr>
        <w:t>MERCOSUR</w:t>
      </w:r>
      <w:r w:rsidR="00CA4B5F">
        <w:rPr>
          <w:rFonts w:ascii="Arial" w:hAnsi="Arial" w:cs="Arial"/>
          <w:sz w:val="24"/>
          <w:szCs w:val="24"/>
          <w:lang w:val="es-UY"/>
        </w:rPr>
        <w:t>, RMAAM/RA</w:t>
      </w:r>
      <w:r w:rsidRPr="005F56BB">
        <w:rPr>
          <w:rFonts w:ascii="Arial" w:hAnsi="Arial" w:cs="Arial"/>
          <w:sz w:val="24"/>
          <w:szCs w:val="24"/>
          <w:lang w:val="es-UY"/>
        </w:rPr>
        <w:t>PIM/RA</w:t>
      </w:r>
      <w:r w:rsidR="00CA4B5F">
        <w:rPr>
          <w:rFonts w:ascii="Arial" w:hAnsi="Arial" w:cs="Arial"/>
          <w:sz w:val="24"/>
          <w:szCs w:val="24"/>
          <w:lang w:val="es-UY"/>
        </w:rPr>
        <w:t>A</w:t>
      </w:r>
      <w:r w:rsidRPr="005F56BB">
        <w:rPr>
          <w:rFonts w:ascii="Arial" w:hAnsi="Arial" w:cs="Arial"/>
          <w:sz w:val="24"/>
          <w:szCs w:val="24"/>
          <w:lang w:val="es-UY"/>
        </w:rPr>
        <w:t>D</w:t>
      </w:r>
      <w:r w:rsidR="00CA4B5F">
        <w:rPr>
          <w:rFonts w:ascii="Arial" w:hAnsi="Arial" w:cs="Arial"/>
          <w:sz w:val="24"/>
          <w:szCs w:val="24"/>
          <w:lang w:val="es-UY"/>
        </w:rPr>
        <w:t>D</w:t>
      </w:r>
      <w:r w:rsidRPr="005F56BB">
        <w:rPr>
          <w:rFonts w:ascii="Arial" w:hAnsi="Arial" w:cs="Arial"/>
          <w:sz w:val="24"/>
          <w:szCs w:val="24"/>
          <w:lang w:val="es-UY"/>
        </w:rPr>
        <w:t>HH/RAFRO</w:t>
      </w:r>
      <w:r w:rsidR="00CA4B5F">
        <w:rPr>
          <w:rFonts w:ascii="Arial" w:hAnsi="Arial" w:cs="Arial"/>
          <w:sz w:val="24"/>
          <w:szCs w:val="24"/>
          <w:lang w:val="es-UY"/>
        </w:rPr>
        <w:t>.</w:t>
      </w:r>
    </w:p>
    <w:p w:rsidR="00265045" w:rsidRPr="005F56BB" w:rsidRDefault="00265045" w:rsidP="00A2464C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Políticas de Cooperación en el MERCOSUR.</w:t>
      </w:r>
    </w:p>
    <w:p w:rsidR="0000020D" w:rsidRPr="00265045" w:rsidRDefault="0000020D" w:rsidP="00265045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  <w:lang w:val="es-UY"/>
        </w:rPr>
      </w:pPr>
      <w:r w:rsidRPr="005F56BB">
        <w:rPr>
          <w:rFonts w:ascii="Arial" w:hAnsi="Arial" w:cs="Arial"/>
          <w:sz w:val="24"/>
          <w:szCs w:val="24"/>
          <w:lang w:val="es-UY"/>
        </w:rPr>
        <w:t>Generar un estudio de los distintos mecanismos para trabaja</w:t>
      </w:r>
      <w:r w:rsidR="00FB67A1">
        <w:rPr>
          <w:rFonts w:ascii="Arial" w:hAnsi="Arial" w:cs="Arial"/>
          <w:sz w:val="24"/>
          <w:szCs w:val="24"/>
          <w:lang w:val="es-UY"/>
        </w:rPr>
        <w:t>r dentro del MERCOSUR</w:t>
      </w:r>
      <w:r w:rsidRPr="005F56BB">
        <w:rPr>
          <w:rFonts w:ascii="Arial" w:hAnsi="Arial" w:cs="Arial"/>
          <w:sz w:val="24"/>
          <w:szCs w:val="24"/>
          <w:lang w:val="es-UY"/>
        </w:rPr>
        <w:t>. En este sentido la RAFRO recomendó al IPPDDHH explorar los mecanismos de cooperación.</w:t>
      </w:r>
    </w:p>
    <w:p w:rsidR="0000020D" w:rsidRPr="00FB67A1" w:rsidRDefault="00A2464C" w:rsidP="00FB67A1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  <w:lang w:val="es-UY"/>
        </w:rPr>
      </w:pPr>
      <w:r w:rsidRPr="00FB67A1">
        <w:rPr>
          <w:rFonts w:ascii="Arial" w:hAnsi="Arial" w:cs="Arial"/>
          <w:sz w:val="24"/>
          <w:szCs w:val="24"/>
          <w:lang w:val="es-UY"/>
        </w:rPr>
        <w:t>P</w:t>
      </w:r>
      <w:r w:rsidR="0000020D" w:rsidRPr="00FB67A1">
        <w:rPr>
          <w:rFonts w:ascii="Arial" w:hAnsi="Arial" w:cs="Arial"/>
          <w:sz w:val="24"/>
          <w:szCs w:val="24"/>
          <w:lang w:val="es-UY"/>
        </w:rPr>
        <w:t xml:space="preserve">ropuesta de párrafo para </w:t>
      </w:r>
      <w:r w:rsidR="00265045" w:rsidRPr="00FB67A1">
        <w:rPr>
          <w:rFonts w:ascii="Arial" w:hAnsi="Arial" w:cs="Arial"/>
          <w:sz w:val="24"/>
          <w:szCs w:val="24"/>
          <w:lang w:val="es-UY"/>
        </w:rPr>
        <w:t xml:space="preserve">la declaración de </w:t>
      </w:r>
      <w:r w:rsidR="0000020D" w:rsidRPr="00FB67A1">
        <w:rPr>
          <w:rFonts w:ascii="Arial" w:hAnsi="Arial" w:cs="Arial"/>
          <w:sz w:val="24"/>
          <w:szCs w:val="24"/>
          <w:lang w:val="es-UY"/>
        </w:rPr>
        <w:t>presidente</w:t>
      </w:r>
      <w:r w:rsidR="00265045" w:rsidRPr="00FB67A1">
        <w:rPr>
          <w:rFonts w:ascii="Arial" w:hAnsi="Arial" w:cs="Arial"/>
          <w:sz w:val="24"/>
          <w:szCs w:val="24"/>
          <w:lang w:val="es-UY"/>
        </w:rPr>
        <w:t>s</w:t>
      </w:r>
      <w:r w:rsidR="0000020D" w:rsidRPr="00FB67A1">
        <w:rPr>
          <w:rFonts w:ascii="Arial" w:hAnsi="Arial" w:cs="Arial"/>
          <w:sz w:val="24"/>
          <w:szCs w:val="24"/>
          <w:lang w:val="es-UY"/>
        </w:rPr>
        <w:t xml:space="preserve"> </w:t>
      </w:r>
      <w:r w:rsidR="00265045" w:rsidRPr="00FB67A1">
        <w:rPr>
          <w:rFonts w:ascii="Arial" w:hAnsi="Arial" w:cs="Arial"/>
          <w:sz w:val="24"/>
          <w:szCs w:val="24"/>
          <w:lang w:val="es-UY"/>
        </w:rPr>
        <w:t xml:space="preserve">del MERCOSUR </w:t>
      </w:r>
      <w:r w:rsidR="0000020D" w:rsidRPr="00FB67A1">
        <w:rPr>
          <w:rFonts w:ascii="Arial" w:hAnsi="Arial" w:cs="Arial"/>
          <w:sz w:val="24"/>
          <w:szCs w:val="24"/>
          <w:lang w:val="es-UY"/>
        </w:rPr>
        <w:t>referente a la incorporación</w:t>
      </w:r>
      <w:r w:rsidR="00265045" w:rsidRPr="00FB67A1">
        <w:rPr>
          <w:rFonts w:ascii="Arial" w:hAnsi="Arial" w:cs="Arial"/>
          <w:sz w:val="24"/>
          <w:szCs w:val="24"/>
          <w:lang w:val="es-UY"/>
        </w:rPr>
        <w:t xml:space="preserve"> de</w:t>
      </w:r>
      <w:r w:rsidR="0000020D" w:rsidRPr="00FB67A1">
        <w:rPr>
          <w:rFonts w:ascii="Arial" w:hAnsi="Arial" w:cs="Arial"/>
          <w:sz w:val="24"/>
          <w:szCs w:val="24"/>
          <w:lang w:val="es-UY"/>
        </w:rPr>
        <w:t xml:space="preserve"> la dimensión étnic</w:t>
      </w:r>
      <w:r w:rsidRPr="00FB67A1">
        <w:rPr>
          <w:rFonts w:ascii="Arial" w:hAnsi="Arial" w:cs="Arial"/>
          <w:sz w:val="24"/>
          <w:szCs w:val="24"/>
          <w:lang w:val="es-UY"/>
        </w:rPr>
        <w:t>o-r</w:t>
      </w:r>
      <w:r w:rsidR="0000020D" w:rsidRPr="00FB67A1">
        <w:rPr>
          <w:rFonts w:ascii="Arial" w:hAnsi="Arial" w:cs="Arial"/>
          <w:sz w:val="24"/>
          <w:szCs w:val="24"/>
          <w:lang w:val="es-UY"/>
        </w:rPr>
        <w:t>acial de forma transversal en</w:t>
      </w:r>
      <w:r w:rsidR="00265045" w:rsidRPr="00FB67A1">
        <w:rPr>
          <w:rFonts w:ascii="Arial" w:hAnsi="Arial" w:cs="Arial"/>
          <w:sz w:val="24"/>
          <w:szCs w:val="24"/>
          <w:lang w:val="es-UY"/>
        </w:rPr>
        <w:t xml:space="preserve"> la estructura y en </w:t>
      </w:r>
      <w:r w:rsidR="0000020D" w:rsidRPr="00FB67A1">
        <w:rPr>
          <w:rFonts w:ascii="Arial" w:hAnsi="Arial" w:cs="Arial"/>
          <w:sz w:val="24"/>
          <w:szCs w:val="24"/>
          <w:lang w:val="es-UY"/>
        </w:rPr>
        <w:t>las acciones del bloque.</w:t>
      </w:r>
      <w:r w:rsidR="00265045" w:rsidRPr="00FB67A1">
        <w:rPr>
          <w:rFonts w:ascii="Arial" w:hAnsi="Arial" w:cs="Arial"/>
          <w:sz w:val="24"/>
          <w:szCs w:val="24"/>
          <w:lang w:val="es-UY"/>
        </w:rPr>
        <w:t xml:space="preserve"> </w:t>
      </w:r>
      <w:r w:rsidRPr="00FB67A1">
        <w:rPr>
          <w:rFonts w:ascii="Arial" w:hAnsi="Arial" w:cs="Arial"/>
          <w:sz w:val="24"/>
          <w:szCs w:val="24"/>
          <w:lang w:val="es-UY"/>
        </w:rPr>
        <w:t xml:space="preserve"> </w:t>
      </w:r>
      <w:r w:rsidR="0000020D" w:rsidRPr="00FB67A1">
        <w:rPr>
          <w:rFonts w:ascii="Arial" w:hAnsi="Arial" w:cs="Arial"/>
          <w:sz w:val="24"/>
          <w:szCs w:val="24"/>
          <w:lang w:val="es-UY"/>
        </w:rPr>
        <w:t>A</w:t>
      </w:r>
      <w:r w:rsidR="00265045" w:rsidRPr="00FB67A1">
        <w:rPr>
          <w:rFonts w:ascii="Arial" w:hAnsi="Arial" w:cs="Arial"/>
          <w:sz w:val="24"/>
          <w:szCs w:val="24"/>
          <w:lang w:val="es-UY"/>
        </w:rPr>
        <w:t xml:space="preserve">simismo sugirieron </w:t>
      </w:r>
      <w:r w:rsidR="0000020D" w:rsidRPr="00FB67A1">
        <w:rPr>
          <w:rFonts w:ascii="Arial" w:hAnsi="Arial" w:cs="Arial"/>
          <w:sz w:val="24"/>
          <w:szCs w:val="24"/>
          <w:lang w:val="es-UY"/>
        </w:rPr>
        <w:t>diseñ</w:t>
      </w:r>
      <w:r w:rsidR="00265045" w:rsidRPr="00FB67A1">
        <w:rPr>
          <w:rFonts w:ascii="Arial" w:hAnsi="Arial" w:cs="Arial"/>
          <w:sz w:val="24"/>
          <w:szCs w:val="24"/>
          <w:lang w:val="es-UY"/>
        </w:rPr>
        <w:t xml:space="preserve">ar </w:t>
      </w:r>
      <w:r w:rsidR="0000020D" w:rsidRPr="00FB67A1">
        <w:rPr>
          <w:rFonts w:ascii="Arial" w:hAnsi="Arial" w:cs="Arial"/>
          <w:sz w:val="24"/>
          <w:szCs w:val="24"/>
          <w:lang w:val="es-UY"/>
        </w:rPr>
        <w:t>de directrices y lineamientos estratégicos</w:t>
      </w:r>
      <w:r w:rsidR="00265045" w:rsidRPr="00FB67A1">
        <w:rPr>
          <w:rFonts w:ascii="Arial" w:hAnsi="Arial" w:cs="Arial"/>
          <w:sz w:val="24"/>
          <w:szCs w:val="24"/>
          <w:lang w:val="es-UY"/>
        </w:rPr>
        <w:t xml:space="preserve"> y facilitar</w:t>
      </w:r>
      <w:r w:rsidR="0000020D" w:rsidRPr="00FB67A1">
        <w:rPr>
          <w:rFonts w:ascii="Arial" w:hAnsi="Arial" w:cs="Arial"/>
          <w:sz w:val="24"/>
          <w:szCs w:val="24"/>
          <w:lang w:val="es-UY"/>
        </w:rPr>
        <w:t xml:space="preserve"> a</w:t>
      </w:r>
      <w:r w:rsidR="00265045" w:rsidRPr="00FB67A1">
        <w:rPr>
          <w:rFonts w:ascii="Arial" w:hAnsi="Arial" w:cs="Arial"/>
          <w:sz w:val="24"/>
          <w:szCs w:val="24"/>
          <w:lang w:val="es-UY"/>
        </w:rPr>
        <w:t xml:space="preserve"> </w:t>
      </w:r>
      <w:r w:rsidR="0000020D" w:rsidRPr="00FB67A1">
        <w:rPr>
          <w:rFonts w:ascii="Arial" w:hAnsi="Arial" w:cs="Arial"/>
          <w:sz w:val="24"/>
          <w:szCs w:val="24"/>
          <w:lang w:val="es-UY"/>
        </w:rPr>
        <w:t>Fondos del MERCOSUR.</w:t>
      </w:r>
    </w:p>
    <w:p w:rsidR="001C27BA" w:rsidRPr="005F56BB" w:rsidRDefault="001C27BA" w:rsidP="00265045">
      <w:pPr>
        <w:pStyle w:val="Prrafodelista"/>
        <w:ind w:left="502" w:firstLine="0"/>
        <w:jc w:val="both"/>
        <w:rPr>
          <w:rFonts w:ascii="Arial" w:hAnsi="Arial" w:cs="Arial"/>
          <w:sz w:val="24"/>
          <w:szCs w:val="24"/>
          <w:lang w:val="es-UY"/>
        </w:rPr>
      </w:pPr>
    </w:p>
    <w:p w:rsidR="00265045" w:rsidRPr="001C27BA" w:rsidRDefault="0000020D" w:rsidP="001C27BA">
      <w:pPr>
        <w:jc w:val="both"/>
        <w:rPr>
          <w:rFonts w:ascii="Arial" w:hAnsi="Arial" w:cs="Arial"/>
          <w:sz w:val="24"/>
          <w:szCs w:val="24"/>
          <w:lang w:val="es-UY"/>
        </w:rPr>
      </w:pPr>
      <w:r w:rsidRPr="001C27BA">
        <w:rPr>
          <w:rFonts w:ascii="Arial" w:hAnsi="Arial" w:cs="Arial"/>
          <w:sz w:val="24"/>
          <w:szCs w:val="24"/>
          <w:lang w:val="es-UY"/>
        </w:rPr>
        <w:t>Al respecto</w:t>
      </w:r>
      <w:r w:rsidR="00A2464C" w:rsidRPr="001C27BA">
        <w:rPr>
          <w:rFonts w:ascii="Arial" w:hAnsi="Arial" w:cs="Arial"/>
          <w:sz w:val="24"/>
          <w:szCs w:val="24"/>
          <w:lang w:val="es-UY"/>
        </w:rPr>
        <w:t>,</w:t>
      </w:r>
      <w:r w:rsidRPr="001C27BA">
        <w:rPr>
          <w:rFonts w:ascii="Arial" w:hAnsi="Arial" w:cs="Arial"/>
          <w:sz w:val="24"/>
          <w:szCs w:val="24"/>
          <w:lang w:val="es-UY"/>
        </w:rPr>
        <w:t xml:space="preserve"> las delegaciones</w:t>
      </w:r>
      <w:r w:rsidR="00A2464C" w:rsidRPr="001C27BA">
        <w:rPr>
          <w:rFonts w:ascii="Arial" w:hAnsi="Arial" w:cs="Arial"/>
          <w:sz w:val="24"/>
          <w:szCs w:val="24"/>
          <w:lang w:val="es-UY"/>
        </w:rPr>
        <w:t xml:space="preserve"> </w:t>
      </w:r>
      <w:r w:rsidRPr="001C27BA">
        <w:rPr>
          <w:rFonts w:ascii="Arial" w:hAnsi="Arial" w:cs="Arial"/>
          <w:sz w:val="24"/>
          <w:szCs w:val="24"/>
          <w:lang w:val="es-UY"/>
        </w:rPr>
        <w:t xml:space="preserve">agradecieron </w:t>
      </w:r>
      <w:r w:rsidR="00265045" w:rsidRPr="001C27BA">
        <w:rPr>
          <w:rFonts w:ascii="Arial" w:hAnsi="Arial" w:cs="Arial"/>
          <w:sz w:val="24"/>
          <w:szCs w:val="24"/>
          <w:lang w:val="es-UY"/>
        </w:rPr>
        <w:t xml:space="preserve">la visita del punto focal por Uruguay </w:t>
      </w:r>
      <w:r w:rsidRPr="001C27BA">
        <w:rPr>
          <w:rFonts w:ascii="Arial" w:hAnsi="Arial" w:cs="Arial"/>
          <w:sz w:val="24"/>
          <w:szCs w:val="24"/>
          <w:lang w:val="es-UY"/>
        </w:rPr>
        <w:t>de la RAFRO</w:t>
      </w:r>
      <w:r w:rsidR="00265045" w:rsidRPr="001C27BA">
        <w:rPr>
          <w:rFonts w:ascii="Arial" w:hAnsi="Arial" w:cs="Arial"/>
          <w:sz w:val="24"/>
          <w:szCs w:val="24"/>
          <w:lang w:val="es-UY"/>
        </w:rPr>
        <w:t>, Miguel Pereira y</w:t>
      </w:r>
      <w:r w:rsidR="00A2464C" w:rsidRPr="001C27BA">
        <w:rPr>
          <w:rFonts w:ascii="Arial" w:hAnsi="Arial" w:cs="Arial"/>
          <w:sz w:val="24"/>
          <w:szCs w:val="24"/>
          <w:lang w:val="es-UY"/>
        </w:rPr>
        <w:t xml:space="preserve"> acordaron continuar avanzando en el tratamiento de temas comunes</w:t>
      </w:r>
      <w:r w:rsidR="00265045" w:rsidRPr="001C27BA">
        <w:rPr>
          <w:rFonts w:ascii="Arial" w:hAnsi="Arial" w:cs="Arial"/>
          <w:sz w:val="24"/>
          <w:szCs w:val="24"/>
          <w:lang w:val="es-UY"/>
        </w:rPr>
        <w:t>.</w:t>
      </w:r>
    </w:p>
    <w:p w:rsidR="00265045" w:rsidRDefault="00265045" w:rsidP="00E53936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E53936" w:rsidRPr="00E53936" w:rsidRDefault="00E53936" w:rsidP="00E53936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BF272D" w:rsidRPr="00265045" w:rsidRDefault="00BF272D" w:rsidP="004A04AD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265045">
        <w:rPr>
          <w:rFonts w:ascii="Arial" w:hAnsi="Arial" w:cs="Arial"/>
          <w:b/>
          <w:sz w:val="24"/>
          <w:szCs w:val="24"/>
          <w:lang w:val="es-UY"/>
        </w:rPr>
        <w:t>INFORME DE ALCANCE Y DIFUSIÓN DEL MATERIAL SOBRE DIVULGACIÓN DEL MANUAL REGIONAL DE MIGRANTES PRESENTADO POR EL IPPDH</w:t>
      </w:r>
    </w:p>
    <w:p w:rsidR="001628F0" w:rsidRPr="005F56BB" w:rsidRDefault="001628F0" w:rsidP="001628F0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A00BDF" w:rsidRPr="005F56BB" w:rsidRDefault="00265045" w:rsidP="001628F0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 xml:space="preserve">La representante del IPPDDHH, </w:t>
      </w:r>
      <w:r w:rsidR="001628F0" w:rsidRPr="005F56BB">
        <w:rPr>
          <w:rFonts w:ascii="Arial" w:hAnsi="Arial" w:cs="Arial"/>
          <w:sz w:val="24"/>
          <w:szCs w:val="24"/>
          <w:lang w:val="es-UY"/>
        </w:rPr>
        <w:t>Corina Leguizamón realizó un</w:t>
      </w:r>
      <w:r w:rsidR="001A6322" w:rsidRPr="005F56BB">
        <w:rPr>
          <w:rFonts w:ascii="Arial" w:hAnsi="Arial" w:cs="Arial"/>
          <w:sz w:val="24"/>
          <w:szCs w:val="24"/>
          <w:lang w:val="es-UY"/>
        </w:rPr>
        <w:t>a presentación de la propuesta titulada “Campaña sobre discr</w:t>
      </w:r>
      <w:r w:rsidR="00FB67A1">
        <w:rPr>
          <w:rFonts w:ascii="Arial" w:hAnsi="Arial" w:cs="Arial"/>
          <w:sz w:val="24"/>
          <w:szCs w:val="24"/>
          <w:lang w:val="es-UY"/>
        </w:rPr>
        <w:t xml:space="preserve">iminación, racismo y xenofobia </w:t>
      </w:r>
      <w:r w:rsidR="001A6322" w:rsidRPr="005F56BB">
        <w:rPr>
          <w:rFonts w:ascii="Arial" w:hAnsi="Arial" w:cs="Arial"/>
          <w:sz w:val="24"/>
          <w:szCs w:val="24"/>
          <w:lang w:val="es-UY"/>
        </w:rPr>
        <w:t>por los derechos de las personas migrantes”</w:t>
      </w:r>
      <w:r w:rsidR="001628F0" w:rsidRPr="005F56BB">
        <w:rPr>
          <w:rFonts w:ascii="Arial" w:hAnsi="Arial" w:cs="Arial"/>
          <w:sz w:val="24"/>
          <w:szCs w:val="24"/>
          <w:lang w:val="es-UY"/>
        </w:rPr>
        <w:t>,</w:t>
      </w:r>
      <w:r w:rsidR="001A6322" w:rsidRPr="005F56BB">
        <w:rPr>
          <w:rFonts w:ascii="Arial" w:hAnsi="Arial" w:cs="Arial"/>
          <w:sz w:val="24"/>
          <w:szCs w:val="24"/>
          <w:lang w:val="es-UY"/>
        </w:rPr>
        <w:t xml:space="preserve"> con el objetivo de visibilizar a las personas migrantes como sujetos de derecho, a las buenas prácticas de los Estados en la recepción de personas migrantes y a las leyes y políticas que les protegen contra toda forma de discriminación para el acceso a sus derechos. El mismo consta como</w:t>
      </w:r>
      <w:r w:rsidR="001628F0" w:rsidRPr="00265045">
        <w:rPr>
          <w:rFonts w:ascii="Arial" w:hAnsi="Arial" w:cs="Arial"/>
          <w:b/>
          <w:sz w:val="24"/>
          <w:szCs w:val="24"/>
          <w:lang w:val="es-UY"/>
        </w:rPr>
        <w:t xml:space="preserve"> Anexo</w:t>
      </w:r>
      <w:r w:rsidRPr="00265045">
        <w:rPr>
          <w:rFonts w:ascii="Arial" w:hAnsi="Arial" w:cs="Arial"/>
          <w:b/>
          <w:sz w:val="24"/>
          <w:szCs w:val="24"/>
          <w:lang w:val="es-UY"/>
        </w:rPr>
        <w:t xml:space="preserve"> VI</w:t>
      </w:r>
      <w:r w:rsidR="00CA4B5F">
        <w:rPr>
          <w:rFonts w:ascii="Arial" w:hAnsi="Arial" w:cs="Arial"/>
          <w:b/>
          <w:sz w:val="24"/>
          <w:szCs w:val="24"/>
          <w:lang w:val="es-UY"/>
        </w:rPr>
        <w:t>I</w:t>
      </w:r>
      <w:r>
        <w:rPr>
          <w:rFonts w:ascii="Arial" w:hAnsi="Arial" w:cs="Arial"/>
          <w:sz w:val="24"/>
          <w:szCs w:val="24"/>
          <w:lang w:val="es-UY"/>
        </w:rPr>
        <w:t>.</w:t>
      </w:r>
    </w:p>
    <w:p w:rsidR="00A00BDF" w:rsidRPr="005F56BB" w:rsidRDefault="00A00BDF" w:rsidP="001628F0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6A3507" w:rsidRPr="005F56BB" w:rsidRDefault="001628F0" w:rsidP="001628F0">
      <w:pPr>
        <w:jc w:val="both"/>
        <w:rPr>
          <w:rFonts w:ascii="Arial" w:hAnsi="Arial" w:cs="Arial"/>
          <w:sz w:val="24"/>
          <w:szCs w:val="24"/>
          <w:lang w:val="es-UY"/>
        </w:rPr>
      </w:pPr>
      <w:r w:rsidRPr="005F56BB">
        <w:rPr>
          <w:rFonts w:ascii="Arial" w:hAnsi="Arial" w:cs="Arial"/>
          <w:sz w:val="24"/>
          <w:szCs w:val="24"/>
          <w:lang w:val="es-UY"/>
        </w:rPr>
        <w:t>Las delegaciones agradecieron la información brindada</w:t>
      </w:r>
      <w:r w:rsidR="00A00BDF" w:rsidRPr="005F56BB">
        <w:rPr>
          <w:rFonts w:ascii="Arial" w:hAnsi="Arial" w:cs="Arial"/>
          <w:sz w:val="24"/>
          <w:szCs w:val="24"/>
          <w:lang w:val="es-UY"/>
        </w:rPr>
        <w:t xml:space="preserve"> y </w:t>
      </w:r>
      <w:r w:rsidR="00782472" w:rsidRPr="005F56BB">
        <w:rPr>
          <w:rFonts w:ascii="Arial" w:hAnsi="Arial" w:cs="Arial"/>
          <w:sz w:val="24"/>
          <w:szCs w:val="24"/>
          <w:lang w:val="es-UY"/>
        </w:rPr>
        <w:t>coincidieron</w:t>
      </w:r>
      <w:r w:rsidR="00A00BDF" w:rsidRPr="005F56BB">
        <w:rPr>
          <w:rFonts w:ascii="Arial" w:hAnsi="Arial" w:cs="Arial"/>
          <w:sz w:val="24"/>
          <w:szCs w:val="24"/>
          <w:lang w:val="es-UY"/>
        </w:rPr>
        <w:t xml:space="preserve"> en la importancia en el trabajo conjunto con la</w:t>
      </w:r>
      <w:r w:rsidR="006A3507" w:rsidRPr="005F56BB">
        <w:rPr>
          <w:rFonts w:ascii="Arial" w:hAnsi="Arial" w:cs="Arial"/>
          <w:sz w:val="24"/>
          <w:szCs w:val="24"/>
          <w:lang w:val="es-UY"/>
        </w:rPr>
        <w:t xml:space="preserve"> Unidad de Comunicación e Información del MERCOSUR (UCIM).</w:t>
      </w:r>
    </w:p>
    <w:p w:rsidR="006A3507" w:rsidRPr="005F56BB" w:rsidRDefault="006A3507" w:rsidP="001628F0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6A3507" w:rsidRPr="005F56BB" w:rsidRDefault="006A3507" w:rsidP="001628F0">
      <w:pPr>
        <w:jc w:val="both"/>
        <w:rPr>
          <w:rFonts w:ascii="Arial" w:hAnsi="Arial" w:cs="Arial"/>
          <w:sz w:val="24"/>
          <w:szCs w:val="24"/>
          <w:lang w:val="es-UY"/>
        </w:rPr>
      </w:pPr>
      <w:r w:rsidRPr="005F56BB">
        <w:rPr>
          <w:rFonts w:ascii="Arial" w:hAnsi="Arial" w:cs="Arial"/>
          <w:sz w:val="24"/>
          <w:szCs w:val="24"/>
          <w:lang w:val="es-UY"/>
        </w:rPr>
        <w:t>Asimismo, el IPPDDHH consultó sobre las siguientes decisiones:</w:t>
      </w:r>
    </w:p>
    <w:p w:rsidR="006A3507" w:rsidRPr="005F56BB" w:rsidRDefault="006A3507" w:rsidP="006A3507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es-UY"/>
        </w:rPr>
      </w:pPr>
      <w:r w:rsidRPr="005F56BB">
        <w:rPr>
          <w:rFonts w:ascii="Arial" w:hAnsi="Arial" w:cs="Arial"/>
          <w:sz w:val="24"/>
          <w:szCs w:val="24"/>
          <w:lang w:val="es-UY"/>
        </w:rPr>
        <w:lastRenderedPageBreak/>
        <w:t>Presupuesto/gestión: que implicaría el diseño de los materiales, esto también puede ser</w:t>
      </w:r>
      <w:r w:rsidR="007F0D13" w:rsidRPr="005F56BB">
        <w:rPr>
          <w:rFonts w:ascii="Arial" w:hAnsi="Arial" w:cs="Arial"/>
          <w:sz w:val="24"/>
          <w:szCs w:val="24"/>
          <w:lang w:val="es-UY"/>
        </w:rPr>
        <w:t xml:space="preserve"> </w:t>
      </w:r>
      <w:r w:rsidRPr="005F56BB">
        <w:rPr>
          <w:rFonts w:ascii="Arial" w:hAnsi="Arial" w:cs="Arial"/>
          <w:sz w:val="24"/>
          <w:szCs w:val="24"/>
          <w:lang w:val="es-UY"/>
        </w:rPr>
        <w:t>aporte de los países con profesionales que estén a cargo. Lo único que requerirá</w:t>
      </w:r>
      <w:r w:rsidR="007F0D13" w:rsidRPr="005F56BB">
        <w:rPr>
          <w:rFonts w:ascii="Arial" w:hAnsi="Arial" w:cs="Arial"/>
          <w:sz w:val="24"/>
          <w:szCs w:val="24"/>
          <w:lang w:val="es-UY"/>
        </w:rPr>
        <w:t xml:space="preserve"> </w:t>
      </w:r>
      <w:r w:rsidRPr="005F56BB">
        <w:rPr>
          <w:rFonts w:ascii="Arial" w:hAnsi="Arial" w:cs="Arial"/>
          <w:sz w:val="24"/>
          <w:szCs w:val="24"/>
          <w:lang w:val="es-UY"/>
        </w:rPr>
        <w:t>efectivamente de aporte en efectivo es la realización del video, salvo que uno de los</w:t>
      </w:r>
      <w:r w:rsidR="007F0D13" w:rsidRPr="005F56BB">
        <w:rPr>
          <w:rFonts w:ascii="Arial" w:hAnsi="Arial" w:cs="Arial"/>
          <w:sz w:val="24"/>
          <w:szCs w:val="24"/>
          <w:lang w:val="es-UY"/>
        </w:rPr>
        <w:t xml:space="preserve"> </w:t>
      </w:r>
      <w:r w:rsidRPr="005F56BB">
        <w:rPr>
          <w:rFonts w:ascii="Arial" w:hAnsi="Arial" w:cs="Arial"/>
          <w:sz w:val="24"/>
          <w:szCs w:val="24"/>
          <w:lang w:val="es-UY"/>
        </w:rPr>
        <w:t>Estados disponga de equipos y personas para hacer la campaña.</w:t>
      </w:r>
    </w:p>
    <w:p w:rsidR="006A3507" w:rsidRPr="005F56BB" w:rsidRDefault="006A3507" w:rsidP="007F0D1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es-UY"/>
        </w:rPr>
      </w:pPr>
      <w:r w:rsidRPr="005F56BB">
        <w:rPr>
          <w:rFonts w:ascii="Arial" w:hAnsi="Arial" w:cs="Arial"/>
          <w:sz w:val="24"/>
          <w:szCs w:val="24"/>
          <w:lang w:val="es-UY"/>
        </w:rPr>
        <w:t>Definición de acciones a ser realizadas.</w:t>
      </w:r>
    </w:p>
    <w:p w:rsidR="006A3507" w:rsidRPr="005F56BB" w:rsidRDefault="006A3507" w:rsidP="006A3507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es-UY"/>
        </w:rPr>
      </w:pPr>
      <w:r w:rsidRPr="005F56BB">
        <w:rPr>
          <w:rFonts w:ascii="Arial" w:hAnsi="Arial" w:cs="Arial"/>
          <w:sz w:val="24"/>
          <w:szCs w:val="24"/>
          <w:lang w:val="es-UY"/>
        </w:rPr>
        <w:t>Puntos focales: designar puntos focales con quienes se pueda consultar directamente</w:t>
      </w:r>
      <w:r w:rsidR="007F0D13" w:rsidRPr="005F56BB">
        <w:rPr>
          <w:rFonts w:ascii="Arial" w:hAnsi="Arial" w:cs="Arial"/>
          <w:sz w:val="24"/>
          <w:szCs w:val="24"/>
          <w:lang w:val="es-UY"/>
        </w:rPr>
        <w:t xml:space="preserve"> </w:t>
      </w:r>
      <w:r w:rsidRPr="005F56BB">
        <w:rPr>
          <w:rFonts w:ascii="Arial" w:hAnsi="Arial" w:cs="Arial"/>
          <w:sz w:val="24"/>
          <w:szCs w:val="24"/>
          <w:lang w:val="es-UY"/>
        </w:rPr>
        <w:t>las decisiones a tomar durante la campaña.</w:t>
      </w:r>
    </w:p>
    <w:p w:rsidR="006A3507" w:rsidRPr="005F56BB" w:rsidRDefault="006A3507" w:rsidP="006A3507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val="es-UY"/>
        </w:rPr>
      </w:pPr>
      <w:r w:rsidRPr="005F56BB">
        <w:rPr>
          <w:rFonts w:ascii="Arial" w:hAnsi="Arial" w:cs="Arial"/>
          <w:sz w:val="24"/>
          <w:szCs w:val="24"/>
          <w:lang w:val="es-UY"/>
        </w:rPr>
        <w:t>Fecha de lanzamiento: la propuesta es el 18 de diciembre, se propone hacer con el</w:t>
      </w:r>
      <w:r w:rsidR="007F0D13" w:rsidRPr="005F56BB">
        <w:rPr>
          <w:rFonts w:ascii="Arial" w:hAnsi="Arial" w:cs="Arial"/>
          <w:sz w:val="24"/>
          <w:szCs w:val="24"/>
          <w:lang w:val="es-UY"/>
        </w:rPr>
        <w:t xml:space="preserve"> </w:t>
      </w:r>
      <w:r w:rsidRPr="005F56BB">
        <w:rPr>
          <w:rFonts w:ascii="Arial" w:hAnsi="Arial" w:cs="Arial"/>
          <w:sz w:val="24"/>
          <w:szCs w:val="24"/>
          <w:lang w:val="es-UY"/>
        </w:rPr>
        <w:t>lanzamiento con el concurso fotográfico y un</w:t>
      </w:r>
      <w:r w:rsidR="007F0D13" w:rsidRPr="005F56BB">
        <w:rPr>
          <w:rFonts w:ascii="Arial" w:hAnsi="Arial" w:cs="Arial"/>
          <w:sz w:val="24"/>
          <w:szCs w:val="24"/>
          <w:lang w:val="es-UY"/>
        </w:rPr>
        <w:t xml:space="preserve"> </w:t>
      </w:r>
      <w:r w:rsidRPr="005F56BB">
        <w:rPr>
          <w:rFonts w:ascii="Arial" w:hAnsi="Arial" w:cs="Arial"/>
          <w:sz w:val="24"/>
          <w:szCs w:val="24"/>
          <w:lang w:val="es-UY"/>
        </w:rPr>
        <w:t>lema de la campaña. Luego, avanzar en las</w:t>
      </w:r>
      <w:r w:rsidR="007F0D13" w:rsidRPr="005F56BB">
        <w:rPr>
          <w:rFonts w:ascii="Arial" w:hAnsi="Arial" w:cs="Arial"/>
          <w:sz w:val="24"/>
          <w:szCs w:val="24"/>
          <w:lang w:val="es-UY"/>
        </w:rPr>
        <w:t xml:space="preserve"> </w:t>
      </w:r>
      <w:r w:rsidRPr="005F56BB">
        <w:rPr>
          <w:rFonts w:ascii="Arial" w:hAnsi="Arial" w:cs="Arial"/>
          <w:sz w:val="24"/>
          <w:szCs w:val="24"/>
          <w:lang w:val="es-UY"/>
        </w:rPr>
        <w:t>otras acciones.</w:t>
      </w:r>
    </w:p>
    <w:p w:rsidR="006A3507" w:rsidRPr="005F56BB" w:rsidRDefault="006A3507" w:rsidP="007F0D13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val="es-UY"/>
        </w:rPr>
      </w:pPr>
      <w:r w:rsidRPr="005F56BB">
        <w:rPr>
          <w:rFonts w:ascii="Arial" w:hAnsi="Arial" w:cs="Arial"/>
          <w:sz w:val="24"/>
          <w:szCs w:val="24"/>
          <w:lang w:val="es-UY"/>
        </w:rPr>
        <w:t>Compromiso de difusión a nivel nacional de las acciones en redes sociales.</w:t>
      </w:r>
    </w:p>
    <w:p w:rsidR="006A3507" w:rsidRPr="005F56BB" w:rsidRDefault="006A3507" w:rsidP="001628F0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6A3507" w:rsidRPr="005F56BB" w:rsidRDefault="006A3507" w:rsidP="001628F0">
      <w:pPr>
        <w:jc w:val="both"/>
        <w:rPr>
          <w:rFonts w:ascii="Arial" w:hAnsi="Arial" w:cs="Arial"/>
          <w:sz w:val="24"/>
          <w:szCs w:val="24"/>
          <w:lang w:val="es-UY"/>
        </w:rPr>
      </w:pPr>
      <w:r w:rsidRPr="005F56BB">
        <w:rPr>
          <w:rFonts w:ascii="Arial" w:hAnsi="Arial" w:cs="Arial"/>
          <w:sz w:val="24"/>
          <w:szCs w:val="24"/>
          <w:lang w:val="es-UY"/>
        </w:rPr>
        <w:t>Al respecto</w:t>
      </w:r>
      <w:r w:rsidR="00782472">
        <w:rPr>
          <w:rFonts w:ascii="Arial" w:hAnsi="Arial" w:cs="Arial"/>
          <w:sz w:val="24"/>
          <w:szCs w:val="24"/>
          <w:lang w:val="es-UY"/>
        </w:rPr>
        <w:t>,</w:t>
      </w:r>
      <w:r w:rsidRPr="005F56BB">
        <w:rPr>
          <w:rFonts w:ascii="Arial" w:hAnsi="Arial" w:cs="Arial"/>
          <w:sz w:val="24"/>
          <w:szCs w:val="24"/>
          <w:lang w:val="es-UY"/>
        </w:rPr>
        <w:t xml:space="preserve"> las delegaciones acordar</w:t>
      </w:r>
      <w:r w:rsidR="00782472">
        <w:rPr>
          <w:rFonts w:ascii="Arial" w:hAnsi="Arial" w:cs="Arial"/>
          <w:sz w:val="24"/>
          <w:szCs w:val="24"/>
          <w:lang w:val="es-UY"/>
        </w:rPr>
        <w:t>on</w:t>
      </w:r>
      <w:r w:rsidRPr="005F56BB">
        <w:rPr>
          <w:rFonts w:ascii="Arial" w:hAnsi="Arial" w:cs="Arial"/>
          <w:sz w:val="24"/>
          <w:szCs w:val="24"/>
          <w:lang w:val="es-UY"/>
        </w:rPr>
        <w:t xml:space="preserve"> realizar las </w:t>
      </w:r>
      <w:r w:rsidR="007F0D13" w:rsidRPr="005F56BB">
        <w:rPr>
          <w:rFonts w:ascii="Arial" w:hAnsi="Arial" w:cs="Arial"/>
          <w:sz w:val="24"/>
          <w:szCs w:val="24"/>
          <w:lang w:val="es-UY"/>
        </w:rPr>
        <w:t xml:space="preserve">consultas internas pertinentes y remitir sus consideraciones en un plazo de 15 días </w:t>
      </w:r>
      <w:r w:rsidR="00782472">
        <w:rPr>
          <w:rFonts w:ascii="Arial" w:hAnsi="Arial" w:cs="Arial"/>
          <w:sz w:val="24"/>
          <w:szCs w:val="24"/>
          <w:lang w:val="es-UY"/>
        </w:rPr>
        <w:t xml:space="preserve">a la PPTU </w:t>
      </w:r>
      <w:r w:rsidR="007F0D13" w:rsidRPr="005F56BB">
        <w:rPr>
          <w:rFonts w:ascii="Arial" w:hAnsi="Arial" w:cs="Arial"/>
          <w:sz w:val="24"/>
          <w:szCs w:val="24"/>
          <w:lang w:val="es-UY"/>
        </w:rPr>
        <w:t>para aprobar</w:t>
      </w:r>
      <w:r w:rsidR="00782472">
        <w:rPr>
          <w:rFonts w:ascii="Arial" w:hAnsi="Arial" w:cs="Arial"/>
          <w:sz w:val="24"/>
          <w:szCs w:val="24"/>
          <w:lang w:val="es-UY"/>
        </w:rPr>
        <w:t xml:space="preserve"> </w:t>
      </w:r>
      <w:r w:rsidR="007F0D13" w:rsidRPr="005F56BB">
        <w:rPr>
          <w:rFonts w:ascii="Arial" w:hAnsi="Arial" w:cs="Arial"/>
          <w:sz w:val="24"/>
          <w:szCs w:val="24"/>
          <w:lang w:val="es-UY"/>
        </w:rPr>
        <w:t>aquellas acciones que no impli</w:t>
      </w:r>
      <w:r w:rsidR="00782472">
        <w:rPr>
          <w:rFonts w:ascii="Arial" w:hAnsi="Arial" w:cs="Arial"/>
          <w:sz w:val="24"/>
          <w:szCs w:val="24"/>
          <w:lang w:val="es-UY"/>
        </w:rPr>
        <w:t>ca</w:t>
      </w:r>
      <w:r w:rsidR="007F0D13" w:rsidRPr="005F56BB">
        <w:rPr>
          <w:rFonts w:ascii="Arial" w:hAnsi="Arial" w:cs="Arial"/>
          <w:sz w:val="24"/>
          <w:szCs w:val="24"/>
          <w:lang w:val="es-UY"/>
        </w:rPr>
        <w:t>n gastos</w:t>
      </w:r>
      <w:r w:rsidR="00782472">
        <w:rPr>
          <w:rFonts w:ascii="Arial" w:hAnsi="Arial" w:cs="Arial"/>
          <w:sz w:val="24"/>
          <w:szCs w:val="24"/>
          <w:lang w:val="es-UY"/>
        </w:rPr>
        <w:t xml:space="preserve"> en una primera instancia</w:t>
      </w:r>
      <w:r w:rsidR="007F0D13" w:rsidRPr="005F56BB">
        <w:rPr>
          <w:rFonts w:ascii="Arial" w:hAnsi="Arial" w:cs="Arial"/>
          <w:sz w:val="24"/>
          <w:szCs w:val="24"/>
          <w:lang w:val="es-UY"/>
        </w:rPr>
        <w:t>.</w:t>
      </w:r>
    </w:p>
    <w:p w:rsidR="006A3507" w:rsidRPr="005F56BB" w:rsidRDefault="006A3507" w:rsidP="001628F0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782472" w:rsidRDefault="006A3507" w:rsidP="00782472">
      <w:pPr>
        <w:jc w:val="both"/>
        <w:rPr>
          <w:rFonts w:ascii="Arial" w:hAnsi="Arial" w:cs="Arial"/>
          <w:sz w:val="24"/>
          <w:szCs w:val="24"/>
          <w:lang w:val="es-UY"/>
        </w:rPr>
      </w:pPr>
      <w:r w:rsidRPr="005F56BB">
        <w:rPr>
          <w:rFonts w:ascii="Arial" w:hAnsi="Arial" w:cs="Arial"/>
          <w:sz w:val="24"/>
          <w:szCs w:val="24"/>
          <w:lang w:val="es-UY"/>
        </w:rPr>
        <w:t>Paraguay propone como acción, la socialización de los marcos normativos de los Estados</w:t>
      </w:r>
      <w:r w:rsidR="001628F0" w:rsidRPr="005F56BB">
        <w:rPr>
          <w:rFonts w:ascii="Arial" w:hAnsi="Arial" w:cs="Arial"/>
          <w:sz w:val="24"/>
          <w:szCs w:val="24"/>
          <w:lang w:val="es-UY"/>
        </w:rPr>
        <w:t xml:space="preserve"> </w:t>
      </w:r>
      <w:r w:rsidRPr="005F56BB">
        <w:rPr>
          <w:rFonts w:ascii="Arial" w:hAnsi="Arial" w:cs="Arial"/>
          <w:sz w:val="24"/>
          <w:szCs w:val="24"/>
          <w:lang w:val="es-UY"/>
        </w:rPr>
        <w:t>para el surgimiento de nuevas ideas</w:t>
      </w:r>
      <w:r w:rsidR="00782472">
        <w:rPr>
          <w:rFonts w:ascii="Arial" w:hAnsi="Arial" w:cs="Arial"/>
          <w:sz w:val="24"/>
          <w:szCs w:val="24"/>
          <w:lang w:val="es-UY"/>
        </w:rPr>
        <w:t xml:space="preserve"> en </w:t>
      </w:r>
      <w:r w:rsidRPr="005F56BB">
        <w:rPr>
          <w:rFonts w:ascii="Arial" w:hAnsi="Arial" w:cs="Arial"/>
          <w:sz w:val="24"/>
          <w:szCs w:val="24"/>
          <w:lang w:val="es-UY"/>
        </w:rPr>
        <w:t>la complementación legal y normativa</w:t>
      </w:r>
      <w:r w:rsidR="00782472">
        <w:rPr>
          <w:rFonts w:ascii="Arial" w:hAnsi="Arial" w:cs="Arial"/>
          <w:sz w:val="24"/>
          <w:szCs w:val="24"/>
          <w:lang w:val="es-UY"/>
        </w:rPr>
        <w:t xml:space="preserve"> </w:t>
      </w:r>
      <w:r w:rsidRPr="005F56BB">
        <w:rPr>
          <w:rFonts w:ascii="Arial" w:hAnsi="Arial" w:cs="Arial"/>
          <w:sz w:val="24"/>
          <w:szCs w:val="24"/>
          <w:lang w:val="es-UY"/>
        </w:rPr>
        <w:t>interestatal.</w:t>
      </w:r>
      <w:r w:rsidR="00782472">
        <w:rPr>
          <w:rFonts w:ascii="Arial" w:hAnsi="Arial" w:cs="Arial"/>
          <w:sz w:val="24"/>
          <w:szCs w:val="24"/>
          <w:lang w:val="es-UY"/>
        </w:rPr>
        <w:t xml:space="preserve"> Las delegaciones al respecto, acordaron compartir informalmente los marcos normativos vigentes.</w:t>
      </w:r>
    </w:p>
    <w:p w:rsidR="00782472" w:rsidRDefault="00782472" w:rsidP="00782472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782472" w:rsidRDefault="00782472" w:rsidP="00782472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E749A0" w:rsidRPr="00A2464C" w:rsidRDefault="00E749A0" w:rsidP="004A04AD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A2464C">
        <w:rPr>
          <w:rFonts w:ascii="Arial" w:hAnsi="Arial" w:cs="Arial"/>
          <w:b/>
          <w:sz w:val="24"/>
          <w:szCs w:val="24"/>
          <w:lang w:val="es-UY"/>
        </w:rPr>
        <w:t xml:space="preserve">LECTURA DEL PLAN DE ACCIÓN - ESTATUTO DE LA CIUDADANÍA DEL MERCOSUR A LOS EFECTOS DE EVALUAR POSIBLES APORTES DESDE EL CP RDX AL </w:t>
      </w:r>
      <w:bookmarkStart w:id="2" w:name="_Hlk528053306"/>
      <w:r w:rsidRPr="00A2464C">
        <w:rPr>
          <w:rFonts w:ascii="Arial" w:hAnsi="Arial" w:cs="Arial"/>
          <w:b/>
          <w:sz w:val="24"/>
          <w:szCs w:val="24"/>
          <w:lang w:val="es-UY"/>
        </w:rPr>
        <w:t>PLAN DE ACCIÓN PARA LA CONFORMACIÓN PROGRESIVA DE LA PERSPECTIVA DE IGUALDAD Y NO DISCRIMINACIÓN</w:t>
      </w:r>
      <w:bookmarkEnd w:id="2"/>
      <w:r w:rsidRPr="00A2464C">
        <w:rPr>
          <w:rFonts w:ascii="Arial" w:hAnsi="Arial" w:cs="Arial"/>
          <w:b/>
          <w:sz w:val="24"/>
          <w:szCs w:val="24"/>
          <w:lang w:val="es-UY"/>
        </w:rPr>
        <w:t>.</w:t>
      </w:r>
    </w:p>
    <w:p w:rsidR="00E749A0" w:rsidRPr="00E749A0" w:rsidRDefault="00E749A0" w:rsidP="00E749A0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E749A0" w:rsidRPr="00782472" w:rsidRDefault="00782472" w:rsidP="00782472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La PPTU</w:t>
      </w:r>
      <w:r w:rsidR="00D05094" w:rsidRPr="00782472">
        <w:rPr>
          <w:rFonts w:ascii="Arial" w:hAnsi="Arial" w:cs="Arial"/>
          <w:sz w:val="24"/>
          <w:szCs w:val="24"/>
          <w:lang w:val="es-UY"/>
        </w:rPr>
        <w:t xml:space="preserve"> realizó una presentación sobre el </w:t>
      </w:r>
      <w:r>
        <w:rPr>
          <w:rFonts w:ascii="Arial" w:hAnsi="Arial" w:cs="Arial"/>
          <w:sz w:val="24"/>
          <w:szCs w:val="24"/>
          <w:lang w:val="es-UY"/>
        </w:rPr>
        <w:t>P</w:t>
      </w:r>
      <w:r w:rsidR="00D05094" w:rsidRPr="00782472">
        <w:rPr>
          <w:rFonts w:ascii="Arial" w:hAnsi="Arial" w:cs="Arial"/>
          <w:sz w:val="24"/>
          <w:szCs w:val="24"/>
          <w:lang w:val="es-UY"/>
        </w:rPr>
        <w:t xml:space="preserve">lan de </w:t>
      </w:r>
      <w:r>
        <w:rPr>
          <w:rFonts w:ascii="Arial" w:hAnsi="Arial" w:cs="Arial"/>
          <w:sz w:val="24"/>
          <w:szCs w:val="24"/>
          <w:lang w:val="es-UY"/>
        </w:rPr>
        <w:t>A</w:t>
      </w:r>
      <w:r w:rsidR="00D05094" w:rsidRPr="00782472">
        <w:rPr>
          <w:rFonts w:ascii="Arial" w:hAnsi="Arial" w:cs="Arial"/>
          <w:sz w:val="24"/>
          <w:szCs w:val="24"/>
          <w:lang w:val="es-UY"/>
        </w:rPr>
        <w:t xml:space="preserve">cción </w:t>
      </w:r>
      <w:r>
        <w:rPr>
          <w:rFonts w:ascii="Arial" w:hAnsi="Arial" w:cs="Arial"/>
          <w:sz w:val="24"/>
          <w:szCs w:val="24"/>
          <w:lang w:val="es-UY"/>
        </w:rPr>
        <w:t xml:space="preserve">hacia el Estatuto de Ciudadanía del MERCOSUR con el objetivo de incluir una </w:t>
      </w:r>
      <w:r w:rsidR="00D05094" w:rsidRPr="00782472">
        <w:rPr>
          <w:rFonts w:ascii="Arial" w:hAnsi="Arial" w:cs="Arial"/>
          <w:sz w:val="24"/>
          <w:szCs w:val="24"/>
          <w:lang w:val="es-UY"/>
        </w:rPr>
        <w:t>perspectiva</w:t>
      </w:r>
      <w:r>
        <w:rPr>
          <w:rFonts w:ascii="Arial" w:hAnsi="Arial" w:cs="Arial"/>
          <w:sz w:val="24"/>
          <w:szCs w:val="24"/>
          <w:lang w:val="es-UY"/>
        </w:rPr>
        <w:t xml:space="preserve"> integral de Derechos Humanos, destacando la ausencia de la perspectiva de género,</w:t>
      </w:r>
      <w:r w:rsidR="00D05094" w:rsidRPr="00782472">
        <w:rPr>
          <w:rFonts w:ascii="Arial" w:hAnsi="Arial" w:cs="Arial"/>
          <w:sz w:val="24"/>
          <w:szCs w:val="24"/>
          <w:lang w:val="es-UY"/>
        </w:rPr>
        <w:t xml:space="preserve"> igualdad y no discriminación</w:t>
      </w:r>
    </w:p>
    <w:p w:rsidR="00D05094" w:rsidRPr="005F56BB" w:rsidRDefault="00D05094" w:rsidP="00E749A0">
      <w:pPr>
        <w:pStyle w:val="Prrafodelista"/>
        <w:ind w:left="567" w:firstLine="0"/>
        <w:jc w:val="both"/>
        <w:rPr>
          <w:rFonts w:ascii="Arial" w:hAnsi="Arial" w:cs="Arial"/>
          <w:sz w:val="24"/>
          <w:szCs w:val="24"/>
          <w:lang w:val="es-UY"/>
        </w:rPr>
      </w:pPr>
    </w:p>
    <w:p w:rsidR="00D05094" w:rsidRPr="00782472" w:rsidRDefault="00D05094" w:rsidP="00782472">
      <w:pPr>
        <w:jc w:val="both"/>
        <w:rPr>
          <w:rFonts w:ascii="Arial" w:hAnsi="Arial" w:cs="Arial"/>
          <w:sz w:val="24"/>
          <w:szCs w:val="24"/>
          <w:lang w:val="es-UY"/>
        </w:rPr>
      </w:pPr>
      <w:r w:rsidRPr="00782472">
        <w:rPr>
          <w:rFonts w:ascii="Arial" w:hAnsi="Arial" w:cs="Arial"/>
          <w:sz w:val="24"/>
          <w:szCs w:val="24"/>
          <w:lang w:val="es-UY"/>
        </w:rPr>
        <w:t>Esto implica que el foro de la RAAD</w:t>
      </w:r>
      <w:r w:rsidR="00FB67A1">
        <w:rPr>
          <w:rFonts w:ascii="Arial" w:hAnsi="Arial" w:cs="Arial"/>
          <w:sz w:val="24"/>
          <w:szCs w:val="24"/>
          <w:lang w:val="es-UY"/>
        </w:rPr>
        <w:t>D</w:t>
      </w:r>
      <w:r w:rsidRPr="00782472">
        <w:rPr>
          <w:rFonts w:ascii="Arial" w:hAnsi="Arial" w:cs="Arial"/>
          <w:sz w:val="24"/>
          <w:szCs w:val="24"/>
          <w:lang w:val="es-UY"/>
        </w:rPr>
        <w:t>H</w:t>
      </w:r>
      <w:r w:rsidR="00FB67A1">
        <w:rPr>
          <w:rFonts w:ascii="Arial" w:hAnsi="Arial" w:cs="Arial"/>
          <w:sz w:val="24"/>
          <w:szCs w:val="24"/>
          <w:lang w:val="es-UY"/>
        </w:rPr>
        <w:t>H</w:t>
      </w:r>
      <w:r w:rsidRPr="00782472">
        <w:rPr>
          <w:rFonts w:ascii="Arial" w:hAnsi="Arial" w:cs="Arial"/>
          <w:sz w:val="24"/>
          <w:szCs w:val="24"/>
          <w:lang w:val="es-UY"/>
        </w:rPr>
        <w:t xml:space="preserve"> </w:t>
      </w:r>
      <w:r w:rsidR="00782472">
        <w:rPr>
          <w:rFonts w:ascii="Arial" w:hAnsi="Arial" w:cs="Arial"/>
          <w:sz w:val="24"/>
          <w:szCs w:val="24"/>
          <w:lang w:val="es-UY"/>
        </w:rPr>
        <w:t xml:space="preserve">se incluya  en el proceso de Plan de Acción por lo cual esta Comisión Permanente </w:t>
      </w:r>
      <w:r w:rsidRPr="00782472">
        <w:rPr>
          <w:rFonts w:ascii="Arial" w:hAnsi="Arial" w:cs="Arial"/>
          <w:sz w:val="24"/>
          <w:szCs w:val="24"/>
          <w:lang w:val="es-UY"/>
        </w:rPr>
        <w:t>propone una modificación</w:t>
      </w:r>
      <w:r w:rsidR="00782472">
        <w:rPr>
          <w:rFonts w:ascii="Arial" w:hAnsi="Arial" w:cs="Arial"/>
          <w:sz w:val="24"/>
          <w:szCs w:val="24"/>
          <w:lang w:val="es-UY"/>
        </w:rPr>
        <w:t xml:space="preserve"> </w:t>
      </w:r>
      <w:r w:rsidRPr="00782472">
        <w:rPr>
          <w:rFonts w:ascii="Arial" w:hAnsi="Arial" w:cs="Arial"/>
          <w:sz w:val="24"/>
          <w:szCs w:val="24"/>
          <w:lang w:val="es-UY"/>
        </w:rPr>
        <w:t>a l</w:t>
      </w:r>
      <w:r w:rsidR="00782472">
        <w:rPr>
          <w:rFonts w:ascii="Arial" w:hAnsi="Arial" w:cs="Arial"/>
          <w:sz w:val="24"/>
          <w:szCs w:val="24"/>
          <w:lang w:val="es-UY"/>
        </w:rPr>
        <w:t>a</w:t>
      </w:r>
      <w:r w:rsidRPr="00782472">
        <w:rPr>
          <w:rFonts w:ascii="Arial" w:hAnsi="Arial" w:cs="Arial"/>
          <w:sz w:val="24"/>
          <w:szCs w:val="24"/>
          <w:lang w:val="es-UY"/>
        </w:rPr>
        <w:t xml:space="preserve"> </w:t>
      </w:r>
      <w:r w:rsidR="002639DD">
        <w:rPr>
          <w:rFonts w:ascii="Arial" w:hAnsi="Arial" w:cs="Arial"/>
          <w:sz w:val="24"/>
          <w:szCs w:val="24"/>
          <w:lang w:val="es-UY"/>
        </w:rPr>
        <w:t>Decisión CMC N 32/17</w:t>
      </w:r>
      <w:r w:rsidRPr="00782472">
        <w:rPr>
          <w:rFonts w:ascii="Arial" w:hAnsi="Arial" w:cs="Arial"/>
          <w:sz w:val="24"/>
          <w:szCs w:val="24"/>
          <w:lang w:val="es-UY"/>
        </w:rPr>
        <w:t>.</w:t>
      </w:r>
      <w:r w:rsidR="002639DD">
        <w:rPr>
          <w:rFonts w:ascii="Arial" w:hAnsi="Arial" w:cs="Arial"/>
          <w:sz w:val="24"/>
          <w:szCs w:val="24"/>
          <w:lang w:val="es-UY"/>
        </w:rPr>
        <w:t xml:space="preserve"> Se consideró pertinente además la in</w:t>
      </w:r>
      <w:r w:rsidR="00CA4B5F">
        <w:rPr>
          <w:rFonts w:ascii="Arial" w:hAnsi="Arial" w:cs="Arial"/>
          <w:sz w:val="24"/>
          <w:szCs w:val="24"/>
          <w:lang w:val="es-UY"/>
        </w:rPr>
        <w:t>clusión de los foros RAFRO, RMAA</w:t>
      </w:r>
      <w:r w:rsidR="002639DD">
        <w:rPr>
          <w:rFonts w:ascii="Arial" w:hAnsi="Arial" w:cs="Arial"/>
          <w:sz w:val="24"/>
          <w:szCs w:val="24"/>
          <w:lang w:val="es-UY"/>
        </w:rPr>
        <w:t>M.</w:t>
      </w:r>
      <w:r w:rsidRPr="00782472">
        <w:rPr>
          <w:rFonts w:ascii="Arial" w:hAnsi="Arial" w:cs="Arial"/>
          <w:sz w:val="24"/>
          <w:szCs w:val="24"/>
          <w:lang w:val="es-UY"/>
        </w:rPr>
        <w:t xml:space="preserve"> </w:t>
      </w:r>
    </w:p>
    <w:p w:rsidR="00D05094" w:rsidRPr="005F56BB" w:rsidRDefault="00D05094" w:rsidP="00D05094">
      <w:pPr>
        <w:pStyle w:val="Prrafodelista"/>
        <w:ind w:left="567" w:firstLine="0"/>
        <w:jc w:val="both"/>
        <w:rPr>
          <w:rFonts w:ascii="Arial" w:hAnsi="Arial" w:cs="Arial"/>
          <w:sz w:val="24"/>
          <w:szCs w:val="24"/>
          <w:lang w:val="es-UY"/>
        </w:rPr>
      </w:pPr>
    </w:p>
    <w:p w:rsidR="00D05094" w:rsidRPr="00782472" w:rsidRDefault="002639DD" w:rsidP="00782472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La PPTU circuló una propuesta de P</w:t>
      </w:r>
      <w:r w:rsidR="00D05094" w:rsidRPr="00782472">
        <w:rPr>
          <w:rFonts w:ascii="Arial" w:hAnsi="Arial" w:cs="Arial"/>
          <w:sz w:val="24"/>
          <w:szCs w:val="24"/>
          <w:lang w:val="es-UY"/>
        </w:rPr>
        <w:t>royecto de</w:t>
      </w:r>
      <w:r>
        <w:rPr>
          <w:rFonts w:ascii="Arial" w:hAnsi="Arial" w:cs="Arial"/>
          <w:sz w:val="24"/>
          <w:szCs w:val="24"/>
          <w:lang w:val="es-UY"/>
        </w:rPr>
        <w:t xml:space="preserve"> Decisión que incluya como elemento la perspectiva de género, igualdad y no discriminación a fin de ser elevado a la plenaria de la RAAD</w:t>
      </w:r>
      <w:r w:rsidR="008E6611">
        <w:rPr>
          <w:rFonts w:ascii="Arial" w:hAnsi="Arial" w:cs="Arial"/>
          <w:sz w:val="24"/>
          <w:szCs w:val="24"/>
          <w:lang w:val="es-UY"/>
        </w:rPr>
        <w:t>DH</w:t>
      </w:r>
      <w:r>
        <w:rPr>
          <w:rFonts w:ascii="Arial" w:hAnsi="Arial" w:cs="Arial"/>
          <w:sz w:val="24"/>
          <w:szCs w:val="24"/>
          <w:lang w:val="es-UY"/>
        </w:rPr>
        <w:t>H para su consideración, el mismo consta</w:t>
      </w:r>
      <w:r w:rsidR="00D05094" w:rsidRPr="00782472">
        <w:rPr>
          <w:rFonts w:ascii="Arial" w:hAnsi="Arial" w:cs="Arial"/>
          <w:sz w:val="24"/>
          <w:szCs w:val="24"/>
          <w:lang w:val="es-UY"/>
        </w:rPr>
        <w:t xml:space="preserve"> </w:t>
      </w:r>
      <w:r w:rsidR="00D05094" w:rsidRPr="002639DD">
        <w:rPr>
          <w:rFonts w:ascii="Arial" w:hAnsi="Arial" w:cs="Arial"/>
          <w:b/>
          <w:sz w:val="24"/>
          <w:szCs w:val="24"/>
          <w:lang w:val="es-UY"/>
        </w:rPr>
        <w:t>Anexo</w:t>
      </w:r>
      <w:r w:rsidRPr="002639DD">
        <w:rPr>
          <w:rFonts w:ascii="Arial" w:hAnsi="Arial" w:cs="Arial"/>
          <w:b/>
          <w:sz w:val="24"/>
          <w:szCs w:val="24"/>
          <w:lang w:val="es-UY"/>
        </w:rPr>
        <w:t xml:space="preserve"> VII</w:t>
      </w:r>
      <w:r w:rsidR="00FB67A1">
        <w:rPr>
          <w:rFonts w:ascii="Arial" w:hAnsi="Arial" w:cs="Arial"/>
          <w:b/>
          <w:sz w:val="24"/>
          <w:szCs w:val="24"/>
          <w:lang w:val="es-UY"/>
        </w:rPr>
        <w:t>I</w:t>
      </w:r>
      <w:r w:rsidR="00D05094" w:rsidRPr="00782472">
        <w:rPr>
          <w:rFonts w:ascii="Arial" w:hAnsi="Arial" w:cs="Arial"/>
          <w:sz w:val="24"/>
          <w:szCs w:val="24"/>
          <w:lang w:val="es-UY"/>
        </w:rPr>
        <w:t>.</w:t>
      </w:r>
    </w:p>
    <w:p w:rsidR="00782472" w:rsidRDefault="00782472" w:rsidP="00782472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320242" w:rsidRDefault="00320242" w:rsidP="00782472">
      <w:pPr>
        <w:jc w:val="both"/>
        <w:rPr>
          <w:rFonts w:ascii="Arial" w:hAnsi="Arial" w:cs="Arial"/>
          <w:sz w:val="24"/>
          <w:szCs w:val="24"/>
          <w:lang w:val="es-UY"/>
        </w:rPr>
      </w:pPr>
      <w:r w:rsidRPr="00782472">
        <w:rPr>
          <w:rFonts w:ascii="Arial" w:hAnsi="Arial" w:cs="Arial"/>
          <w:sz w:val="24"/>
          <w:szCs w:val="24"/>
          <w:lang w:val="es-UY"/>
        </w:rPr>
        <w:t>Las delegaciones de Colombia y Brasil</w:t>
      </w:r>
      <w:r w:rsidR="002639DD">
        <w:rPr>
          <w:rFonts w:ascii="Arial" w:hAnsi="Arial" w:cs="Arial"/>
          <w:sz w:val="24"/>
          <w:szCs w:val="24"/>
          <w:lang w:val="es-UY"/>
        </w:rPr>
        <w:t xml:space="preserve"> realizarán las consultas pertinentes al respecto.</w:t>
      </w:r>
    </w:p>
    <w:p w:rsidR="005F7EE2" w:rsidRPr="00782472" w:rsidRDefault="005F7EE2" w:rsidP="00782472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320242" w:rsidRPr="00782472" w:rsidRDefault="005F7EE2" w:rsidP="00782472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 xml:space="preserve">La PPTU solicitó a su vez que </w:t>
      </w:r>
      <w:r w:rsidR="00320242" w:rsidRPr="00782472">
        <w:rPr>
          <w:rFonts w:ascii="Arial" w:hAnsi="Arial" w:cs="Arial"/>
          <w:sz w:val="24"/>
          <w:szCs w:val="24"/>
          <w:lang w:val="es-UY"/>
        </w:rPr>
        <w:t>la respuesta se efectivice antes de</w:t>
      </w:r>
      <w:r w:rsidR="008E6611">
        <w:rPr>
          <w:rFonts w:ascii="Arial" w:hAnsi="Arial" w:cs="Arial"/>
          <w:sz w:val="24"/>
          <w:szCs w:val="24"/>
          <w:lang w:val="es-UY"/>
        </w:rPr>
        <w:t>l día viernes a instancias del P</w:t>
      </w:r>
      <w:r w:rsidR="00320242" w:rsidRPr="00782472">
        <w:rPr>
          <w:rFonts w:ascii="Arial" w:hAnsi="Arial" w:cs="Arial"/>
          <w:sz w:val="24"/>
          <w:szCs w:val="24"/>
          <w:lang w:val="es-UY"/>
        </w:rPr>
        <w:t>lenario</w:t>
      </w:r>
      <w:r w:rsidR="008E6611">
        <w:rPr>
          <w:rFonts w:ascii="Arial" w:hAnsi="Arial" w:cs="Arial"/>
          <w:sz w:val="24"/>
          <w:szCs w:val="24"/>
          <w:lang w:val="es-UY"/>
        </w:rPr>
        <w:t xml:space="preserve"> de la RAADDHH</w:t>
      </w:r>
      <w:r w:rsidR="00320242" w:rsidRPr="00782472">
        <w:rPr>
          <w:rFonts w:ascii="Arial" w:hAnsi="Arial" w:cs="Arial"/>
          <w:sz w:val="24"/>
          <w:szCs w:val="24"/>
          <w:lang w:val="es-UY"/>
        </w:rPr>
        <w:t>.</w:t>
      </w:r>
    </w:p>
    <w:p w:rsidR="00320242" w:rsidRPr="005F56BB" w:rsidRDefault="00320242" w:rsidP="00D05094">
      <w:pPr>
        <w:pStyle w:val="Prrafodelista"/>
        <w:ind w:left="567" w:firstLine="0"/>
        <w:jc w:val="both"/>
        <w:rPr>
          <w:rFonts w:ascii="Arial" w:hAnsi="Arial" w:cs="Arial"/>
          <w:sz w:val="24"/>
          <w:szCs w:val="24"/>
          <w:lang w:val="es-UY"/>
        </w:rPr>
      </w:pPr>
    </w:p>
    <w:p w:rsidR="00320242" w:rsidRPr="00782472" w:rsidRDefault="005F7EE2" w:rsidP="00782472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La Delegación Argentina por su parte, comentó los trabajos realizados desde Comisión de Representantes Permanentes del MERCOSUR (CRPM) con respecto al Estatuto de la Ciudadanía.</w:t>
      </w:r>
    </w:p>
    <w:p w:rsidR="00925C6F" w:rsidRPr="005F7EE2" w:rsidRDefault="00925C6F" w:rsidP="005F7EE2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925C6F" w:rsidRPr="00E53936" w:rsidRDefault="00925C6F" w:rsidP="00E53936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343A67" w:rsidRDefault="00343A67" w:rsidP="004A04AD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BF272D">
        <w:rPr>
          <w:rFonts w:ascii="Arial" w:hAnsi="Arial" w:cs="Arial"/>
          <w:b/>
          <w:sz w:val="24"/>
          <w:szCs w:val="24"/>
          <w:lang w:val="es-UY"/>
        </w:rPr>
        <w:t>ARTICULACIÓN SOBRE CAMPAÑA REGIONAL PARA LA PREVENCIÓN DEL RACISMO, DISCRIMINACIÓN Y XENOFOBIA, CP COMUNICACIÓN</w:t>
      </w:r>
    </w:p>
    <w:p w:rsidR="001628F0" w:rsidRDefault="001628F0" w:rsidP="001628F0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1628F0" w:rsidRPr="005F7EE2" w:rsidRDefault="005F7EE2" w:rsidP="001628F0">
      <w:pPr>
        <w:jc w:val="both"/>
        <w:rPr>
          <w:rFonts w:ascii="Arial" w:hAnsi="Arial" w:cs="Arial"/>
          <w:sz w:val="24"/>
          <w:szCs w:val="24"/>
          <w:lang w:val="es-UY"/>
        </w:rPr>
      </w:pPr>
      <w:r w:rsidRPr="005F7EE2">
        <w:rPr>
          <w:rFonts w:ascii="Arial" w:hAnsi="Arial" w:cs="Arial"/>
          <w:sz w:val="24"/>
          <w:szCs w:val="24"/>
          <w:lang w:val="es-UY"/>
        </w:rPr>
        <w:t>Las delegaciones acordaron su tratamiento en la próxima reunión</w:t>
      </w:r>
      <w:r>
        <w:rPr>
          <w:rFonts w:ascii="Arial" w:hAnsi="Arial" w:cs="Arial"/>
          <w:sz w:val="24"/>
          <w:szCs w:val="24"/>
          <w:lang w:val="es-UY"/>
        </w:rPr>
        <w:t>.</w:t>
      </w:r>
    </w:p>
    <w:p w:rsidR="001628F0" w:rsidRDefault="001628F0" w:rsidP="001628F0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E53936" w:rsidRPr="001628F0" w:rsidRDefault="00E53936" w:rsidP="001628F0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343A67" w:rsidRPr="00343A67" w:rsidRDefault="00110EAC" w:rsidP="004A04AD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  <w:lang w:val="es-UY"/>
        </w:rPr>
      </w:pPr>
      <w:r>
        <w:rPr>
          <w:rFonts w:ascii="Arial" w:hAnsi="Arial" w:cs="Arial"/>
          <w:b/>
          <w:sz w:val="24"/>
          <w:szCs w:val="24"/>
          <w:lang w:val="es-UY"/>
        </w:rPr>
        <w:t>PARTICIPACION DE LA SOCIEDAD CIVIL.</w:t>
      </w:r>
    </w:p>
    <w:p w:rsidR="00343A67" w:rsidRPr="00343A67" w:rsidRDefault="00343A67" w:rsidP="00343A67">
      <w:pPr>
        <w:pStyle w:val="Prrafodelista"/>
        <w:ind w:left="567" w:firstLine="0"/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A2464C" w:rsidRPr="001C27BA" w:rsidRDefault="005F56BB" w:rsidP="005E1542">
      <w:pPr>
        <w:jc w:val="both"/>
        <w:rPr>
          <w:rFonts w:ascii="Arial" w:hAnsi="Arial" w:cs="Arial"/>
          <w:sz w:val="24"/>
          <w:szCs w:val="24"/>
          <w:lang w:val="es-UY"/>
        </w:rPr>
      </w:pPr>
      <w:r w:rsidRPr="001C27BA">
        <w:rPr>
          <w:rFonts w:ascii="Arial" w:hAnsi="Arial" w:cs="Arial"/>
          <w:sz w:val="24"/>
          <w:szCs w:val="24"/>
          <w:lang w:val="es-UY"/>
        </w:rPr>
        <w:t>La Comisión Permanente tomó nota de las inquietudes manifestadas por</w:t>
      </w:r>
      <w:r w:rsidR="005F7EE2" w:rsidRPr="001C27BA">
        <w:rPr>
          <w:rFonts w:ascii="Arial" w:hAnsi="Arial" w:cs="Arial"/>
          <w:sz w:val="24"/>
          <w:szCs w:val="24"/>
          <w:lang w:val="es-UY"/>
        </w:rPr>
        <w:t xml:space="preserve"> la representante de la organización civil Colectiva Mujeres, la cual manifestó su</w:t>
      </w:r>
      <w:r w:rsidR="00A2464C" w:rsidRPr="001C27BA">
        <w:rPr>
          <w:rFonts w:ascii="Arial" w:hAnsi="Arial" w:cs="Arial"/>
          <w:sz w:val="24"/>
          <w:szCs w:val="24"/>
          <w:lang w:val="es-UY"/>
        </w:rPr>
        <w:t xml:space="preserve"> preocupación </w:t>
      </w:r>
      <w:r w:rsidR="005F7EE2" w:rsidRPr="001C27BA">
        <w:rPr>
          <w:rFonts w:ascii="Arial" w:hAnsi="Arial" w:cs="Arial"/>
          <w:sz w:val="24"/>
          <w:szCs w:val="24"/>
          <w:lang w:val="es-UY"/>
        </w:rPr>
        <w:t xml:space="preserve">en falta de espacios de participación de la Sociedad Civil y la necesidad de generar </w:t>
      </w:r>
      <w:r w:rsidR="00A2464C" w:rsidRPr="001C27BA">
        <w:rPr>
          <w:rFonts w:ascii="Arial" w:hAnsi="Arial" w:cs="Arial"/>
          <w:sz w:val="24"/>
          <w:szCs w:val="24"/>
          <w:lang w:val="es-UY"/>
        </w:rPr>
        <w:t xml:space="preserve">mecanismos que garanticen la participación efectiva de la </w:t>
      </w:r>
      <w:r w:rsidR="005F7EE2" w:rsidRPr="001C27BA">
        <w:rPr>
          <w:rFonts w:ascii="Arial" w:hAnsi="Arial" w:cs="Arial"/>
          <w:sz w:val="24"/>
          <w:szCs w:val="24"/>
          <w:lang w:val="es-UY"/>
        </w:rPr>
        <w:t xml:space="preserve">Sociedad Civil </w:t>
      </w:r>
      <w:r w:rsidR="00A2464C" w:rsidRPr="001C27BA">
        <w:rPr>
          <w:rFonts w:ascii="Arial" w:hAnsi="Arial" w:cs="Arial"/>
          <w:sz w:val="24"/>
          <w:szCs w:val="24"/>
          <w:lang w:val="es-UY"/>
        </w:rPr>
        <w:t>en estos espacios. Máxime en un contexto regional que puede hacer retroceder en el avance</w:t>
      </w:r>
      <w:r w:rsidR="005F7EE2" w:rsidRPr="001C27BA">
        <w:rPr>
          <w:rFonts w:ascii="Arial" w:hAnsi="Arial" w:cs="Arial"/>
          <w:sz w:val="24"/>
          <w:szCs w:val="24"/>
          <w:lang w:val="es-UY"/>
        </w:rPr>
        <w:t xml:space="preserve"> de los derechos.</w:t>
      </w:r>
    </w:p>
    <w:p w:rsidR="005F7EE2" w:rsidRPr="001C27BA" w:rsidRDefault="005F7EE2" w:rsidP="005E1542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A2464C" w:rsidRDefault="005F7EE2" w:rsidP="005E1542">
      <w:pPr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1C27BA">
        <w:rPr>
          <w:rFonts w:ascii="Arial" w:hAnsi="Arial" w:cs="Arial"/>
          <w:sz w:val="24"/>
          <w:szCs w:val="24"/>
          <w:lang w:val="es-UY"/>
        </w:rPr>
        <w:t>Asimismo</w:t>
      </w:r>
      <w:r w:rsidR="008E6611">
        <w:rPr>
          <w:rFonts w:ascii="Arial" w:hAnsi="Arial" w:cs="Arial"/>
          <w:sz w:val="24"/>
          <w:szCs w:val="24"/>
          <w:lang w:val="es-UY"/>
        </w:rPr>
        <w:t>,</w:t>
      </w:r>
      <w:r w:rsidRPr="001C27BA">
        <w:rPr>
          <w:rFonts w:ascii="Arial" w:hAnsi="Arial" w:cs="Arial"/>
          <w:sz w:val="24"/>
          <w:szCs w:val="24"/>
          <w:lang w:val="es-UY"/>
        </w:rPr>
        <w:t xml:space="preserve"> se refirió que debe existir una instancia de validación del manual </w:t>
      </w:r>
      <w:r w:rsidR="005F56BB" w:rsidRPr="001C27BA">
        <w:rPr>
          <w:rFonts w:ascii="Arial" w:hAnsi="Arial" w:cs="Arial"/>
          <w:sz w:val="24"/>
          <w:szCs w:val="24"/>
          <w:lang w:val="es-UY"/>
        </w:rPr>
        <w:t xml:space="preserve">de buenas </w:t>
      </w:r>
      <w:r w:rsidRPr="001C27BA">
        <w:rPr>
          <w:rFonts w:ascii="Arial" w:hAnsi="Arial" w:cs="Arial"/>
          <w:sz w:val="24"/>
          <w:szCs w:val="24"/>
          <w:lang w:val="es-UY"/>
        </w:rPr>
        <w:t>prácticas de prevención del acoso escolar, en el cual se está trabajando en la Comisión a los efectos de generar una divulgación efectiva</w:t>
      </w:r>
      <w:r>
        <w:rPr>
          <w:rFonts w:ascii="Arial" w:hAnsi="Arial" w:cs="Arial"/>
          <w:b/>
          <w:sz w:val="24"/>
          <w:szCs w:val="24"/>
          <w:lang w:val="es-UY"/>
        </w:rPr>
        <w:t>.</w:t>
      </w:r>
    </w:p>
    <w:p w:rsidR="009E026B" w:rsidRDefault="009E026B" w:rsidP="00343A67">
      <w:pPr>
        <w:widowControl/>
        <w:autoSpaceDE/>
        <w:autoSpaceDN/>
        <w:contextualSpacing/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343A67" w:rsidRPr="00560A6E" w:rsidRDefault="00343A67" w:rsidP="00343A67">
      <w:pPr>
        <w:widowControl/>
        <w:autoSpaceDE/>
        <w:autoSpaceDN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560A6E">
        <w:rPr>
          <w:rFonts w:ascii="Arial" w:hAnsi="Arial" w:cs="Arial"/>
          <w:b/>
          <w:sz w:val="24"/>
          <w:szCs w:val="24"/>
          <w:lang w:val="es-ES"/>
        </w:rPr>
        <w:t>PRÓXIMA REUNIÓN</w:t>
      </w:r>
    </w:p>
    <w:p w:rsidR="00343A67" w:rsidRPr="00560A6E" w:rsidRDefault="00343A67" w:rsidP="00343A67">
      <w:pPr>
        <w:widowControl/>
        <w:autoSpaceDE/>
        <w:autoSpaceDN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343A67" w:rsidRPr="00560A6E" w:rsidRDefault="00343A67" w:rsidP="00343A67">
      <w:pPr>
        <w:widowControl/>
        <w:autoSpaceDE/>
        <w:autoSpaceDN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560A6E">
        <w:rPr>
          <w:rFonts w:ascii="Arial" w:hAnsi="Arial" w:cs="Arial"/>
          <w:sz w:val="24"/>
          <w:szCs w:val="24"/>
          <w:lang w:val="es-ES"/>
        </w:rPr>
        <w:t>La próxima reunión será convocada oportunamente por próxima PPT en ejercicio.</w:t>
      </w:r>
    </w:p>
    <w:p w:rsidR="00343A67" w:rsidRPr="00560A6E" w:rsidRDefault="00343A67" w:rsidP="00343A67">
      <w:pPr>
        <w:widowControl/>
        <w:autoSpaceDE/>
        <w:autoSpaceDN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:rsidR="00343A67" w:rsidRPr="007E12C8" w:rsidRDefault="00343A67" w:rsidP="00343A67">
      <w:pPr>
        <w:widowControl/>
        <w:suppressAutoHyphens/>
        <w:adjustRightInd w:val="0"/>
        <w:jc w:val="both"/>
        <w:rPr>
          <w:rFonts w:ascii="Arial" w:hAnsi="Arial" w:cs="Arial"/>
          <w:sz w:val="24"/>
          <w:szCs w:val="24"/>
          <w:lang w:val="es-PY" w:eastAsia="es-AR"/>
        </w:rPr>
      </w:pPr>
      <w:r w:rsidRPr="007E12C8">
        <w:rPr>
          <w:rFonts w:ascii="Arial" w:hAnsi="Arial" w:cs="Arial"/>
          <w:b/>
          <w:bCs/>
          <w:sz w:val="24"/>
          <w:szCs w:val="24"/>
          <w:lang w:val="es-PY" w:eastAsia="es-AR"/>
        </w:rPr>
        <w:t>LISTA DE ANEXOS</w:t>
      </w:r>
      <w:r w:rsidRPr="007E12C8">
        <w:rPr>
          <w:rFonts w:ascii="Arial" w:hAnsi="Arial" w:cs="Arial"/>
          <w:sz w:val="24"/>
          <w:szCs w:val="24"/>
          <w:lang w:val="es-PY" w:eastAsia="es-AR"/>
        </w:rPr>
        <w:t xml:space="preserve"> </w:t>
      </w:r>
    </w:p>
    <w:p w:rsidR="00343A67" w:rsidRPr="007E12C8" w:rsidRDefault="00343A67" w:rsidP="00343A67">
      <w:pPr>
        <w:suppressAutoHyphens/>
        <w:adjustRightInd w:val="0"/>
        <w:jc w:val="both"/>
        <w:rPr>
          <w:rFonts w:ascii="Arial" w:hAnsi="Arial" w:cs="Arial"/>
          <w:sz w:val="24"/>
          <w:szCs w:val="24"/>
          <w:lang w:val="es-PY" w:eastAsia="es-AR"/>
        </w:rPr>
      </w:pPr>
    </w:p>
    <w:p w:rsidR="00343A67" w:rsidRPr="007E12C8" w:rsidRDefault="00343A67" w:rsidP="00343A67">
      <w:pPr>
        <w:suppressAutoHyphens/>
        <w:adjustRightInd w:val="0"/>
        <w:jc w:val="both"/>
        <w:rPr>
          <w:rFonts w:ascii="Arial" w:hAnsi="Arial" w:cs="Arial"/>
          <w:sz w:val="24"/>
          <w:szCs w:val="24"/>
          <w:lang w:val="es-PY" w:eastAsia="es-AR"/>
        </w:rPr>
      </w:pPr>
      <w:r w:rsidRPr="007E12C8">
        <w:rPr>
          <w:rFonts w:ascii="Arial" w:hAnsi="Arial" w:cs="Arial"/>
          <w:sz w:val="24"/>
          <w:szCs w:val="24"/>
          <w:lang w:val="es-PY" w:eastAsia="es-AR"/>
        </w:rPr>
        <w:t>Los Anexos que forman parte de la presente Acta son los siguientes:</w:t>
      </w:r>
    </w:p>
    <w:p w:rsidR="00343A67" w:rsidRPr="007E12C8" w:rsidRDefault="00343A67" w:rsidP="00343A67">
      <w:pPr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343A67" w:rsidRPr="007E12C8" w:rsidRDefault="00343A67" w:rsidP="00343A67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7E12C8">
        <w:rPr>
          <w:rFonts w:ascii="Arial" w:hAnsi="Arial" w:cs="Arial"/>
          <w:b/>
          <w:sz w:val="24"/>
          <w:szCs w:val="24"/>
          <w:lang w:val="pt-BR"/>
        </w:rPr>
        <w:t>ANEXOS</w:t>
      </w:r>
    </w:p>
    <w:p w:rsidR="00343A67" w:rsidRPr="007E12C8" w:rsidRDefault="00343A67" w:rsidP="00343A67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343A67" w:rsidRPr="00560A6E" w:rsidRDefault="00343A67" w:rsidP="00343A67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560A6E">
        <w:rPr>
          <w:rFonts w:ascii="Arial" w:hAnsi="Arial" w:cs="Arial"/>
          <w:b/>
          <w:sz w:val="24"/>
          <w:szCs w:val="24"/>
          <w:lang w:val="pt-BR"/>
        </w:rPr>
        <w:t xml:space="preserve">Anexo I: </w:t>
      </w:r>
      <w:r w:rsidR="00CA4B5F">
        <w:rPr>
          <w:rFonts w:ascii="Arial" w:hAnsi="Arial" w:cs="Arial"/>
          <w:b/>
          <w:sz w:val="24"/>
          <w:szCs w:val="24"/>
          <w:lang w:val="pt-BR"/>
        </w:rPr>
        <w:tab/>
      </w:r>
      <w:r w:rsidRPr="00560A6E">
        <w:rPr>
          <w:rFonts w:ascii="Arial" w:hAnsi="Arial" w:cs="Arial"/>
          <w:sz w:val="24"/>
          <w:szCs w:val="24"/>
          <w:lang w:val="es-ES"/>
        </w:rPr>
        <w:t>Lista de participantes</w:t>
      </w:r>
    </w:p>
    <w:p w:rsidR="00343A67" w:rsidRPr="00560A6E" w:rsidRDefault="00343A67" w:rsidP="00343A67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560A6E">
        <w:rPr>
          <w:rFonts w:ascii="Arial" w:hAnsi="Arial" w:cs="Arial"/>
          <w:b/>
          <w:sz w:val="24"/>
          <w:szCs w:val="24"/>
          <w:lang w:val="es-ES"/>
        </w:rPr>
        <w:t xml:space="preserve">Anexo II: </w:t>
      </w:r>
      <w:r w:rsidR="00CA4B5F">
        <w:rPr>
          <w:rFonts w:ascii="Arial" w:hAnsi="Arial" w:cs="Arial"/>
          <w:b/>
          <w:sz w:val="24"/>
          <w:szCs w:val="24"/>
          <w:lang w:val="es-ES"/>
        </w:rPr>
        <w:tab/>
      </w:r>
      <w:r w:rsidRPr="00560A6E">
        <w:rPr>
          <w:rFonts w:ascii="Arial" w:hAnsi="Arial" w:cs="Arial"/>
          <w:sz w:val="24"/>
          <w:szCs w:val="24"/>
          <w:lang w:val="es-ES"/>
        </w:rPr>
        <w:t>Agenda</w:t>
      </w:r>
    </w:p>
    <w:p w:rsidR="00343A67" w:rsidRPr="00560A6E" w:rsidRDefault="00343A67" w:rsidP="00343A67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560A6E">
        <w:rPr>
          <w:rFonts w:ascii="Arial" w:hAnsi="Arial" w:cs="Arial"/>
          <w:b/>
          <w:sz w:val="24"/>
          <w:szCs w:val="24"/>
          <w:lang w:val="es-ES"/>
        </w:rPr>
        <w:t xml:space="preserve">Anexo III: </w:t>
      </w:r>
      <w:r w:rsidR="00CA4B5F">
        <w:rPr>
          <w:rFonts w:ascii="Arial" w:hAnsi="Arial" w:cs="Arial"/>
          <w:b/>
          <w:sz w:val="24"/>
          <w:szCs w:val="24"/>
          <w:lang w:val="es-ES"/>
        </w:rPr>
        <w:tab/>
      </w:r>
      <w:r w:rsidRPr="00560A6E">
        <w:rPr>
          <w:rFonts w:ascii="Arial" w:hAnsi="Arial" w:cs="Arial"/>
          <w:sz w:val="24"/>
          <w:szCs w:val="24"/>
          <w:lang w:val="es-ES"/>
        </w:rPr>
        <w:t>Resumen de Acta</w:t>
      </w:r>
    </w:p>
    <w:p w:rsidR="00343A67" w:rsidRPr="00CA4B5F" w:rsidRDefault="00343A67" w:rsidP="00CA4B5F">
      <w:pPr>
        <w:ind w:left="1410" w:hanging="1410"/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560A6E">
        <w:rPr>
          <w:rFonts w:ascii="Arial" w:hAnsi="Arial" w:cs="Arial"/>
          <w:b/>
          <w:sz w:val="24"/>
          <w:szCs w:val="24"/>
          <w:lang w:val="es-ES"/>
        </w:rPr>
        <w:t>Anexo IV:</w:t>
      </w:r>
      <w:r w:rsidRPr="00560A6E">
        <w:rPr>
          <w:rFonts w:ascii="Arial" w:hAnsi="Arial" w:cs="Arial"/>
          <w:b/>
          <w:sz w:val="24"/>
          <w:szCs w:val="24"/>
          <w:lang w:val="es-UY"/>
        </w:rPr>
        <w:t xml:space="preserve"> </w:t>
      </w:r>
      <w:r w:rsidR="00CA4B5F">
        <w:rPr>
          <w:rFonts w:ascii="Arial" w:hAnsi="Arial" w:cs="Arial"/>
          <w:b/>
          <w:sz w:val="24"/>
          <w:szCs w:val="24"/>
          <w:lang w:val="es-UY"/>
        </w:rPr>
        <w:tab/>
      </w:r>
      <w:r w:rsidR="00E37E83">
        <w:rPr>
          <w:rFonts w:ascii="Arial" w:hAnsi="Arial" w:cs="Arial"/>
          <w:sz w:val="24"/>
          <w:szCs w:val="24"/>
          <w:lang w:val="es-UY"/>
        </w:rPr>
        <w:t>Informe sobre el sistema de Información sobre institucionalidad en Derechos Humanos del MERCOSUR.</w:t>
      </w:r>
    </w:p>
    <w:p w:rsidR="00CA4B5F" w:rsidRDefault="00343A67" w:rsidP="00343A67">
      <w:pPr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560A6E">
        <w:rPr>
          <w:rFonts w:ascii="Arial" w:hAnsi="Arial" w:cs="Arial"/>
          <w:b/>
          <w:sz w:val="24"/>
          <w:szCs w:val="24"/>
          <w:lang w:val="es-ES"/>
        </w:rPr>
        <w:t>Anexo V:</w:t>
      </w:r>
      <w:r w:rsidRPr="00560A6E">
        <w:rPr>
          <w:rFonts w:ascii="Arial" w:hAnsi="Arial" w:cs="Arial"/>
          <w:b/>
          <w:sz w:val="24"/>
          <w:szCs w:val="24"/>
          <w:lang w:val="es-UY"/>
        </w:rPr>
        <w:t xml:space="preserve"> </w:t>
      </w:r>
      <w:r w:rsidR="00CA4B5F">
        <w:rPr>
          <w:rFonts w:ascii="Arial" w:hAnsi="Arial" w:cs="Arial"/>
          <w:b/>
          <w:sz w:val="24"/>
          <w:szCs w:val="24"/>
          <w:lang w:val="es-UY"/>
        </w:rPr>
        <w:tab/>
      </w:r>
      <w:r w:rsidR="00CA4B5F" w:rsidRPr="00CA4B5F">
        <w:rPr>
          <w:rFonts w:ascii="Arial" w:hAnsi="Arial" w:cs="Arial"/>
          <w:sz w:val="24"/>
          <w:szCs w:val="24"/>
          <w:lang w:val="es-UY"/>
        </w:rPr>
        <w:t>Propuesta de Plan de Acción</w:t>
      </w:r>
      <w:r w:rsidR="00CA4B5F">
        <w:rPr>
          <w:rFonts w:ascii="Arial" w:hAnsi="Arial" w:cs="Arial"/>
          <w:sz w:val="24"/>
          <w:szCs w:val="24"/>
          <w:lang w:val="es-UY"/>
        </w:rPr>
        <w:t xml:space="preserve"> Bianual CPRDX 2019-2020</w:t>
      </w:r>
    </w:p>
    <w:p w:rsidR="00343A67" w:rsidRPr="00560A6E" w:rsidRDefault="00CA4B5F" w:rsidP="00343A67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UY"/>
        </w:rPr>
        <w:t xml:space="preserve">Anexo VI: </w:t>
      </w:r>
      <w:r>
        <w:rPr>
          <w:rFonts w:ascii="Arial" w:hAnsi="Arial" w:cs="Arial"/>
          <w:b/>
          <w:sz w:val="24"/>
          <w:szCs w:val="24"/>
          <w:lang w:val="es-UY"/>
        </w:rPr>
        <w:tab/>
      </w:r>
      <w:r w:rsidR="00265045" w:rsidRPr="00265045">
        <w:rPr>
          <w:rFonts w:ascii="Arial" w:hAnsi="Arial" w:cs="Arial"/>
          <w:sz w:val="24"/>
          <w:szCs w:val="24"/>
          <w:lang w:val="es-UY"/>
        </w:rPr>
        <w:t xml:space="preserve">Informe </w:t>
      </w:r>
      <w:r w:rsidR="00265045">
        <w:rPr>
          <w:rFonts w:ascii="Arial" w:hAnsi="Arial" w:cs="Arial"/>
          <w:sz w:val="24"/>
          <w:szCs w:val="24"/>
          <w:lang w:val="es-UY"/>
        </w:rPr>
        <w:t>d</w:t>
      </w:r>
      <w:r w:rsidR="00265045" w:rsidRPr="00265045">
        <w:rPr>
          <w:rFonts w:ascii="Arial" w:hAnsi="Arial" w:cs="Arial"/>
          <w:sz w:val="24"/>
          <w:szCs w:val="24"/>
          <w:lang w:val="es-UY"/>
        </w:rPr>
        <w:t xml:space="preserve">e Cumplimiento </w:t>
      </w:r>
      <w:r w:rsidR="00265045">
        <w:rPr>
          <w:rFonts w:ascii="Arial" w:hAnsi="Arial" w:cs="Arial"/>
          <w:sz w:val="24"/>
          <w:szCs w:val="24"/>
          <w:lang w:val="es-UY"/>
        </w:rPr>
        <w:t>d</w:t>
      </w:r>
      <w:r w:rsidR="00265045" w:rsidRPr="00265045">
        <w:rPr>
          <w:rFonts w:ascii="Arial" w:hAnsi="Arial" w:cs="Arial"/>
          <w:sz w:val="24"/>
          <w:szCs w:val="24"/>
          <w:lang w:val="es-UY"/>
        </w:rPr>
        <w:t xml:space="preserve">el Plan </w:t>
      </w:r>
      <w:r w:rsidR="00265045">
        <w:rPr>
          <w:rFonts w:ascii="Arial" w:hAnsi="Arial" w:cs="Arial"/>
          <w:sz w:val="24"/>
          <w:szCs w:val="24"/>
          <w:lang w:val="es-UY"/>
        </w:rPr>
        <w:t>d</w:t>
      </w:r>
      <w:r w:rsidR="00265045" w:rsidRPr="00265045">
        <w:rPr>
          <w:rFonts w:ascii="Arial" w:hAnsi="Arial" w:cs="Arial"/>
          <w:sz w:val="24"/>
          <w:szCs w:val="24"/>
          <w:lang w:val="es-UY"/>
        </w:rPr>
        <w:t>e Acción</w:t>
      </w:r>
      <w:r>
        <w:rPr>
          <w:rFonts w:ascii="Arial" w:hAnsi="Arial" w:cs="Arial"/>
          <w:sz w:val="24"/>
          <w:szCs w:val="24"/>
          <w:lang w:val="es-UY"/>
        </w:rPr>
        <w:t xml:space="preserve"> </w:t>
      </w:r>
    </w:p>
    <w:p w:rsidR="00343A67" w:rsidRDefault="002639DD" w:rsidP="008E6611">
      <w:pPr>
        <w:pStyle w:val="Prrafodelista"/>
        <w:ind w:left="1416" w:hanging="1416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Anexo VI</w:t>
      </w:r>
      <w:r w:rsidR="008E6611">
        <w:rPr>
          <w:rFonts w:ascii="Arial" w:hAnsi="Arial" w:cs="Arial"/>
          <w:b/>
          <w:sz w:val="24"/>
          <w:szCs w:val="24"/>
          <w:lang w:val="es-ES"/>
        </w:rPr>
        <w:t>I</w:t>
      </w:r>
      <w:r>
        <w:rPr>
          <w:rFonts w:ascii="Arial" w:hAnsi="Arial" w:cs="Arial"/>
          <w:b/>
          <w:sz w:val="24"/>
          <w:szCs w:val="24"/>
          <w:lang w:val="es-ES"/>
        </w:rPr>
        <w:t xml:space="preserve">: </w:t>
      </w:r>
      <w:r w:rsidRPr="002639DD">
        <w:rPr>
          <w:rFonts w:ascii="Arial" w:hAnsi="Arial" w:cs="Arial"/>
          <w:sz w:val="24"/>
          <w:szCs w:val="24"/>
          <w:lang w:val="es-ES"/>
        </w:rPr>
        <w:t xml:space="preserve">Campaña sobre discriminación, racismo </w:t>
      </w:r>
      <w:r w:rsidR="00952073">
        <w:rPr>
          <w:rFonts w:ascii="Arial" w:hAnsi="Arial" w:cs="Arial"/>
          <w:sz w:val="24"/>
          <w:szCs w:val="24"/>
          <w:lang w:val="es-ES"/>
        </w:rPr>
        <w:t xml:space="preserve">y xenofobia </w:t>
      </w:r>
      <w:bookmarkStart w:id="3" w:name="_GoBack"/>
      <w:bookmarkEnd w:id="3"/>
      <w:r w:rsidRPr="002639DD">
        <w:rPr>
          <w:rFonts w:ascii="Arial" w:hAnsi="Arial" w:cs="Arial"/>
          <w:sz w:val="24"/>
          <w:szCs w:val="24"/>
          <w:lang w:val="es-ES"/>
        </w:rPr>
        <w:t>por los derechos de las personas migrantes</w:t>
      </w:r>
    </w:p>
    <w:p w:rsidR="002639DD" w:rsidRPr="008E6611" w:rsidRDefault="002639DD" w:rsidP="008E6611">
      <w:pPr>
        <w:pStyle w:val="Prrafodelista"/>
        <w:ind w:left="1416" w:hanging="1416"/>
        <w:jc w:val="both"/>
        <w:rPr>
          <w:rFonts w:ascii="Arial" w:hAnsi="Arial" w:cs="Arial"/>
          <w:sz w:val="24"/>
          <w:szCs w:val="24"/>
          <w:lang w:val="es-ES"/>
        </w:rPr>
      </w:pPr>
      <w:r w:rsidRPr="002639DD">
        <w:rPr>
          <w:rFonts w:ascii="Arial" w:hAnsi="Arial" w:cs="Arial"/>
          <w:b/>
          <w:sz w:val="24"/>
          <w:szCs w:val="24"/>
          <w:lang w:val="es-ES"/>
        </w:rPr>
        <w:lastRenderedPageBreak/>
        <w:t>Anexo VII</w:t>
      </w:r>
      <w:r w:rsidR="008E6611">
        <w:rPr>
          <w:rFonts w:ascii="Arial" w:hAnsi="Arial" w:cs="Arial"/>
          <w:b/>
          <w:sz w:val="24"/>
          <w:szCs w:val="24"/>
          <w:lang w:val="es-ES"/>
        </w:rPr>
        <w:t>I</w:t>
      </w:r>
      <w:r>
        <w:rPr>
          <w:rFonts w:ascii="Arial" w:hAnsi="Arial" w:cs="Arial"/>
          <w:b/>
          <w:sz w:val="24"/>
          <w:szCs w:val="24"/>
          <w:lang w:val="es-ES"/>
        </w:rPr>
        <w:t>:</w:t>
      </w:r>
      <w:r w:rsidRPr="008E661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8E6611" w:rsidRPr="008E6611">
        <w:rPr>
          <w:rFonts w:ascii="Arial" w:hAnsi="Arial" w:cs="Arial"/>
          <w:b/>
          <w:sz w:val="24"/>
          <w:szCs w:val="24"/>
          <w:lang w:val="es-ES"/>
        </w:rPr>
        <w:tab/>
      </w:r>
      <w:r w:rsidR="008E6611">
        <w:rPr>
          <w:rFonts w:ascii="Arial" w:hAnsi="Arial" w:cs="Arial"/>
          <w:sz w:val="24"/>
          <w:szCs w:val="24"/>
          <w:lang w:val="es-ES"/>
        </w:rPr>
        <w:t>Proyecto de D</w:t>
      </w:r>
      <w:r w:rsidRPr="008E6611">
        <w:rPr>
          <w:rFonts w:ascii="Arial" w:hAnsi="Arial" w:cs="Arial"/>
          <w:sz w:val="24"/>
          <w:szCs w:val="24"/>
          <w:lang w:val="es-ES"/>
        </w:rPr>
        <w:t>ecisión “Incorporación de la perspectiva integral de derechos humanos, género, igualdad y no discriminación al Estatuto de Ciudadanía del MERCOSUR”</w:t>
      </w:r>
    </w:p>
    <w:p w:rsidR="002639DD" w:rsidRPr="008E6611" w:rsidRDefault="002639DD" w:rsidP="00343A67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8642A7" w:rsidRDefault="008642A7" w:rsidP="00343A67">
      <w:pPr>
        <w:pStyle w:val="Prrafodelista"/>
        <w:ind w:left="0" w:firstLine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8642A7" w:rsidRPr="00560A6E" w:rsidRDefault="008642A7" w:rsidP="00343A67">
      <w:pPr>
        <w:pStyle w:val="Prrafodelista"/>
        <w:ind w:left="0" w:firstLine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65B80" w:rsidRDefault="00A65B80" w:rsidP="005E154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7208A" w:rsidRPr="00B7208A" w:rsidRDefault="00B7208A" w:rsidP="005E154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65B80" w:rsidRPr="00A65B80" w:rsidRDefault="00A65B80" w:rsidP="005E1542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568"/>
      </w:tblGrid>
      <w:tr w:rsidR="00A65B80" w:rsidRPr="00763B21" w:rsidTr="00D54C9D">
        <w:tc>
          <w:tcPr>
            <w:tcW w:w="3936" w:type="dxa"/>
          </w:tcPr>
          <w:p w:rsidR="00A65B80" w:rsidRPr="00A65B80" w:rsidRDefault="00A65B80" w:rsidP="005E154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65B80" w:rsidRPr="00A65B80" w:rsidRDefault="0088516C" w:rsidP="005E1542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65B80" w:rsidRPr="0098575B" w:rsidRDefault="00A65B80" w:rsidP="005E154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8575B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República de Argentina</w:t>
            </w:r>
          </w:p>
          <w:p w:rsidR="00C644FF" w:rsidRPr="00A65B80" w:rsidRDefault="00C644FF" w:rsidP="0098575B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Tomás Villalba</w:t>
            </w:r>
          </w:p>
          <w:p w:rsidR="00A65B80" w:rsidRPr="00A65B80" w:rsidRDefault="00A65B80" w:rsidP="0098575B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65B80" w:rsidRPr="00A65B80" w:rsidRDefault="00A65B80" w:rsidP="005E1542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65B80" w:rsidRPr="00A65B80" w:rsidRDefault="00A65B80" w:rsidP="005E1542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568" w:type="dxa"/>
          </w:tcPr>
          <w:p w:rsidR="00A65B80" w:rsidRPr="00A65B80" w:rsidRDefault="00A65B80" w:rsidP="005E154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65B80" w:rsidRPr="00A65B80" w:rsidRDefault="0088516C" w:rsidP="005E154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A65B80" w:rsidRPr="0098575B" w:rsidRDefault="00A65B80" w:rsidP="00853F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8575B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República Federativa de Brasil</w:t>
            </w:r>
          </w:p>
          <w:p w:rsidR="00C644FF" w:rsidRPr="00A65B80" w:rsidRDefault="00C644FF" w:rsidP="0098575B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Fernando Sena</w:t>
            </w:r>
          </w:p>
          <w:p w:rsidR="00A65B80" w:rsidRPr="00A65B80" w:rsidRDefault="00A65B80" w:rsidP="005E1542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65B80" w:rsidRPr="00763B21" w:rsidTr="00D54C9D">
        <w:tc>
          <w:tcPr>
            <w:tcW w:w="3936" w:type="dxa"/>
          </w:tcPr>
          <w:p w:rsidR="00A65B80" w:rsidRPr="00A65B80" w:rsidRDefault="00A65B80" w:rsidP="005E1542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65B80" w:rsidRPr="00A65B80" w:rsidRDefault="0088516C" w:rsidP="005E1542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A65B80" w:rsidRPr="0098575B" w:rsidRDefault="00A65B80" w:rsidP="005E154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8575B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República de Paraguay</w:t>
            </w:r>
          </w:p>
          <w:p w:rsidR="00C644FF" w:rsidRPr="00A65B80" w:rsidRDefault="00C644FF" w:rsidP="0098575B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Alejandra Peralta</w:t>
            </w:r>
          </w:p>
          <w:p w:rsidR="00A65B80" w:rsidRPr="00A65B80" w:rsidRDefault="00A65B80" w:rsidP="005E1542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E4A03" w:rsidRDefault="004E4A03" w:rsidP="005E1542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E4A03" w:rsidRDefault="004E4A03" w:rsidP="005E1542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65B80" w:rsidRPr="00A65B80" w:rsidRDefault="00A65B80" w:rsidP="001C27B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568" w:type="dxa"/>
          </w:tcPr>
          <w:p w:rsidR="00A65B80" w:rsidRPr="00A65B80" w:rsidRDefault="00A65B80" w:rsidP="005E154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65B80" w:rsidRPr="00A65B80" w:rsidRDefault="0088516C" w:rsidP="005E154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A65B80" w:rsidRPr="0098575B" w:rsidRDefault="00A65B80" w:rsidP="005E154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8575B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República Oriental del Uruguay</w:t>
            </w:r>
          </w:p>
          <w:p w:rsidR="00C644FF" w:rsidRPr="00A65B80" w:rsidRDefault="00C644FF" w:rsidP="0098575B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Alicia Saura</w:t>
            </w:r>
          </w:p>
          <w:p w:rsidR="00A65B80" w:rsidRPr="00A65B80" w:rsidRDefault="00A65B80" w:rsidP="005E1542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1C27BA" w:rsidRDefault="001C27BA">
      <w: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4221"/>
      </w:tblGrid>
      <w:tr w:rsidR="007D694B" w:rsidRPr="00763B21" w:rsidTr="00F03834">
        <w:tc>
          <w:tcPr>
            <w:tcW w:w="4283" w:type="dxa"/>
          </w:tcPr>
          <w:p w:rsidR="007D694B" w:rsidRDefault="007D694B" w:rsidP="005E1542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03834" w:rsidRDefault="00F03834" w:rsidP="005E1542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03834" w:rsidRDefault="00F03834" w:rsidP="005E1542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03834" w:rsidRPr="0064650D" w:rsidRDefault="00F03834" w:rsidP="0064650D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221" w:type="dxa"/>
          </w:tcPr>
          <w:p w:rsidR="007D694B" w:rsidRPr="00A65B80" w:rsidRDefault="007D694B" w:rsidP="005E154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4650D" w:rsidRPr="00763B21" w:rsidTr="00F03834">
        <w:tc>
          <w:tcPr>
            <w:tcW w:w="4283" w:type="dxa"/>
          </w:tcPr>
          <w:p w:rsidR="0064650D" w:rsidRPr="00A65B80" w:rsidRDefault="0064650D" w:rsidP="005E1542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221" w:type="dxa"/>
          </w:tcPr>
          <w:p w:rsidR="0064650D" w:rsidRPr="00A65B80" w:rsidRDefault="0064650D" w:rsidP="005E1542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8E6611" w:rsidRPr="00A65B80" w:rsidRDefault="008E6611" w:rsidP="008E661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A65B80">
        <w:rPr>
          <w:rFonts w:ascii="Arial" w:hAnsi="Arial" w:cs="Arial"/>
          <w:b/>
          <w:sz w:val="24"/>
          <w:szCs w:val="24"/>
          <w:lang w:val="es-ES"/>
        </w:rPr>
        <w:t>MERCOSU</w:t>
      </w:r>
      <w:r>
        <w:rPr>
          <w:rFonts w:ascii="Arial" w:hAnsi="Arial" w:cs="Arial"/>
          <w:b/>
          <w:sz w:val="24"/>
          <w:szCs w:val="24"/>
          <w:lang w:val="es-ES"/>
        </w:rPr>
        <w:t>R</w:t>
      </w:r>
      <w:r w:rsidRPr="00A65B80">
        <w:rPr>
          <w:rFonts w:ascii="Arial" w:hAnsi="Arial" w:cs="Arial"/>
          <w:b/>
          <w:sz w:val="24"/>
          <w:szCs w:val="24"/>
          <w:lang w:val="es-ES"/>
        </w:rPr>
        <w:t>/RAAD</w:t>
      </w:r>
      <w:r>
        <w:rPr>
          <w:rFonts w:ascii="Arial" w:hAnsi="Arial" w:cs="Arial"/>
          <w:b/>
          <w:sz w:val="24"/>
          <w:szCs w:val="24"/>
          <w:lang w:val="es-ES"/>
        </w:rPr>
        <w:t>DH</w:t>
      </w:r>
      <w:r w:rsidRPr="00A65B80">
        <w:rPr>
          <w:rFonts w:ascii="Arial" w:hAnsi="Arial" w:cs="Arial"/>
          <w:b/>
          <w:sz w:val="24"/>
          <w:szCs w:val="24"/>
          <w:lang w:val="es-ES"/>
        </w:rPr>
        <w:t>H/</w:t>
      </w:r>
      <w:r>
        <w:rPr>
          <w:rFonts w:ascii="Arial" w:hAnsi="Arial" w:cs="Arial"/>
          <w:b/>
          <w:sz w:val="24"/>
          <w:szCs w:val="24"/>
          <w:lang w:val="es-ES"/>
        </w:rPr>
        <w:t>CPDRX/</w:t>
      </w:r>
      <w:r w:rsidRPr="00A65B80">
        <w:rPr>
          <w:rFonts w:ascii="Arial" w:hAnsi="Arial" w:cs="Arial"/>
          <w:b/>
          <w:sz w:val="24"/>
          <w:szCs w:val="24"/>
          <w:lang w:val="es-ES"/>
        </w:rPr>
        <w:t>A</w:t>
      </w:r>
      <w:r>
        <w:rPr>
          <w:rFonts w:ascii="Arial" w:hAnsi="Arial" w:cs="Arial"/>
          <w:b/>
          <w:sz w:val="24"/>
          <w:szCs w:val="24"/>
          <w:lang w:val="es-ES"/>
        </w:rPr>
        <w:t>C</w:t>
      </w:r>
      <w:r w:rsidRPr="00A65B80">
        <w:rPr>
          <w:rFonts w:ascii="Arial" w:hAnsi="Arial" w:cs="Arial"/>
          <w:b/>
          <w:sz w:val="24"/>
          <w:szCs w:val="24"/>
          <w:lang w:val="es-ES"/>
        </w:rPr>
        <w:t>TA N</w:t>
      </w:r>
      <w:r w:rsidRPr="00A65B80">
        <w:rPr>
          <w:rFonts w:ascii="Arial" w:hAnsi="Arial" w:cs="Arial"/>
          <w:b/>
          <w:sz w:val="24"/>
          <w:szCs w:val="24"/>
          <w:vertAlign w:val="superscript"/>
          <w:lang w:val="es-ES"/>
        </w:rPr>
        <w:t>o</w:t>
      </w:r>
      <w:r w:rsidRPr="00A65B80">
        <w:rPr>
          <w:rFonts w:ascii="Arial" w:hAnsi="Arial" w:cs="Arial"/>
          <w:b/>
          <w:sz w:val="24"/>
          <w:szCs w:val="24"/>
          <w:lang w:val="es-ES"/>
        </w:rPr>
        <w:t xml:space="preserve"> 0</w:t>
      </w:r>
      <w:r>
        <w:rPr>
          <w:rFonts w:ascii="Arial" w:hAnsi="Arial" w:cs="Arial"/>
          <w:b/>
          <w:sz w:val="24"/>
          <w:szCs w:val="24"/>
          <w:lang w:val="es-ES"/>
        </w:rPr>
        <w:t>2</w:t>
      </w:r>
      <w:r w:rsidRPr="00A65B80">
        <w:rPr>
          <w:rFonts w:ascii="Arial" w:hAnsi="Arial" w:cs="Arial"/>
          <w:b/>
          <w:sz w:val="24"/>
          <w:szCs w:val="24"/>
          <w:lang w:val="es-ES"/>
        </w:rPr>
        <w:t>/1</w:t>
      </w:r>
      <w:r>
        <w:rPr>
          <w:rFonts w:ascii="Arial" w:hAnsi="Arial" w:cs="Arial"/>
          <w:b/>
          <w:sz w:val="24"/>
          <w:szCs w:val="24"/>
          <w:lang w:val="es-ES"/>
        </w:rPr>
        <w:t>8</w:t>
      </w:r>
    </w:p>
    <w:p w:rsidR="00F03834" w:rsidRPr="00565209" w:rsidRDefault="00F03834" w:rsidP="005E1542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val="es-UY"/>
        </w:rPr>
      </w:pPr>
    </w:p>
    <w:p w:rsidR="00C664EC" w:rsidRDefault="00C664EC" w:rsidP="00C664EC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664EC" w:rsidRDefault="00C664EC" w:rsidP="00C664EC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COMISIÓN PERMANENTE DISCRIMINACIÓN, RACISMO Y XENOFOBIA</w:t>
      </w:r>
    </w:p>
    <w:p w:rsidR="00C664EC" w:rsidRPr="00126986" w:rsidRDefault="008E6611" w:rsidP="00C664EC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(CP</w:t>
      </w:r>
      <w:r w:rsidR="00C664EC">
        <w:rPr>
          <w:rFonts w:ascii="Arial" w:hAnsi="Arial" w:cs="Arial"/>
          <w:b/>
          <w:sz w:val="24"/>
          <w:szCs w:val="24"/>
          <w:lang w:val="es-ES"/>
        </w:rPr>
        <w:t>DRX)</w:t>
      </w:r>
    </w:p>
    <w:p w:rsidR="00D50ADB" w:rsidRPr="007F22C7" w:rsidRDefault="00D50ADB" w:rsidP="007F22C7">
      <w:pPr>
        <w:jc w:val="center"/>
        <w:rPr>
          <w:rFonts w:ascii="Arial" w:hAnsi="Arial" w:cs="Arial"/>
          <w:b/>
          <w:sz w:val="24"/>
          <w:szCs w:val="24"/>
          <w:lang w:val="es-UY"/>
        </w:rPr>
      </w:pPr>
    </w:p>
    <w:p w:rsidR="00F03834" w:rsidRPr="007F22C7" w:rsidRDefault="00F03834" w:rsidP="007F22C7">
      <w:pPr>
        <w:keepNext/>
        <w:widowControl/>
        <w:autoSpaceDE/>
        <w:autoSpaceDN/>
        <w:jc w:val="center"/>
        <w:outlineLvl w:val="1"/>
        <w:rPr>
          <w:rFonts w:ascii="Arial" w:eastAsia="Times New Roman" w:hAnsi="Arial" w:cs="Arial"/>
          <w:b/>
          <w:caps/>
          <w:sz w:val="24"/>
          <w:szCs w:val="24"/>
          <w:lang w:val="es-UY"/>
        </w:rPr>
      </w:pPr>
    </w:p>
    <w:p w:rsidR="00F03834" w:rsidRPr="00F03834" w:rsidRDefault="00F03834" w:rsidP="007F22C7">
      <w:pPr>
        <w:keepNext/>
        <w:widowControl/>
        <w:autoSpaceDE/>
        <w:autoSpaceDN/>
        <w:jc w:val="center"/>
        <w:outlineLvl w:val="1"/>
        <w:rPr>
          <w:rFonts w:ascii="Arial" w:eastAsia="Times New Roman" w:hAnsi="Arial" w:cs="Arial"/>
          <w:b/>
          <w:caps/>
          <w:sz w:val="24"/>
          <w:szCs w:val="24"/>
          <w:lang w:val="es-UY"/>
        </w:rPr>
      </w:pPr>
      <w:r w:rsidRPr="00F03834">
        <w:rPr>
          <w:rFonts w:ascii="Arial" w:eastAsia="Times New Roman" w:hAnsi="Arial" w:cs="Arial"/>
          <w:b/>
          <w:caps/>
          <w:sz w:val="24"/>
          <w:szCs w:val="24"/>
          <w:lang w:val="es-UY"/>
        </w:rPr>
        <w:t>PARTICIPACIÓN DE Los ESTADOS ASOCIADOS AL MERCOSUR</w:t>
      </w:r>
    </w:p>
    <w:p w:rsidR="00F03834" w:rsidRPr="00F03834" w:rsidRDefault="00F03834" w:rsidP="005E1542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val="es-MX"/>
        </w:rPr>
      </w:pPr>
    </w:p>
    <w:p w:rsidR="00F03834" w:rsidRPr="00F03834" w:rsidRDefault="00F03834" w:rsidP="005E1542">
      <w:pPr>
        <w:widowControl/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F03834" w:rsidRPr="00F03834" w:rsidRDefault="00F03834" w:rsidP="00C664EC">
      <w:pPr>
        <w:widowControl/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F03834">
        <w:rPr>
          <w:rFonts w:ascii="Arial" w:hAnsi="Arial" w:cs="Arial"/>
          <w:color w:val="000000"/>
          <w:sz w:val="24"/>
          <w:szCs w:val="24"/>
          <w:lang w:val="es-MX"/>
        </w:rPr>
        <w:t xml:space="preserve">Las Delegaciones de </w:t>
      </w:r>
      <w:r w:rsidRPr="001C27BA">
        <w:rPr>
          <w:rFonts w:ascii="Arial" w:hAnsi="Arial" w:cs="Arial"/>
          <w:sz w:val="24"/>
          <w:szCs w:val="24"/>
          <w:lang w:val="es-MX"/>
        </w:rPr>
        <w:t>Chile</w:t>
      </w:r>
      <w:r w:rsidR="001C27BA" w:rsidRPr="001C27BA">
        <w:rPr>
          <w:rFonts w:ascii="Arial" w:hAnsi="Arial" w:cs="Arial"/>
          <w:sz w:val="24"/>
          <w:szCs w:val="24"/>
          <w:lang w:val="es-MX"/>
        </w:rPr>
        <w:t xml:space="preserve"> y</w:t>
      </w:r>
      <w:r w:rsidRPr="001C27BA">
        <w:rPr>
          <w:rFonts w:ascii="Arial" w:hAnsi="Arial" w:cs="Arial"/>
          <w:sz w:val="24"/>
          <w:szCs w:val="24"/>
          <w:lang w:val="es-MX"/>
        </w:rPr>
        <w:t xml:space="preserve"> Colombia</w:t>
      </w:r>
      <w:r w:rsidR="001C27BA" w:rsidRPr="001C27BA">
        <w:rPr>
          <w:rFonts w:ascii="Arial" w:hAnsi="Arial" w:cs="Arial"/>
          <w:sz w:val="24"/>
          <w:szCs w:val="24"/>
          <w:lang w:val="es-MX"/>
        </w:rPr>
        <w:t xml:space="preserve"> </w:t>
      </w:r>
      <w:r w:rsidRPr="00F03834">
        <w:rPr>
          <w:rFonts w:ascii="Arial" w:hAnsi="Arial" w:cs="Arial"/>
          <w:color w:val="000000"/>
          <w:sz w:val="24"/>
          <w:szCs w:val="24"/>
          <w:lang w:val="es-MX"/>
        </w:rPr>
        <w:t>participaron como Estados Asociados del desarrollo de la</w:t>
      </w:r>
      <w:r w:rsidR="00D50ADB">
        <w:rPr>
          <w:rFonts w:ascii="Arial" w:hAnsi="Arial" w:cs="Arial"/>
          <w:color w:val="000000"/>
          <w:sz w:val="24"/>
          <w:szCs w:val="24"/>
          <w:lang w:val="es-MX"/>
        </w:rPr>
        <w:t xml:space="preserve"> reunión del</w:t>
      </w:r>
      <w:r w:rsidR="00D50ADB" w:rsidRPr="00D50ADB">
        <w:rPr>
          <w:lang w:val="es-UY"/>
        </w:rPr>
        <w:t xml:space="preserve"> </w:t>
      </w:r>
      <w:r w:rsidR="007F22C7" w:rsidRPr="007F22C7">
        <w:rPr>
          <w:rFonts w:ascii="Arial" w:hAnsi="Arial" w:cs="Arial"/>
          <w:sz w:val="24"/>
          <w:szCs w:val="24"/>
          <w:lang w:val="es-UY"/>
        </w:rPr>
        <w:t xml:space="preserve">Comisión Permanente </w:t>
      </w:r>
      <w:r w:rsidR="00C664EC" w:rsidRPr="00C664EC">
        <w:rPr>
          <w:rFonts w:ascii="Arial" w:hAnsi="Arial" w:cs="Arial"/>
          <w:sz w:val="24"/>
          <w:szCs w:val="24"/>
          <w:lang w:val="es-UY"/>
        </w:rPr>
        <w:t xml:space="preserve">Discriminación, Racismo </w:t>
      </w:r>
      <w:r w:rsidR="00C664EC">
        <w:rPr>
          <w:rFonts w:ascii="Arial" w:hAnsi="Arial" w:cs="Arial"/>
          <w:sz w:val="24"/>
          <w:szCs w:val="24"/>
          <w:lang w:val="es-UY"/>
        </w:rPr>
        <w:t>y</w:t>
      </w:r>
      <w:r w:rsidR="00C664EC" w:rsidRPr="00C664EC">
        <w:rPr>
          <w:rFonts w:ascii="Arial" w:hAnsi="Arial" w:cs="Arial"/>
          <w:sz w:val="24"/>
          <w:szCs w:val="24"/>
          <w:lang w:val="es-UY"/>
        </w:rPr>
        <w:t xml:space="preserve"> Xenofobia</w:t>
      </w:r>
      <w:r w:rsidR="00C664EC">
        <w:rPr>
          <w:rFonts w:ascii="Arial" w:hAnsi="Arial" w:cs="Arial"/>
          <w:sz w:val="24"/>
          <w:szCs w:val="24"/>
          <w:lang w:val="es-UY"/>
        </w:rPr>
        <w:t xml:space="preserve"> </w:t>
      </w:r>
      <w:r w:rsidR="008E6611">
        <w:rPr>
          <w:rFonts w:ascii="Arial" w:hAnsi="Arial" w:cs="Arial"/>
          <w:sz w:val="24"/>
          <w:szCs w:val="24"/>
          <w:lang w:val="es-UY"/>
        </w:rPr>
        <w:t>(CP</w:t>
      </w:r>
      <w:r w:rsidR="00C664EC" w:rsidRPr="00C664EC">
        <w:rPr>
          <w:rFonts w:ascii="Arial" w:hAnsi="Arial" w:cs="Arial"/>
          <w:sz w:val="24"/>
          <w:szCs w:val="24"/>
          <w:lang w:val="es-UY"/>
        </w:rPr>
        <w:t>DRX)</w:t>
      </w:r>
      <w:r w:rsidRPr="00F03834">
        <w:rPr>
          <w:rFonts w:ascii="Arial" w:hAnsi="Arial" w:cs="Arial"/>
          <w:color w:val="000000"/>
          <w:sz w:val="24"/>
          <w:szCs w:val="24"/>
          <w:lang w:val="es-MX"/>
        </w:rPr>
        <w:t xml:space="preserve">, celebrada </w:t>
      </w:r>
      <w:r w:rsidR="007F22C7">
        <w:rPr>
          <w:rFonts w:ascii="Arial" w:hAnsi="Arial" w:cs="Arial"/>
          <w:color w:val="000000"/>
          <w:sz w:val="24"/>
          <w:szCs w:val="24"/>
          <w:lang w:val="es-MX"/>
        </w:rPr>
        <w:t xml:space="preserve">el día </w:t>
      </w:r>
      <w:r w:rsidR="009E026B">
        <w:rPr>
          <w:rFonts w:ascii="Arial" w:hAnsi="Arial" w:cs="Arial"/>
          <w:color w:val="000000"/>
          <w:sz w:val="24"/>
          <w:szCs w:val="24"/>
          <w:lang w:val="es-MX"/>
        </w:rPr>
        <w:t>23</w:t>
      </w:r>
      <w:r w:rsidRPr="00F03834">
        <w:rPr>
          <w:rFonts w:ascii="Arial" w:hAnsi="Arial" w:cs="Arial"/>
          <w:color w:val="000000"/>
          <w:sz w:val="24"/>
          <w:szCs w:val="24"/>
          <w:lang w:val="es-MX"/>
        </w:rPr>
        <w:t xml:space="preserve"> de </w:t>
      </w:r>
      <w:r w:rsidR="009E026B">
        <w:rPr>
          <w:rFonts w:ascii="Arial" w:hAnsi="Arial" w:cs="Arial"/>
          <w:color w:val="000000"/>
          <w:sz w:val="24"/>
          <w:szCs w:val="24"/>
          <w:lang w:val="es-MX"/>
        </w:rPr>
        <w:t>octubre</w:t>
      </w:r>
      <w:r w:rsidRPr="00F03834">
        <w:rPr>
          <w:rFonts w:ascii="Arial" w:hAnsi="Arial" w:cs="Arial"/>
          <w:color w:val="000000"/>
          <w:sz w:val="24"/>
          <w:szCs w:val="24"/>
          <w:lang w:val="es-MX"/>
        </w:rPr>
        <w:t xml:space="preserve"> de 2018, en la ciudad de </w:t>
      </w:r>
      <w:r w:rsidR="009E026B">
        <w:rPr>
          <w:rFonts w:ascii="Arial" w:hAnsi="Arial" w:cs="Arial"/>
          <w:color w:val="000000"/>
          <w:sz w:val="24"/>
          <w:szCs w:val="24"/>
          <w:lang w:val="es-MX"/>
        </w:rPr>
        <w:t>Montevideo</w:t>
      </w:r>
      <w:r w:rsidRPr="00F03834">
        <w:rPr>
          <w:rFonts w:ascii="Arial" w:hAnsi="Arial" w:cs="Arial"/>
          <w:color w:val="000000"/>
          <w:sz w:val="24"/>
          <w:szCs w:val="24"/>
          <w:lang w:val="es-MX"/>
        </w:rPr>
        <w:t xml:space="preserve">, y </w:t>
      </w:r>
      <w:r w:rsidR="00814430" w:rsidRPr="00F03834">
        <w:rPr>
          <w:rFonts w:ascii="Arial" w:hAnsi="Arial" w:cs="Arial"/>
          <w:color w:val="000000"/>
          <w:sz w:val="24"/>
          <w:szCs w:val="24"/>
          <w:lang w:val="es-MX"/>
        </w:rPr>
        <w:t>manifest</w:t>
      </w:r>
      <w:r w:rsidR="00814430">
        <w:rPr>
          <w:rFonts w:ascii="Arial" w:hAnsi="Arial" w:cs="Arial"/>
          <w:color w:val="000000"/>
          <w:sz w:val="24"/>
          <w:szCs w:val="24"/>
          <w:lang w:val="es-MX"/>
        </w:rPr>
        <w:t>aron</w:t>
      </w:r>
      <w:r w:rsidRPr="00F03834">
        <w:rPr>
          <w:rFonts w:ascii="Arial" w:hAnsi="Arial" w:cs="Arial"/>
          <w:color w:val="000000"/>
          <w:sz w:val="24"/>
          <w:szCs w:val="24"/>
          <w:lang w:val="es-MX"/>
        </w:rPr>
        <w:t xml:space="preserve"> su acuerdo con relación al Acta.</w:t>
      </w:r>
    </w:p>
    <w:p w:rsidR="00F03834" w:rsidRPr="00F03834" w:rsidRDefault="00F03834" w:rsidP="005E1542">
      <w:pPr>
        <w:widowControl/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4246"/>
        <w:gridCol w:w="4246"/>
      </w:tblGrid>
      <w:tr w:rsidR="00F03834" w:rsidRPr="00D72CBF" w:rsidTr="00D54C9D">
        <w:trPr>
          <w:jc w:val="center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F03834" w:rsidRPr="00F03834" w:rsidRDefault="00F03834" w:rsidP="005E154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F03834" w:rsidRPr="00F03834" w:rsidRDefault="00F03834" w:rsidP="005E154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F03834" w:rsidRPr="00F03834" w:rsidRDefault="00F03834" w:rsidP="005E154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F03834" w:rsidRPr="00F03834" w:rsidRDefault="00F03834" w:rsidP="005E154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F03834" w:rsidRPr="00F03834" w:rsidRDefault="0088516C" w:rsidP="005E154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  <w:r>
              <w:rPr>
                <w:rFonts w:ascii="Arial" w:hAnsi="Arial" w:cs="Arial"/>
                <w:sz w:val="24"/>
                <w:szCs w:val="24"/>
                <w:lang w:val="es-PY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F03834" w:rsidRDefault="00F03834" w:rsidP="00D54C9D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03834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Delegación de Chile</w:t>
            </w:r>
          </w:p>
          <w:p w:rsidR="006404FA" w:rsidRPr="00D54C9D" w:rsidRDefault="006404FA" w:rsidP="00D54C9D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54C9D">
              <w:rPr>
                <w:rFonts w:ascii="Arial" w:hAnsi="Arial" w:cs="Arial"/>
                <w:sz w:val="24"/>
                <w:szCs w:val="24"/>
                <w:lang w:val="es-ES"/>
              </w:rPr>
              <w:t>Karen Zacur</w:t>
            </w:r>
          </w:p>
          <w:p w:rsidR="00F03834" w:rsidRPr="00F03834" w:rsidRDefault="00F03834" w:rsidP="005E154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F03834" w:rsidRPr="00F03834" w:rsidRDefault="00F03834" w:rsidP="005E154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F03834" w:rsidRPr="00F03834" w:rsidRDefault="00F03834" w:rsidP="005E154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F03834" w:rsidRPr="00F03834" w:rsidRDefault="00F03834" w:rsidP="005E154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F03834" w:rsidRPr="00F03834" w:rsidRDefault="00F03834" w:rsidP="005E154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F03834" w:rsidRPr="00F03834" w:rsidRDefault="0088516C" w:rsidP="005E154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  <w:r>
              <w:rPr>
                <w:rFonts w:ascii="Arial" w:hAnsi="Arial" w:cs="Arial"/>
                <w:sz w:val="24"/>
                <w:szCs w:val="24"/>
                <w:lang w:val="es-PY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F03834" w:rsidRDefault="00F03834" w:rsidP="00D54C9D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03834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Delegación de Colombia</w:t>
            </w:r>
          </w:p>
          <w:p w:rsidR="00110EAC" w:rsidRPr="00D54C9D" w:rsidRDefault="00110EAC" w:rsidP="000505ED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54C9D">
              <w:rPr>
                <w:rFonts w:ascii="Arial" w:hAnsi="Arial" w:cs="Arial"/>
                <w:sz w:val="24"/>
                <w:szCs w:val="24"/>
                <w:lang w:val="es-ES"/>
              </w:rPr>
              <w:t>María Angélica Garcia</w:t>
            </w:r>
          </w:p>
          <w:p w:rsidR="00F03834" w:rsidRPr="00F03834" w:rsidRDefault="00F03834" w:rsidP="005E1542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</w:tbl>
    <w:p w:rsidR="00BD4297" w:rsidRPr="00A65B80" w:rsidRDefault="00BD4297" w:rsidP="005E1542">
      <w:pPr>
        <w:jc w:val="both"/>
        <w:rPr>
          <w:lang w:val="es-ES"/>
        </w:rPr>
      </w:pPr>
    </w:p>
    <w:sectPr w:rsidR="00BD4297" w:rsidRPr="00A65B80" w:rsidSect="00AD4280">
      <w:foot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6C" w:rsidRDefault="0088516C" w:rsidP="005E1542">
      <w:r>
        <w:separator/>
      </w:r>
    </w:p>
  </w:endnote>
  <w:endnote w:type="continuationSeparator" w:id="0">
    <w:p w:rsidR="0088516C" w:rsidRDefault="0088516C" w:rsidP="005E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346517"/>
      <w:docPartObj>
        <w:docPartGallery w:val="Page Numbers (Bottom of Page)"/>
        <w:docPartUnique/>
      </w:docPartObj>
    </w:sdtPr>
    <w:sdtEndPr/>
    <w:sdtContent>
      <w:p w:rsidR="00AD4280" w:rsidRDefault="00AA6A86">
        <w:pPr>
          <w:pStyle w:val="Piedepgina"/>
          <w:jc w:val="right"/>
        </w:pPr>
        <w:r>
          <w:fldChar w:fldCharType="begin"/>
        </w:r>
        <w:r w:rsidR="00AD4280">
          <w:instrText>PAGE   \* MERGEFORMAT</w:instrText>
        </w:r>
        <w:r>
          <w:fldChar w:fldCharType="separate"/>
        </w:r>
        <w:r w:rsidR="00952073" w:rsidRPr="00952073">
          <w:rPr>
            <w:noProof/>
            <w:lang w:val="es-ES"/>
          </w:rPr>
          <w:t>8</w:t>
        </w:r>
        <w:r>
          <w:fldChar w:fldCharType="end"/>
        </w:r>
      </w:p>
    </w:sdtContent>
  </w:sdt>
  <w:p w:rsidR="00AD4280" w:rsidRDefault="00AD42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6C" w:rsidRDefault="0088516C" w:rsidP="005E1542">
      <w:r>
        <w:separator/>
      </w:r>
    </w:p>
  </w:footnote>
  <w:footnote w:type="continuationSeparator" w:id="0">
    <w:p w:rsidR="0088516C" w:rsidRDefault="0088516C" w:rsidP="005E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951"/>
    <w:multiLevelType w:val="hybridMultilevel"/>
    <w:tmpl w:val="2CDA26B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438"/>
    <w:multiLevelType w:val="hybridMultilevel"/>
    <w:tmpl w:val="723AB81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C1584"/>
    <w:multiLevelType w:val="hybridMultilevel"/>
    <w:tmpl w:val="5F56CEAE"/>
    <w:lvl w:ilvl="0" w:tplc="380A0017">
      <w:start w:val="1"/>
      <w:numFmt w:val="lowerLetter"/>
      <w:lvlText w:val="%1)"/>
      <w:lvlJc w:val="left"/>
      <w:pPr>
        <w:ind w:left="1080" w:hanging="360"/>
      </w:pPr>
    </w:lvl>
    <w:lvl w:ilvl="1" w:tplc="380A0019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05989"/>
    <w:multiLevelType w:val="multilevel"/>
    <w:tmpl w:val="28D495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D375EE"/>
    <w:multiLevelType w:val="hybridMultilevel"/>
    <w:tmpl w:val="FB72E016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B17F8"/>
    <w:multiLevelType w:val="hybridMultilevel"/>
    <w:tmpl w:val="867A56D6"/>
    <w:lvl w:ilvl="0" w:tplc="3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93EF1"/>
    <w:multiLevelType w:val="hybridMultilevel"/>
    <w:tmpl w:val="8BBAE188"/>
    <w:lvl w:ilvl="0" w:tplc="A490AA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0975F6"/>
    <w:multiLevelType w:val="hybridMultilevel"/>
    <w:tmpl w:val="DC009718"/>
    <w:lvl w:ilvl="0" w:tplc="5144071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4BC6A66"/>
    <w:multiLevelType w:val="hybridMultilevel"/>
    <w:tmpl w:val="60C0243E"/>
    <w:lvl w:ilvl="0" w:tplc="AFBE89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83108"/>
    <w:multiLevelType w:val="hybridMultilevel"/>
    <w:tmpl w:val="7FDED692"/>
    <w:lvl w:ilvl="0" w:tplc="CC601956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907F53"/>
    <w:multiLevelType w:val="hybridMultilevel"/>
    <w:tmpl w:val="E65CF9D6"/>
    <w:lvl w:ilvl="0" w:tplc="380A0017">
      <w:start w:val="1"/>
      <w:numFmt w:val="lowerLetter"/>
      <w:lvlText w:val="%1)"/>
      <w:lvlJc w:val="left"/>
      <w:pPr>
        <w:ind w:left="1080" w:hanging="360"/>
      </w:p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73EA0"/>
    <w:multiLevelType w:val="hybridMultilevel"/>
    <w:tmpl w:val="91025D7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7386B"/>
    <w:multiLevelType w:val="hybridMultilevel"/>
    <w:tmpl w:val="80221BB0"/>
    <w:lvl w:ilvl="0" w:tplc="3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129B9"/>
    <w:multiLevelType w:val="hybridMultilevel"/>
    <w:tmpl w:val="8B8622A4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8645DA"/>
    <w:multiLevelType w:val="hybridMultilevel"/>
    <w:tmpl w:val="E56AB61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D4FFD"/>
    <w:multiLevelType w:val="hybridMultilevel"/>
    <w:tmpl w:val="CFAC79BA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38F7"/>
    <w:multiLevelType w:val="hybridMultilevel"/>
    <w:tmpl w:val="37C625D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A774E"/>
    <w:multiLevelType w:val="hybridMultilevel"/>
    <w:tmpl w:val="8572D29A"/>
    <w:lvl w:ilvl="0" w:tplc="3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11657"/>
    <w:multiLevelType w:val="hybridMultilevel"/>
    <w:tmpl w:val="84D2FB2A"/>
    <w:lvl w:ilvl="0" w:tplc="797AABEE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43298"/>
    <w:multiLevelType w:val="hybridMultilevel"/>
    <w:tmpl w:val="32E87B04"/>
    <w:lvl w:ilvl="0" w:tplc="3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A79AE"/>
    <w:multiLevelType w:val="multilevel"/>
    <w:tmpl w:val="7D465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9710035"/>
    <w:multiLevelType w:val="hybridMultilevel"/>
    <w:tmpl w:val="8BBAE188"/>
    <w:lvl w:ilvl="0" w:tplc="A490AA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C305AB0"/>
    <w:multiLevelType w:val="hybridMultilevel"/>
    <w:tmpl w:val="C3D2E6A4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B4B77"/>
    <w:multiLevelType w:val="hybridMultilevel"/>
    <w:tmpl w:val="4184BBCE"/>
    <w:lvl w:ilvl="0" w:tplc="E09E9E1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647" w:hanging="360"/>
      </w:pPr>
    </w:lvl>
    <w:lvl w:ilvl="2" w:tplc="380A001B" w:tentative="1">
      <w:start w:val="1"/>
      <w:numFmt w:val="lowerRoman"/>
      <w:lvlText w:val="%3."/>
      <w:lvlJc w:val="right"/>
      <w:pPr>
        <w:ind w:left="2367" w:hanging="180"/>
      </w:pPr>
    </w:lvl>
    <w:lvl w:ilvl="3" w:tplc="380A000F" w:tentative="1">
      <w:start w:val="1"/>
      <w:numFmt w:val="decimal"/>
      <w:lvlText w:val="%4."/>
      <w:lvlJc w:val="left"/>
      <w:pPr>
        <w:ind w:left="3087" w:hanging="360"/>
      </w:pPr>
    </w:lvl>
    <w:lvl w:ilvl="4" w:tplc="380A0019" w:tentative="1">
      <w:start w:val="1"/>
      <w:numFmt w:val="lowerLetter"/>
      <w:lvlText w:val="%5."/>
      <w:lvlJc w:val="left"/>
      <w:pPr>
        <w:ind w:left="3807" w:hanging="360"/>
      </w:pPr>
    </w:lvl>
    <w:lvl w:ilvl="5" w:tplc="380A001B" w:tentative="1">
      <w:start w:val="1"/>
      <w:numFmt w:val="lowerRoman"/>
      <w:lvlText w:val="%6."/>
      <w:lvlJc w:val="right"/>
      <w:pPr>
        <w:ind w:left="4527" w:hanging="180"/>
      </w:pPr>
    </w:lvl>
    <w:lvl w:ilvl="6" w:tplc="380A000F" w:tentative="1">
      <w:start w:val="1"/>
      <w:numFmt w:val="decimal"/>
      <w:lvlText w:val="%7."/>
      <w:lvlJc w:val="left"/>
      <w:pPr>
        <w:ind w:left="5247" w:hanging="360"/>
      </w:pPr>
    </w:lvl>
    <w:lvl w:ilvl="7" w:tplc="380A0019" w:tentative="1">
      <w:start w:val="1"/>
      <w:numFmt w:val="lowerLetter"/>
      <w:lvlText w:val="%8."/>
      <w:lvlJc w:val="left"/>
      <w:pPr>
        <w:ind w:left="5967" w:hanging="360"/>
      </w:pPr>
    </w:lvl>
    <w:lvl w:ilvl="8" w:tplc="3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2047600"/>
    <w:multiLevelType w:val="hybridMultilevel"/>
    <w:tmpl w:val="8BBAE188"/>
    <w:lvl w:ilvl="0" w:tplc="A490AA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40729A4"/>
    <w:multiLevelType w:val="hybridMultilevel"/>
    <w:tmpl w:val="87A8974A"/>
    <w:lvl w:ilvl="0" w:tplc="797AABEE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00B83"/>
    <w:multiLevelType w:val="hybridMultilevel"/>
    <w:tmpl w:val="7CE26046"/>
    <w:lvl w:ilvl="0" w:tplc="CC60195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F5F55"/>
    <w:multiLevelType w:val="multilevel"/>
    <w:tmpl w:val="05226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CC80770"/>
    <w:multiLevelType w:val="hybridMultilevel"/>
    <w:tmpl w:val="7E9ED6D2"/>
    <w:lvl w:ilvl="0" w:tplc="3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3B00AC0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5225F26"/>
    <w:multiLevelType w:val="hybridMultilevel"/>
    <w:tmpl w:val="DA5C9944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606D5"/>
    <w:multiLevelType w:val="hybridMultilevel"/>
    <w:tmpl w:val="8BBAE188"/>
    <w:lvl w:ilvl="0" w:tplc="A490AA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D13071A"/>
    <w:multiLevelType w:val="hybridMultilevel"/>
    <w:tmpl w:val="DE061B8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2"/>
  </w:num>
  <w:num w:numId="4">
    <w:abstractNumId w:val="4"/>
  </w:num>
  <w:num w:numId="5">
    <w:abstractNumId w:val="15"/>
  </w:num>
  <w:num w:numId="6">
    <w:abstractNumId w:val="26"/>
  </w:num>
  <w:num w:numId="7">
    <w:abstractNumId w:val="9"/>
  </w:num>
  <w:num w:numId="8">
    <w:abstractNumId w:val="10"/>
  </w:num>
  <w:num w:numId="9">
    <w:abstractNumId w:val="21"/>
  </w:num>
  <w:num w:numId="10">
    <w:abstractNumId w:val="30"/>
  </w:num>
  <w:num w:numId="11">
    <w:abstractNumId w:val="2"/>
  </w:num>
  <w:num w:numId="12">
    <w:abstractNumId w:val="6"/>
  </w:num>
  <w:num w:numId="13">
    <w:abstractNumId w:val="31"/>
  </w:num>
  <w:num w:numId="14">
    <w:abstractNumId w:val="24"/>
  </w:num>
  <w:num w:numId="15">
    <w:abstractNumId w:val="5"/>
  </w:num>
  <w:num w:numId="16">
    <w:abstractNumId w:val="20"/>
  </w:num>
  <w:num w:numId="17">
    <w:abstractNumId w:val="3"/>
  </w:num>
  <w:num w:numId="18">
    <w:abstractNumId w:val="32"/>
  </w:num>
  <w:num w:numId="19">
    <w:abstractNumId w:val="8"/>
  </w:num>
  <w:num w:numId="20">
    <w:abstractNumId w:val="17"/>
  </w:num>
  <w:num w:numId="21">
    <w:abstractNumId w:val="16"/>
  </w:num>
  <w:num w:numId="22">
    <w:abstractNumId w:val="14"/>
  </w:num>
  <w:num w:numId="23">
    <w:abstractNumId w:val="25"/>
  </w:num>
  <w:num w:numId="24">
    <w:abstractNumId w:val="11"/>
  </w:num>
  <w:num w:numId="25">
    <w:abstractNumId w:val="18"/>
  </w:num>
  <w:num w:numId="26">
    <w:abstractNumId w:val="0"/>
  </w:num>
  <w:num w:numId="27">
    <w:abstractNumId w:val="1"/>
  </w:num>
  <w:num w:numId="28">
    <w:abstractNumId w:val="13"/>
  </w:num>
  <w:num w:numId="29">
    <w:abstractNumId w:val="28"/>
  </w:num>
  <w:num w:numId="30">
    <w:abstractNumId w:val="7"/>
  </w:num>
  <w:num w:numId="31">
    <w:abstractNumId w:val="12"/>
  </w:num>
  <w:num w:numId="32">
    <w:abstractNumId w:val="2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B80"/>
    <w:rsid w:val="0000020D"/>
    <w:rsid w:val="000505ED"/>
    <w:rsid w:val="00051E4E"/>
    <w:rsid w:val="000C5B42"/>
    <w:rsid w:val="00102AD9"/>
    <w:rsid w:val="00110EAC"/>
    <w:rsid w:val="00126986"/>
    <w:rsid w:val="001628F0"/>
    <w:rsid w:val="001A6322"/>
    <w:rsid w:val="001C27BA"/>
    <w:rsid w:val="001D7F12"/>
    <w:rsid w:val="001E424A"/>
    <w:rsid w:val="002639DD"/>
    <w:rsid w:val="00265045"/>
    <w:rsid w:val="002A37DE"/>
    <w:rsid w:val="002A66B3"/>
    <w:rsid w:val="002D3C3F"/>
    <w:rsid w:val="00305537"/>
    <w:rsid w:val="00313C14"/>
    <w:rsid w:val="00320242"/>
    <w:rsid w:val="00343A67"/>
    <w:rsid w:val="0037219F"/>
    <w:rsid w:val="00387068"/>
    <w:rsid w:val="00391A78"/>
    <w:rsid w:val="003E2D24"/>
    <w:rsid w:val="00481D4A"/>
    <w:rsid w:val="0049448D"/>
    <w:rsid w:val="004A04AD"/>
    <w:rsid w:val="004E4A03"/>
    <w:rsid w:val="004E5BF2"/>
    <w:rsid w:val="00511BDD"/>
    <w:rsid w:val="00520925"/>
    <w:rsid w:val="00551060"/>
    <w:rsid w:val="00565209"/>
    <w:rsid w:val="005E1542"/>
    <w:rsid w:val="005F56BB"/>
    <w:rsid w:val="005F74F1"/>
    <w:rsid w:val="005F7CB0"/>
    <w:rsid w:val="005F7EE2"/>
    <w:rsid w:val="006404FA"/>
    <w:rsid w:val="0064650D"/>
    <w:rsid w:val="006A3507"/>
    <w:rsid w:val="006A3CB6"/>
    <w:rsid w:val="006B7283"/>
    <w:rsid w:val="006E7D9D"/>
    <w:rsid w:val="00736025"/>
    <w:rsid w:val="00763B21"/>
    <w:rsid w:val="00782472"/>
    <w:rsid w:val="007B4C6B"/>
    <w:rsid w:val="007D694B"/>
    <w:rsid w:val="007E3240"/>
    <w:rsid w:val="007F0D13"/>
    <w:rsid w:val="007F22C7"/>
    <w:rsid w:val="00814430"/>
    <w:rsid w:val="00853F6A"/>
    <w:rsid w:val="008642A7"/>
    <w:rsid w:val="00880DC4"/>
    <w:rsid w:val="0088516C"/>
    <w:rsid w:val="008B643A"/>
    <w:rsid w:val="008E6611"/>
    <w:rsid w:val="00925C6F"/>
    <w:rsid w:val="00952073"/>
    <w:rsid w:val="00955A9C"/>
    <w:rsid w:val="00976842"/>
    <w:rsid w:val="0098575B"/>
    <w:rsid w:val="009E026B"/>
    <w:rsid w:val="00A00BDF"/>
    <w:rsid w:val="00A2464C"/>
    <w:rsid w:val="00A44A11"/>
    <w:rsid w:val="00A5244E"/>
    <w:rsid w:val="00A6183A"/>
    <w:rsid w:val="00A65B80"/>
    <w:rsid w:val="00AA6A86"/>
    <w:rsid w:val="00AD4280"/>
    <w:rsid w:val="00B70449"/>
    <w:rsid w:val="00B7208A"/>
    <w:rsid w:val="00BA5907"/>
    <w:rsid w:val="00BD4297"/>
    <w:rsid w:val="00BF272D"/>
    <w:rsid w:val="00C6097C"/>
    <w:rsid w:val="00C644FF"/>
    <w:rsid w:val="00C664EC"/>
    <w:rsid w:val="00C726F3"/>
    <w:rsid w:val="00CA4B5F"/>
    <w:rsid w:val="00D05094"/>
    <w:rsid w:val="00D12C5E"/>
    <w:rsid w:val="00D50ADB"/>
    <w:rsid w:val="00D54C9D"/>
    <w:rsid w:val="00D7114B"/>
    <w:rsid w:val="00D72CBF"/>
    <w:rsid w:val="00D82EC3"/>
    <w:rsid w:val="00DC2658"/>
    <w:rsid w:val="00DD7308"/>
    <w:rsid w:val="00E2103E"/>
    <w:rsid w:val="00E37E83"/>
    <w:rsid w:val="00E53936"/>
    <w:rsid w:val="00E749A0"/>
    <w:rsid w:val="00EA2E9F"/>
    <w:rsid w:val="00EA577D"/>
    <w:rsid w:val="00ED142A"/>
    <w:rsid w:val="00F03834"/>
    <w:rsid w:val="00FA5721"/>
    <w:rsid w:val="00FB67A1"/>
    <w:rsid w:val="00F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396A"/>
  <w15:docId w15:val="{EBC86E7A-C00F-4B3B-8D40-D820657A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0A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5B80"/>
    <w:pPr>
      <w:spacing w:before="67"/>
      <w:ind w:left="821" w:hanging="360"/>
    </w:pPr>
  </w:style>
  <w:style w:type="table" w:styleId="Tablaconcuadrcula">
    <w:name w:val="Table Grid"/>
    <w:basedOn w:val="Tablanormal"/>
    <w:uiPriority w:val="39"/>
    <w:rsid w:val="00A65B80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03834"/>
    <w:pPr>
      <w:spacing w:after="0" w:line="240" w:lineRule="auto"/>
    </w:pPr>
    <w:rPr>
      <w:lang w:val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15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1542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15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542"/>
    <w:rPr>
      <w:rFonts w:ascii="Calibri" w:eastAsia="Calibri" w:hAnsi="Calibri" w:cs="Calibri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4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48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63183-D2A2-489A-A3E6-8B52581C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2090</Words>
  <Characters>11498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visitante</dc:creator>
  <cp:keywords/>
  <dc:description/>
  <cp:lastModifiedBy>usuario_snd</cp:lastModifiedBy>
  <cp:revision>22</cp:revision>
  <cp:lastPrinted>2018-10-24T14:26:00Z</cp:lastPrinted>
  <dcterms:created xsi:type="dcterms:W3CDTF">2018-10-23T18:45:00Z</dcterms:created>
  <dcterms:modified xsi:type="dcterms:W3CDTF">2018-10-24T15:08:00Z</dcterms:modified>
</cp:coreProperties>
</file>