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14" w:rsidRDefault="00180714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80714" w:rsidRDefault="00180714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80714" w:rsidRDefault="00180714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80714" w:rsidRDefault="00180714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80714" w:rsidRDefault="00180714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80714" w:rsidRDefault="00180714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80714" w:rsidRDefault="00180714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65B80" w:rsidRPr="007E12C8" w:rsidRDefault="00A65B80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E12C8">
        <w:rPr>
          <w:rFonts w:ascii="Arial" w:hAnsi="Arial" w:cs="Arial"/>
          <w:b/>
          <w:sz w:val="24"/>
          <w:szCs w:val="24"/>
          <w:lang w:val="es-ES"/>
        </w:rPr>
        <w:t>MERCOSUR/RAAD</w:t>
      </w:r>
      <w:r w:rsidR="00E2103E" w:rsidRPr="007E12C8">
        <w:rPr>
          <w:rFonts w:ascii="Arial" w:hAnsi="Arial" w:cs="Arial"/>
          <w:b/>
          <w:sz w:val="24"/>
          <w:szCs w:val="24"/>
          <w:lang w:val="es-ES"/>
        </w:rPr>
        <w:t>D</w:t>
      </w:r>
      <w:r w:rsidR="00C726F3" w:rsidRPr="007E12C8">
        <w:rPr>
          <w:rFonts w:ascii="Arial" w:hAnsi="Arial" w:cs="Arial"/>
          <w:b/>
          <w:sz w:val="24"/>
          <w:szCs w:val="24"/>
          <w:lang w:val="es-ES"/>
        </w:rPr>
        <w:t>H</w:t>
      </w:r>
      <w:r w:rsidRPr="007E12C8">
        <w:rPr>
          <w:rFonts w:ascii="Arial" w:hAnsi="Arial" w:cs="Arial"/>
          <w:b/>
          <w:sz w:val="24"/>
          <w:szCs w:val="24"/>
          <w:lang w:val="es-ES"/>
        </w:rPr>
        <w:t>H/</w:t>
      </w:r>
      <w:r w:rsidR="00A53EDC">
        <w:rPr>
          <w:rFonts w:ascii="Arial" w:hAnsi="Arial" w:cs="Arial"/>
          <w:b/>
          <w:sz w:val="24"/>
          <w:szCs w:val="24"/>
          <w:lang w:val="es-ES"/>
        </w:rPr>
        <w:t>CPC</w:t>
      </w:r>
      <w:r w:rsidR="00D40355">
        <w:rPr>
          <w:rFonts w:ascii="Arial" w:hAnsi="Arial" w:cs="Arial"/>
          <w:b/>
          <w:sz w:val="24"/>
          <w:szCs w:val="24"/>
          <w:lang w:val="es-ES"/>
        </w:rPr>
        <w:t>DH/</w:t>
      </w:r>
      <w:r w:rsidRPr="007E12C8">
        <w:rPr>
          <w:rFonts w:ascii="Arial" w:hAnsi="Arial" w:cs="Arial"/>
          <w:b/>
          <w:sz w:val="24"/>
          <w:szCs w:val="24"/>
          <w:lang w:val="es-ES"/>
        </w:rPr>
        <w:t>ACTA N</w:t>
      </w:r>
      <w:r w:rsidRPr="007E12C8">
        <w:rPr>
          <w:rFonts w:ascii="Arial" w:hAnsi="Arial" w:cs="Arial"/>
          <w:b/>
          <w:sz w:val="24"/>
          <w:szCs w:val="24"/>
          <w:vertAlign w:val="superscript"/>
          <w:lang w:val="es-ES"/>
        </w:rPr>
        <w:t>o</w:t>
      </w:r>
      <w:r w:rsidRPr="007E12C8">
        <w:rPr>
          <w:rFonts w:ascii="Arial" w:hAnsi="Arial" w:cs="Arial"/>
          <w:b/>
          <w:sz w:val="24"/>
          <w:szCs w:val="24"/>
          <w:lang w:val="es-ES"/>
        </w:rPr>
        <w:t xml:space="preserve"> 0</w:t>
      </w:r>
      <w:r w:rsidR="00D40355">
        <w:rPr>
          <w:rFonts w:ascii="Arial" w:hAnsi="Arial" w:cs="Arial"/>
          <w:b/>
          <w:sz w:val="24"/>
          <w:szCs w:val="24"/>
          <w:lang w:val="es-ES"/>
        </w:rPr>
        <w:t>2</w:t>
      </w:r>
      <w:r w:rsidRPr="007E12C8">
        <w:rPr>
          <w:rFonts w:ascii="Arial" w:hAnsi="Arial" w:cs="Arial"/>
          <w:b/>
          <w:sz w:val="24"/>
          <w:szCs w:val="24"/>
          <w:lang w:val="es-ES"/>
        </w:rPr>
        <w:t>/18</w:t>
      </w:r>
    </w:p>
    <w:p w:rsidR="00A65B80" w:rsidRPr="007E12C8" w:rsidRDefault="00A65B80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65B80" w:rsidRPr="007E12C8" w:rsidRDefault="00A65B80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65B80" w:rsidRPr="007E12C8" w:rsidRDefault="00E711D5" w:rsidP="00A53ED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515481588"/>
      <w:r>
        <w:rPr>
          <w:rFonts w:ascii="Arial" w:hAnsi="Arial" w:cs="Arial"/>
          <w:b/>
          <w:sz w:val="24"/>
          <w:szCs w:val="24"/>
          <w:lang w:val="es-ES"/>
        </w:rPr>
        <w:t>COMISION PERMANE</w:t>
      </w:r>
      <w:r w:rsidR="00E937B4">
        <w:rPr>
          <w:rFonts w:ascii="Arial" w:hAnsi="Arial" w:cs="Arial"/>
          <w:b/>
          <w:sz w:val="24"/>
          <w:szCs w:val="24"/>
          <w:lang w:val="es-ES"/>
        </w:rPr>
        <w:t>N</w:t>
      </w:r>
      <w:r>
        <w:rPr>
          <w:rFonts w:ascii="Arial" w:hAnsi="Arial" w:cs="Arial"/>
          <w:b/>
          <w:sz w:val="24"/>
          <w:szCs w:val="24"/>
          <w:lang w:val="es-ES"/>
        </w:rPr>
        <w:t xml:space="preserve">TE </w:t>
      </w:r>
      <w:r w:rsidR="00A53ED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E0352" w:rsidRPr="007E12C8">
        <w:rPr>
          <w:rFonts w:ascii="Arial" w:hAnsi="Arial" w:cs="Arial"/>
          <w:b/>
          <w:sz w:val="24"/>
          <w:szCs w:val="24"/>
          <w:lang w:val="es-ES"/>
        </w:rPr>
        <w:t>DE COM</w:t>
      </w:r>
      <w:r w:rsidR="00A53EDC">
        <w:rPr>
          <w:rFonts w:ascii="Arial" w:hAnsi="Arial" w:cs="Arial"/>
          <w:b/>
          <w:sz w:val="24"/>
          <w:szCs w:val="24"/>
          <w:lang w:val="es-ES"/>
        </w:rPr>
        <w:t>UNICACIÓN EN DERECHOS HUMANOS (CP</w:t>
      </w:r>
      <w:r w:rsidR="00AE0352" w:rsidRPr="007E12C8">
        <w:rPr>
          <w:rFonts w:ascii="Arial" w:hAnsi="Arial" w:cs="Arial"/>
          <w:b/>
          <w:sz w:val="24"/>
          <w:szCs w:val="24"/>
          <w:lang w:val="es-ES"/>
        </w:rPr>
        <w:t>CDH)</w:t>
      </w:r>
    </w:p>
    <w:p w:rsidR="00A65B80" w:rsidRPr="007E12C8" w:rsidRDefault="00A65B80" w:rsidP="007E12C8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1" w:name="_GoBack"/>
      <w:bookmarkEnd w:id="0"/>
      <w:bookmarkEnd w:id="1"/>
    </w:p>
    <w:p w:rsidR="00A65B80" w:rsidRPr="007E12C8" w:rsidRDefault="00A65B80" w:rsidP="007E12C8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6097C" w:rsidRPr="007E12C8" w:rsidRDefault="00A65B80" w:rsidP="007E12C8">
      <w:pPr>
        <w:jc w:val="both"/>
        <w:rPr>
          <w:rFonts w:ascii="Arial" w:hAnsi="Arial" w:cs="Arial"/>
          <w:sz w:val="24"/>
          <w:szCs w:val="24"/>
          <w:lang w:val="es-PY"/>
        </w:rPr>
      </w:pPr>
      <w:r w:rsidRPr="007E12C8">
        <w:rPr>
          <w:rFonts w:ascii="Arial" w:hAnsi="Arial" w:cs="Arial"/>
          <w:sz w:val="24"/>
          <w:szCs w:val="24"/>
          <w:lang w:val="es-UY"/>
        </w:rPr>
        <w:t xml:space="preserve">Se realizó en la ciudad de </w:t>
      </w:r>
      <w:r w:rsidR="00D40355">
        <w:rPr>
          <w:rFonts w:ascii="Arial" w:hAnsi="Arial" w:cs="Arial"/>
          <w:sz w:val="24"/>
          <w:szCs w:val="24"/>
          <w:lang w:val="es-UY"/>
        </w:rPr>
        <w:t>Montevideo</w:t>
      </w:r>
      <w:r w:rsidRPr="007E12C8">
        <w:rPr>
          <w:rFonts w:ascii="Arial" w:hAnsi="Arial" w:cs="Arial"/>
          <w:sz w:val="24"/>
          <w:szCs w:val="24"/>
          <w:lang w:val="es-UY"/>
        </w:rPr>
        <w:t xml:space="preserve">, República </w:t>
      </w:r>
      <w:r w:rsidR="00D40355">
        <w:rPr>
          <w:rFonts w:ascii="Arial" w:hAnsi="Arial" w:cs="Arial"/>
          <w:sz w:val="24"/>
          <w:szCs w:val="24"/>
          <w:lang w:val="es-UY"/>
        </w:rPr>
        <w:t>Oriental del Uruguay</w:t>
      </w:r>
      <w:r w:rsidRPr="007E12C8">
        <w:rPr>
          <w:rFonts w:ascii="Arial" w:hAnsi="Arial" w:cs="Arial"/>
          <w:sz w:val="24"/>
          <w:szCs w:val="24"/>
          <w:lang w:val="es-UY"/>
        </w:rPr>
        <w:t xml:space="preserve">, </w:t>
      </w:r>
      <w:r w:rsidR="005C7DDA" w:rsidRPr="007E12C8">
        <w:rPr>
          <w:rFonts w:ascii="Arial" w:hAnsi="Arial" w:cs="Arial"/>
          <w:sz w:val="24"/>
          <w:szCs w:val="24"/>
          <w:lang w:val="es-UY"/>
        </w:rPr>
        <w:t>el</w:t>
      </w:r>
      <w:r w:rsidR="00B7208A" w:rsidRPr="007E12C8">
        <w:rPr>
          <w:rFonts w:ascii="Arial" w:hAnsi="Arial" w:cs="Arial"/>
          <w:sz w:val="24"/>
          <w:szCs w:val="24"/>
          <w:lang w:val="es-UY"/>
        </w:rPr>
        <w:t xml:space="preserve"> </w:t>
      </w:r>
      <w:r w:rsidRPr="007E12C8">
        <w:rPr>
          <w:rFonts w:ascii="Arial" w:hAnsi="Arial" w:cs="Arial"/>
          <w:sz w:val="24"/>
          <w:szCs w:val="24"/>
          <w:lang w:val="es-UY"/>
        </w:rPr>
        <w:t>día</w:t>
      </w:r>
      <w:r w:rsidR="00D50ADB" w:rsidRPr="007E12C8">
        <w:rPr>
          <w:rFonts w:ascii="Arial" w:hAnsi="Arial" w:cs="Arial"/>
          <w:sz w:val="24"/>
          <w:szCs w:val="24"/>
          <w:lang w:val="es-UY"/>
        </w:rPr>
        <w:t xml:space="preserve"> </w:t>
      </w:r>
      <w:r w:rsidR="00D40355">
        <w:rPr>
          <w:rFonts w:ascii="Arial" w:hAnsi="Arial" w:cs="Arial"/>
          <w:sz w:val="24"/>
          <w:szCs w:val="24"/>
          <w:lang w:val="es-UY"/>
        </w:rPr>
        <w:t>22</w:t>
      </w:r>
      <w:r w:rsidR="00B7208A" w:rsidRPr="007E12C8">
        <w:rPr>
          <w:rFonts w:ascii="Arial" w:hAnsi="Arial" w:cs="Arial"/>
          <w:sz w:val="24"/>
          <w:szCs w:val="24"/>
          <w:lang w:val="es-UY"/>
        </w:rPr>
        <w:t xml:space="preserve"> </w:t>
      </w:r>
      <w:r w:rsidRPr="007E12C8">
        <w:rPr>
          <w:rFonts w:ascii="Arial" w:hAnsi="Arial" w:cs="Arial"/>
          <w:sz w:val="24"/>
          <w:szCs w:val="24"/>
          <w:lang w:val="es-UY"/>
        </w:rPr>
        <w:t xml:space="preserve">de </w:t>
      </w:r>
      <w:r w:rsidR="00D40355">
        <w:rPr>
          <w:rFonts w:ascii="Arial" w:hAnsi="Arial" w:cs="Arial"/>
          <w:sz w:val="24"/>
          <w:szCs w:val="24"/>
          <w:lang w:val="es-UY"/>
        </w:rPr>
        <w:t>octubre</w:t>
      </w:r>
      <w:r w:rsidRPr="007E12C8">
        <w:rPr>
          <w:rFonts w:ascii="Arial" w:hAnsi="Arial" w:cs="Arial"/>
          <w:sz w:val="24"/>
          <w:szCs w:val="24"/>
          <w:lang w:val="es-UY"/>
        </w:rPr>
        <w:t xml:space="preserve"> de 2018, durante la Presidencia </w:t>
      </w:r>
      <w:r w:rsidRPr="003008F6">
        <w:rPr>
          <w:rFonts w:ascii="Arial" w:hAnsi="Arial" w:cs="Arial"/>
          <w:i/>
          <w:sz w:val="24"/>
          <w:szCs w:val="24"/>
          <w:lang w:val="es-UY"/>
        </w:rPr>
        <w:t>Pro-Témpore</w:t>
      </w:r>
      <w:r w:rsidRPr="007E12C8">
        <w:rPr>
          <w:rFonts w:ascii="Arial" w:hAnsi="Arial" w:cs="Arial"/>
          <w:sz w:val="24"/>
          <w:szCs w:val="24"/>
          <w:lang w:val="es-UY"/>
        </w:rPr>
        <w:t xml:space="preserve"> de </w:t>
      </w:r>
      <w:r w:rsidR="00D40355">
        <w:rPr>
          <w:rFonts w:ascii="Arial" w:hAnsi="Arial" w:cs="Arial"/>
          <w:sz w:val="24"/>
          <w:szCs w:val="24"/>
          <w:lang w:val="es-UY"/>
        </w:rPr>
        <w:t>Uruguay</w:t>
      </w:r>
      <w:r w:rsidRPr="007E12C8">
        <w:rPr>
          <w:rFonts w:ascii="Arial" w:hAnsi="Arial" w:cs="Arial"/>
          <w:sz w:val="24"/>
          <w:szCs w:val="24"/>
          <w:lang w:val="es-UY"/>
        </w:rPr>
        <w:t xml:space="preserve">, la reunión ordinaria </w:t>
      </w:r>
      <w:r w:rsidR="00A53EDC">
        <w:rPr>
          <w:rFonts w:ascii="Arial" w:hAnsi="Arial" w:cs="Arial"/>
          <w:sz w:val="24"/>
          <w:szCs w:val="24"/>
          <w:lang w:val="es-UY"/>
        </w:rPr>
        <w:t xml:space="preserve">de la Comisión Permanente de </w:t>
      </w:r>
      <w:r w:rsidR="005C7DDA" w:rsidRPr="007E12C8">
        <w:rPr>
          <w:rFonts w:ascii="Arial" w:hAnsi="Arial" w:cs="Arial"/>
          <w:sz w:val="24"/>
          <w:szCs w:val="24"/>
          <w:lang w:val="es-UY"/>
        </w:rPr>
        <w:t>Com</w:t>
      </w:r>
      <w:r w:rsidR="00A53EDC">
        <w:rPr>
          <w:rFonts w:ascii="Arial" w:hAnsi="Arial" w:cs="Arial"/>
          <w:sz w:val="24"/>
          <w:szCs w:val="24"/>
          <w:lang w:val="es-UY"/>
        </w:rPr>
        <w:t>unicación en Derechos Humanos (CP</w:t>
      </w:r>
      <w:r w:rsidR="005C7DDA" w:rsidRPr="007E12C8">
        <w:rPr>
          <w:rFonts w:ascii="Arial" w:hAnsi="Arial" w:cs="Arial"/>
          <w:sz w:val="24"/>
          <w:szCs w:val="24"/>
          <w:lang w:val="es-UY"/>
        </w:rPr>
        <w:t>CDH)</w:t>
      </w:r>
      <w:r w:rsidR="00D50ADB" w:rsidRPr="007E12C8">
        <w:rPr>
          <w:rFonts w:ascii="Arial" w:hAnsi="Arial" w:cs="Arial"/>
          <w:sz w:val="24"/>
          <w:szCs w:val="24"/>
          <w:lang w:val="es-UY"/>
        </w:rPr>
        <w:t>,</w:t>
      </w:r>
      <w:r w:rsidR="00880DC4" w:rsidRPr="007E12C8">
        <w:rPr>
          <w:rFonts w:ascii="Arial" w:hAnsi="Arial" w:cs="Arial"/>
          <w:sz w:val="24"/>
          <w:szCs w:val="24"/>
          <w:lang w:val="es-UY"/>
        </w:rPr>
        <w:t xml:space="preserve"> </w:t>
      </w:r>
      <w:r w:rsidRPr="007E12C8">
        <w:rPr>
          <w:rFonts w:ascii="Arial" w:hAnsi="Arial" w:cs="Arial"/>
          <w:sz w:val="24"/>
          <w:szCs w:val="24"/>
          <w:lang w:val="es-UY"/>
        </w:rPr>
        <w:t>en el marco de la XXX</w:t>
      </w:r>
      <w:r w:rsidR="00D40355">
        <w:rPr>
          <w:rFonts w:ascii="Arial" w:hAnsi="Arial" w:cs="Arial"/>
          <w:sz w:val="24"/>
          <w:szCs w:val="24"/>
          <w:lang w:val="es-UY"/>
        </w:rPr>
        <w:t>I</w:t>
      </w:r>
      <w:r w:rsidRPr="007E12C8">
        <w:rPr>
          <w:rFonts w:ascii="Arial" w:hAnsi="Arial" w:cs="Arial"/>
          <w:sz w:val="24"/>
          <w:szCs w:val="24"/>
          <w:lang w:val="es-UY"/>
        </w:rPr>
        <w:t xml:space="preserve">I Reunión de Altas Autoridades de Derechos Humanos, con la presencia de las </w:t>
      </w:r>
      <w:r w:rsidR="00C6097C" w:rsidRPr="007E12C8">
        <w:rPr>
          <w:rFonts w:ascii="Arial" w:hAnsi="Arial" w:cs="Arial"/>
          <w:sz w:val="24"/>
          <w:szCs w:val="24"/>
          <w:lang w:val="es-UY"/>
        </w:rPr>
        <w:t>D</w:t>
      </w:r>
      <w:r w:rsidRPr="007E12C8">
        <w:rPr>
          <w:rFonts w:ascii="Arial" w:hAnsi="Arial" w:cs="Arial"/>
          <w:sz w:val="24"/>
          <w:szCs w:val="24"/>
          <w:lang w:val="es-UY"/>
        </w:rPr>
        <w:t>elegaciones de la República Argentina, República Federativa de Brasil, República del Paraguay y República Oriental del Uruguay</w:t>
      </w:r>
      <w:r w:rsidR="0008488B">
        <w:rPr>
          <w:rFonts w:ascii="Arial" w:hAnsi="Arial" w:cs="Arial"/>
          <w:sz w:val="24"/>
          <w:szCs w:val="24"/>
          <w:lang w:val="es-UY"/>
        </w:rPr>
        <w:t>.</w:t>
      </w:r>
      <w:r w:rsidR="00C6097C" w:rsidRPr="007E12C8">
        <w:rPr>
          <w:rFonts w:ascii="Arial" w:hAnsi="Arial" w:cs="Arial"/>
          <w:sz w:val="24"/>
          <w:szCs w:val="24"/>
          <w:lang w:val="es-PY"/>
        </w:rPr>
        <w:t xml:space="preserve"> </w:t>
      </w:r>
    </w:p>
    <w:p w:rsidR="00A65B80" w:rsidRPr="007E12C8" w:rsidRDefault="00A65B80" w:rsidP="007E12C8">
      <w:pPr>
        <w:pStyle w:val="Prrafodelista"/>
        <w:spacing w:before="0"/>
        <w:ind w:left="0" w:firstLine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E4998" w:rsidRDefault="00D40355" w:rsidP="00D40355">
      <w:pPr>
        <w:jc w:val="both"/>
        <w:rPr>
          <w:rFonts w:ascii="Arial" w:hAnsi="Arial"/>
          <w:noProof/>
          <w:sz w:val="24"/>
          <w:szCs w:val="24"/>
          <w:lang w:val="es-UY" w:eastAsia="es-ES"/>
        </w:rPr>
      </w:pPr>
      <w:r w:rsidRPr="00F61812">
        <w:rPr>
          <w:rFonts w:ascii="Arial" w:hAnsi="Arial" w:cs="Arial"/>
          <w:bCs/>
          <w:noProof/>
          <w:sz w:val="24"/>
          <w:szCs w:val="24"/>
          <w:lang w:val="es-UY" w:eastAsia="es-ES"/>
        </w:rPr>
        <w:t>La</w:t>
      </w:r>
      <w:r w:rsidRPr="00F61812">
        <w:rPr>
          <w:rFonts w:ascii="Arial" w:hAnsi="Arial"/>
          <w:noProof/>
          <w:sz w:val="24"/>
          <w:szCs w:val="24"/>
          <w:lang w:val="es-UY" w:eastAsia="es-ES"/>
        </w:rPr>
        <w:t xml:space="preserve"> Presidencia </w:t>
      </w:r>
      <w:r w:rsidRPr="00F61812">
        <w:rPr>
          <w:rFonts w:ascii="Arial" w:hAnsi="Arial"/>
          <w:i/>
          <w:noProof/>
          <w:sz w:val="24"/>
          <w:szCs w:val="24"/>
          <w:lang w:val="es-UY" w:eastAsia="es-ES"/>
        </w:rPr>
        <w:t xml:space="preserve">Pro Tempore </w:t>
      </w:r>
      <w:r w:rsidRPr="00F61812">
        <w:rPr>
          <w:rFonts w:ascii="Arial" w:hAnsi="Arial"/>
          <w:noProof/>
          <w:sz w:val="24"/>
          <w:szCs w:val="24"/>
          <w:lang w:val="es-UY" w:eastAsia="es-ES"/>
        </w:rPr>
        <w:t xml:space="preserve">de Uruguay (PPTU), dio inicio a la reunión dando la bienvenida a las delegaciones </w:t>
      </w:r>
      <w:r w:rsidRPr="007E12C8">
        <w:rPr>
          <w:rFonts w:ascii="Arial" w:hAnsi="Arial" w:cs="Arial"/>
          <w:sz w:val="24"/>
          <w:szCs w:val="24"/>
          <w:lang w:val="es-ES"/>
        </w:rPr>
        <w:t>gubernamentales extranjeras, nacionales y a la sociedad civil presente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F61812">
        <w:rPr>
          <w:rFonts w:ascii="Arial" w:hAnsi="Arial"/>
          <w:noProof/>
          <w:sz w:val="24"/>
          <w:szCs w:val="24"/>
          <w:lang w:val="es-UY" w:eastAsia="es-ES"/>
        </w:rPr>
        <w:t xml:space="preserve"> y puso a consideración la agenda que fuera aprobada </w:t>
      </w:r>
      <w:r w:rsidR="0008488B">
        <w:rPr>
          <w:rFonts w:ascii="Arial" w:hAnsi="Arial"/>
          <w:noProof/>
          <w:sz w:val="24"/>
          <w:szCs w:val="24"/>
          <w:lang w:val="es-UY" w:eastAsia="es-ES"/>
        </w:rPr>
        <w:t>sin</w:t>
      </w:r>
      <w:r w:rsidR="003E4998">
        <w:rPr>
          <w:rFonts w:ascii="Arial" w:hAnsi="Arial"/>
          <w:noProof/>
          <w:sz w:val="24"/>
          <w:szCs w:val="24"/>
          <w:lang w:val="es-UY" w:eastAsia="es-ES"/>
        </w:rPr>
        <w:t xml:space="preserve"> </w:t>
      </w:r>
      <w:r w:rsidRPr="003E4998">
        <w:rPr>
          <w:rFonts w:ascii="Arial" w:hAnsi="Arial"/>
          <w:noProof/>
          <w:sz w:val="24"/>
          <w:szCs w:val="24"/>
          <w:lang w:val="es-UY" w:eastAsia="es-ES"/>
        </w:rPr>
        <w:t>modificaciones.</w:t>
      </w:r>
    </w:p>
    <w:p w:rsidR="00D40355" w:rsidRDefault="00D40355" w:rsidP="00D40355">
      <w:pPr>
        <w:jc w:val="both"/>
        <w:rPr>
          <w:rFonts w:ascii="Arial" w:hAnsi="Arial" w:cs="Arial"/>
          <w:bCs/>
          <w:noProof/>
          <w:sz w:val="24"/>
          <w:szCs w:val="24"/>
          <w:lang w:val="es-UY" w:eastAsia="es-ES"/>
        </w:rPr>
      </w:pPr>
    </w:p>
    <w:p w:rsidR="00D40355" w:rsidRPr="00F61812" w:rsidRDefault="00D40355" w:rsidP="00D40355">
      <w:pPr>
        <w:overflowPunct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lang w:val="es-UY" w:eastAsia="es-ES"/>
        </w:rPr>
      </w:pPr>
      <w:r w:rsidRPr="00F61812">
        <w:rPr>
          <w:rFonts w:ascii="Arial" w:hAnsi="Arial" w:cs="Arial"/>
          <w:sz w:val="24"/>
          <w:szCs w:val="24"/>
          <w:lang w:val="es-UY" w:eastAsia="es-ES"/>
        </w:rPr>
        <w:t xml:space="preserve">La Lista de Participantes consta como </w:t>
      </w:r>
      <w:r w:rsidRPr="00F61812">
        <w:rPr>
          <w:rFonts w:ascii="Arial" w:hAnsi="Arial" w:cs="Arial"/>
          <w:b/>
          <w:sz w:val="24"/>
          <w:szCs w:val="24"/>
          <w:lang w:val="es-UY" w:eastAsia="es-ES"/>
        </w:rPr>
        <w:t>Anexo I</w:t>
      </w:r>
      <w:r w:rsidRPr="00F61812">
        <w:rPr>
          <w:rFonts w:ascii="Arial" w:hAnsi="Arial" w:cs="Arial"/>
          <w:sz w:val="24"/>
          <w:szCs w:val="24"/>
          <w:lang w:val="es-UY" w:eastAsia="es-ES"/>
        </w:rPr>
        <w:t>.</w:t>
      </w:r>
    </w:p>
    <w:p w:rsidR="00D40355" w:rsidRPr="00F61812" w:rsidRDefault="00D40355" w:rsidP="00D40355">
      <w:pPr>
        <w:overflowPunct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lang w:val="es-UY" w:eastAsia="es-ES"/>
        </w:rPr>
      </w:pPr>
    </w:p>
    <w:p w:rsidR="00D40355" w:rsidRPr="00F61812" w:rsidRDefault="00D40355" w:rsidP="00D40355">
      <w:pPr>
        <w:overflowPunct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lang w:val="es-UY" w:eastAsia="es-ES"/>
        </w:rPr>
      </w:pPr>
      <w:r w:rsidRPr="00F61812">
        <w:rPr>
          <w:rFonts w:ascii="Arial" w:hAnsi="Arial" w:cs="Arial"/>
          <w:sz w:val="24"/>
          <w:szCs w:val="24"/>
          <w:lang w:val="es-UY" w:eastAsia="es-ES"/>
        </w:rPr>
        <w:t xml:space="preserve">La Agenda aprobada consta como </w:t>
      </w:r>
      <w:r w:rsidRPr="00F61812">
        <w:rPr>
          <w:rFonts w:ascii="Arial" w:hAnsi="Arial" w:cs="Arial"/>
          <w:b/>
          <w:sz w:val="24"/>
          <w:szCs w:val="24"/>
          <w:lang w:val="es-UY" w:eastAsia="es-ES"/>
        </w:rPr>
        <w:t>Anexo II</w:t>
      </w:r>
      <w:r w:rsidRPr="00F61812">
        <w:rPr>
          <w:rFonts w:ascii="Arial" w:hAnsi="Arial" w:cs="Arial"/>
          <w:sz w:val="24"/>
          <w:szCs w:val="24"/>
          <w:lang w:val="es-UY" w:eastAsia="es-ES"/>
        </w:rPr>
        <w:t>.</w:t>
      </w:r>
    </w:p>
    <w:p w:rsidR="00D40355" w:rsidRPr="00F61812" w:rsidRDefault="00D40355" w:rsidP="00D40355">
      <w:pPr>
        <w:overflowPunct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lang w:val="es-UY" w:eastAsia="es-ES"/>
        </w:rPr>
      </w:pPr>
    </w:p>
    <w:p w:rsidR="00D40355" w:rsidRPr="00F61812" w:rsidRDefault="00D40355" w:rsidP="00D40355">
      <w:pPr>
        <w:overflowPunct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lang w:val="es-UY" w:eastAsia="es-ES"/>
        </w:rPr>
      </w:pPr>
      <w:r w:rsidRPr="00F61812">
        <w:rPr>
          <w:rFonts w:ascii="Arial" w:hAnsi="Arial" w:cs="Arial"/>
          <w:sz w:val="24"/>
          <w:szCs w:val="24"/>
          <w:lang w:val="es-UY" w:eastAsia="es-ES"/>
        </w:rPr>
        <w:t xml:space="preserve">El Resumen del Acta consta como </w:t>
      </w:r>
      <w:r w:rsidRPr="00F61812">
        <w:rPr>
          <w:rFonts w:ascii="Arial" w:hAnsi="Arial" w:cs="Arial"/>
          <w:b/>
          <w:sz w:val="24"/>
          <w:szCs w:val="24"/>
          <w:lang w:val="es-UY" w:eastAsia="es-ES"/>
        </w:rPr>
        <w:t>Anexo III</w:t>
      </w:r>
      <w:r w:rsidRPr="00F61812">
        <w:rPr>
          <w:rFonts w:ascii="Arial" w:hAnsi="Arial" w:cs="Arial"/>
          <w:sz w:val="24"/>
          <w:szCs w:val="24"/>
          <w:lang w:val="es-UY" w:eastAsia="es-ES"/>
        </w:rPr>
        <w:t>.</w:t>
      </w:r>
    </w:p>
    <w:p w:rsidR="00D40355" w:rsidRPr="00D40355" w:rsidRDefault="00D40355" w:rsidP="007E12C8">
      <w:pPr>
        <w:pStyle w:val="Prrafodelista"/>
        <w:spacing w:before="0"/>
        <w:ind w:left="0" w:firstLine="0"/>
        <w:jc w:val="both"/>
        <w:rPr>
          <w:rFonts w:ascii="Arial" w:hAnsi="Arial" w:cs="Arial"/>
          <w:sz w:val="24"/>
          <w:szCs w:val="24"/>
          <w:lang w:val="es-UY"/>
        </w:rPr>
      </w:pPr>
    </w:p>
    <w:p w:rsidR="00E27335" w:rsidRDefault="00E27335" w:rsidP="00E27335">
      <w:pPr>
        <w:ind w:left="709" w:hanging="709"/>
        <w:jc w:val="both"/>
        <w:rPr>
          <w:rFonts w:ascii="Arial" w:hAnsi="Arial" w:cs="Arial"/>
          <w:bCs/>
          <w:sz w:val="24"/>
          <w:szCs w:val="24"/>
          <w:lang w:val="es-UY" w:eastAsia="es-ES"/>
        </w:rPr>
      </w:pPr>
      <w:r w:rsidRPr="00F61812">
        <w:rPr>
          <w:rFonts w:ascii="Arial" w:hAnsi="Arial" w:cs="Arial"/>
          <w:bCs/>
          <w:sz w:val="24"/>
          <w:szCs w:val="24"/>
          <w:lang w:val="es-UY" w:eastAsia="es-ES"/>
        </w:rPr>
        <w:t xml:space="preserve">Fueron tratados los siguientes temas:  </w:t>
      </w:r>
    </w:p>
    <w:p w:rsidR="007E12C8" w:rsidRPr="007E12C8" w:rsidRDefault="007E12C8" w:rsidP="007E12C8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26852" w:rsidRDefault="005C6971" w:rsidP="005C6971">
      <w:pPr>
        <w:pStyle w:val="Prrafodelista"/>
        <w:numPr>
          <w:ilvl w:val="0"/>
          <w:numId w:val="20"/>
        </w:numPr>
        <w:spacing w:before="0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EXPOSICIÓN DE LAS EXPERIENCIAS SOBRE: EL USO DEL LENGUAJE INCLUSIVO EN LOS MEDIOS DE COMUNICACIÓN</w:t>
      </w:r>
    </w:p>
    <w:p w:rsidR="0071111E" w:rsidRDefault="0071111E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711D5" w:rsidRDefault="00E711D5" w:rsidP="005C697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PPTU m</w:t>
      </w:r>
      <w:r w:rsidR="003008F6">
        <w:rPr>
          <w:rFonts w:ascii="Arial" w:hAnsi="Arial" w:cs="Arial"/>
          <w:sz w:val="24"/>
          <w:szCs w:val="24"/>
          <w:lang w:val="es-ES"/>
        </w:rPr>
        <w:t>anifestó</w:t>
      </w:r>
      <w:r w:rsidR="003E4998">
        <w:rPr>
          <w:rFonts w:ascii="Arial" w:hAnsi="Arial" w:cs="Arial"/>
          <w:sz w:val="24"/>
          <w:szCs w:val="24"/>
          <w:lang w:val="es-ES"/>
        </w:rPr>
        <w:t xml:space="preserve"> que no se pudo concretar el seminario para </w:t>
      </w:r>
      <w:r w:rsidR="0071111E">
        <w:rPr>
          <w:rFonts w:ascii="Arial" w:hAnsi="Arial" w:cs="Arial"/>
          <w:sz w:val="24"/>
          <w:szCs w:val="24"/>
          <w:lang w:val="es-ES"/>
        </w:rPr>
        <w:t>periodistas</w:t>
      </w:r>
      <w:r w:rsidR="003E4998">
        <w:rPr>
          <w:rFonts w:ascii="Arial" w:hAnsi="Arial" w:cs="Arial"/>
          <w:sz w:val="24"/>
          <w:szCs w:val="24"/>
          <w:lang w:val="es-ES"/>
        </w:rPr>
        <w:t xml:space="preserve"> y comunicadores sobre el uso del lenguaje inclusiv</w:t>
      </w:r>
      <w:r w:rsidR="0071111E">
        <w:rPr>
          <w:rFonts w:ascii="Arial" w:hAnsi="Arial" w:cs="Arial"/>
          <w:sz w:val="24"/>
          <w:szCs w:val="24"/>
          <w:lang w:val="es-ES"/>
        </w:rPr>
        <w:t>o</w:t>
      </w:r>
      <w:r w:rsidR="003E4998">
        <w:rPr>
          <w:rFonts w:ascii="Arial" w:hAnsi="Arial" w:cs="Arial"/>
          <w:sz w:val="24"/>
          <w:szCs w:val="24"/>
          <w:lang w:val="es-ES"/>
        </w:rPr>
        <w:t xml:space="preserve"> propuesto en</w:t>
      </w:r>
      <w:r w:rsidR="003008F6">
        <w:rPr>
          <w:rFonts w:ascii="Arial" w:hAnsi="Arial" w:cs="Arial"/>
          <w:sz w:val="24"/>
          <w:szCs w:val="24"/>
          <w:lang w:val="es-ES"/>
        </w:rPr>
        <w:t xml:space="preserve"> la</w:t>
      </w:r>
      <w:r w:rsidR="003E4998">
        <w:rPr>
          <w:rFonts w:ascii="Arial" w:hAnsi="Arial" w:cs="Arial"/>
          <w:sz w:val="24"/>
          <w:szCs w:val="24"/>
          <w:lang w:val="es-ES"/>
        </w:rPr>
        <w:t xml:space="preserve"> PPTP. </w:t>
      </w:r>
      <w:r w:rsidR="003008F6">
        <w:rPr>
          <w:rFonts w:ascii="Arial" w:hAnsi="Arial" w:cs="Arial"/>
          <w:sz w:val="24"/>
          <w:szCs w:val="24"/>
          <w:lang w:val="es-ES"/>
        </w:rPr>
        <w:t>Se consultó</w:t>
      </w:r>
      <w:r w:rsidR="003E4998">
        <w:rPr>
          <w:rFonts w:ascii="Arial" w:hAnsi="Arial" w:cs="Arial"/>
          <w:sz w:val="24"/>
          <w:szCs w:val="24"/>
          <w:lang w:val="es-ES"/>
        </w:rPr>
        <w:t xml:space="preserve"> a su vez, sobre las </w:t>
      </w:r>
      <w:r>
        <w:rPr>
          <w:rFonts w:ascii="Arial" w:hAnsi="Arial" w:cs="Arial"/>
          <w:sz w:val="24"/>
          <w:szCs w:val="24"/>
          <w:lang w:val="es-ES"/>
        </w:rPr>
        <w:t>acciones a tomar en este sentido</w:t>
      </w:r>
      <w:r w:rsidR="003E4998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La </w:t>
      </w:r>
      <w:r w:rsidR="003008F6">
        <w:rPr>
          <w:rFonts w:ascii="Arial" w:hAnsi="Arial" w:cs="Arial"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 xml:space="preserve">elegación de Paraguay solicitó que se trabaje en la elaboración </w:t>
      </w:r>
      <w:r w:rsidR="008B6EC2">
        <w:rPr>
          <w:rFonts w:ascii="Arial" w:hAnsi="Arial" w:cs="Arial"/>
          <w:sz w:val="24"/>
          <w:szCs w:val="24"/>
          <w:lang w:val="es-ES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 xml:space="preserve">una agenda de trabajo </w:t>
      </w:r>
      <w:r w:rsidR="00E937B4">
        <w:rPr>
          <w:rFonts w:ascii="Arial" w:hAnsi="Arial" w:cs="Arial"/>
          <w:sz w:val="24"/>
          <w:szCs w:val="24"/>
          <w:lang w:val="es-ES"/>
        </w:rPr>
        <w:t>para llevar adelante el S</w:t>
      </w:r>
      <w:r>
        <w:rPr>
          <w:rFonts w:ascii="Arial" w:hAnsi="Arial" w:cs="Arial"/>
          <w:sz w:val="24"/>
          <w:szCs w:val="24"/>
          <w:lang w:val="es-ES"/>
        </w:rPr>
        <w:t xml:space="preserve">eminario. </w:t>
      </w:r>
      <w:r w:rsidR="0066546C">
        <w:rPr>
          <w:rFonts w:ascii="Arial" w:hAnsi="Arial" w:cs="Arial"/>
          <w:sz w:val="24"/>
          <w:szCs w:val="24"/>
          <w:lang w:val="es-ES"/>
        </w:rPr>
        <w:t xml:space="preserve">La </w:t>
      </w:r>
      <w:r w:rsidR="003008F6">
        <w:rPr>
          <w:rFonts w:ascii="Arial" w:hAnsi="Arial" w:cs="Arial"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>elegación</w:t>
      </w:r>
      <w:r w:rsidR="0066546C">
        <w:rPr>
          <w:rFonts w:ascii="Arial" w:hAnsi="Arial" w:cs="Arial"/>
          <w:sz w:val="24"/>
          <w:szCs w:val="24"/>
          <w:lang w:val="es-ES"/>
        </w:rPr>
        <w:t xml:space="preserve"> de Brasil hizo acuerdo en este</w:t>
      </w:r>
      <w:r w:rsidR="003008F6">
        <w:rPr>
          <w:rFonts w:ascii="Arial" w:hAnsi="Arial" w:cs="Arial"/>
          <w:sz w:val="24"/>
          <w:szCs w:val="24"/>
          <w:lang w:val="es-ES"/>
        </w:rPr>
        <w:t xml:space="preserve"> punto. Por su parte la D</w:t>
      </w:r>
      <w:r w:rsidR="0066546C">
        <w:rPr>
          <w:rFonts w:ascii="Arial" w:hAnsi="Arial" w:cs="Arial"/>
          <w:sz w:val="24"/>
          <w:szCs w:val="24"/>
          <w:lang w:val="es-ES"/>
        </w:rPr>
        <w:t>elegación de Argentina manifiest</w:t>
      </w:r>
      <w:r w:rsidR="003008F6">
        <w:rPr>
          <w:rFonts w:ascii="Arial" w:hAnsi="Arial" w:cs="Arial"/>
          <w:sz w:val="24"/>
          <w:szCs w:val="24"/>
          <w:lang w:val="es-ES"/>
        </w:rPr>
        <w:t>ó</w:t>
      </w:r>
      <w:r w:rsidR="0066546C">
        <w:rPr>
          <w:rFonts w:ascii="Arial" w:hAnsi="Arial" w:cs="Arial"/>
          <w:sz w:val="24"/>
          <w:szCs w:val="24"/>
          <w:lang w:val="es-ES"/>
        </w:rPr>
        <w:t xml:space="preserve"> la necesidad que la Un</w:t>
      </w:r>
      <w:r w:rsidR="008B6EC2">
        <w:rPr>
          <w:rFonts w:ascii="Arial" w:hAnsi="Arial" w:cs="Arial"/>
          <w:sz w:val="24"/>
          <w:szCs w:val="24"/>
          <w:lang w:val="es-ES"/>
        </w:rPr>
        <w:t xml:space="preserve">idad de Comunicación e </w:t>
      </w:r>
      <w:r w:rsidR="0066546C">
        <w:rPr>
          <w:rFonts w:ascii="Arial" w:hAnsi="Arial" w:cs="Arial"/>
          <w:sz w:val="24"/>
          <w:szCs w:val="24"/>
          <w:lang w:val="es-ES"/>
        </w:rPr>
        <w:t>Información</w:t>
      </w:r>
      <w:r w:rsidR="00E937B4">
        <w:rPr>
          <w:rFonts w:ascii="Arial" w:hAnsi="Arial" w:cs="Arial"/>
          <w:sz w:val="24"/>
          <w:szCs w:val="24"/>
          <w:lang w:val="es-ES"/>
        </w:rPr>
        <w:t xml:space="preserve"> del MERCOSUR</w:t>
      </w:r>
      <w:r w:rsidR="0066546C">
        <w:rPr>
          <w:rFonts w:ascii="Arial" w:hAnsi="Arial" w:cs="Arial"/>
          <w:sz w:val="24"/>
          <w:szCs w:val="24"/>
          <w:lang w:val="es-ES"/>
        </w:rPr>
        <w:t xml:space="preserve"> (</w:t>
      </w:r>
      <w:r w:rsidR="0066546C" w:rsidRPr="0066546C">
        <w:rPr>
          <w:rFonts w:ascii="Arial" w:hAnsi="Arial" w:cs="Arial"/>
          <w:sz w:val="24"/>
          <w:szCs w:val="24"/>
          <w:lang w:val="es-ES"/>
        </w:rPr>
        <w:t>UCIM</w:t>
      </w:r>
      <w:r w:rsidR="0066546C">
        <w:rPr>
          <w:rFonts w:ascii="Arial" w:hAnsi="Arial" w:cs="Arial"/>
          <w:sz w:val="24"/>
          <w:szCs w:val="24"/>
          <w:lang w:val="es-ES"/>
        </w:rPr>
        <w:t>) participe en la ela</w:t>
      </w:r>
      <w:r w:rsidR="00E937B4">
        <w:rPr>
          <w:rFonts w:ascii="Arial" w:hAnsi="Arial" w:cs="Arial"/>
          <w:sz w:val="24"/>
          <w:szCs w:val="24"/>
          <w:lang w:val="es-ES"/>
        </w:rPr>
        <w:t>boración de la agenda de dicho S</w:t>
      </w:r>
      <w:r w:rsidR="0066546C">
        <w:rPr>
          <w:rFonts w:ascii="Arial" w:hAnsi="Arial" w:cs="Arial"/>
          <w:sz w:val="24"/>
          <w:szCs w:val="24"/>
          <w:lang w:val="es-ES"/>
        </w:rPr>
        <w:t>eminario.</w:t>
      </w:r>
    </w:p>
    <w:p w:rsidR="0066546C" w:rsidRDefault="0066546C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1111E" w:rsidRDefault="00E937B4" w:rsidP="0066546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respecto las delegaciones acordaron continuar </w:t>
      </w:r>
      <w:r w:rsidR="0066546C">
        <w:rPr>
          <w:rFonts w:ascii="Arial" w:hAnsi="Arial" w:cs="Arial"/>
          <w:sz w:val="24"/>
          <w:szCs w:val="24"/>
          <w:lang w:val="es-ES"/>
        </w:rPr>
        <w:t>trabajando en los criterios, el contenido y el mo</w:t>
      </w:r>
      <w:r>
        <w:rPr>
          <w:rFonts w:ascii="Arial" w:hAnsi="Arial" w:cs="Arial"/>
          <w:sz w:val="24"/>
          <w:szCs w:val="24"/>
          <w:lang w:val="es-ES"/>
        </w:rPr>
        <w:t>mento de llevar adelante dicho Seminario. Asimismo, la D</w:t>
      </w:r>
      <w:r w:rsidR="0066546C">
        <w:rPr>
          <w:rFonts w:ascii="Arial" w:hAnsi="Arial" w:cs="Arial"/>
          <w:sz w:val="24"/>
          <w:szCs w:val="24"/>
          <w:lang w:val="es-ES"/>
        </w:rPr>
        <w:t xml:space="preserve">elegación </w:t>
      </w:r>
      <w:r>
        <w:rPr>
          <w:rFonts w:ascii="Arial" w:hAnsi="Arial" w:cs="Arial"/>
          <w:sz w:val="24"/>
          <w:szCs w:val="24"/>
          <w:lang w:val="es-ES"/>
        </w:rPr>
        <w:t>de U</w:t>
      </w:r>
      <w:r w:rsidR="0066546C">
        <w:rPr>
          <w:rFonts w:ascii="Arial" w:hAnsi="Arial" w:cs="Arial"/>
          <w:sz w:val="24"/>
          <w:szCs w:val="24"/>
          <w:lang w:val="es-ES"/>
        </w:rPr>
        <w:t>ruguay manifestó su compromiso en compartir</w:t>
      </w:r>
      <w:r w:rsidR="008B6EC2">
        <w:rPr>
          <w:rFonts w:ascii="Arial" w:hAnsi="Arial" w:cs="Arial"/>
          <w:sz w:val="24"/>
          <w:szCs w:val="24"/>
          <w:lang w:val="es-ES"/>
        </w:rPr>
        <w:t xml:space="preserve"> el documento </w:t>
      </w:r>
      <w:r w:rsidR="008B6EC2">
        <w:rPr>
          <w:rFonts w:ascii="Arial" w:hAnsi="Arial" w:cs="Arial"/>
          <w:sz w:val="24"/>
          <w:szCs w:val="24"/>
          <w:lang w:val="es-ES"/>
        </w:rPr>
        <w:lastRenderedPageBreak/>
        <w:t>formulado por la Co</w:t>
      </w:r>
      <w:r w:rsidR="0066546C">
        <w:rPr>
          <w:rFonts w:ascii="Arial" w:hAnsi="Arial" w:cs="Arial"/>
          <w:sz w:val="24"/>
          <w:szCs w:val="24"/>
          <w:lang w:val="es-ES"/>
        </w:rPr>
        <w:t xml:space="preserve">misión de </w:t>
      </w:r>
      <w:r w:rsidR="008B6EC2">
        <w:rPr>
          <w:rFonts w:ascii="Arial" w:hAnsi="Arial" w:cs="Arial"/>
          <w:sz w:val="24"/>
          <w:szCs w:val="24"/>
          <w:lang w:val="es-ES"/>
        </w:rPr>
        <w:t>G</w:t>
      </w:r>
      <w:r w:rsidR="0066546C">
        <w:rPr>
          <w:rFonts w:ascii="Arial" w:hAnsi="Arial" w:cs="Arial"/>
          <w:sz w:val="24"/>
          <w:szCs w:val="24"/>
          <w:lang w:val="es-ES"/>
        </w:rPr>
        <w:t>énero</w:t>
      </w:r>
      <w:r w:rsidR="008B6EC2">
        <w:rPr>
          <w:rFonts w:ascii="Arial" w:hAnsi="Arial" w:cs="Arial"/>
          <w:sz w:val="24"/>
          <w:szCs w:val="24"/>
          <w:lang w:val="es-ES"/>
        </w:rPr>
        <w:t xml:space="preserve"> sobre el uso del lenguaje inclusivo</w:t>
      </w:r>
      <w:r w:rsidR="0066546C">
        <w:rPr>
          <w:rFonts w:ascii="Arial" w:hAnsi="Arial" w:cs="Arial"/>
          <w:sz w:val="24"/>
          <w:szCs w:val="24"/>
          <w:lang w:val="es-ES"/>
        </w:rPr>
        <w:t>.</w:t>
      </w:r>
    </w:p>
    <w:p w:rsidR="008624E7" w:rsidRDefault="008624E7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86DE3" w:rsidRDefault="00686DE3" w:rsidP="005C697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Sociedad Civil. Manifiestan su interés</w:t>
      </w:r>
      <w:r w:rsidR="008624E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en la elaboración del seminario sobre lenguaje inclusivo</w:t>
      </w:r>
      <w:r w:rsidR="008624E7">
        <w:rPr>
          <w:rFonts w:ascii="Arial" w:hAnsi="Arial" w:cs="Arial"/>
          <w:sz w:val="24"/>
          <w:szCs w:val="24"/>
          <w:lang w:val="es-ES"/>
        </w:rPr>
        <w:t>, haciendo énfasis en la necesidad coyuntural.</w:t>
      </w:r>
    </w:p>
    <w:p w:rsidR="0071111E" w:rsidRDefault="0071111E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1111E" w:rsidRDefault="0071111E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1111E" w:rsidRDefault="0071111E" w:rsidP="0071111E">
      <w:pPr>
        <w:pStyle w:val="Prrafodelista"/>
        <w:numPr>
          <w:ilvl w:val="0"/>
          <w:numId w:val="20"/>
        </w:numPr>
        <w:spacing w:before="0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PRESENTACIÓN DE LA EXPERIENCIA DE LA SEMANA DE LA DEMOCRACIA – EVENTOS CONMEMORATIVOS POR LOS 70° AÑOS DE LA DECLARACIÓN UNIVERSAL DE LOS DERECHOS HUMANOS</w:t>
      </w:r>
    </w:p>
    <w:p w:rsidR="0071111E" w:rsidRDefault="0071111E" w:rsidP="0071111E">
      <w:pPr>
        <w:pStyle w:val="Prrafodelista"/>
        <w:spacing w:before="0"/>
        <w:ind w:left="284" w:firstLine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AC1588" w:rsidRDefault="001259E3" w:rsidP="0071111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Delegación de Uruguay informó</w:t>
      </w:r>
      <w:r w:rsidR="0071111E">
        <w:rPr>
          <w:rFonts w:ascii="Arial" w:hAnsi="Arial" w:cs="Arial"/>
          <w:sz w:val="24"/>
          <w:szCs w:val="24"/>
          <w:lang w:val="es-ES"/>
        </w:rPr>
        <w:t xml:space="preserve"> su experiencia</w:t>
      </w:r>
      <w:r w:rsidR="00AC1588">
        <w:rPr>
          <w:rFonts w:ascii="Arial" w:hAnsi="Arial" w:cs="Arial"/>
          <w:sz w:val="24"/>
          <w:szCs w:val="24"/>
          <w:lang w:val="es-ES"/>
        </w:rPr>
        <w:t xml:space="preserve"> en la realización de la </w:t>
      </w:r>
      <w:r w:rsidR="0066546C" w:rsidRPr="0066546C">
        <w:rPr>
          <w:rFonts w:ascii="Arial" w:hAnsi="Arial" w:cs="Arial"/>
          <w:i/>
          <w:sz w:val="24"/>
          <w:szCs w:val="24"/>
          <w:lang w:val="es-ES"/>
        </w:rPr>
        <w:t>Semana de la D</w:t>
      </w:r>
      <w:r w:rsidR="0071111E" w:rsidRPr="0066546C">
        <w:rPr>
          <w:rFonts w:ascii="Arial" w:hAnsi="Arial" w:cs="Arial"/>
          <w:i/>
          <w:sz w:val="24"/>
          <w:szCs w:val="24"/>
          <w:lang w:val="es-ES"/>
        </w:rPr>
        <w:t>emocracia</w:t>
      </w:r>
      <w:r w:rsidR="00AC1588">
        <w:rPr>
          <w:rFonts w:ascii="Arial" w:hAnsi="Arial" w:cs="Arial"/>
          <w:sz w:val="24"/>
          <w:szCs w:val="24"/>
          <w:lang w:val="es-ES"/>
        </w:rPr>
        <w:t xml:space="preserve"> llevada adelante en el marco de los eventos conmemorativos por los 70° años de la declaración universal de derechos humanos. </w:t>
      </w:r>
    </w:p>
    <w:p w:rsidR="001259E3" w:rsidRDefault="001259E3" w:rsidP="0071111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C1588" w:rsidRDefault="001259E3" w:rsidP="0071111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</w:t>
      </w:r>
      <w:r w:rsidR="00AC1588">
        <w:rPr>
          <w:rFonts w:ascii="Arial" w:hAnsi="Arial" w:cs="Arial"/>
          <w:sz w:val="24"/>
          <w:szCs w:val="24"/>
          <w:lang w:val="es-ES"/>
        </w:rPr>
        <w:t xml:space="preserve">Secretario de Derechos Humanos por Presidencia de la República </w:t>
      </w:r>
      <w:r w:rsidR="0066546C">
        <w:rPr>
          <w:rFonts w:ascii="Arial" w:hAnsi="Arial" w:cs="Arial"/>
          <w:sz w:val="24"/>
          <w:szCs w:val="24"/>
          <w:lang w:val="es-ES"/>
        </w:rPr>
        <w:t>Oriental del Uruguay</w:t>
      </w:r>
      <w:r>
        <w:rPr>
          <w:rFonts w:ascii="Arial" w:hAnsi="Arial" w:cs="Arial"/>
          <w:sz w:val="24"/>
          <w:szCs w:val="24"/>
          <w:lang w:val="es-ES"/>
        </w:rPr>
        <w:t xml:space="preserve">, Nelson Villarreal, </w:t>
      </w:r>
      <w:r w:rsidR="00AC1588">
        <w:rPr>
          <w:rFonts w:ascii="Arial" w:hAnsi="Arial" w:cs="Arial"/>
          <w:sz w:val="24"/>
          <w:szCs w:val="24"/>
          <w:lang w:val="es-ES"/>
        </w:rPr>
        <w:t>informó sobre las distintas mesas de trabajo y debate durante dicha semana. Desagregó y comentó cada uno de los pu</w:t>
      </w:r>
      <w:r w:rsidR="0066546C">
        <w:rPr>
          <w:rFonts w:ascii="Arial" w:hAnsi="Arial" w:cs="Arial"/>
          <w:sz w:val="24"/>
          <w:szCs w:val="24"/>
          <w:lang w:val="es-ES"/>
        </w:rPr>
        <w:t xml:space="preserve">ntos tratados en </w:t>
      </w:r>
      <w:r w:rsidR="00623316">
        <w:rPr>
          <w:rFonts w:ascii="Arial" w:hAnsi="Arial" w:cs="Arial"/>
          <w:sz w:val="24"/>
          <w:szCs w:val="24"/>
          <w:lang w:val="es-ES"/>
        </w:rPr>
        <w:t>los</w:t>
      </w:r>
      <w:r w:rsidR="0066546C">
        <w:rPr>
          <w:rFonts w:ascii="Arial" w:hAnsi="Arial" w:cs="Arial"/>
          <w:sz w:val="24"/>
          <w:szCs w:val="24"/>
          <w:lang w:val="es-ES"/>
        </w:rPr>
        <w:t xml:space="preserve"> distinto</w:t>
      </w:r>
      <w:r w:rsidR="00AC1588">
        <w:rPr>
          <w:rFonts w:ascii="Arial" w:hAnsi="Arial" w:cs="Arial"/>
          <w:sz w:val="24"/>
          <w:szCs w:val="24"/>
          <w:lang w:val="es-ES"/>
        </w:rPr>
        <w:t>s</w:t>
      </w:r>
      <w:r w:rsidR="0066546C">
        <w:rPr>
          <w:rFonts w:ascii="Arial" w:hAnsi="Arial" w:cs="Arial"/>
          <w:sz w:val="24"/>
          <w:szCs w:val="24"/>
          <w:lang w:val="es-ES"/>
        </w:rPr>
        <w:t xml:space="preserve"> paneles temáticos de la </w:t>
      </w:r>
      <w:r w:rsidR="00AC1588">
        <w:rPr>
          <w:rFonts w:ascii="Arial" w:hAnsi="Arial" w:cs="Arial"/>
          <w:sz w:val="24"/>
          <w:szCs w:val="24"/>
          <w:lang w:val="es-ES"/>
        </w:rPr>
        <w:t xml:space="preserve">semana.  </w:t>
      </w:r>
    </w:p>
    <w:p w:rsidR="00AC1588" w:rsidRDefault="00AC1588" w:rsidP="0071111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C1588" w:rsidRDefault="00AC1588" w:rsidP="0071111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Manifestó a su vez que las relatorías realizadas en la semana de trabajo serán enviadas a los miembros con ánimo de compartir los contenidos.</w:t>
      </w:r>
    </w:p>
    <w:p w:rsidR="0066546C" w:rsidRDefault="0066546C" w:rsidP="0071111E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B6EC2" w:rsidRDefault="008B6EC2" w:rsidP="005C697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</w:t>
      </w:r>
      <w:r w:rsidR="001259E3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 delegaciones manifestaron la posibilidad de acceder</w:t>
      </w:r>
      <w:r w:rsidR="00AC1588">
        <w:rPr>
          <w:rFonts w:ascii="Arial" w:hAnsi="Arial" w:cs="Arial"/>
          <w:sz w:val="24"/>
          <w:szCs w:val="24"/>
          <w:lang w:val="es-ES"/>
        </w:rPr>
        <w:t xml:space="preserve"> al programa</w:t>
      </w:r>
      <w:r>
        <w:rPr>
          <w:rFonts w:ascii="Arial" w:hAnsi="Arial" w:cs="Arial"/>
          <w:sz w:val="24"/>
          <w:szCs w:val="24"/>
          <w:lang w:val="es-ES"/>
        </w:rPr>
        <w:t xml:space="preserve"> de trabajo</w:t>
      </w:r>
      <w:r w:rsidR="00AC1588">
        <w:rPr>
          <w:rFonts w:ascii="Arial" w:hAnsi="Arial" w:cs="Arial"/>
          <w:sz w:val="24"/>
          <w:szCs w:val="24"/>
          <w:lang w:val="es-ES"/>
        </w:rPr>
        <w:t>. Conocer el impacto</w:t>
      </w:r>
      <w:r>
        <w:rPr>
          <w:rFonts w:ascii="Arial" w:hAnsi="Arial" w:cs="Arial"/>
          <w:sz w:val="24"/>
          <w:szCs w:val="24"/>
          <w:lang w:val="es-ES"/>
        </w:rPr>
        <w:t xml:space="preserve"> que las actividades llevadas adelante durante</w:t>
      </w:r>
      <w:r w:rsidR="00AC1588">
        <w:rPr>
          <w:rFonts w:ascii="Arial" w:hAnsi="Arial" w:cs="Arial"/>
          <w:sz w:val="24"/>
          <w:szCs w:val="24"/>
          <w:lang w:val="es-ES"/>
        </w:rPr>
        <w:t xml:space="preserve"> la semana </w:t>
      </w:r>
      <w:r>
        <w:rPr>
          <w:rFonts w:ascii="Arial" w:hAnsi="Arial" w:cs="Arial"/>
          <w:sz w:val="24"/>
          <w:szCs w:val="24"/>
          <w:lang w:val="es-ES"/>
        </w:rPr>
        <w:t xml:space="preserve">tuvo </w:t>
      </w:r>
      <w:r w:rsidR="00AC1588">
        <w:rPr>
          <w:rFonts w:ascii="Arial" w:hAnsi="Arial" w:cs="Arial"/>
          <w:sz w:val="24"/>
          <w:szCs w:val="24"/>
          <w:lang w:val="es-ES"/>
        </w:rPr>
        <w:t xml:space="preserve">en los medios de comunicación. </w:t>
      </w:r>
    </w:p>
    <w:p w:rsidR="00E937B4" w:rsidRDefault="00E937B4" w:rsidP="00E937B4">
      <w:pPr>
        <w:rPr>
          <w:rFonts w:ascii="Arial" w:hAnsi="Arial" w:cs="Arial"/>
          <w:sz w:val="24"/>
          <w:szCs w:val="24"/>
          <w:lang w:val="es-ES"/>
        </w:rPr>
      </w:pPr>
    </w:p>
    <w:p w:rsidR="00E937B4" w:rsidRPr="0008488B" w:rsidRDefault="00E937B4" w:rsidP="001259E3">
      <w:pPr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su parte la </w:t>
      </w:r>
      <w:r w:rsidR="001259E3">
        <w:rPr>
          <w:rFonts w:ascii="Arial" w:hAnsi="Arial" w:cs="Arial"/>
          <w:sz w:val="24"/>
          <w:szCs w:val="24"/>
          <w:lang w:val="es-ES"/>
        </w:rPr>
        <w:t xml:space="preserve">Delegación </w:t>
      </w:r>
      <w:r>
        <w:rPr>
          <w:rFonts w:ascii="Arial" w:hAnsi="Arial" w:cs="Arial"/>
          <w:sz w:val="24"/>
          <w:szCs w:val="24"/>
          <w:lang w:val="es-ES"/>
        </w:rPr>
        <w:t>de Brasil, agradeció el informe y comentó la</w:t>
      </w:r>
      <w:r w:rsidR="001259E3">
        <w:rPr>
          <w:rFonts w:ascii="Arial" w:hAnsi="Arial" w:cs="Arial"/>
          <w:sz w:val="24"/>
          <w:szCs w:val="24"/>
          <w:lang w:val="es-ES"/>
        </w:rPr>
        <w:t xml:space="preserve"> e</w:t>
      </w:r>
      <w:r>
        <w:rPr>
          <w:rFonts w:ascii="Arial" w:hAnsi="Arial" w:cs="Arial"/>
          <w:sz w:val="24"/>
          <w:szCs w:val="24"/>
          <w:lang w:val="es-ES"/>
        </w:rPr>
        <w:t xml:space="preserve">xperiencia de su delegación en el </w:t>
      </w:r>
      <w:r w:rsidRPr="0008488B">
        <w:rPr>
          <w:rFonts w:ascii="Arial" w:hAnsi="Arial" w:cs="Arial"/>
          <w:i/>
          <w:sz w:val="24"/>
          <w:szCs w:val="24"/>
          <w:lang w:val="es-ES"/>
        </w:rPr>
        <w:t xml:space="preserve">Seminario </w:t>
      </w:r>
      <w:r>
        <w:rPr>
          <w:rFonts w:ascii="Arial" w:hAnsi="Arial" w:cs="Arial"/>
          <w:i/>
          <w:sz w:val="24"/>
          <w:szCs w:val="24"/>
          <w:lang w:val="es-ES"/>
        </w:rPr>
        <w:t xml:space="preserve">e </w:t>
      </w:r>
      <w:r w:rsidRPr="0008488B">
        <w:rPr>
          <w:rFonts w:ascii="Arial" w:hAnsi="Arial" w:cs="Arial"/>
          <w:i/>
          <w:sz w:val="24"/>
          <w:szCs w:val="24"/>
          <w:lang w:val="es-ES"/>
        </w:rPr>
        <w:t>La</w:t>
      </w:r>
      <w:r>
        <w:rPr>
          <w:rFonts w:ascii="Arial" w:hAnsi="Arial" w:cs="Arial"/>
          <w:i/>
          <w:sz w:val="24"/>
          <w:szCs w:val="24"/>
          <w:lang w:val="es-ES"/>
        </w:rPr>
        <w:t>n</w:t>
      </w:r>
      <w:r w:rsidRPr="0008488B">
        <w:rPr>
          <w:rFonts w:ascii="Arial" w:hAnsi="Arial" w:cs="Arial"/>
          <w:i/>
          <w:sz w:val="24"/>
          <w:szCs w:val="24"/>
          <w:lang w:val="es-ES"/>
        </w:rPr>
        <w:t xml:space="preserve">çamento da Cartilha </w:t>
      </w:r>
      <w:r>
        <w:rPr>
          <w:rFonts w:ascii="Arial" w:hAnsi="Arial" w:cs="Arial"/>
          <w:i/>
          <w:sz w:val="24"/>
          <w:szCs w:val="24"/>
          <w:lang w:val="es-ES"/>
        </w:rPr>
        <w:t xml:space="preserve">Direitos Humanos  </w:t>
      </w:r>
      <w:r w:rsidRPr="0008488B">
        <w:rPr>
          <w:rFonts w:ascii="Arial" w:hAnsi="Arial" w:cs="Arial"/>
          <w:i/>
          <w:sz w:val="24"/>
          <w:szCs w:val="24"/>
          <w:lang w:val="es-ES"/>
        </w:rPr>
        <w:t>e Objetivos de Desenvolvimento Sustentáve</w:t>
      </w:r>
      <w:r>
        <w:rPr>
          <w:rFonts w:ascii="Arial" w:hAnsi="Arial" w:cs="Arial"/>
          <w:i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8488B">
        <w:rPr>
          <w:rFonts w:ascii="Arial" w:hAnsi="Arial" w:cs="Arial"/>
          <w:i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en el </w:t>
      </w:r>
      <w:r w:rsidRPr="0008488B">
        <w:rPr>
          <w:rFonts w:ascii="Arial" w:hAnsi="Arial" w:cs="Arial"/>
          <w:sz w:val="24"/>
          <w:szCs w:val="24"/>
          <w:lang w:val="es-ES"/>
        </w:rPr>
        <w:t>marco</w:t>
      </w:r>
      <w:r>
        <w:rPr>
          <w:rFonts w:ascii="Arial" w:hAnsi="Arial" w:cs="Arial"/>
          <w:sz w:val="24"/>
          <w:szCs w:val="24"/>
          <w:lang w:val="es-ES"/>
        </w:rPr>
        <w:t xml:space="preserve"> de la conmemoración  por los 70° años de la </w:t>
      </w:r>
      <w:r w:rsidR="001259E3">
        <w:rPr>
          <w:rFonts w:ascii="Arial" w:hAnsi="Arial" w:cs="Arial"/>
          <w:sz w:val="24"/>
          <w:szCs w:val="24"/>
          <w:lang w:val="es-ES"/>
        </w:rPr>
        <w:t xml:space="preserve">Declaración Universal </w:t>
      </w:r>
      <w:r>
        <w:rPr>
          <w:rFonts w:ascii="Arial" w:hAnsi="Arial" w:cs="Arial"/>
          <w:sz w:val="24"/>
          <w:szCs w:val="24"/>
          <w:lang w:val="es-ES"/>
        </w:rPr>
        <w:t xml:space="preserve">de </w:t>
      </w:r>
      <w:r w:rsidR="001259E3">
        <w:rPr>
          <w:rFonts w:ascii="Arial" w:hAnsi="Arial" w:cs="Arial"/>
          <w:sz w:val="24"/>
          <w:szCs w:val="24"/>
          <w:lang w:val="es-ES"/>
        </w:rPr>
        <w:t>Derechos Humanos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8B6EC2" w:rsidRDefault="008B6EC2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C1588" w:rsidRDefault="00E937B4" w:rsidP="005C697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Dada la relevancia de la vinculación de los ODS con los Derechos Humanos, la D</w:t>
      </w:r>
      <w:r w:rsidR="008B6EC2">
        <w:rPr>
          <w:rFonts w:ascii="Arial" w:hAnsi="Arial" w:cs="Arial"/>
          <w:sz w:val="24"/>
          <w:szCs w:val="24"/>
          <w:lang w:val="es-ES"/>
        </w:rPr>
        <w:t xml:space="preserve">elegación de Paraguay  comentó su </w:t>
      </w:r>
      <w:r w:rsidR="00686DE3">
        <w:rPr>
          <w:rFonts w:ascii="Arial" w:hAnsi="Arial" w:cs="Arial"/>
          <w:sz w:val="24"/>
          <w:szCs w:val="24"/>
          <w:lang w:val="es-ES"/>
        </w:rPr>
        <w:t>trabajo en la actualización del  Sistema de</w:t>
      </w:r>
      <w:r w:rsidR="00A53EDC">
        <w:rPr>
          <w:rFonts w:ascii="Arial" w:hAnsi="Arial" w:cs="Arial"/>
          <w:sz w:val="24"/>
          <w:szCs w:val="24"/>
          <w:lang w:val="es-ES"/>
        </w:rPr>
        <w:t xml:space="preserve"> monitoreo de recomendaciones en materia de</w:t>
      </w:r>
      <w:r>
        <w:rPr>
          <w:rFonts w:ascii="Arial" w:hAnsi="Arial" w:cs="Arial"/>
          <w:sz w:val="24"/>
          <w:szCs w:val="24"/>
          <w:lang w:val="es-ES"/>
        </w:rPr>
        <w:t xml:space="preserve"> derechos humanos (SIMORE Plus), mecanismo que vincula las recomendaciones de los órganos de Tratados con políticas públicas relacionadas a objetivos y</w:t>
      </w:r>
      <w:r w:rsidR="001259E3">
        <w:rPr>
          <w:rFonts w:ascii="Arial" w:hAnsi="Arial" w:cs="Arial"/>
          <w:sz w:val="24"/>
          <w:szCs w:val="24"/>
          <w:lang w:val="es-ES"/>
        </w:rPr>
        <w:t xml:space="preserve"> metas de desarrollo sostenible, información accesible a todo público.</w:t>
      </w:r>
    </w:p>
    <w:p w:rsidR="00686DE3" w:rsidRDefault="00686DE3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E4998" w:rsidRPr="003E4998" w:rsidRDefault="003E4998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C6971" w:rsidRDefault="005C6971" w:rsidP="005C6971">
      <w:pPr>
        <w:pStyle w:val="Prrafodelista"/>
        <w:numPr>
          <w:ilvl w:val="0"/>
          <w:numId w:val="20"/>
        </w:numPr>
        <w:spacing w:before="0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AVANCES SOBRE LA SITUACIÓN DE LA PROPUESTA DE PROYECTO EN CONJUNTO CON LA CONMEBOL</w:t>
      </w:r>
    </w:p>
    <w:p w:rsidR="008624E7" w:rsidRDefault="008624E7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624E7" w:rsidRDefault="00A53EDC" w:rsidP="005C697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="001259E3">
        <w:rPr>
          <w:rFonts w:ascii="Arial" w:hAnsi="Arial" w:cs="Arial"/>
          <w:sz w:val="24"/>
          <w:szCs w:val="24"/>
          <w:lang w:val="es-ES"/>
        </w:rPr>
        <w:t xml:space="preserve">Delegación </w:t>
      </w:r>
      <w:r>
        <w:rPr>
          <w:rFonts w:ascii="Arial" w:hAnsi="Arial" w:cs="Arial"/>
          <w:sz w:val="24"/>
          <w:szCs w:val="24"/>
          <w:lang w:val="es-ES"/>
        </w:rPr>
        <w:t xml:space="preserve">de Paraguay </w:t>
      </w:r>
      <w:r w:rsidR="008B6EC2">
        <w:rPr>
          <w:rFonts w:ascii="Arial" w:hAnsi="Arial" w:cs="Arial"/>
          <w:sz w:val="24"/>
          <w:szCs w:val="24"/>
          <w:lang w:val="es-ES"/>
        </w:rPr>
        <w:t>realizó</w:t>
      </w:r>
      <w:r>
        <w:rPr>
          <w:rFonts w:ascii="Arial" w:hAnsi="Arial" w:cs="Arial"/>
          <w:sz w:val="24"/>
          <w:szCs w:val="24"/>
          <w:lang w:val="es-ES"/>
        </w:rPr>
        <w:t xml:space="preserve"> un breve informe del punto, sintetizado en u</w:t>
      </w:r>
      <w:r w:rsidR="001259E3">
        <w:rPr>
          <w:rFonts w:ascii="Arial" w:hAnsi="Arial" w:cs="Arial"/>
          <w:sz w:val="24"/>
          <w:szCs w:val="24"/>
          <w:lang w:val="es-ES"/>
        </w:rPr>
        <w:t xml:space="preserve">tilizar </w:t>
      </w:r>
      <w:r w:rsidR="008624E7">
        <w:rPr>
          <w:rFonts w:ascii="Arial" w:hAnsi="Arial" w:cs="Arial"/>
          <w:sz w:val="24"/>
          <w:szCs w:val="24"/>
          <w:lang w:val="es-ES"/>
        </w:rPr>
        <w:t>los eventos organizados por la CONMEBOL para la sensibilización en derechos humanos, en temas como la discriminación, la xenofobia</w:t>
      </w:r>
      <w:r>
        <w:rPr>
          <w:rFonts w:ascii="Arial" w:hAnsi="Arial" w:cs="Arial"/>
          <w:sz w:val="24"/>
          <w:szCs w:val="24"/>
          <w:lang w:val="es-ES"/>
        </w:rPr>
        <w:t>, violencia, etc.</w:t>
      </w:r>
    </w:p>
    <w:p w:rsidR="008624E7" w:rsidRDefault="008624E7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624E7" w:rsidRDefault="001259E3" w:rsidP="005C697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delegaciones acordaron postergar </w:t>
      </w:r>
      <w:r w:rsidR="008624E7">
        <w:rPr>
          <w:rFonts w:ascii="Arial" w:hAnsi="Arial" w:cs="Arial"/>
          <w:sz w:val="24"/>
          <w:szCs w:val="24"/>
          <w:lang w:val="es-ES"/>
        </w:rPr>
        <w:t>el contacto con la CONMEBOL</w:t>
      </w:r>
      <w:r w:rsidR="008B6EC2">
        <w:rPr>
          <w:rFonts w:ascii="Arial" w:hAnsi="Arial" w:cs="Arial"/>
          <w:sz w:val="24"/>
          <w:szCs w:val="24"/>
          <w:lang w:val="es-ES"/>
        </w:rPr>
        <w:t xml:space="preserve">, </w:t>
      </w:r>
      <w:r w:rsidR="008B6EC2">
        <w:rPr>
          <w:rFonts w:ascii="Arial" w:hAnsi="Arial" w:cs="Arial"/>
          <w:sz w:val="24"/>
          <w:szCs w:val="24"/>
          <w:lang w:val="es-ES"/>
        </w:rPr>
        <w:lastRenderedPageBreak/>
        <w:t>esperando el trabajo coordinado</w:t>
      </w:r>
      <w:r w:rsidR="006E5215">
        <w:rPr>
          <w:rFonts w:ascii="Arial" w:hAnsi="Arial" w:cs="Arial"/>
          <w:sz w:val="24"/>
          <w:szCs w:val="24"/>
          <w:lang w:val="es-ES"/>
        </w:rPr>
        <w:t xml:space="preserve"> con</w:t>
      </w:r>
      <w:r w:rsidR="008B6EC2">
        <w:rPr>
          <w:rFonts w:ascii="Arial" w:hAnsi="Arial" w:cs="Arial"/>
          <w:sz w:val="24"/>
          <w:szCs w:val="24"/>
          <w:lang w:val="es-ES"/>
        </w:rPr>
        <w:t xml:space="preserve"> la </w:t>
      </w:r>
      <w:r>
        <w:rPr>
          <w:rFonts w:ascii="Arial" w:hAnsi="Arial" w:cs="Arial"/>
          <w:sz w:val="24"/>
          <w:szCs w:val="24"/>
          <w:lang w:val="es-ES"/>
        </w:rPr>
        <w:t xml:space="preserve">Comisión </w:t>
      </w:r>
      <w:r w:rsidR="008B6EC2">
        <w:rPr>
          <w:rFonts w:ascii="Arial" w:hAnsi="Arial" w:cs="Arial"/>
          <w:sz w:val="24"/>
          <w:szCs w:val="24"/>
          <w:lang w:val="es-ES"/>
        </w:rPr>
        <w:t>Discriminación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B6EC2">
        <w:rPr>
          <w:rFonts w:ascii="Arial" w:hAnsi="Arial" w:cs="Arial"/>
          <w:sz w:val="24"/>
          <w:szCs w:val="24"/>
          <w:lang w:val="es-ES"/>
        </w:rPr>
        <w:t>Racismo y Xenofobia</w:t>
      </w:r>
      <w:r w:rsidR="008624E7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1259E3" w:rsidRDefault="001259E3" w:rsidP="005C69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259E3" w:rsidRPr="005C6971" w:rsidRDefault="001259E3" w:rsidP="005C69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9422A" w:rsidRPr="0019422A" w:rsidRDefault="0019422A" w:rsidP="0019422A">
      <w:pPr>
        <w:pStyle w:val="Prrafodelista"/>
        <w:numPr>
          <w:ilvl w:val="0"/>
          <w:numId w:val="20"/>
        </w:numPr>
        <w:spacing w:before="0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SEGUIMIENTO DE LAS CAMPAÑAS REALIZADAS</w:t>
      </w:r>
    </w:p>
    <w:p w:rsidR="00411D81" w:rsidRDefault="00411D81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11D81" w:rsidRDefault="00411D81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8488B" w:rsidRDefault="0008488B" w:rsidP="0008488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="001259E3">
        <w:rPr>
          <w:rFonts w:ascii="Arial" w:hAnsi="Arial" w:cs="Arial"/>
          <w:sz w:val="24"/>
          <w:szCs w:val="24"/>
          <w:lang w:val="es-ES"/>
        </w:rPr>
        <w:t xml:space="preserve">Representante </w:t>
      </w:r>
      <w:r>
        <w:rPr>
          <w:rFonts w:ascii="Arial" w:hAnsi="Arial" w:cs="Arial"/>
          <w:sz w:val="24"/>
          <w:szCs w:val="24"/>
          <w:lang w:val="es-ES"/>
        </w:rPr>
        <w:t xml:space="preserve">del IPPDH, </w:t>
      </w:r>
      <w:r w:rsidR="00411D81">
        <w:rPr>
          <w:rFonts w:ascii="Arial" w:hAnsi="Arial" w:cs="Arial"/>
          <w:sz w:val="24"/>
          <w:szCs w:val="24"/>
          <w:lang w:val="es-ES"/>
        </w:rPr>
        <w:t>Corina</w:t>
      </w:r>
      <w:r>
        <w:rPr>
          <w:rFonts w:ascii="Arial" w:hAnsi="Arial" w:cs="Arial"/>
          <w:sz w:val="24"/>
          <w:szCs w:val="24"/>
          <w:lang w:val="es-ES"/>
        </w:rPr>
        <w:t xml:space="preserve"> Leguizamón, </w:t>
      </w:r>
      <w:r w:rsidR="00623316">
        <w:rPr>
          <w:rFonts w:ascii="Arial" w:hAnsi="Arial" w:cs="Arial"/>
          <w:sz w:val="24"/>
          <w:szCs w:val="24"/>
          <w:lang w:val="es-ES"/>
        </w:rPr>
        <w:t>in</w:t>
      </w:r>
      <w:r w:rsidR="00411D81">
        <w:rPr>
          <w:rFonts w:ascii="Arial" w:hAnsi="Arial" w:cs="Arial"/>
          <w:sz w:val="24"/>
          <w:szCs w:val="24"/>
          <w:lang w:val="es-ES"/>
        </w:rPr>
        <w:t>form</w:t>
      </w:r>
      <w:r w:rsidR="00623316">
        <w:rPr>
          <w:rFonts w:ascii="Arial" w:hAnsi="Arial" w:cs="Arial"/>
          <w:sz w:val="24"/>
          <w:szCs w:val="24"/>
          <w:lang w:val="es-ES"/>
        </w:rPr>
        <w:t>ó sobre</w:t>
      </w:r>
      <w:r w:rsidR="00411D81">
        <w:rPr>
          <w:rFonts w:ascii="Arial" w:hAnsi="Arial" w:cs="Arial"/>
          <w:sz w:val="24"/>
          <w:szCs w:val="24"/>
          <w:lang w:val="es-ES"/>
        </w:rPr>
        <w:t xml:space="preserve"> las campañas</w:t>
      </w:r>
      <w:r>
        <w:rPr>
          <w:rFonts w:ascii="Arial" w:hAnsi="Arial" w:cs="Arial"/>
          <w:sz w:val="24"/>
          <w:szCs w:val="24"/>
          <w:lang w:val="es-ES"/>
        </w:rPr>
        <w:t xml:space="preserve"> realizadas por el Instituto </w:t>
      </w:r>
      <w:r w:rsidR="00411D81">
        <w:rPr>
          <w:rFonts w:ascii="Arial" w:hAnsi="Arial" w:cs="Arial"/>
          <w:sz w:val="24"/>
          <w:szCs w:val="24"/>
          <w:lang w:val="es-ES"/>
        </w:rPr>
        <w:t>que están en curso durante 2018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3008F6">
        <w:rPr>
          <w:rFonts w:ascii="Arial" w:hAnsi="Arial" w:cs="Arial"/>
          <w:sz w:val="24"/>
          <w:szCs w:val="24"/>
          <w:lang w:val="es-ES"/>
        </w:rPr>
        <w:t xml:space="preserve"> sobre</w:t>
      </w:r>
      <w:r>
        <w:rPr>
          <w:rFonts w:ascii="Arial" w:hAnsi="Arial" w:cs="Arial"/>
          <w:sz w:val="24"/>
          <w:szCs w:val="24"/>
          <w:lang w:val="es-ES"/>
        </w:rPr>
        <w:t xml:space="preserve"> LGTBI; Personas Mayores; Migrantes. </w:t>
      </w:r>
    </w:p>
    <w:p w:rsidR="0008488B" w:rsidRDefault="0008488B" w:rsidP="0008488B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D2499" w:rsidRDefault="0008488B" w:rsidP="00411D8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 respecto detalló también</w:t>
      </w:r>
      <w:r w:rsidR="00411D81">
        <w:rPr>
          <w:rFonts w:ascii="Arial" w:hAnsi="Arial" w:cs="Arial"/>
          <w:sz w:val="24"/>
          <w:szCs w:val="24"/>
          <w:lang w:val="es-ES"/>
        </w:rPr>
        <w:t xml:space="preserve"> el impacto de las campañas</w:t>
      </w:r>
      <w:r w:rsidR="006D2499">
        <w:rPr>
          <w:rFonts w:ascii="Arial" w:hAnsi="Arial" w:cs="Arial"/>
          <w:sz w:val="24"/>
          <w:szCs w:val="24"/>
          <w:lang w:val="es-ES"/>
        </w:rPr>
        <w:t xml:space="preserve"> en su circulación a través de las redes sociales</w:t>
      </w:r>
      <w:r w:rsidR="00411D81">
        <w:rPr>
          <w:rFonts w:ascii="Arial" w:hAnsi="Arial" w:cs="Arial"/>
          <w:sz w:val="24"/>
          <w:szCs w:val="24"/>
          <w:lang w:val="es-ES"/>
        </w:rPr>
        <w:t>, su medición y los costos asociados.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D2499">
        <w:rPr>
          <w:rFonts w:ascii="Arial" w:hAnsi="Arial" w:cs="Arial"/>
          <w:sz w:val="24"/>
          <w:szCs w:val="24"/>
          <w:lang w:val="es-ES"/>
        </w:rPr>
        <w:t xml:space="preserve">Se informó a su vez la concurrencia a los cursos realizados desde la escuela del </w:t>
      </w:r>
      <w:r w:rsidR="00623316">
        <w:rPr>
          <w:rFonts w:ascii="Arial" w:hAnsi="Arial" w:cs="Arial"/>
          <w:sz w:val="24"/>
          <w:szCs w:val="24"/>
          <w:lang w:val="es-ES"/>
        </w:rPr>
        <w:t>IPP</w:t>
      </w:r>
      <w:r w:rsidR="0019422A">
        <w:rPr>
          <w:rFonts w:ascii="Arial" w:hAnsi="Arial" w:cs="Arial"/>
          <w:sz w:val="24"/>
          <w:szCs w:val="24"/>
          <w:lang w:val="es-ES"/>
        </w:rPr>
        <w:t>D</w:t>
      </w:r>
      <w:r w:rsidR="006D2499">
        <w:rPr>
          <w:rFonts w:ascii="Arial" w:hAnsi="Arial" w:cs="Arial"/>
          <w:sz w:val="24"/>
          <w:szCs w:val="24"/>
          <w:lang w:val="es-ES"/>
        </w:rPr>
        <w:t>H</w:t>
      </w:r>
      <w:r w:rsidR="00623316">
        <w:rPr>
          <w:rFonts w:ascii="Arial" w:hAnsi="Arial" w:cs="Arial"/>
          <w:sz w:val="24"/>
          <w:szCs w:val="24"/>
          <w:lang w:val="es-ES"/>
        </w:rPr>
        <w:t>.</w:t>
      </w:r>
    </w:p>
    <w:p w:rsidR="0019422A" w:rsidRDefault="0019422A" w:rsidP="0019422A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86D03" w:rsidRPr="00623316" w:rsidRDefault="003008F6" w:rsidP="0062331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Asimismo, </w:t>
      </w:r>
      <w:r w:rsidR="00C86D03" w:rsidRPr="00623316">
        <w:rPr>
          <w:rFonts w:ascii="Arial" w:hAnsi="Arial" w:cs="Arial"/>
          <w:sz w:val="24"/>
          <w:szCs w:val="24"/>
          <w:lang w:val="es-ES"/>
        </w:rPr>
        <w:t xml:space="preserve"> inform</w:t>
      </w:r>
      <w:r w:rsidR="00623316">
        <w:rPr>
          <w:rFonts w:ascii="Arial" w:hAnsi="Arial" w:cs="Arial"/>
          <w:sz w:val="24"/>
          <w:szCs w:val="24"/>
          <w:lang w:val="es-ES"/>
        </w:rPr>
        <w:t>ó</w:t>
      </w:r>
      <w:r w:rsidR="00C86D03" w:rsidRPr="00623316">
        <w:rPr>
          <w:rFonts w:ascii="Arial" w:hAnsi="Arial" w:cs="Arial"/>
          <w:sz w:val="24"/>
          <w:szCs w:val="24"/>
          <w:lang w:val="es-ES"/>
        </w:rPr>
        <w:t xml:space="preserve"> sobre los resultados del trabajo en la campaña “Mujeres” en conjunto con la comisión de género. Se comentaron los desafíos que se imponen en el área de género.</w:t>
      </w:r>
    </w:p>
    <w:p w:rsidR="00294A41" w:rsidRDefault="00294A41" w:rsidP="00C86D0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D2499" w:rsidRPr="00411D81" w:rsidRDefault="003008F6" w:rsidP="00411D8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Finalmente se acordó que el</w:t>
      </w:r>
      <w:r w:rsidR="00623316">
        <w:rPr>
          <w:rFonts w:ascii="Arial" w:hAnsi="Arial" w:cs="Arial"/>
          <w:sz w:val="24"/>
          <w:szCs w:val="24"/>
          <w:lang w:val="es-ES"/>
        </w:rPr>
        <w:t xml:space="preserve"> IPPD</w:t>
      </w:r>
      <w:r w:rsidR="006E5215">
        <w:rPr>
          <w:rFonts w:ascii="Arial" w:hAnsi="Arial" w:cs="Arial"/>
          <w:sz w:val="24"/>
          <w:szCs w:val="24"/>
          <w:lang w:val="es-ES"/>
        </w:rPr>
        <w:t>H</w:t>
      </w:r>
      <w:r>
        <w:rPr>
          <w:rFonts w:ascii="Arial" w:hAnsi="Arial" w:cs="Arial"/>
          <w:sz w:val="24"/>
          <w:szCs w:val="24"/>
          <w:lang w:val="es-ES"/>
        </w:rPr>
        <w:t xml:space="preserve"> enviará a las delegaciones </w:t>
      </w:r>
      <w:r w:rsidR="00294A41">
        <w:rPr>
          <w:rFonts w:ascii="Arial" w:hAnsi="Arial" w:cs="Arial"/>
          <w:sz w:val="24"/>
          <w:szCs w:val="24"/>
          <w:lang w:val="es-ES"/>
        </w:rPr>
        <w:t xml:space="preserve">los documentos de </w:t>
      </w:r>
      <w:r>
        <w:rPr>
          <w:rFonts w:ascii="Arial" w:hAnsi="Arial" w:cs="Arial"/>
          <w:sz w:val="24"/>
          <w:szCs w:val="24"/>
          <w:lang w:val="es-ES"/>
        </w:rPr>
        <w:t>las campañas. La C</w:t>
      </w:r>
      <w:r w:rsidR="006E5215">
        <w:rPr>
          <w:rFonts w:ascii="Arial" w:hAnsi="Arial" w:cs="Arial"/>
          <w:sz w:val="24"/>
          <w:szCs w:val="24"/>
          <w:lang w:val="es-ES"/>
        </w:rPr>
        <w:t>omisión sugiere un plazo de treinta días aproximados para recibir propuestas sobre los contenidos de los mensajes de las campañas.</w:t>
      </w:r>
      <w:r w:rsidR="00294A41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E5215" w:rsidRDefault="006E5215" w:rsidP="006E5215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11D81" w:rsidRPr="00411D81" w:rsidRDefault="00411D81" w:rsidP="005C69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19422A" w:rsidRDefault="0019422A" w:rsidP="0019422A">
      <w:pPr>
        <w:pStyle w:val="Prrafodelista"/>
        <w:spacing w:before="0"/>
        <w:ind w:left="284" w:firstLine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C6971" w:rsidRDefault="005C6971" w:rsidP="005C6971">
      <w:pPr>
        <w:pStyle w:val="Prrafodelista"/>
        <w:numPr>
          <w:ilvl w:val="0"/>
          <w:numId w:val="20"/>
        </w:numPr>
        <w:spacing w:before="0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SEGUIMIENTO DEL PLAN DE TRABAJO, AVANCES Y PUNTOS PENDIENTES</w:t>
      </w:r>
    </w:p>
    <w:p w:rsidR="005C6971" w:rsidRDefault="005C6971" w:rsidP="005C6971">
      <w:pPr>
        <w:pStyle w:val="Prrafodelista"/>
        <w:spacing w:before="0"/>
        <w:ind w:left="284" w:firstLine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C6971" w:rsidRPr="005C6971" w:rsidRDefault="005C6971" w:rsidP="005C69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008F6" w:rsidRDefault="00623316" w:rsidP="003008F6">
      <w:pPr>
        <w:pStyle w:val="Prrafodelista"/>
        <w:numPr>
          <w:ilvl w:val="1"/>
          <w:numId w:val="20"/>
        </w:numPr>
        <w:spacing w:before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IPPD</w:t>
      </w:r>
      <w:r w:rsidR="005C6971">
        <w:rPr>
          <w:rFonts w:ascii="Arial" w:hAnsi="Arial" w:cs="Arial"/>
          <w:b/>
          <w:sz w:val="24"/>
          <w:szCs w:val="24"/>
          <w:lang w:val="es-ES"/>
        </w:rPr>
        <w:t>H – Resultados sobre la Campaña de “Violencia Institucional contra las Personas Mayores”</w:t>
      </w:r>
    </w:p>
    <w:p w:rsidR="001259E3" w:rsidRDefault="001259E3" w:rsidP="001259E3">
      <w:pPr>
        <w:pStyle w:val="Prrafodelista"/>
        <w:spacing w:before="0"/>
        <w:ind w:left="792" w:firstLine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515F9" w:rsidRPr="001259E3" w:rsidRDefault="003008F6" w:rsidP="001259E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259E3">
        <w:rPr>
          <w:rFonts w:ascii="Arial" w:hAnsi="Arial" w:cs="Arial"/>
          <w:sz w:val="24"/>
          <w:szCs w:val="24"/>
          <w:lang w:val="es-ES"/>
        </w:rPr>
        <w:t xml:space="preserve">La Comisión tomó conocimiento de </w:t>
      </w:r>
      <w:r w:rsidR="001515F9" w:rsidRPr="001259E3">
        <w:rPr>
          <w:rFonts w:ascii="Arial" w:hAnsi="Arial" w:cs="Arial"/>
          <w:sz w:val="24"/>
          <w:szCs w:val="24"/>
          <w:lang w:val="es-ES"/>
        </w:rPr>
        <w:t>los resultados de la campaña</w:t>
      </w:r>
      <w:r w:rsidR="001259E3" w:rsidRPr="001259E3">
        <w:rPr>
          <w:rFonts w:ascii="Arial" w:hAnsi="Arial" w:cs="Arial"/>
          <w:sz w:val="24"/>
          <w:szCs w:val="24"/>
          <w:lang w:val="es-ES"/>
        </w:rPr>
        <w:t xml:space="preserve"> Violencia Institucional contra las Personas Mayores”</w:t>
      </w:r>
      <w:r w:rsidR="001515F9" w:rsidRPr="001259E3">
        <w:rPr>
          <w:rFonts w:ascii="Arial" w:hAnsi="Arial" w:cs="Arial"/>
          <w:sz w:val="24"/>
          <w:szCs w:val="24"/>
          <w:lang w:val="es-ES"/>
        </w:rPr>
        <w:t xml:space="preserve"> </w:t>
      </w:r>
      <w:r w:rsidR="001259E3">
        <w:rPr>
          <w:rFonts w:ascii="Arial" w:hAnsi="Arial" w:cs="Arial"/>
          <w:sz w:val="24"/>
          <w:szCs w:val="24"/>
          <w:lang w:val="es-ES"/>
        </w:rPr>
        <w:t xml:space="preserve">informado por el </w:t>
      </w:r>
      <w:r w:rsidRPr="001259E3">
        <w:rPr>
          <w:rFonts w:ascii="Arial" w:hAnsi="Arial" w:cs="Arial"/>
          <w:sz w:val="24"/>
          <w:szCs w:val="24"/>
          <w:lang w:val="es-ES"/>
        </w:rPr>
        <w:t xml:space="preserve"> IPPDH</w:t>
      </w:r>
      <w:r w:rsidR="001515F9" w:rsidRPr="001259E3">
        <w:rPr>
          <w:rFonts w:ascii="Arial" w:hAnsi="Arial" w:cs="Arial"/>
          <w:sz w:val="24"/>
          <w:szCs w:val="24"/>
          <w:lang w:val="es-ES"/>
        </w:rPr>
        <w:t>.</w:t>
      </w:r>
    </w:p>
    <w:p w:rsidR="001515F9" w:rsidRPr="001515F9" w:rsidRDefault="001515F9" w:rsidP="001515F9">
      <w:pPr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5C6971" w:rsidRPr="005C6971" w:rsidRDefault="005C6971" w:rsidP="005C69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3008F6" w:rsidRPr="001259E3" w:rsidRDefault="003008F6" w:rsidP="001259E3">
      <w:pPr>
        <w:pStyle w:val="Prrafodelista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  <w:lang w:val="es-ES"/>
        </w:rPr>
      </w:pPr>
      <w:r w:rsidRPr="001259E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5C6971" w:rsidRPr="001259E3">
        <w:rPr>
          <w:rFonts w:ascii="Arial" w:hAnsi="Arial" w:cs="Arial"/>
          <w:b/>
          <w:sz w:val="24"/>
          <w:szCs w:val="24"/>
          <w:lang w:val="es-ES"/>
        </w:rPr>
        <w:t>Presentación del IPPDDHH en materia de Comunicación y</w:t>
      </w:r>
      <w:r w:rsidR="005C6971" w:rsidRPr="003008F6">
        <w:rPr>
          <w:rFonts w:ascii="Arial" w:hAnsi="Arial" w:cs="Arial"/>
          <w:b/>
          <w:sz w:val="24"/>
          <w:szCs w:val="24"/>
          <w:lang w:val="es-ES"/>
        </w:rPr>
        <w:t xml:space="preserve"> Derechos Humanos” y “Migración”</w:t>
      </w:r>
    </w:p>
    <w:p w:rsidR="001259E3" w:rsidRPr="003008F6" w:rsidRDefault="001259E3" w:rsidP="001259E3">
      <w:pPr>
        <w:pStyle w:val="Prrafodelista"/>
        <w:spacing w:before="0"/>
        <w:ind w:left="792" w:firstLine="0"/>
        <w:jc w:val="both"/>
        <w:rPr>
          <w:rFonts w:ascii="Arial" w:hAnsi="Arial" w:cs="Arial"/>
          <w:sz w:val="24"/>
          <w:szCs w:val="24"/>
          <w:lang w:val="es-ES"/>
        </w:rPr>
      </w:pPr>
    </w:p>
    <w:p w:rsidR="001515F9" w:rsidRPr="001259E3" w:rsidRDefault="003008F6" w:rsidP="001259E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59E3">
        <w:rPr>
          <w:rFonts w:ascii="Arial" w:hAnsi="Arial" w:cs="Arial"/>
          <w:sz w:val="24"/>
          <w:szCs w:val="24"/>
          <w:lang w:val="es-ES"/>
        </w:rPr>
        <w:t xml:space="preserve">La </w:t>
      </w:r>
      <w:r w:rsidR="001259E3" w:rsidRPr="001259E3">
        <w:rPr>
          <w:rFonts w:ascii="Arial" w:hAnsi="Arial" w:cs="Arial"/>
          <w:sz w:val="24"/>
          <w:szCs w:val="24"/>
          <w:lang w:val="es-ES"/>
        </w:rPr>
        <w:t xml:space="preserve">Representante </w:t>
      </w:r>
      <w:r w:rsidRPr="001259E3">
        <w:rPr>
          <w:rFonts w:ascii="Arial" w:hAnsi="Arial" w:cs="Arial"/>
          <w:sz w:val="24"/>
          <w:szCs w:val="24"/>
          <w:lang w:val="es-ES"/>
        </w:rPr>
        <w:t>del IPPDH  informó</w:t>
      </w:r>
      <w:r w:rsidR="001515F9" w:rsidRPr="001259E3">
        <w:rPr>
          <w:rFonts w:ascii="Arial" w:hAnsi="Arial" w:cs="Arial"/>
          <w:sz w:val="24"/>
          <w:szCs w:val="24"/>
          <w:lang w:val="es-ES"/>
        </w:rPr>
        <w:t xml:space="preserve"> sobre la compaña en conjunto con la comisión Discriminación</w:t>
      </w:r>
      <w:r w:rsidR="00E937B4" w:rsidRPr="001259E3">
        <w:rPr>
          <w:rFonts w:ascii="Arial" w:hAnsi="Arial" w:cs="Arial"/>
          <w:sz w:val="24"/>
          <w:szCs w:val="24"/>
          <w:lang w:val="es-ES"/>
        </w:rPr>
        <w:t xml:space="preserve">, </w:t>
      </w:r>
      <w:r w:rsidR="001515F9" w:rsidRPr="001259E3">
        <w:rPr>
          <w:rFonts w:ascii="Arial" w:hAnsi="Arial" w:cs="Arial"/>
          <w:sz w:val="24"/>
          <w:szCs w:val="24"/>
          <w:lang w:val="es-ES"/>
        </w:rPr>
        <w:t>Racismo y Xenofobia. En esta campaña se tuvo como objetivo principal visibilizar la situación de la población migrante como sujetos de derechos.</w:t>
      </w:r>
    </w:p>
    <w:p w:rsidR="005C6971" w:rsidRPr="005C6971" w:rsidRDefault="005C6971" w:rsidP="005C6971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5C6971" w:rsidRDefault="005C6971" w:rsidP="001515F9">
      <w:pPr>
        <w:pStyle w:val="Prrafodelista"/>
        <w:numPr>
          <w:ilvl w:val="1"/>
          <w:numId w:val="20"/>
        </w:numPr>
        <w:spacing w:before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Avances sobre la elaboración del inventario de buenas prácticas</w:t>
      </w:r>
      <w:r w:rsidR="00294A41">
        <w:rPr>
          <w:rFonts w:ascii="Arial" w:hAnsi="Arial" w:cs="Arial"/>
          <w:b/>
          <w:sz w:val="24"/>
          <w:szCs w:val="24"/>
          <w:lang w:val="es-ES"/>
        </w:rPr>
        <w:t>.</w:t>
      </w:r>
    </w:p>
    <w:p w:rsidR="001259E3" w:rsidRPr="001259E3" w:rsidRDefault="001259E3" w:rsidP="001259E3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515F9" w:rsidRDefault="001515F9" w:rsidP="001515F9">
      <w:pPr>
        <w:pStyle w:val="Prrafodelista"/>
        <w:spacing w:before="0"/>
        <w:ind w:left="360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 no haber recibido informes, no se consideró el punto.</w:t>
      </w:r>
    </w:p>
    <w:p w:rsidR="001515F9" w:rsidRDefault="001515F9" w:rsidP="001515F9">
      <w:pPr>
        <w:pStyle w:val="Prrafodelista"/>
        <w:spacing w:before="0"/>
        <w:ind w:left="360" w:firstLine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80714" w:rsidRDefault="00180714" w:rsidP="001515F9">
      <w:pPr>
        <w:pStyle w:val="Prrafodelista"/>
        <w:spacing w:before="0"/>
        <w:ind w:left="360" w:firstLine="0"/>
        <w:jc w:val="both"/>
        <w:rPr>
          <w:rFonts w:ascii="Arial" w:hAnsi="Arial" w:cs="Arial"/>
          <w:sz w:val="24"/>
          <w:szCs w:val="24"/>
          <w:lang w:val="es-ES"/>
        </w:rPr>
      </w:pPr>
    </w:p>
    <w:p w:rsidR="00180714" w:rsidRDefault="00180714" w:rsidP="001515F9">
      <w:pPr>
        <w:pStyle w:val="Prrafodelista"/>
        <w:spacing w:before="0"/>
        <w:ind w:left="360" w:firstLine="0"/>
        <w:jc w:val="both"/>
        <w:rPr>
          <w:rFonts w:ascii="Arial" w:hAnsi="Arial" w:cs="Arial"/>
          <w:sz w:val="24"/>
          <w:szCs w:val="24"/>
          <w:lang w:val="es-ES"/>
        </w:rPr>
      </w:pPr>
    </w:p>
    <w:p w:rsidR="005C6971" w:rsidRDefault="005C6971" w:rsidP="005C6971">
      <w:pPr>
        <w:pStyle w:val="Prrafodelista"/>
        <w:numPr>
          <w:ilvl w:val="1"/>
          <w:numId w:val="20"/>
        </w:numPr>
        <w:spacing w:before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Intercambio sobre </w:t>
      </w:r>
      <w:r>
        <w:rPr>
          <w:rFonts w:ascii="Arial" w:hAnsi="Arial" w:cs="Arial"/>
          <w:b/>
          <w:i/>
          <w:sz w:val="24"/>
          <w:szCs w:val="24"/>
          <w:lang w:val="es-ES"/>
        </w:rPr>
        <w:t>clipping</w:t>
      </w:r>
      <w:r>
        <w:rPr>
          <w:rFonts w:ascii="Arial" w:hAnsi="Arial" w:cs="Arial"/>
          <w:b/>
          <w:sz w:val="24"/>
          <w:szCs w:val="24"/>
          <w:lang w:val="es-ES"/>
        </w:rPr>
        <w:t xml:space="preserve"> regional y toma de decisiones</w:t>
      </w:r>
      <w:r w:rsidR="00294A41">
        <w:rPr>
          <w:rFonts w:ascii="Arial" w:hAnsi="Arial" w:cs="Arial"/>
          <w:b/>
          <w:sz w:val="24"/>
          <w:szCs w:val="24"/>
          <w:lang w:val="es-ES"/>
        </w:rPr>
        <w:t>.</w:t>
      </w:r>
    </w:p>
    <w:p w:rsidR="001259E3" w:rsidRDefault="001259E3" w:rsidP="001259E3">
      <w:pPr>
        <w:pStyle w:val="Prrafodelista"/>
        <w:spacing w:before="0"/>
        <w:ind w:left="792" w:firstLine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515F9" w:rsidRPr="00294A41" w:rsidRDefault="00294A41" w:rsidP="00294A4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hace acuerdo en la insistencia en el trabajo y coordin</w:t>
      </w:r>
      <w:r w:rsidR="001515F9">
        <w:rPr>
          <w:rFonts w:ascii="Arial" w:hAnsi="Arial" w:cs="Arial"/>
          <w:sz w:val="24"/>
          <w:szCs w:val="24"/>
          <w:lang w:val="es-ES"/>
        </w:rPr>
        <w:t>ación efectiva sobre este punto, y la importancia</w:t>
      </w:r>
      <w:r w:rsidR="00E937B4">
        <w:rPr>
          <w:rFonts w:ascii="Arial" w:hAnsi="Arial" w:cs="Arial"/>
          <w:sz w:val="24"/>
          <w:szCs w:val="24"/>
          <w:lang w:val="es-ES"/>
        </w:rPr>
        <w:t xml:space="preserve"> de</w:t>
      </w:r>
      <w:r w:rsidR="001515F9">
        <w:rPr>
          <w:rFonts w:ascii="Arial" w:hAnsi="Arial" w:cs="Arial"/>
          <w:sz w:val="24"/>
          <w:szCs w:val="24"/>
          <w:lang w:val="es-ES"/>
        </w:rPr>
        <w:t xml:space="preserve"> que los Estados miembro envíen los Clipping. A su vez el IPPDH  se compromete a enviar la planilla correspondiente.</w:t>
      </w:r>
    </w:p>
    <w:p w:rsidR="005C6971" w:rsidRPr="005C6971" w:rsidRDefault="005C6971" w:rsidP="005C6971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E674FB" w:rsidRDefault="005C6971" w:rsidP="00294A41">
      <w:pPr>
        <w:pStyle w:val="Prrafodelista"/>
        <w:numPr>
          <w:ilvl w:val="1"/>
          <w:numId w:val="20"/>
        </w:numPr>
        <w:spacing w:before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674FB">
        <w:rPr>
          <w:rFonts w:ascii="Arial" w:hAnsi="Arial" w:cs="Arial"/>
          <w:b/>
          <w:sz w:val="24"/>
          <w:szCs w:val="24"/>
          <w:lang w:val="es-ES"/>
        </w:rPr>
        <w:t>Intranet. Estado de Situación y alternativas para la finalización del proyecto</w:t>
      </w:r>
    </w:p>
    <w:p w:rsidR="001515F9" w:rsidRDefault="001515F9" w:rsidP="00294A41">
      <w:pPr>
        <w:rPr>
          <w:rFonts w:ascii="Arial" w:hAnsi="Arial" w:cs="Arial"/>
          <w:sz w:val="24"/>
          <w:szCs w:val="24"/>
          <w:lang w:val="es-ES"/>
        </w:rPr>
      </w:pPr>
    </w:p>
    <w:p w:rsidR="001515F9" w:rsidRDefault="00387038" w:rsidP="00294A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hace el pedido expreso</w:t>
      </w:r>
      <w:r w:rsidR="001515F9">
        <w:rPr>
          <w:rFonts w:ascii="Arial" w:hAnsi="Arial" w:cs="Arial"/>
          <w:sz w:val="24"/>
          <w:szCs w:val="24"/>
          <w:lang w:val="es-ES"/>
        </w:rPr>
        <w:t xml:space="preserve"> desde el IPPDH</w:t>
      </w:r>
      <w:r>
        <w:rPr>
          <w:rFonts w:ascii="Arial" w:hAnsi="Arial" w:cs="Arial"/>
          <w:sz w:val="24"/>
          <w:szCs w:val="24"/>
          <w:lang w:val="es-ES"/>
        </w:rPr>
        <w:t xml:space="preserve"> que algún Estado miembro se haga cargo del desarrollo informático de Intranet</w:t>
      </w:r>
      <w:r w:rsidR="001515F9">
        <w:rPr>
          <w:rFonts w:ascii="Arial" w:hAnsi="Arial" w:cs="Arial"/>
          <w:sz w:val="24"/>
          <w:szCs w:val="24"/>
          <w:lang w:val="es-ES"/>
        </w:rPr>
        <w:t>.</w:t>
      </w:r>
    </w:p>
    <w:p w:rsidR="001515F9" w:rsidRDefault="001515F9" w:rsidP="00294A41">
      <w:pPr>
        <w:rPr>
          <w:rFonts w:ascii="Arial" w:hAnsi="Arial" w:cs="Arial"/>
          <w:sz w:val="24"/>
          <w:szCs w:val="24"/>
          <w:lang w:val="es-ES"/>
        </w:rPr>
      </w:pPr>
    </w:p>
    <w:p w:rsidR="00294A41" w:rsidRDefault="00D755D8" w:rsidP="00294A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delegación </w:t>
      </w:r>
      <w:r w:rsidR="00387038">
        <w:rPr>
          <w:rFonts w:ascii="Arial" w:hAnsi="Arial" w:cs="Arial"/>
          <w:sz w:val="24"/>
          <w:szCs w:val="24"/>
          <w:lang w:val="es-ES"/>
        </w:rPr>
        <w:t>Argentina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515F9">
        <w:rPr>
          <w:rFonts w:ascii="Arial" w:hAnsi="Arial" w:cs="Arial"/>
          <w:sz w:val="24"/>
          <w:szCs w:val="24"/>
          <w:lang w:val="es-ES"/>
        </w:rPr>
        <w:t>propuso que el IPPDH se contacte con la secretaría del Mercosur, a fin de evaluar la posibilidad de que la Intranet del IPPDH se radique en el Sistema Informático del Mercosur (SIM).</w:t>
      </w:r>
    </w:p>
    <w:p w:rsidR="00387038" w:rsidRPr="00294A41" w:rsidRDefault="00387038" w:rsidP="00294A41">
      <w:pPr>
        <w:rPr>
          <w:rFonts w:ascii="Arial" w:hAnsi="Arial" w:cs="Arial"/>
          <w:sz w:val="24"/>
          <w:szCs w:val="24"/>
          <w:lang w:val="es-ES"/>
        </w:rPr>
      </w:pPr>
    </w:p>
    <w:p w:rsidR="00294A41" w:rsidRPr="005C6971" w:rsidRDefault="00294A41" w:rsidP="00294A4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94A41" w:rsidRDefault="00294A41" w:rsidP="00294A41">
      <w:pPr>
        <w:pStyle w:val="Prrafodelista"/>
        <w:numPr>
          <w:ilvl w:val="0"/>
          <w:numId w:val="20"/>
        </w:numPr>
        <w:spacing w:before="0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755D8">
        <w:rPr>
          <w:rFonts w:ascii="Arial" w:hAnsi="Arial" w:cs="Arial"/>
          <w:b/>
          <w:sz w:val="24"/>
          <w:szCs w:val="24"/>
          <w:lang w:val="es-ES"/>
        </w:rPr>
        <w:t xml:space="preserve">AVANCES SOBRE EL TRABAJO QUE VIENE REALIZANDO LA UNIDAD DE COMUNICACIÓN E INFORMACIÓN DEL MERCOSUR (UCIM), Y LAS ACTIVIDADES ARTICULADAS CON LAS INSTITUCIONES DEL MERCOSUR, COMO POR EJEMPLO EL IPPDDHH Y EL INSTITUTO SOCIAL DEL MERCOSUR </w:t>
      </w:r>
    </w:p>
    <w:p w:rsidR="00D755D8" w:rsidRDefault="00D755D8" w:rsidP="00D755D8">
      <w:pPr>
        <w:pStyle w:val="Prrafodelista"/>
        <w:spacing w:before="0"/>
        <w:ind w:left="284" w:firstLine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755D8" w:rsidRPr="00D755D8" w:rsidRDefault="00D755D8" w:rsidP="00D755D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</w:t>
      </w:r>
      <w:r w:rsidR="001515F9">
        <w:rPr>
          <w:rFonts w:ascii="Arial" w:hAnsi="Arial" w:cs="Arial"/>
          <w:sz w:val="24"/>
          <w:szCs w:val="24"/>
          <w:lang w:val="es-ES"/>
        </w:rPr>
        <w:t>informó</w:t>
      </w:r>
      <w:r>
        <w:rPr>
          <w:rFonts w:ascii="Arial" w:hAnsi="Arial" w:cs="Arial"/>
          <w:sz w:val="24"/>
          <w:szCs w:val="24"/>
          <w:lang w:val="es-ES"/>
        </w:rPr>
        <w:t xml:space="preserve"> sobre el trabajo realizado </w:t>
      </w:r>
      <w:r w:rsidR="00623316">
        <w:rPr>
          <w:rFonts w:ascii="Arial" w:hAnsi="Arial" w:cs="Arial"/>
          <w:sz w:val="24"/>
          <w:szCs w:val="24"/>
          <w:lang w:val="es-ES"/>
        </w:rPr>
        <w:t xml:space="preserve">y la coordinación </w:t>
      </w:r>
      <w:r w:rsidR="00E937B4">
        <w:rPr>
          <w:rFonts w:ascii="Arial" w:hAnsi="Arial" w:cs="Arial"/>
          <w:sz w:val="24"/>
          <w:szCs w:val="24"/>
          <w:lang w:val="es-ES"/>
        </w:rPr>
        <w:t>a través del</w:t>
      </w:r>
      <w:r>
        <w:rPr>
          <w:rFonts w:ascii="Arial" w:hAnsi="Arial" w:cs="Arial"/>
          <w:sz w:val="24"/>
          <w:szCs w:val="24"/>
          <w:lang w:val="es-ES"/>
        </w:rPr>
        <w:t xml:space="preserve"> IPPDDHH y el Instituto Social del MERCOSUR.</w:t>
      </w:r>
    </w:p>
    <w:p w:rsidR="00E674FB" w:rsidRPr="0071111E" w:rsidRDefault="00E674FB" w:rsidP="00E674FB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674FB" w:rsidRDefault="00E674FB" w:rsidP="00E674F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674FB" w:rsidRDefault="00E674FB" w:rsidP="00E674FB">
      <w:pPr>
        <w:pStyle w:val="Prrafodelista"/>
        <w:numPr>
          <w:ilvl w:val="0"/>
          <w:numId w:val="20"/>
        </w:numPr>
        <w:spacing w:before="0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OTROS ASUNTOS</w:t>
      </w:r>
    </w:p>
    <w:p w:rsidR="00D755D8" w:rsidRDefault="00D755D8" w:rsidP="00D755D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D755D8" w:rsidRPr="00D755D8" w:rsidRDefault="00D755D8" w:rsidP="00D755D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Sociedad Civil:</w:t>
      </w:r>
      <w:r w:rsidR="00623316">
        <w:rPr>
          <w:rFonts w:ascii="Arial" w:hAnsi="Arial" w:cs="Arial"/>
          <w:sz w:val="24"/>
          <w:szCs w:val="24"/>
          <w:lang w:val="es-ES"/>
        </w:rPr>
        <w:t xml:space="preserve"> Se manifestó la importancia en la necesidad de trabajo en la </w:t>
      </w:r>
      <w:r>
        <w:rPr>
          <w:rFonts w:ascii="Arial" w:hAnsi="Arial" w:cs="Arial"/>
          <w:sz w:val="24"/>
          <w:szCs w:val="24"/>
          <w:lang w:val="es-ES"/>
        </w:rPr>
        <w:t xml:space="preserve"> sensibilización sobre la temática</w:t>
      </w:r>
      <w:r w:rsidR="00623316">
        <w:rPr>
          <w:rFonts w:ascii="Arial" w:hAnsi="Arial" w:cs="Arial"/>
          <w:sz w:val="24"/>
          <w:szCs w:val="24"/>
          <w:lang w:val="es-ES"/>
        </w:rPr>
        <w:t xml:space="preserve"> de migración, manifestando la voluntad expresa de colaborar en este sentido.</w:t>
      </w:r>
    </w:p>
    <w:p w:rsidR="00E674FB" w:rsidRPr="00E674FB" w:rsidRDefault="00E674FB" w:rsidP="00E674FB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880DC4" w:rsidRPr="007E12C8" w:rsidRDefault="00880DC4" w:rsidP="007E12C8">
      <w:pPr>
        <w:pStyle w:val="Prrafodelista"/>
        <w:spacing w:before="0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</w:p>
    <w:p w:rsidR="00C6097C" w:rsidRPr="007E12C8" w:rsidRDefault="00C6097C" w:rsidP="007E12C8">
      <w:pPr>
        <w:widowControl/>
        <w:suppressAutoHyphens/>
        <w:adjustRightInd w:val="0"/>
        <w:jc w:val="both"/>
        <w:rPr>
          <w:rFonts w:ascii="Arial" w:hAnsi="Arial" w:cs="Arial"/>
          <w:sz w:val="24"/>
          <w:szCs w:val="24"/>
          <w:lang w:val="es-PY" w:eastAsia="es-AR"/>
        </w:rPr>
      </w:pPr>
      <w:r w:rsidRPr="007E12C8">
        <w:rPr>
          <w:rFonts w:ascii="Arial" w:hAnsi="Arial" w:cs="Arial"/>
          <w:b/>
          <w:bCs/>
          <w:sz w:val="24"/>
          <w:szCs w:val="24"/>
          <w:lang w:val="es-PY" w:eastAsia="es-AR"/>
        </w:rPr>
        <w:t>LISTA DE ANEXOS</w:t>
      </w:r>
      <w:r w:rsidRPr="007E12C8">
        <w:rPr>
          <w:rFonts w:ascii="Arial" w:hAnsi="Arial" w:cs="Arial"/>
          <w:sz w:val="24"/>
          <w:szCs w:val="24"/>
          <w:lang w:val="es-PY" w:eastAsia="es-AR"/>
        </w:rPr>
        <w:t xml:space="preserve"> </w:t>
      </w:r>
    </w:p>
    <w:p w:rsidR="00C6097C" w:rsidRPr="007E12C8" w:rsidRDefault="00C6097C" w:rsidP="007E12C8">
      <w:pPr>
        <w:suppressAutoHyphens/>
        <w:adjustRightInd w:val="0"/>
        <w:jc w:val="both"/>
        <w:rPr>
          <w:rFonts w:ascii="Arial" w:hAnsi="Arial" w:cs="Arial"/>
          <w:sz w:val="24"/>
          <w:szCs w:val="24"/>
          <w:lang w:val="es-PY" w:eastAsia="es-AR"/>
        </w:rPr>
      </w:pPr>
    </w:p>
    <w:p w:rsidR="00C6097C" w:rsidRPr="007E12C8" w:rsidRDefault="00C6097C" w:rsidP="007E12C8">
      <w:pPr>
        <w:suppressAutoHyphens/>
        <w:adjustRightInd w:val="0"/>
        <w:jc w:val="both"/>
        <w:rPr>
          <w:rFonts w:ascii="Arial" w:hAnsi="Arial" w:cs="Arial"/>
          <w:sz w:val="24"/>
          <w:szCs w:val="24"/>
          <w:lang w:val="es-PY" w:eastAsia="es-AR"/>
        </w:rPr>
      </w:pPr>
      <w:r w:rsidRPr="007E12C8">
        <w:rPr>
          <w:rFonts w:ascii="Arial" w:hAnsi="Arial" w:cs="Arial"/>
          <w:sz w:val="24"/>
          <w:szCs w:val="24"/>
          <w:lang w:val="es-PY" w:eastAsia="es-AR"/>
        </w:rPr>
        <w:t>Los Anexos que forman parte de la presente Acta son los siguientes:</w:t>
      </w:r>
    </w:p>
    <w:p w:rsidR="007B4C6B" w:rsidRPr="007E12C8" w:rsidRDefault="007B4C6B" w:rsidP="007E12C8">
      <w:pPr>
        <w:jc w:val="both"/>
        <w:rPr>
          <w:rFonts w:ascii="Arial" w:hAnsi="Arial" w:cs="Arial"/>
          <w:b/>
          <w:sz w:val="24"/>
          <w:szCs w:val="24"/>
          <w:lang w:val="es-PY"/>
        </w:rPr>
      </w:pPr>
    </w:p>
    <w:p w:rsidR="00A65B80" w:rsidRPr="007E12C8" w:rsidRDefault="00A65B80" w:rsidP="007E12C8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E12C8">
        <w:rPr>
          <w:rFonts w:ascii="Arial" w:hAnsi="Arial" w:cs="Arial"/>
          <w:b/>
          <w:sz w:val="24"/>
          <w:szCs w:val="24"/>
          <w:lang w:val="pt-BR"/>
        </w:rPr>
        <w:t>ANEXOS</w:t>
      </w:r>
    </w:p>
    <w:p w:rsidR="00A65B80" w:rsidRPr="007E12C8" w:rsidRDefault="00A65B80" w:rsidP="007E12C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A65B80" w:rsidRPr="007E12C8" w:rsidRDefault="00A65B80" w:rsidP="007E12C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12C8">
        <w:rPr>
          <w:rFonts w:ascii="Arial" w:hAnsi="Arial" w:cs="Arial"/>
          <w:sz w:val="24"/>
          <w:szCs w:val="24"/>
          <w:lang w:val="pt-BR"/>
        </w:rPr>
        <w:t>Anexo I: Lista de participantes</w:t>
      </w:r>
    </w:p>
    <w:p w:rsidR="00A65B80" w:rsidRPr="007E12C8" w:rsidRDefault="00A65B80" w:rsidP="007E12C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12C8">
        <w:rPr>
          <w:rFonts w:ascii="Arial" w:hAnsi="Arial" w:cs="Arial"/>
          <w:sz w:val="24"/>
          <w:szCs w:val="24"/>
          <w:lang w:val="pt-BR"/>
        </w:rPr>
        <w:t>Anexo II: Agenda</w:t>
      </w:r>
    </w:p>
    <w:p w:rsidR="007B4C6B" w:rsidRPr="00E674FB" w:rsidRDefault="00A65B80" w:rsidP="007E12C8">
      <w:pPr>
        <w:jc w:val="both"/>
        <w:rPr>
          <w:rFonts w:ascii="Arial" w:hAnsi="Arial" w:cs="Arial"/>
          <w:sz w:val="24"/>
          <w:szCs w:val="24"/>
          <w:lang w:val="es-UY"/>
        </w:rPr>
      </w:pPr>
      <w:r w:rsidRPr="00E674FB">
        <w:rPr>
          <w:rFonts w:ascii="Arial" w:hAnsi="Arial" w:cs="Arial"/>
          <w:sz w:val="24"/>
          <w:szCs w:val="24"/>
          <w:lang w:val="es-UY"/>
        </w:rPr>
        <w:t xml:space="preserve">Anexo III: </w:t>
      </w:r>
      <w:r w:rsidR="00E674FB" w:rsidRPr="00E674FB">
        <w:rPr>
          <w:rFonts w:ascii="Arial" w:hAnsi="Arial" w:cs="Arial"/>
          <w:sz w:val="24"/>
          <w:szCs w:val="24"/>
          <w:lang w:val="es-UY"/>
        </w:rPr>
        <w:t>Resumen del Acta</w:t>
      </w:r>
    </w:p>
    <w:p w:rsidR="00E674FB" w:rsidRDefault="00E674FB" w:rsidP="007E12C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674FB" w:rsidRPr="00E674FB" w:rsidRDefault="00E674FB" w:rsidP="007E12C8">
      <w:pPr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8"/>
        <w:gridCol w:w="4216"/>
      </w:tblGrid>
      <w:tr w:rsidR="00A65B80" w:rsidRPr="0023747C" w:rsidTr="000A5B74">
        <w:tc>
          <w:tcPr>
            <w:tcW w:w="4278" w:type="dxa"/>
          </w:tcPr>
          <w:p w:rsidR="00A65B80" w:rsidRPr="00E674FB" w:rsidRDefault="00A65B80" w:rsidP="007E12C8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A65B80" w:rsidRPr="007E12C8" w:rsidRDefault="00B15061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15061">
              <w:rPr>
                <w:rFonts w:ascii="Arial" w:hAnsi="Arial" w:cs="Arial"/>
                <w:sz w:val="24"/>
                <w:szCs w:val="24"/>
                <w:lang w:val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937B4" w:rsidRDefault="00E937B4" w:rsidP="00E674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Por la República </w:t>
            </w:r>
            <w:r w:rsidR="00A65B80" w:rsidRPr="00E674FB">
              <w:rPr>
                <w:rFonts w:ascii="Arial" w:hAnsi="Arial" w:cs="Arial"/>
                <w:b/>
                <w:sz w:val="24"/>
                <w:szCs w:val="24"/>
                <w:lang w:val="es-ES"/>
              </w:rPr>
              <w:t>Argentina</w:t>
            </w:r>
          </w:p>
          <w:p w:rsidR="00A65B80" w:rsidRPr="00E674FB" w:rsidRDefault="00E711D5" w:rsidP="00E674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Javier Binaghi</w:t>
            </w:r>
          </w:p>
          <w:p w:rsidR="00A65B80" w:rsidRPr="007E12C8" w:rsidRDefault="00A65B80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65B80" w:rsidRPr="007E12C8" w:rsidRDefault="00A65B80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65B80" w:rsidRPr="007E12C8" w:rsidRDefault="00A65B80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16" w:type="dxa"/>
          </w:tcPr>
          <w:p w:rsidR="00A65B80" w:rsidRPr="007E12C8" w:rsidRDefault="00A65B80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65B80" w:rsidRPr="007E12C8" w:rsidRDefault="00B15061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15061">
              <w:rPr>
                <w:rFonts w:ascii="Arial" w:hAnsi="Arial" w:cs="Arial"/>
                <w:sz w:val="24"/>
                <w:szCs w:val="24"/>
                <w:lang w:val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E937B4" w:rsidRDefault="00A65B80" w:rsidP="00E674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674FB">
              <w:rPr>
                <w:rFonts w:ascii="Arial" w:hAnsi="Arial" w:cs="Arial"/>
                <w:b/>
                <w:sz w:val="24"/>
                <w:szCs w:val="24"/>
                <w:lang w:val="es-ES"/>
              </w:rPr>
              <w:t>Por la República Federativa de Brasil</w:t>
            </w:r>
          </w:p>
          <w:p w:rsidR="00A65B80" w:rsidRPr="00E674FB" w:rsidRDefault="00E711D5" w:rsidP="00E674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Fernando Sena</w:t>
            </w:r>
          </w:p>
          <w:p w:rsidR="00A65B80" w:rsidRPr="007E12C8" w:rsidRDefault="00A65B80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65B80" w:rsidRPr="0023747C" w:rsidTr="000A5B74">
        <w:tc>
          <w:tcPr>
            <w:tcW w:w="4278" w:type="dxa"/>
          </w:tcPr>
          <w:p w:rsidR="00A65B80" w:rsidRDefault="00A65B80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259E3" w:rsidRDefault="001259E3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259E3" w:rsidRDefault="001259E3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259E3" w:rsidRDefault="001259E3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259E3" w:rsidRPr="007E12C8" w:rsidRDefault="001259E3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65B80" w:rsidRPr="007E12C8" w:rsidRDefault="00B15061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15061">
              <w:rPr>
                <w:rFonts w:ascii="Arial" w:hAnsi="Arial" w:cs="Arial"/>
                <w:sz w:val="24"/>
                <w:szCs w:val="24"/>
                <w:lang w:val="es-E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65B80" w:rsidRPr="007E12C8" w:rsidRDefault="00A65B80" w:rsidP="00E711D5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674FB">
              <w:rPr>
                <w:rFonts w:ascii="Arial" w:hAnsi="Arial" w:cs="Arial"/>
                <w:b/>
                <w:sz w:val="24"/>
                <w:szCs w:val="24"/>
                <w:lang w:val="es-ES"/>
              </w:rPr>
              <w:t>Por la República de Paraguay</w:t>
            </w:r>
            <w:r w:rsidR="00E711D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Fabián Silva</w:t>
            </w:r>
          </w:p>
          <w:p w:rsidR="004E4A03" w:rsidRPr="007E12C8" w:rsidRDefault="004E4A03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65B80" w:rsidRPr="007E12C8" w:rsidRDefault="00A65B80" w:rsidP="0062331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216" w:type="dxa"/>
          </w:tcPr>
          <w:p w:rsidR="00A65B80" w:rsidRDefault="00A65B80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259E3" w:rsidRDefault="001259E3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259E3" w:rsidRDefault="001259E3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259E3" w:rsidRDefault="001259E3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180714" w:rsidRPr="007E12C8" w:rsidRDefault="00180714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65B80" w:rsidRPr="007E12C8" w:rsidRDefault="00B15061" w:rsidP="007E12C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15061">
              <w:rPr>
                <w:rFonts w:ascii="Arial" w:hAnsi="Arial" w:cs="Arial"/>
                <w:sz w:val="24"/>
                <w:szCs w:val="24"/>
                <w:lang w:val="es-E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937B4" w:rsidRDefault="00A65B80" w:rsidP="00E674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674FB">
              <w:rPr>
                <w:rFonts w:ascii="Arial" w:hAnsi="Arial" w:cs="Arial"/>
                <w:b/>
                <w:sz w:val="24"/>
                <w:szCs w:val="24"/>
                <w:lang w:val="es-ES"/>
              </w:rPr>
              <w:t>Por la República Oriental del Uruguay</w:t>
            </w:r>
          </w:p>
          <w:p w:rsidR="00A65B80" w:rsidRPr="00E674FB" w:rsidRDefault="00E711D5" w:rsidP="00E674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Julio Cesar Boffano</w:t>
            </w:r>
          </w:p>
          <w:p w:rsidR="00A65B80" w:rsidRPr="007E12C8" w:rsidRDefault="00A65B80" w:rsidP="007E12C8">
            <w:pPr>
              <w:pStyle w:val="Prrafodelista"/>
              <w:spacing w:before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D4297" w:rsidRPr="007E12C8" w:rsidRDefault="00BD4297" w:rsidP="003008F6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  <w:lang w:val="es-ES"/>
        </w:rPr>
      </w:pPr>
    </w:p>
    <w:sectPr w:rsidR="00BD4297" w:rsidRPr="007E12C8" w:rsidSect="00180714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48" w:rsidRDefault="00EA4948" w:rsidP="00180714">
      <w:r>
        <w:separator/>
      </w:r>
    </w:p>
  </w:endnote>
  <w:endnote w:type="continuationSeparator" w:id="0">
    <w:p w:rsidR="00EA4948" w:rsidRDefault="00EA4948" w:rsidP="0018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8110"/>
      <w:docPartObj>
        <w:docPartGallery w:val="Page Numbers (Bottom of Page)"/>
        <w:docPartUnique/>
      </w:docPartObj>
    </w:sdtPr>
    <w:sdtContent>
      <w:p w:rsidR="00180714" w:rsidRDefault="00180714">
        <w:pPr>
          <w:pStyle w:val="Piedepgina"/>
          <w:jc w:val="right"/>
        </w:pPr>
        <w:fldSimple w:instr=" PAGE   \* MERGEFORMAT ">
          <w:r w:rsidR="000F31AD">
            <w:rPr>
              <w:noProof/>
            </w:rPr>
            <w:t>5</w:t>
          </w:r>
        </w:fldSimple>
      </w:p>
    </w:sdtContent>
  </w:sdt>
  <w:p w:rsidR="00180714" w:rsidRDefault="001807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48" w:rsidRDefault="00EA4948" w:rsidP="00180714">
      <w:r>
        <w:separator/>
      </w:r>
    </w:p>
  </w:footnote>
  <w:footnote w:type="continuationSeparator" w:id="0">
    <w:p w:rsidR="00EA4948" w:rsidRDefault="00EA4948" w:rsidP="00180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584"/>
    <w:multiLevelType w:val="hybridMultilevel"/>
    <w:tmpl w:val="5F56CEAE"/>
    <w:lvl w:ilvl="0" w:tplc="380A0017">
      <w:start w:val="1"/>
      <w:numFmt w:val="lowerLetter"/>
      <w:lvlText w:val="%1)"/>
      <w:lvlJc w:val="left"/>
      <w:pPr>
        <w:ind w:left="1080" w:hanging="360"/>
      </w:pPr>
    </w:lvl>
    <w:lvl w:ilvl="1" w:tplc="380A0019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05989"/>
    <w:multiLevelType w:val="multilevel"/>
    <w:tmpl w:val="28D49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D375EE"/>
    <w:multiLevelType w:val="hybridMultilevel"/>
    <w:tmpl w:val="FB72E01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17F8"/>
    <w:multiLevelType w:val="hybridMultilevel"/>
    <w:tmpl w:val="867A56D6"/>
    <w:lvl w:ilvl="0" w:tplc="3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93EF1"/>
    <w:multiLevelType w:val="hybridMultilevel"/>
    <w:tmpl w:val="8BBAE188"/>
    <w:lvl w:ilvl="0" w:tplc="A490AA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582D63"/>
    <w:multiLevelType w:val="hybridMultilevel"/>
    <w:tmpl w:val="B7A24C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83108"/>
    <w:multiLevelType w:val="hybridMultilevel"/>
    <w:tmpl w:val="7FDED692"/>
    <w:lvl w:ilvl="0" w:tplc="CC60195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907F53"/>
    <w:multiLevelType w:val="hybridMultilevel"/>
    <w:tmpl w:val="E65CF9D6"/>
    <w:lvl w:ilvl="0" w:tplc="380A0017">
      <w:start w:val="1"/>
      <w:numFmt w:val="lowerLetter"/>
      <w:lvlText w:val="%1)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E6EA8"/>
    <w:multiLevelType w:val="hybridMultilevel"/>
    <w:tmpl w:val="4B5EC17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D4FFD"/>
    <w:multiLevelType w:val="hybridMultilevel"/>
    <w:tmpl w:val="CFAC79B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270C9"/>
    <w:multiLevelType w:val="multilevel"/>
    <w:tmpl w:val="0344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1">
    <w:nsid w:val="574A79AE"/>
    <w:multiLevelType w:val="multilevel"/>
    <w:tmpl w:val="7D465B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9710035"/>
    <w:multiLevelType w:val="hybridMultilevel"/>
    <w:tmpl w:val="8BBAE188"/>
    <w:lvl w:ilvl="0" w:tplc="A490AA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C305AB0"/>
    <w:multiLevelType w:val="hybridMultilevel"/>
    <w:tmpl w:val="C3D2E6A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47600"/>
    <w:multiLevelType w:val="hybridMultilevel"/>
    <w:tmpl w:val="8BBAE188"/>
    <w:lvl w:ilvl="0" w:tplc="A490AA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4100B83"/>
    <w:multiLevelType w:val="hybridMultilevel"/>
    <w:tmpl w:val="7CE26046"/>
    <w:lvl w:ilvl="0" w:tplc="CC60195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F5F55"/>
    <w:multiLevelType w:val="multilevel"/>
    <w:tmpl w:val="05226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3B00AC0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225F26"/>
    <w:multiLevelType w:val="hybridMultilevel"/>
    <w:tmpl w:val="DA5C994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335D1"/>
    <w:multiLevelType w:val="multilevel"/>
    <w:tmpl w:val="C4C65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C3606D5"/>
    <w:multiLevelType w:val="hybridMultilevel"/>
    <w:tmpl w:val="8BBAE188"/>
    <w:lvl w:ilvl="0" w:tplc="A490AA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222" w:hanging="360"/>
      </w:pPr>
    </w:lvl>
    <w:lvl w:ilvl="2" w:tplc="380A001B" w:tentative="1">
      <w:start w:val="1"/>
      <w:numFmt w:val="lowerRoman"/>
      <w:lvlText w:val="%3."/>
      <w:lvlJc w:val="right"/>
      <w:pPr>
        <w:ind w:left="1942" w:hanging="180"/>
      </w:pPr>
    </w:lvl>
    <w:lvl w:ilvl="3" w:tplc="380A000F" w:tentative="1">
      <w:start w:val="1"/>
      <w:numFmt w:val="decimal"/>
      <w:lvlText w:val="%4."/>
      <w:lvlJc w:val="left"/>
      <w:pPr>
        <w:ind w:left="2662" w:hanging="360"/>
      </w:pPr>
    </w:lvl>
    <w:lvl w:ilvl="4" w:tplc="380A0019" w:tentative="1">
      <w:start w:val="1"/>
      <w:numFmt w:val="lowerLetter"/>
      <w:lvlText w:val="%5."/>
      <w:lvlJc w:val="left"/>
      <w:pPr>
        <w:ind w:left="3382" w:hanging="360"/>
      </w:pPr>
    </w:lvl>
    <w:lvl w:ilvl="5" w:tplc="380A001B" w:tentative="1">
      <w:start w:val="1"/>
      <w:numFmt w:val="lowerRoman"/>
      <w:lvlText w:val="%6."/>
      <w:lvlJc w:val="right"/>
      <w:pPr>
        <w:ind w:left="4102" w:hanging="180"/>
      </w:pPr>
    </w:lvl>
    <w:lvl w:ilvl="6" w:tplc="380A000F" w:tentative="1">
      <w:start w:val="1"/>
      <w:numFmt w:val="decimal"/>
      <w:lvlText w:val="%7."/>
      <w:lvlJc w:val="left"/>
      <w:pPr>
        <w:ind w:left="4822" w:hanging="360"/>
      </w:pPr>
    </w:lvl>
    <w:lvl w:ilvl="7" w:tplc="380A0019" w:tentative="1">
      <w:start w:val="1"/>
      <w:numFmt w:val="lowerLetter"/>
      <w:lvlText w:val="%8."/>
      <w:lvlJc w:val="left"/>
      <w:pPr>
        <w:ind w:left="5542" w:hanging="360"/>
      </w:pPr>
    </w:lvl>
    <w:lvl w:ilvl="8" w:tplc="3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F2F12A4"/>
    <w:multiLevelType w:val="multilevel"/>
    <w:tmpl w:val="EB70E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2"/>
  </w:num>
  <w:num w:numId="5">
    <w:abstractNumId w:val="9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0"/>
  </w:num>
  <w:num w:numId="12">
    <w:abstractNumId w:val="4"/>
  </w:num>
  <w:num w:numId="13">
    <w:abstractNumId w:val="20"/>
  </w:num>
  <w:num w:numId="14">
    <w:abstractNumId w:val="14"/>
  </w:num>
  <w:num w:numId="15">
    <w:abstractNumId w:val="3"/>
  </w:num>
  <w:num w:numId="16">
    <w:abstractNumId w:val="11"/>
  </w:num>
  <w:num w:numId="17">
    <w:abstractNumId w:val="1"/>
  </w:num>
  <w:num w:numId="18">
    <w:abstractNumId w:val="8"/>
  </w:num>
  <w:num w:numId="19">
    <w:abstractNumId w:val="10"/>
  </w:num>
  <w:num w:numId="20">
    <w:abstractNumId w:val="21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65B80"/>
    <w:rsid w:val="00051E4E"/>
    <w:rsid w:val="0008488B"/>
    <w:rsid w:val="000A5B74"/>
    <w:rsid w:val="000F31AD"/>
    <w:rsid w:val="00102AD9"/>
    <w:rsid w:val="001259E3"/>
    <w:rsid w:val="00126986"/>
    <w:rsid w:val="001515F9"/>
    <w:rsid w:val="00180714"/>
    <w:rsid w:val="0019422A"/>
    <w:rsid w:val="001D7F12"/>
    <w:rsid w:val="0023747C"/>
    <w:rsid w:val="00237A6A"/>
    <w:rsid w:val="00294A41"/>
    <w:rsid w:val="003008F6"/>
    <w:rsid w:val="00387038"/>
    <w:rsid w:val="00387068"/>
    <w:rsid w:val="00391A78"/>
    <w:rsid w:val="003E4998"/>
    <w:rsid w:val="00411D81"/>
    <w:rsid w:val="00426852"/>
    <w:rsid w:val="004E4A03"/>
    <w:rsid w:val="004E5BF2"/>
    <w:rsid w:val="00520925"/>
    <w:rsid w:val="005C6971"/>
    <w:rsid w:val="005C7DDA"/>
    <w:rsid w:val="00623316"/>
    <w:rsid w:val="0066546C"/>
    <w:rsid w:val="00686DE3"/>
    <w:rsid w:val="006A3CB6"/>
    <w:rsid w:val="006D2499"/>
    <w:rsid w:val="006E5215"/>
    <w:rsid w:val="0070735D"/>
    <w:rsid w:val="0071111E"/>
    <w:rsid w:val="00736025"/>
    <w:rsid w:val="007B4C6B"/>
    <w:rsid w:val="007D0AFF"/>
    <w:rsid w:val="007D694B"/>
    <w:rsid w:val="007E12C8"/>
    <w:rsid w:val="00814430"/>
    <w:rsid w:val="008624E7"/>
    <w:rsid w:val="00880DC4"/>
    <w:rsid w:val="008B643A"/>
    <w:rsid w:val="008B6EC2"/>
    <w:rsid w:val="00976842"/>
    <w:rsid w:val="00A44A11"/>
    <w:rsid w:val="00A53EDC"/>
    <w:rsid w:val="00A65B80"/>
    <w:rsid w:val="00AC1588"/>
    <w:rsid w:val="00AD0EB3"/>
    <w:rsid w:val="00AE0352"/>
    <w:rsid w:val="00B15061"/>
    <w:rsid w:val="00B70449"/>
    <w:rsid w:val="00B7208A"/>
    <w:rsid w:val="00B76555"/>
    <w:rsid w:val="00BD4297"/>
    <w:rsid w:val="00C6097C"/>
    <w:rsid w:val="00C726F3"/>
    <w:rsid w:val="00C86D03"/>
    <w:rsid w:val="00CB2482"/>
    <w:rsid w:val="00D40355"/>
    <w:rsid w:val="00D50ADB"/>
    <w:rsid w:val="00D755D8"/>
    <w:rsid w:val="00E2103E"/>
    <w:rsid w:val="00E27335"/>
    <w:rsid w:val="00E674FB"/>
    <w:rsid w:val="00E711D5"/>
    <w:rsid w:val="00E937B4"/>
    <w:rsid w:val="00EA2E9F"/>
    <w:rsid w:val="00EA4948"/>
    <w:rsid w:val="00F03834"/>
    <w:rsid w:val="00FA5721"/>
    <w:rsid w:val="00FE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0A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5B80"/>
    <w:pPr>
      <w:spacing w:before="67"/>
      <w:ind w:left="821" w:hanging="360"/>
    </w:pPr>
  </w:style>
  <w:style w:type="table" w:styleId="Tablaconcuadrcula">
    <w:name w:val="Table Grid"/>
    <w:basedOn w:val="Tablanormal"/>
    <w:uiPriority w:val="39"/>
    <w:rsid w:val="00A65B8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03834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76555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807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0714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807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714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CB64-EC4F-4432-9D2F-A01CFB29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Loto</dc:creator>
  <cp:lastModifiedBy>visitante</cp:lastModifiedBy>
  <cp:revision>2</cp:revision>
  <cp:lastPrinted>2018-10-22T16:31:00Z</cp:lastPrinted>
  <dcterms:created xsi:type="dcterms:W3CDTF">2018-10-22T16:35:00Z</dcterms:created>
  <dcterms:modified xsi:type="dcterms:W3CDTF">2018-10-22T16:35:00Z</dcterms:modified>
</cp:coreProperties>
</file>