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80" w:rsidRDefault="00A65B80" w:rsidP="00A65B8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F516E" w:rsidRDefault="003F516E" w:rsidP="00A65B8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F516E" w:rsidRDefault="003F516E" w:rsidP="00A65B8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F516E" w:rsidRDefault="003F516E" w:rsidP="00A65B8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F516E" w:rsidRPr="00A65B80" w:rsidRDefault="003F516E" w:rsidP="00A65B8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A72183" w:rsidRDefault="00A65B80" w:rsidP="00A65B80">
      <w:pPr>
        <w:rPr>
          <w:rFonts w:ascii="Arial" w:hAnsi="Arial" w:cs="Arial"/>
          <w:b/>
          <w:sz w:val="24"/>
          <w:szCs w:val="24"/>
          <w:lang w:val="pt-BR"/>
        </w:rPr>
      </w:pPr>
      <w:r w:rsidRPr="00A72183">
        <w:rPr>
          <w:rFonts w:ascii="Arial" w:hAnsi="Arial" w:cs="Arial"/>
          <w:b/>
          <w:sz w:val="24"/>
          <w:szCs w:val="24"/>
          <w:lang w:val="pt-BR"/>
        </w:rPr>
        <w:t>MERCOSUR/RAADH/</w:t>
      </w:r>
      <w:r w:rsidR="003F516E">
        <w:rPr>
          <w:rFonts w:ascii="Arial" w:hAnsi="Arial" w:cs="Arial"/>
          <w:b/>
          <w:sz w:val="24"/>
          <w:szCs w:val="24"/>
          <w:lang w:val="pt-BR"/>
        </w:rPr>
        <w:t>CP</w:t>
      </w:r>
      <w:r w:rsidR="00A72183" w:rsidRPr="00A72183">
        <w:rPr>
          <w:rFonts w:ascii="Arial" w:hAnsi="Arial" w:cs="Arial"/>
          <w:b/>
          <w:sz w:val="24"/>
          <w:szCs w:val="24"/>
          <w:lang w:val="pt-BR"/>
        </w:rPr>
        <w:t>MVJ</w:t>
      </w:r>
      <w:r w:rsidR="003F516E">
        <w:rPr>
          <w:rFonts w:ascii="Arial" w:hAnsi="Arial" w:cs="Arial"/>
          <w:b/>
          <w:sz w:val="24"/>
          <w:szCs w:val="24"/>
          <w:lang w:val="pt-BR"/>
        </w:rPr>
        <w:t>/</w:t>
      </w:r>
      <w:r w:rsidRPr="00A72183">
        <w:rPr>
          <w:rFonts w:ascii="Arial" w:hAnsi="Arial" w:cs="Arial"/>
          <w:b/>
          <w:sz w:val="24"/>
          <w:szCs w:val="24"/>
          <w:lang w:val="pt-BR"/>
        </w:rPr>
        <w:t>ACTA N</w:t>
      </w:r>
      <w:r w:rsidRPr="00A72183">
        <w:rPr>
          <w:rFonts w:ascii="Arial" w:hAnsi="Arial" w:cs="Arial"/>
          <w:b/>
          <w:sz w:val="24"/>
          <w:szCs w:val="24"/>
          <w:vertAlign w:val="superscript"/>
          <w:lang w:val="pt-BR"/>
        </w:rPr>
        <w:t>o</w:t>
      </w:r>
      <w:r w:rsidRPr="00A72183">
        <w:rPr>
          <w:rFonts w:ascii="Arial" w:hAnsi="Arial" w:cs="Arial"/>
          <w:b/>
          <w:sz w:val="24"/>
          <w:szCs w:val="24"/>
          <w:lang w:val="pt-BR"/>
        </w:rPr>
        <w:t xml:space="preserve"> 0</w:t>
      </w:r>
      <w:r w:rsidR="00A72183">
        <w:rPr>
          <w:rFonts w:ascii="Arial" w:hAnsi="Arial" w:cs="Arial"/>
          <w:b/>
          <w:sz w:val="24"/>
          <w:szCs w:val="24"/>
          <w:lang w:val="pt-BR"/>
        </w:rPr>
        <w:t>2</w:t>
      </w:r>
      <w:r w:rsidRPr="00A72183">
        <w:rPr>
          <w:rFonts w:ascii="Arial" w:hAnsi="Arial" w:cs="Arial"/>
          <w:b/>
          <w:sz w:val="24"/>
          <w:szCs w:val="24"/>
          <w:lang w:val="pt-BR"/>
        </w:rPr>
        <w:t>/18</w:t>
      </w:r>
    </w:p>
    <w:p w:rsidR="00A65B80" w:rsidRPr="00A72183" w:rsidRDefault="00A65B80" w:rsidP="00A65B80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65B80" w:rsidRPr="00A72183" w:rsidRDefault="00A65B80" w:rsidP="00A65B80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F516E" w:rsidRDefault="00A65B80" w:rsidP="00A65B8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65B80">
        <w:rPr>
          <w:rFonts w:ascii="Arial" w:hAnsi="Arial" w:cs="Arial"/>
          <w:b/>
          <w:sz w:val="24"/>
          <w:szCs w:val="24"/>
          <w:lang w:val="es-ES"/>
        </w:rPr>
        <w:t xml:space="preserve">COMISIÓN PERMANENTE </w:t>
      </w:r>
      <w:r w:rsidR="00B7208A" w:rsidRPr="00B7208A">
        <w:rPr>
          <w:rFonts w:ascii="Arial" w:hAnsi="Arial" w:cs="Arial"/>
          <w:b/>
          <w:sz w:val="24"/>
          <w:szCs w:val="24"/>
          <w:lang w:val="es-ES"/>
        </w:rPr>
        <w:t>MEMORIA, VERDAD Y JUSTICIA</w:t>
      </w:r>
    </w:p>
    <w:p w:rsidR="00A65B80" w:rsidRDefault="00FF27F9" w:rsidP="003F516E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FF27F9">
        <w:rPr>
          <w:rFonts w:ascii="Arial" w:hAnsi="Arial" w:cs="Arial"/>
          <w:b/>
          <w:sz w:val="24"/>
          <w:szCs w:val="24"/>
          <w:lang w:val="es-ES"/>
        </w:rPr>
        <w:t>(CP-MVJ)</w:t>
      </w:r>
    </w:p>
    <w:p w:rsidR="00A65B80" w:rsidRPr="00A65B80" w:rsidRDefault="00A65B80" w:rsidP="00A65B80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65B80" w:rsidRDefault="00A65B80" w:rsidP="00A65B8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879C1" w:rsidRPr="00C6097C" w:rsidRDefault="00A65B80" w:rsidP="004879C1">
      <w:pPr>
        <w:jc w:val="both"/>
        <w:rPr>
          <w:rFonts w:ascii="Arial" w:hAnsi="Arial" w:cs="Arial"/>
          <w:sz w:val="24"/>
          <w:szCs w:val="24"/>
          <w:lang w:val="es-PY"/>
        </w:rPr>
      </w:pPr>
      <w:r w:rsidRPr="00A65B80">
        <w:rPr>
          <w:rFonts w:ascii="Arial" w:hAnsi="Arial" w:cs="Arial"/>
          <w:sz w:val="24"/>
          <w:szCs w:val="24"/>
          <w:lang w:val="es-UY"/>
        </w:rPr>
        <w:t>Se realizó en la ciudad de</w:t>
      </w:r>
      <w:r>
        <w:rPr>
          <w:rFonts w:ascii="Arial" w:hAnsi="Arial" w:cs="Arial"/>
          <w:sz w:val="24"/>
          <w:szCs w:val="24"/>
          <w:lang w:val="es-UY"/>
        </w:rPr>
        <w:t xml:space="preserve"> </w:t>
      </w:r>
      <w:r w:rsidR="00A72183">
        <w:rPr>
          <w:rFonts w:ascii="Arial" w:hAnsi="Arial" w:cs="Arial"/>
          <w:sz w:val="24"/>
          <w:szCs w:val="24"/>
          <w:lang w:val="es-UY"/>
        </w:rPr>
        <w:t>Montevideo</w:t>
      </w:r>
      <w:r w:rsidRPr="00A65B80">
        <w:rPr>
          <w:rFonts w:ascii="Arial" w:hAnsi="Arial" w:cs="Arial"/>
          <w:sz w:val="24"/>
          <w:szCs w:val="24"/>
          <w:lang w:val="es-UY"/>
        </w:rPr>
        <w:t>, República</w:t>
      </w:r>
      <w:r w:rsidR="00701448">
        <w:rPr>
          <w:rFonts w:ascii="Arial" w:hAnsi="Arial" w:cs="Arial"/>
          <w:sz w:val="24"/>
          <w:szCs w:val="24"/>
          <w:lang w:val="es-UY"/>
        </w:rPr>
        <w:t xml:space="preserve"> Oriental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del </w:t>
      </w:r>
      <w:r w:rsidR="00A72183">
        <w:rPr>
          <w:rFonts w:ascii="Arial" w:hAnsi="Arial" w:cs="Arial"/>
          <w:sz w:val="24"/>
          <w:szCs w:val="24"/>
          <w:lang w:val="es-UY"/>
        </w:rPr>
        <w:t>Uruguay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</w:t>
      </w:r>
      <w:r w:rsidR="00A72183">
        <w:rPr>
          <w:rFonts w:ascii="Arial" w:hAnsi="Arial" w:cs="Arial"/>
          <w:sz w:val="24"/>
          <w:szCs w:val="24"/>
          <w:lang w:val="es-UY"/>
        </w:rPr>
        <w:t>el 22</w:t>
      </w:r>
      <w:r>
        <w:rPr>
          <w:rFonts w:ascii="Arial" w:hAnsi="Arial" w:cs="Arial"/>
          <w:sz w:val="24"/>
          <w:szCs w:val="24"/>
          <w:lang w:val="es-UY"/>
        </w:rPr>
        <w:t xml:space="preserve"> de </w:t>
      </w:r>
      <w:r w:rsidR="00A72183">
        <w:rPr>
          <w:rFonts w:ascii="Arial" w:hAnsi="Arial" w:cs="Arial"/>
          <w:sz w:val="24"/>
          <w:szCs w:val="24"/>
          <w:lang w:val="es-UY"/>
        </w:rPr>
        <w:t>octubre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de 201</w:t>
      </w:r>
      <w:r>
        <w:rPr>
          <w:rFonts w:ascii="Arial" w:hAnsi="Arial" w:cs="Arial"/>
          <w:sz w:val="24"/>
          <w:szCs w:val="24"/>
          <w:lang w:val="es-UY"/>
        </w:rPr>
        <w:t>8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durante la Presidencia </w:t>
      </w:r>
      <w:r w:rsidR="00A72183" w:rsidRPr="00A72183">
        <w:rPr>
          <w:rFonts w:ascii="Arial" w:hAnsi="Arial" w:cs="Arial"/>
          <w:i/>
          <w:sz w:val="24"/>
          <w:szCs w:val="24"/>
          <w:lang w:val="es-UY"/>
        </w:rPr>
        <w:t>Pro-Tempore</w:t>
      </w:r>
      <w:r w:rsidR="00A72183" w:rsidRPr="00A65B80">
        <w:rPr>
          <w:rFonts w:ascii="Arial" w:hAnsi="Arial" w:cs="Arial"/>
          <w:sz w:val="24"/>
          <w:szCs w:val="24"/>
          <w:lang w:val="es-UY"/>
        </w:rPr>
        <w:t xml:space="preserve"> 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de </w:t>
      </w:r>
      <w:r w:rsidR="00A72183">
        <w:rPr>
          <w:rFonts w:ascii="Arial" w:hAnsi="Arial" w:cs="Arial"/>
          <w:sz w:val="24"/>
          <w:szCs w:val="24"/>
          <w:lang w:val="es-UY"/>
        </w:rPr>
        <w:t>Uruguay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la reunión ordinaria de la Comisión Permanente </w:t>
      </w:r>
      <w:r w:rsidR="00B7208A">
        <w:rPr>
          <w:rFonts w:ascii="Arial" w:hAnsi="Arial" w:cs="Arial"/>
          <w:sz w:val="24"/>
          <w:szCs w:val="24"/>
          <w:lang w:val="es-UY"/>
        </w:rPr>
        <w:t>Memoria, Verdad y Justicia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</w:t>
      </w:r>
      <w:r w:rsidR="00FF27F9">
        <w:rPr>
          <w:rFonts w:ascii="Arial" w:hAnsi="Arial" w:cs="Arial"/>
          <w:sz w:val="24"/>
          <w:szCs w:val="24"/>
          <w:lang w:val="es-UY"/>
        </w:rPr>
        <w:t xml:space="preserve">(CP-MVJ) 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en el marco de la </w:t>
      </w:r>
      <w:r>
        <w:rPr>
          <w:rFonts w:ascii="Arial" w:hAnsi="Arial" w:cs="Arial"/>
          <w:sz w:val="24"/>
          <w:szCs w:val="24"/>
          <w:lang w:val="es-UY"/>
        </w:rPr>
        <w:t>XXXI</w:t>
      </w:r>
      <w:r w:rsidR="00A72183">
        <w:rPr>
          <w:rFonts w:ascii="Arial" w:hAnsi="Arial" w:cs="Arial"/>
          <w:sz w:val="24"/>
          <w:szCs w:val="24"/>
          <w:lang w:val="es-UY"/>
        </w:rPr>
        <w:t>I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 Reunión de Altas Autoridades de Derechos Humanos</w:t>
      </w:r>
      <w:r w:rsidR="004C7D9A">
        <w:rPr>
          <w:rFonts w:ascii="Arial" w:hAnsi="Arial" w:cs="Arial"/>
          <w:sz w:val="24"/>
          <w:szCs w:val="24"/>
          <w:lang w:val="es-UY"/>
        </w:rPr>
        <w:t xml:space="preserve"> y Cancillerías</w:t>
      </w:r>
      <w:r w:rsidRPr="00A65B80">
        <w:rPr>
          <w:rFonts w:ascii="Arial" w:hAnsi="Arial" w:cs="Arial"/>
          <w:sz w:val="24"/>
          <w:szCs w:val="24"/>
          <w:lang w:val="es-UY"/>
        </w:rPr>
        <w:t xml:space="preserve">, </w:t>
      </w:r>
      <w:r w:rsidR="004879C1" w:rsidRPr="00A65B80">
        <w:rPr>
          <w:rFonts w:ascii="Arial" w:hAnsi="Arial" w:cs="Arial"/>
          <w:sz w:val="24"/>
          <w:szCs w:val="24"/>
          <w:lang w:val="es-UY"/>
        </w:rPr>
        <w:t xml:space="preserve">con la presencia de las </w:t>
      </w:r>
      <w:r w:rsidR="004879C1">
        <w:rPr>
          <w:rFonts w:ascii="Arial" w:hAnsi="Arial" w:cs="Arial"/>
          <w:sz w:val="24"/>
          <w:szCs w:val="24"/>
          <w:lang w:val="es-UY"/>
        </w:rPr>
        <w:t>D</w:t>
      </w:r>
      <w:r w:rsidR="004879C1" w:rsidRPr="00A65B80">
        <w:rPr>
          <w:rFonts w:ascii="Arial" w:hAnsi="Arial" w:cs="Arial"/>
          <w:sz w:val="24"/>
          <w:szCs w:val="24"/>
          <w:lang w:val="es-UY"/>
        </w:rPr>
        <w:t>elegaciones de la República Argentina, República Federativa de Brasil</w:t>
      </w:r>
      <w:r w:rsidR="004879C1">
        <w:rPr>
          <w:rFonts w:ascii="Arial" w:hAnsi="Arial" w:cs="Arial"/>
          <w:sz w:val="24"/>
          <w:szCs w:val="24"/>
          <w:lang w:val="es-UY"/>
        </w:rPr>
        <w:t xml:space="preserve">, </w:t>
      </w:r>
      <w:r w:rsidR="004879C1" w:rsidRPr="00A65B80">
        <w:rPr>
          <w:rFonts w:ascii="Arial" w:hAnsi="Arial" w:cs="Arial"/>
          <w:sz w:val="24"/>
          <w:szCs w:val="24"/>
          <w:lang w:val="es-UY"/>
        </w:rPr>
        <w:t>República del Paraguay y República Oriental del Uruguay</w:t>
      </w:r>
      <w:r w:rsidR="004879C1">
        <w:rPr>
          <w:rFonts w:ascii="Arial" w:hAnsi="Arial" w:cs="Arial"/>
          <w:sz w:val="24"/>
          <w:szCs w:val="24"/>
          <w:lang w:val="es-UY"/>
        </w:rPr>
        <w:t>.</w:t>
      </w:r>
      <w:r w:rsidR="004879C1" w:rsidRPr="00A65B80">
        <w:rPr>
          <w:rFonts w:ascii="Arial" w:hAnsi="Arial" w:cs="Arial"/>
          <w:sz w:val="24"/>
          <w:szCs w:val="24"/>
          <w:lang w:val="es-UY"/>
        </w:rPr>
        <w:t xml:space="preserve"> </w:t>
      </w:r>
      <w:r w:rsidR="00EC72CE">
        <w:rPr>
          <w:rFonts w:ascii="Arial" w:hAnsi="Arial" w:cs="Arial"/>
          <w:sz w:val="24"/>
          <w:szCs w:val="24"/>
          <w:lang w:val="es-PY"/>
        </w:rPr>
        <w:t>Las Delegaciones de Chile y</w:t>
      </w:r>
      <w:r w:rsidR="004879C1" w:rsidRPr="00294A8C">
        <w:rPr>
          <w:rFonts w:ascii="Arial" w:hAnsi="Arial" w:cs="Arial"/>
          <w:sz w:val="24"/>
          <w:szCs w:val="24"/>
          <w:lang w:val="es-PY"/>
        </w:rPr>
        <w:t xml:space="preserve"> Colombia, participaron en los términos de la Decisión CMC N° 18/04.</w:t>
      </w:r>
      <w:r w:rsidR="004879C1" w:rsidRPr="00C6097C">
        <w:rPr>
          <w:rFonts w:ascii="Arial" w:hAnsi="Arial" w:cs="Arial"/>
          <w:sz w:val="24"/>
          <w:szCs w:val="24"/>
          <w:lang w:val="es-PY"/>
        </w:rPr>
        <w:t xml:space="preserve"> </w:t>
      </w:r>
    </w:p>
    <w:p w:rsidR="004879C1" w:rsidRPr="00EC72CE" w:rsidRDefault="004879C1" w:rsidP="00EC72CE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72183" w:rsidRDefault="00A72183" w:rsidP="00A72183">
      <w:pPr>
        <w:jc w:val="both"/>
        <w:rPr>
          <w:rFonts w:ascii="Arial" w:hAnsi="Arial" w:cs="Arial"/>
          <w:bCs/>
          <w:noProof/>
          <w:sz w:val="24"/>
          <w:szCs w:val="24"/>
          <w:lang w:val="es-UY" w:eastAsia="es-ES"/>
        </w:rPr>
      </w:pPr>
      <w:r>
        <w:rPr>
          <w:rFonts w:ascii="Arial" w:hAnsi="Arial" w:cs="Arial"/>
          <w:bCs/>
          <w:noProof/>
          <w:sz w:val="24"/>
          <w:szCs w:val="24"/>
          <w:lang w:val="es-UY" w:eastAsia="es-ES"/>
        </w:rPr>
        <w:t>La</w:t>
      </w:r>
      <w:r>
        <w:rPr>
          <w:rFonts w:ascii="Arial" w:hAnsi="Arial"/>
          <w:noProof/>
          <w:sz w:val="24"/>
          <w:szCs w:val="24"/>
          <w:lang w:val="es-UY" w:eastAsia="es-ES"/>
        </w:rPr>
        <w:t xml:space="preserve"> Presidencia </w:t>
      </w:r>
      <w:r>
        <w:rPr>
          <w:rFonts w:ascii="Arial" w:hAnsi="Arial"/>
          <w:i/>
          <w:noProof/>
          <w:sz w:val="24"/>
          <w:szCs w:val="24"/>
          <w:lang w:val="es-UY" w:eastAsia="es-ES"/>
        </w:rPr>
        <w:t xml:space="preserve">Pro Tempore </w:t>
      </w:r>
      <w:r>
        <w:rPr>
          <w:rFonts w:ascii="Arial" w:hAnsi="Arial"/>
          <w:noProof/>
          <w:sz w:val="24"/>
          <w:szCs w:val="24"/>
          <w:lang w:val="es-UY" w:eastAsia="es-ES"/>
        </w:rPr>
        <w:t xml:space="preserve">de Uruguay (PPTU), dio inicio a la reunión dando la bienvenida a las delegaciones </w:t>
      </w:r>
      <w:r>
        <w:rPr>
          <w:rFonts w:ascii="Arial" w:hAnsi="Arial" w:cs="Arial"/>
          <w:sz w:val="24"/>
          <w:szCs w:val="24"/>
          <w:lang w:val="es-ES"/>
        </w:rPr>
        <w:t>gubernamentales extranjeras, nacionales y a la sociedad civil presentes</w:t>
      </w:r>
      <w:r>
        <w:rPr>
          <w:rFonts w:ascii="Arial" w:hAnsi="Arial"/>
          <w:noProof/>
          <w:sz w:val="24"/>
          <w:szCs w:val="24"/>
          <w:lang w:val="es-UY" w:eastAsia="es-ES"/>
        </w:rPr>
        <w:t xml:space="preserve"> y puso a consideraci</w:t>
      </w:r>
      <w:r w:rsidR="00EC72CE">
        <w:rPr>
          <w:rFonts w:ascii="Arial" w:hAnsi="Arial"/>
          <w:noProof/>
          <w:sz w:val="24"/>
          <w:szCs w:val="24"/>
          <w:lang w:val="es-UY" w:eastAsia="es-ES"/>
        </w:rPr>
        <w:t>ón la agenda que fuera aprobada.</w:t>
      </w:r>
    </w:p>
    <w:p w:rsidR="00A72183" w:rsidRDefault="00A72183" w:rsidP="00A72183">
      <w:pPr>
        <w:adjustRightInd w:val="0"/>
        <w:jc w:val="both"/>
        <w:rPr>
          <w:rFonts w:ascii="Arial" w:hAnsi="Arial" w:cs="Arial"/>
          <w:sz w:val="24"/>
          <w:szCs w:val="24"/>
          <w:lang w:val="es-UY"/>
        </w:rPr>
      </w:pPr>
    </w:p>
    <w:p w:rsidR="00A72183" w:rsidRDefault="00A72183" w:rsidP="00A72183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>
        <w:rPr>
          <w:rFonts w:ascii="Arial" w:hAnsi="Arial" w:cs="Arial"/>
          <w:sz w:val="24"/>
          <w:szCs w:val="24"/>
          <w:lang w:val="es-UY" w:eastAsia="es-ES"/>
        </w:rPr>
        <w:t xml:space="preserve">La Lista de Participantes consta como </w:t>
      </w:r>
      <w:r>
        <w:rPr>
          <w:rFonts w:ascii="Arial" w:hAnsi="Arial" w:cs="Arial"/>
          <w:b/>
          <w:sz w:val="24"/>
          <w:szCs w:val="24"/>
          <w:lang w:val="es-UY" w:eastAsia="es-ES"/>
        </w:rPr>
        <w:t>Anexo I</w:t>
      </w:r>
      <w:r>
        <w:rPr>
          <w:rFonts w:ascii="Arial" w:hAnsi="Arial" w:cs="Arial"/>
          <w:sz w:val="24"/>
          <w:szCs w:val="24"/>
          <w:lang w:val="es-UY" w:eastAsia="es-ES"/>
        </w:rPr>
        <w:t>.</w:t>
      </w:r>
    </w:p>
    <w:p w:rsidR="00A72183" w:rsidRDefault="00A72183" w:rsidP="00A72183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</w:p>
    <w:p w:rsidR="00A72183" w:rsidRDefault="00A72183" w:rsidP="00A72183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>
        <w:rPr>
          <w:rFonts w:ascii="Arial" w:hAnsi="Arial" w:cs="Arial"/>
          <w:sz w:val="24"/>
          <w:szCs w:val="24"/>
          <w:lang w:val="es-UY" w:eastAsia="es-ES"/>
        </w:rPr>
        <w:t xml:space="preserve">La Agenda aprobada consta como </w:t>
      </w:r>
      <w:r>
        <w:rPr>
          <w:rFonts w:ascii="Arial" w:hAnsi="Arial" w:cs="Arial"/>
          <w:b/>
          <w:sz w:val="24"/>
          <w:szCs w:val="24"/>
          <w:lang w:val="es-UY" w:eastAsia="es-ES"/>
        </w:rPr>
        <w:t>Anexo II</w:t>
      </w:r>
      <w:r>
        <w:rPr>
          <w:rFonts w:ascii="Arial" w:hAnsi="Arial" w:cs="Arial"/>
          <w:sz w:val="24"/>
          <w:szCs w:val="24"/>
          <w:lang w:val="es-UY" w:eastAsia="es-ES"/>
        </w:rPr>
        <w:t>.</w:t>
      </w:r>
    </w:p>
    <w:p w:rsidR="00A72183" w:rsidRDefault="00A72183" w:rsidP="00A72183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</w:p>
    <w:p w:rsidR="00A72183" w:rsidRDefault="00A72183" w:rsidP="00A72183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val="es-UY" w:eastAsia="es-ES"/>
        </w:rPr>
      </w:pPr>
      <w:r>
        <w:rPr>
          <w:rFonts w:ascii="Arial" w:hAnsi="Arial" w:cs="Arial"/>
          <w:sz w:val="24"/>
          <w:szCs w:val="24"/>
          <w:lang w:val="es-UY" w:eastAsia="es-ES"/>
        </w:rPr>
        <w:t xml:space="preserve">El Resumen del Acta consta como </w:t>
      </w:r>
      <w:r>
        <w:rPr>
          <w:rFonts w:ascii="Arial" w:hAnsi="Arial" w:cs="Arial"/>
          <w:b/>
          <w:sz w:val="24"/>
          <w:szCs w:val="24"/>
          <w:lang w:val="es-UY" w:eastAsia="es-ES"/>
        </w:rPr>
        <w:t>Anexo III</w:t>
      </w:r>
      <w:r>
        <w:rPr>
          <w:rFonts w:ascii="Arial" w:hAnsi="Arial" w:cs="Arial"/>
          <w:sz w:val="24"/>
          <w:szCs w:val="24"/>
          <w:lang w:val="es-UY" w:eastAsia="es-ES"/>
        </w:rPr>
        <w:t>.</w:t>
      </w:r>
    </w:p>
    <w:p w:rsidR="00A72183" w:rsidRDefault="00A72183" w:rsidP="00A72183">
      <w:pPr>
        <w:ind w:left="709" w:hanging="709"/>
        <w:jc w:val="both"/>
        <w:rPr>
          <w:rFonts w:ascii="Arial" w:hAnsi="Arial" w:cs="Arial"/>
          <w:bCs/>
          <w:sz w:val="24"/>
          <w:szCs w:val="24"/>
          <w:lang w:val="es-UY" w:eastAsia="es-ES"/>
        </w:rPr>
      </w:pPr>
    </w:p>
    <w:p w:rsidR="00A72183" w:rsidRDefault="00A72183" w:rsidP="00A72183">
      <w:pPr>
        <w:ind w:left="709" w:hanging="709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 w:eastAsia="es-ES"/>
        </w:rPr>
        <w:t xml:space="preserve">Fueron tratados los siguientes temas:  </w:t>
      </w:r>
    </w:p>
    <w:p w:rsidR="004879C1" w:rsidRPr="00A72183" w:rsidRDefault="004879C1" w:rsidP="004879C1">
      <w:pPr>
        <w:pStyle w:val="Prrafodelista"/>
        <w:ind w:left="0" w:firstLine="0"/>
        <w:jc w:val="both"/>
        <w:rPr>
          <w:rFonts w:ascii="Arial" w:hAnsi="Arial" w:cs="Arial"/>
          <w:sz w:val="24"/>
          <w:szCs w:val="24"/>
          <w:lang w:val="es-UY"/>
        </w:rPr>
      </w:pPr>
    </w:p>
    <w:p w:rsidR="00F07885" w:rsidRDefault="00294A8C" w:rsidP="00F078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SENS</w:t>
      </w:r>
      <w:r w:rsidR="00A72183">
        <w:rPr>
          <w:rFonts w:ascii="Arial" w:hAnsi="Arial" w:cs="Arial"/>
          <w:b/>
          <w:sz w:val="24"/>
          <w:szCs w:val="24"/>
          <w:lang w:val="es-ES"/>
        </w:rPr>
        <w:t>IBILIZACIÓN SOBRE EL PASADO RECIENTE</w:t>
      </w:r>
      <w:r w:rsidR="00B329E1">
        <w:rPr>
          <w:rFonts w:ascii="Arial" w:hAnsi="Arial" w:cs="Arial"/>
          <w:b/>
          <w:sz w:val="24"/>
          <w:szCs w:val="24"/>
          <w:lang w:val="es-ES"/>
        </w:rPr>
        <w:t>, EN PRIMARIA Y SECUNDARIA</w:t>
      </w:r>
    </w:p>
    <w:p w:rsidR="00E44D28" w:rsidRDefault="00E44D28" w:rsidP="00E44D2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94A8C" w:rsidRPr="0025241D" w:rsidRDefault="00294A8C" w:rsidP="00E44D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41D">
        <w:rPr>
          <w:rFonts w:ascii="Arial" w:hAnsi="Arial" w:cs="Arial"/>
          <w:sz w:val="24"/>
          <w:szCs w:val="24"/>
          <w:lang w:val="es-ES"/>
        </w:rPr>
        <w:t>La Delegación de Uruguay realizó una presentación en la que afirmó que la iniciativa apunta a generar las condiciones para un intercambio de información a los efecto</w:t>
      </w:r>
      <w:r w:rsidR="00701448">
        <w:rPr>
          <w:rFonts w:ascii="Arial" w:hAnsi="Arial" w:cs="Arial"/>
          <w:sz w:val="24"/>
          <w:szCs w:val="24"/>
          <w:lang w:val="es-ES"/>
        </w:rPr>
        <w:t>s de que el pasado reciente esté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incorporado a los planes curriculares de educación </w:t>
      </w:r>
      <w:r w:rsidR="00701448">
        <w:rPr>
          <w:rFonts w:ascii="Arial" w:hAnsi="Arial" w:cs="Arial"/>
          <w:sz w:val="24"/>
          <w:szCs w:val="24"/>
          <w:lang w:val="es-ES"/>
        </w:rPr>
        <w:t>primaria y secundaria, e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n el entendido de que la difusión en la educación formal es un elemento central que hace a las garantías de que no se repitan los hechos y circunstancias que posibilitaron los regímenes autoritarios y el terrorismo de Estado en nuestra región. </w:t>
      </w:r>
    </w:p>
    <w:p w:rsidR="00294A8C" w:rsidRPr="0025241D" w:rsidRDefault="00294A8C" w:rsidP="00E44D2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94A8C" w:rsidRPr="0025241D" w:rsidRDefault="00294A8C" w:rsidP="00E44D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41D">
        <w:rPr>
          <w:rFonts w:ascii="Arial" w:hAnsi="Arial" w:cs="Arial"/>
          <w:sz w:val="24"/>
          <w:szCs w:val="24"/>
          <w:lang w:val="es-ES"/>
        </w:rPr>
        <w:t xml:space="preserve">La delegación de Paraguay informó que en dicho país la Comisión de Verdad y Justicia elaboró un informe oficial </w:t>
      </w:r>
      <w:r w:rsidR="00701448">
        <w:rPr>
          <w:rFonts w:ascii="Arial" w:hAnsi="Arial" w:cs="Arial"/>
          <w:sz w:val="24"/>
          <w:szCs w:val="24"/>
          <w:lang w:val="es-ES"/>
        </w:rPr>
        <w:t xml:space="preserve">sobre la Historia Reciente 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y recomendó que forme parte del </w:t>
      </w:r>
      <w:r w:rsidRPr="0025241D">
        <w:rPr>
          <w:rFonts w:ascii="Arial" w:hAnsi="Arial" w:cs="Arial"/>
          <w:i/>
          <w:sz w:val="24"/>
          <w:szCs w:val="24"/>
          <w:lang w:val="es-ES"/>
        </w:rPr>
        <w:t>curriculum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educa</w:t>
      </w:r>
      <w:r w:rsidR="00634AE1" w:rsidRPr="0025241D">
        <w:rPr>
          <w:rFonts w:ascii="Arial" w:hAnsi="Arial" w:cs="Arial"/>
          <w:sz w:val="24"/>
          <w:szCs w:val="24"/>
          <w:lang w:val="es-ES"/>
        </w:rPr>
        <w:t xml:space="preserve">tivo a nivel de </w:t>
      </w:r>
      <w:r w:rsidR="00701448">
        <w:rPr>
          <w:rFonts w:ascii="Arial" w:hAnsi="Arial" w:cs="Arial"/>
          <w:sz w:val="24"/>
          <w:szCs w:val="24"/>
          <w:lang w:val="es-ES"/>
        </w:rPr>
        <w:t>la Educación Primaria y S</w:t>
      </w:r>
      <w:r w:rsidR="00634AE1" w:rsidRPr="0025241D">
        <w:rPr>
          <w:rFonts w:ascii="Arial" w:hAnsi="Arial" w:cs="Arial"/>
          <w:sz w:val="24"/>
          <w:szCs w:val="24"/>
          <w:lang w:val="es-ES"/>
        </w:rPr>
        <w:t xml:space="preserve">ecundaria, ya que actualmente integra el </w:t>
      </w:r>
      <w:r w:rsidR="00701448">
        <w:rPr>
          <w:rFonts w:ascii="Arial" w:hAnsi="Arial" w:cs="Arial"/>
          <w:sz w:val="24"/>
          <w:szCs w:val="24"/>
          <w:lang w:val="es-ES"/>
        </w:rPr>
        <w:t>P</w:t>
      </w:r>
      <w:r w:rsidR="00634AE1" w:rsidRPr="0025241D">
        <w:rPr>
          <w:rFonts w:ascii="Arial" w:hAnsi="Arial" w:cs="Arial"/>
          <w:sz w:val="24"/>
          <w:szCs w:val="24"/>
          <w:lang w:val="es-ES"/>
        </w:rPr>
        <w:t>l</w:t>
      </w:r>
      <w:r w:rsidR="00701448">
        <w:rPr>
          <w:rFonts w:ascii="Arial" w:hAnsi="Arial" w:cs="Arial"/>
          <w:sz w:val="24"/>
          <w:szCs w:val="24"/>
          <w:lang w:val="es-ES"/>
        </w:rPr>
        <w:t>an C</w:t>
      </w:r>
      <w:r w:rsidR="00634AE1" w:rsidRPr="0025241D">
        <w:rPr>
          <w:rFonts w:ascii="Arial" w:hAnsi="Arial" w:cs="Arial"/>
          <w:sz w:val="24"/>
          <w:szCs w:val="24"/>
          <w:lang w:val="es-ES"/>
        </w:rPr>
        <w:t>urricular de Universidad</w:t>
      </w:r>
      <w:r w:rsidR="00701448">
        <w:rPr>
          <w:rFonts w:ascii="Arial" w:hAnsi="Arial" w:cs="Arial"/>
          <w:sz w:val="24"/>
          <w:szCs w:val="24"/>
          <w:lang w:val="es-ES"/>
        </w:rPr>
        <w:t>es</w:t>
      </w:r>
      <w:r w:rsidR="00634AE1" w:rsidRPr="0025241D">
        <w:rPr>
          <w:rFonts w:ascii="Arial" w:hAnsi="Arial" w:cs="Arial"/>
          <w:sz w:val="24"/>
          <w:szCs w:val="24"/>
          <w:lang w:val="es-ES"/>
        </w:rPr>
        <w:t xml:space="preserve"> </w:t>
      </w:r>
      <w:r w:rsidR="00701448">
        <w:rPr>
          <w:rFonts w:ascii="Arial" w:hAnsi="Arial" w:cs="Arial"/>
          <w:sz w:val="24"/>
          <w:szCs w:val="24"/>
          <w:lang w:val="es-ES"/>
        </w:rPr>
        <w:t>públicas y privadas</w:t>
      </w:r>
      <w:r w:rsidR="00701448" w:rsidRPr="0025241D">
        <w:rPr>
          <w:rFonts w:ascii="Arial" w:hAnsi="Arial" w:cs="Arial"/>
          <w:sz w:val="24"/>
          <w:szCs w:val="24"/>
          <w:lang w:val="es-ES"/>
        </w:rPr>
        <w:t xml:space="preserve"> </w:t>
      </w:r>
      <w:r w:rsidR="00634AE1" w:rsidRPr="0025241D">
        <w:rPr>
          <w:rFonts w:ascii="Arial" w:hAnsi="Arial" w:cs="Arial"/>
          <w:sz w:val="24"/>
          <w:szCs w:val="24"/>
          <w:lang w:val="es-ES"/>
        </w:rPr>
        <w:t>en la</w:t>
      </w:r>
      <w:r w:rsidR="00701448">
        <w:rPr>
          <w:rFonts w:ascii="Arial" w:hAnsi="Arial" w:cs="Arial"/>
          <w:sz w:val="24"/>
          <w:szCs w:val="24"/>
          <w:lang w:val="es-ES"/>
        </w:rPr>
        <w:t>s</w:t>
      </w:r>
      <w:r w:rsidR="00634AE1" w:rsidRPr="0025241D">
        <w:rPr>
          <w:rFonts w:ascii="Arial" w:hAnsi="Arial" w:cs="Arial"/>
          <w:sz w:val="24"/>
          <w:szCs w:val="24"/>
          <w:lang w:val="es-ES"/>
        </w:rPr>
        <w:t xml:space="preserve"> Carrera</w:t>
      </w:r>
      <w:r w:rsidR="00701448">
        <w:rPr>
          <w:rFonts w:ascii="Arial" w:hAnsi="Arial" w:cs="Arial"/>
          <w:sz w:val="24"/>
          <w:szCs w:val="24"/>
          <w:lang w:val="es-ES"/>
        </w:rPr>
        <w:t>s</w:t>
      </w:r>
      <w:r w:rsidR="00634AE1" w:rsidRPr="0025241D">
        <w:rPr>
          <w:rFonts w:ascii="Arial" w:hAnsi="Arial" w:cs="Arial"/>
          <w:sz w:val="24"/>
          <w:szCs w:val="24"/>
          <w:lang w:val="es-ES"/>
        </w:rPr>
        <w:t xml:space="preserve"> de Derecho. </w:t>
      </w:r>
      <w:r w:rsidR="0061659F" w:rsidRPr="0025241D">
        <w:rPr>
          <w:rFonts w:ascii="Arial" w:hAnsi="Arial" w:cs="Arial"/>
          <w:sz w:val="24"/>
          <w:szCs w:val="24"/>
          <w:lang w:val="es-ES"/>
        </w:rPr>
        <w:t xml:space="preserve">Asimismo, puso a </w:t>
      </w:r>
      <w:r w:rsidR="0061659F" w:rsidRPr="0025241D">
        <w:rPr>
          <w:rFonts w:ascii="Arial" w:hAnsi="Arial" w:cs="Arial"/>
          <w:sz w:val="24"/>
          <w:szCs w:val="24"/>
          <w:lang w:val="es-ES"/>
        </w:rPr>
        <w:lastRenderedPageBreak/>
        <w:t xml:space="preserve">consideración de las delegaciones una propuesta de Declaración de Interés </w:t>
      </w:r>
      <w:r w:rsidR="0025241D">
        <w:rPr>
          <w:rFonts w:ascii="Arial" w:hAnsi="Arial" w:cs="Arial"/>
          <w:sz w:val="24"/>
          <w:szCs w:val="24"/>
          <w:lang w:val="es-ES"/>
        </w:rPr>
        <w:t xml:space="preserve">para ser elevada a la Plenaria </w:t>
      </w:r>
      <w:r w:rsidR="0025241D" w:rsidRPr="0025241D">
        <w:rPr>
          <w:rFonts w:ascii="Arial" w:hAnsi="Arial" w:cs="Arial"/>
          <w:b/>
          <w:sz w:val="24"/>
          <w:szCs w:val="24"/>
          <w:lang w:val="es-ES"/>
        </w:rPr>
        <w:t>(Anexo IV)</w:t>
      </w:r>
      <w:r w:rsidR="0025241D">
        <w:rPr>
          <w:rFonts w:ascii="Arial" w:hAnsi="Arial" w:cs="Arial"/>
          <w:b/>
          <w:sz w:val="24"/>
          <w:szCs w:val="24"/>
          <w:lang w:val="es-ES"/>
        </w:rPr>
        <w:t>.</w:t>
      </w:r>
    </w:p>
    <w:p w:rsidR="0061659F" w:rsidRPr="0025241D" w:rsidRDefault="0061659F" w:rsidP="00E44D2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94A8C" w:rsidRPr="0025241D" w:rsidRDefault="001364C1" w:rsidP="00E44D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41D">
        <w:rPr>
          <w:rFonts w:ascii="Arial" w:hAnsi="Arial" w:cs="Arial"/>
          <w:sz w:val="24"/>
          <w:szCs w:val="24"/>
          <w:lang w:val="es-ES"/>
        </w:rPr>
        <w:t>La D</w:t>
      </w:r>
      <w:r w:rsidR="00294A8C" w:rsidRPr="0025241D">
        <w:rPr>
          <w:rFonts w:ascii="Arial" w:hAnsi="Arial" w:cs="Arial"/>
          <w:sz w:val="24"/>
          <w:szCs w:val="24"/>
          <w:lang w:val="es-ES"/>
        </w:rPr>
        <w:t>el</w:t>
      </w:r>
      <w:r w:rsidRPr="0025241D">
        <w:rPr>
          <w:rFonts w:ascii="Arial" w:hAnsi="Arial" w:cs="Arial"/>
          <w:sz w:val="24"/>
          <w:szCs w:val="24"/>
          <w:lang w:val="es-ES"/>
        </w:rPr>
        <w:t>e</w:t>
      </w:r>
      <w:r w:rsidR="00294A8C" w:rsidRPr="0025241D">
        <w:rPr>
          <w:rFonts w:ascii="Arial" w:hAnsi="Arial" w:cs="Arial"/>
          <w:sz w:val="24"/>
          <w:szCs w:val="24"/>
          <w:lang w:val="es-ES"/>
        </w:rPr>
        <w:t xml:space="preserve">gación de Chile </w:t>
      </w:r>
      <w:r w:rsidR="00634AE1" w:rsidRPr="0025241D">
        <w:rPr>
          <w:rFonts w:ascii="Arial" w:hAnsi="Arial" w:cs="Arial"/>
          <w:sz w:val="24"/>
          <w:szCs w:val="24"/>
          <w:lang w:val="es-ES"/>
        </w:rPr>
        <w:t>comentó sobre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la necesidad de un</w:t>
      </w:r>
      <w:r w:rsidR="00634AE1" w:rsidRPr="0025241D">
        <w:rPr>
          <w:rFonts w:ascii="Arial" w:hAnsi="Arial" w:cs="Arial"/>
          <w:sz w:val="24"/>
          <w:szCs w:val="24"/>
          <w:lang w:val="es-ES"/>
        </w:rPr>
        <w:t>a</w:t>
      </w:r>
      <w:r w:rsidR="00294A8C" w:rsidRPr="0025241D">
        <w:rPr>
          <w:rFonts w:ascii="Arial" w:hAnsi="Arial" w:cs="Arial"/>
          <w:sz w:val="24"/>
          <w:szCs w:val="24"/>
          <w:lang w:val="es-ES"/>
        </w:rPr>
        <w:t xml:space="preserve"> primer</w:t>
      </w:r>
      <w:r w:rsidRPr="0025241D">
        <w:rPr>
          <w:rFonts w:ascii="Arial" w:hAnsi="Arial" w:cs="Arial"/>
          <w:sz w:val="24"/>
          <w:szCs w:val="24"/>
          <w:lang w:val="es-ES"/>
        </w:rPr>
        <w:t>a</w:t>
      </w:r>
      <w:r w:rsidR="00294A8C" w:rsidRPr="0025241D">
        <w:rPr>
          <w:rFonts w:ascii="Arial" w:hAnsi="Arial" w:cs="Arial"/>
          <w:sz w:val="24"/>
          <w:szCs w:val="24"/>
          <w:lang w:val="es-ES"/>
        </w:rPr>
        <w:t xml:space="preserve"> etapa </w:t>
      </w:r>
      <w:r w:rsidR="006026D9">
        <w:rPr>
          <w:rFonts w:ascii="Arial" w:hAnsi="Arial" w:cs="Arial"/>
          <w:sz w:val="24"/>
          <w:szCs w:val="24"/>
          <w:lang w:val="es-ES"/>
        </w:rPr>
        <w:t>para</w:t>
      </w:r>
      <w:r w:rsidR="00294A8C" w:rsidRPr="0025241D">
        <w:rPr>
          <w:rFonts w:ascii="Arial" w:hAnsi="Arial" w:cs="Arial"/>
          <w:sz w:val="24"/>
          <w:szCs w:val="24"/>
          <w:lang w:val="es-ES"/>
        </w:rPr>
        <w:t xml:space="preserve"> recabar información sobre “el estado del arte”. </w:t>
      </w:r>
      <w:r w:rsidR="00634AE1" w:rsidRPr="0025241D">
        <w:rPr>
          <w:rFonts w:ascii="Arial" w:hAnsi="Arial" w:cs="Arial"/>
          <w:sz w:val="24"/>
          <w:szCs w:val="24"/>
          <w:lang w:val="es-ES"/>
        </w:rPr>
        <w:t>Al mismo tiempo, manifestó su a</w:t>
      </w:r>
      <w:r w:rsidR="00B07FA4" w:rsidRPr="0025241D">
        <w:rPr>
          <w:rFonts w:ascii="Arial" w:hAnsi="Arial" w:cs="Arial"/>
          <w:sz w:val="24"/>
          <w:szCs w:val="24"/>
          <w:lang w:val="es-ES"/>
        </w:rPr>
        <w:t xml:space="preserve">cuerdo con la </w:t>
      </w:r>
      <w:r w:rsidR="00634AE1" w:rsidRPr="0025241D">
        <w:rPr>
          <w:rFonts w:ascii="Arial" w:hAnsi="Arial" w:cs="Arial"/>
          <w:sz w:val="24"/>
          <w:szCs w:val="24"/>
          <w:lang w:val="es-ES"/>
        </w:rPr>
        <w:t xml:space="preserve">propuesta de la Delegación de Paraguay, </w:t>
      </w:r>
      <w:r w:rsidR="00B07FA4" w:rsidRPr="0025241D">
        <w:rPr>
          <w:rFonts w:ascii="Arial" w:hAnsi="Arial" w:cs="Arial"/>
          <w:sz w:val="24"/>
          <w:szCs w:val="24"/>
          <w:lang w:val="es-ES"/>
        </w:rPr>
        <w:t xml:space="preserve">con el objetivo de generar un diagnóstico de esta situación en los países de la región. </w:t>
      </w:r>
    </w:p>
    <w:p w:rsidR="001364C1" w:rsidRDefault="001364C1" w:rsidP="00E44D2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421E5" w:rsidRPr="00E44D28" w:rsidRDefault="004421E5" w:rsidP="00E44D2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634AE1" w:rsidRDefault="00371E18" w:rsidP="00634AE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INTERCAMBIO DE INFORMACION SOBRE LOS PROCESOS DE SEGUIMIENTO DE LOS TEMAS DE VERDAD, MEMORIA Y JUSTICIA ANTE LOS ORGANISMOS DE SUPERVISION DE DERECHOS HUMANOS DE LA REGION Y UNIVERSALES.</w:t>
      </w:r>
    </w:p>
    <w:p w:rsidR="00634AE1" w:rsidRPr="00634AE1" w:rsidRDefault="00634AE1" w:rsidP="00634AE1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07885" w:rsidRPr="0025241D" w:rsidRDefault="00634AE1" w:rsidP="00634AE1">
      <w:pPr>
        <w:rPr>
          <w:rFonts w:ascii="Arial" w:hAnsi="Arial" w:cs="Arial"/>
          <w:sz w:val="24"/>
          <w:szCs w:val="24"/>
          <w:lang w:val="es-AR"/>
        </w:rPr>
      </w:pPr>
      <w:r w:rsidRPr="0025241D">
        <w:rPr>
          <w:rFonts w:ascii="Arial" w:hAnsi="Arial" w:cs="Arial"/>
          <w:sz w:val="24"/>
          <w:szCs w:val="24"/>
          <w:lang w:val="es-AR"/>
        </w:rPr>
        <w:t>Las delegaciones intercambiaron información sobre el estado de situación de los temas que se vienen tratando dentro de la Comisión</w:t>
      </w:r>
      <w:r w:rsidR="00371E18">
        <w:rPr>
          <w:rFonts w:ascii="Arial" w:hAnsi="Arial" w:cs="Arial"/>
          <w:sz w:val="24"/>
          <w:szCs w:val="24"/>
          <w:lang w:val="es-AR"/>
        </w:rPr>
        <w:t xml:space="preserve"> Permanente de</w:t>
      </w:r>
      <w:r w:rsidRPr="0025241D">
        <w:rPr>
          <w:rFonts w:ascii="Arial" w:hAnsi="Arial" w:cs="Arial"/>
          <w:sz w:val="24"/>
          <w:szCs w:val="24"/>
          <w:lang w:val="es-AR"/>
        </w:rPr>
        <w:t xml:space="preserve"> Memoria, Verdad y Justicia, ante los organismos de supervisión de derechos humanos de la región y universales. </w:t>
      </w:r>
    </w:p>
    <w:p w:rsidR="00634AE1" w:rsidRPr="0025241D" w:rsidRDefault="00634AE1" w:rsidP="00634AE1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44D28" w:rsidRPr="0025241D" w:rsidRDefault="00634AE1" w:rsidP="00E44D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41D">
        <w:rPr>
          <w:rFonts w:ascii="Arial" w:hAnsi="Arial" w:cs="Arial"/>
          <w:sz w:val="24"/>
          <w:szCs w:val="24"/>
          <w:lang w:val="es-ES"/>
        </w:rPr>
        <w:t>Al respecto, l</w:t>
      </w:r>
      <w:r w:rsidR="00294A8C" w:rsidRPr="0025241D">
        <w:rPr>
          <w:rFonts w:ascii="Arial" w:hAnsi="Arial" w:cs="Arial"/>
          <w:sz w:val="24"/>
          <w:szCs w:val="24"/>
          <w:lang w:val="es-ES"/>
        </w:rPr>
        <w:t xml:space="preserve">a Delegación de Uruguay </w:t>
      </w:r>
      <w:r w:rsidRPr="0025241D">
        <w:rPr>
          <w:rFonts w:ascii="Arial" w:hAnsi="Arial" w:cs="Arial"/>
          <w:sz w:val="24"/>
          <w:szCs w:val="24"/>
          <w:lang w:val="es-ES"/>
        </w:rPr>
        <w:t>manifestó</w:t>
      </w:r>
      <w:r w:rsidR="00294A8C" w:rsidRPr="0025241D">
        <w:rPr>
          <w:rFonts w:ascii="Arial" w:hAnsi="Arial" w:cs="Arial"/>
          <w:sz w:val="24"/>
          <w:szCs w:val="24"/>
          <w:lang w:val="es-ES"/>
        </w:rPr>
        <w:t xml:space="preserve"> que, sin perjuicio de la opinión sobre las formas particulares de afrontar los procesos en cada país, existe una necesidad de tener un sistema de supervisión </w:t>
      </w:r>
      <w:r w:rsidR="00F7145D" w:rsidRPr="0025241D">
        <w:rPr>
          <w:rFonts w:ascii="Arial" w:hAnsi="Arial" w:cs="Arial"/>
          <w:sz w:val="24"/>
          <w:szCs w:val="24"/>
          <w:lang w:val="es-ES"/>
        </w:rPr>
        <w:t>como garantía de no repetición, con el objetivo de s</w:t>
      </w:r>
      <w:r w:rsidR="00294A8C" w:rsidRPr="0025241D">
        <w:rPr>
          <w:rFonts w:ascii="Arial" w:hAnsi="Arial" w:cs="Arial"/>
          <w:sz w:val="24"/>
          <w:szCs w:val="24"/>
          <w:lang w:val="es-ES"/>
        </w:rPr>
        <w:t xml:space="preserve">istematizar los informes tendiendo a generar una base de datos sobre peticiones y comunicaciones en la Comisión </w:t>
      </w:r>
      <w:r w:rsidR="00F7145D" w:rsidRPr="0025241D">
        <w:rPr>
          <w:rFonts w:ascii="Arial" w:hAnsi="Arial" w:cs="Arial"/>
          <w:sz w:val="24"/>
          <w:szCs w:val="24"/>
          <w:lang w:val="es-ES"/>
        </w:rPr>
        <w:t>Interamericana y</w:t>
      </w:r>
      <w:r w:rsidR="00294A8C" w:rsidRPr="0025241D">
        <w:rPr>
          <w:rFonts w:ascii="Arial" w:hAnsi="Arial" w:cs="Arial"/>
          <w:sz w:val="24"/>
          <w:szCs w:val="24"/>
          <w:lang w:val="es-ES"/>
        </w:rPr>
        <w:t xml:space="preserve"> casos contenciosos ante la Corte de DDHH. </w:t>
      </w:r>
    </w:p>
    <w:p w:rsidR="00294A8C" w:rsidRPr="0025241D" w:rsidRDefault="00294A8C" w:rsidP="00F7145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41D">
        <w:rPr>
          <w:rFonts w:ascii="Arial" w:hAnsi="Arial" w:cs="Arial"/>
          <w:sz w:val="24"/>
          <w:szCs w:val="24"/>
          <w:lang w:val="es-ES"/>
        </w:rPr>
        <w:br/>
      </w:r>
      <w:r w:rsidR="00F7145D" w:rsidRPr="0025241D">
        <w:rPr>
          <w:rFonts w:ascii="Arial" w:hAnsi="Arial" w:cs="Arial"/>
          <w:sz w:val="24"/>
          <w:szCs w:val="24"/>
          <w:lang w:val="es-ES"/>
        </w:rPr>
        <w:t>Al mismo tiempo, destacó que l</w:t>
      </w:r>
      <w:r w:rsidRPr="0025241D">
        <w:rPr>
          <w:rFonts w:ascii="Arial" w:hAnsi="Arial" w:cs="Arial"/>
          <w:sz w:val="24"/>
          <w:szCs w:val="24"/>
          <w:lang w:val="es-ES"/>
        </w:rPr>
        <w:t>as resoluciones de los organismos internacionales de DDHH favorecieron el proceso de verdad, justicia y memoria en Uruguay.</w:t>
      </w:r>
      <w:r w:rsidR="00F7145D" w:rsidRPr="0025241D">
        <w:rPr>
          <w:rFonts w:ascii="Arial" w:hAnsi="Arial" w:cs="Arial"/>
          <w:sz w:val="24"/>
          <w:szCs w:val="24"/>
          <w:lang w:val="es-ES"/>
        </w:rPr>
        <w:t xml:space="preserve"> 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779A4" w:rsidRPr="0025241D" w:rsidRDefault="00A779A4" w:rsidP="00E44D2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238A3" w:rsidRPr="0025241D" w:rsidRDefault="00A779A4" w:rsidP="00F7145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41D">
        <w:rPr>
          <w:rFonts w:ascii="Arial" w:hAnsi="Arial" w:cs="Arial"/>
          <w:sz w:val="24"/>
          <w:szCs w:val="24"/>
          <w:lang w:val="es-ES"/>
        </w:rPr>
        <w:t xml:space="preserve">La Delegación de Chile </w:t>
      </w:r>
      <w:r w:rsidR="009238A3" w:rsidRPr="0025241D">
        <w:rPr>
          <w:rFonts w:ascii="Arial" w:hAnsi="Arial" w:cs="Arial"/>
          <w:sz w:val="24"/>
          <w:szCs w:val="24"/>
          <w:lang w:val="es-ES"/>
        </w:rPr>
        <w:t xml:space="preserve">remarcó la importancia del tema desde la experiencia chilena. </w:t>
      </w:r>
      <w:r w:rsidR="00F7145D" w:rsidRPr="0025241D">
        <w:rPr>
          <w:rFonts w:ascii="Arial" w:hAnsi="Arial" w:cs="Arial"/>
          <w:sz w:val="24"/>
          <w:szCs w:val="24"/>
          <w:lang w:val="es-ES"/>
        </w:rPr>
        <w:t>Informó que</w:t>
      </w:r>
      <w:r w:rsidR="009238A3" w:rsidRPr="0025241D">
        <w:rPr>
          <w:rFonts w:ascii="Arial" w:hAnsi="Arial" w:cs="Arial"/>
          <w:sz w:val="24"/>
          <w:szCs w:val="24"/>
          <w:lang w:val="es-ES"/>
        </w:rPr>
        <w:t xml:space="preserve"> Chile ha enviado su </w:t>
      </w:r>
      <w:r w:rsidR="00371E18">
        <w:rPr>
          <w:rFonts w:ascii="Arial" w:hAnsi="Arial" w:cs="Arial"/>
          <w:sz w:val="24"/>
          <w:szCs w:val="24"/>
          <w:lang w:val="es-ES"/>
        </w:rPr>
        <w:t xml:space="preserve">tercer </w:t>
      </w:r>
      <w:r w:rsidR="009238A3" w:rsidRPr="0025241D">
        <w:rPr>
          <w:rFonts w:ascii="Arial" w:hAnsi="Arial" w:cs="Arial"/>
          <w:sz w:val="24"/>
          <w:szCs w:val="24"/>
          <w:lang w:val="es-ES"/>
        </w:rPr>
        <w:t>Examen Periódico Universal,</w:t>
      </w:r>
      <w:r w:rsidR="00371E18">
        <w:rPr>
          <w:rFonts w:ascii="Arial" w:hAnsi="Arial" w:cs="Arial"/>
          <w:sz w:val="24"/>
          <w:szCs w:val="24"/>
          <w:lang w:val="es-ES"/>
        </w:rPr>
        <w:t xml:space="preserve"> en el cual, de las 180 recomendaciones aceptadas, tres tienen relación con </w:t>
      </w:r>
      <w:r w:rsidR="009238A3" w:rsidRPr="0025241D">
        <w:rPr>
          <w:rFonts w:ascii="Arial" w:hAnsi="Arial" w:cs="Arial"/>
          <w:sz w:val="24"/>
          <w:szCs w:val="24"/>
          <w:lang w:val="es-ES"/>
        </w:rPr>
        <w:t xml:space="preserve">Memoria, Verdad y Justicia, </w:t>
      </w:r>
      <w:r w:rsidR="00371E18">
        <w:rPr>
          <w:rFonts w:ascii="Arial" w:hAnsi="Arial" w:cs="Arial"/>
          <w:sz w:val="24"/>
          <w:szCs w:val="24"/>
          <w:lang w:val="es-ES"/>
        </w:rPr>
        <w:t xml:space="preserve">en especial esta última. </w:t>
      </w:r>
    </w:p>
    <w:p w:rsidR="009238A3" w:rsidRPr="0025241D" w:rsidRDefault="009238A3" w:rsidP="00E44D2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238A3" w:rsidRPr="0025241D" w:rsidRDefault="009238A3" w:rsidP="00E44D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41D">
        <w:rPr>
          <w:rFonts w:ascii="Arial" w:hAnsi="Arial" w:cs="Arial"/>
          <w:sz w:val="24"/>
          <w:szCs w:val="24"/>
          <w:lang w:val="es-ES"/>
        </w:rPr>
        <w:t xml:space="preserve">La Delegación de Paraguay informó sobre las </w:t>
      </w:r>
      <w:r w:rsidR="00732989">
        <w:rPr>
          <w:rFonts w:ascii="Arial" w:hAnsi="Arial" w:cs="Arial"/>
          <w:sz w:val="24"/>
          <w:szCs w:val="24"/>
          <w:lang w:val="es-ES"/>
        </w:rPr>
        <w:t>condenas de la Corte Interamericana de Derechos Humanos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a su país</w:t>
      </w:r>
      <w:r w:rsidR="00732989">
        <w:rPr>
          <w:rFonts w:ascii="Arial" w:hAnsi="Arial" w:cs="Arial"/>
          <w:sz w:val="24"/>
          <w:szCs w:val="24"/>
          <w:lang w:val="es-ES"/>
        </w:rPr>
        <w:t>,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respecto a la violación de Derechos Humanos, afirmando que se encuentran en aras del cumplimiento total de la sentencia</w:t>
      </w:r>
      <w:r w:rsidR="00732989">
        <w:rPr>
          <w:rFonts w:ascii="Arial" w:hAnsi="Arial" w:cs="Arial"/>
          <w:sz w:val="24"/>
          <w:szCs w:val="24"/>
          <w:lang w:val="es-ES"/>
        </w:rPr>
        <w:t>, en el caso Goiburu y otros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9238A3" w:rsidRPr="0025241D" w:rsidRDefault="009238A3" w:rsidP="00E44D2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94A8C" w:rsidRPr="0025241D" w:rsidRDefault="009238A3" w:rsidP="00E44D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41D">
        <w:rPr>
          <w:rFonts w:ascii="Arial" w:hAnsi="Arial" w:cs="Arial"/>
          <w:sz w:val="24"/>
          <w:szCs w:val="24"/>
          <w:lang w:val="es-ES"/>
        </w:rPr>
        <w:t xml:space="preserve">La </w:t>
      </w:r>
      <w:r w:rsidR="00F7145D" w:rsidRPr="0025241D">
        <w:rPr>
          <w:rFonts w:ascii="Arial" w:hAnsi="Arial" w:cs="Arial"/>
          <w:sz w:val="24"/>
          <w:szCs w:val="24"/>
          <w:lang w:val="es-ES"/>
        </w:rPr>
        <w:t>D</w:t>
      </w:r>
      <w:r w:rsidRPr="0025241D">
        <w:rPr>
          <w:rFonts w:ascii="Arial" w:hAnsi="Arial" w:cs="Arial"/>
          <w:sz w:val="24"/>
          <w:szCs w:val="24"/>
          <w:lang w:val="es-ES"/>
        </w:rPr>
        <w:t>elega</w:t>
      </w:r>
      <w:r w:rsidR="00370F87">
        <w:rPr>
          <w:rFonts w:ascii="Arial" w:hAnsi="Arial" w:cs="Arial"/>
          <w:sz w:val="24"/>
          <w:szCs w:val="24"/>
          <w:lang w:val="es-ES"/>
        </w:rPr>
        <w:t>ción de Brasil informó sobre la condena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de la Corte</w:t>
      </w:r>
      <w:r w:rsidR="00370F87">
        <w:rPr>
          <w:rFonts w:ascii="Arial" w:hAnsi="Arial" w:cs="Arial"/>
          <w:sz w:val="24"/>
          <w:szCs w:val="24"/>
          <w:lang w:val="es-ES"/>
        </w:rPr>
        <w:t xml:space="preserve"> Interamericana de Derechos Humanos en el Caso Gomes Lund</w:t>
      </w:r>
      <w:r w:rsidR="00F7145D" w:rsidRPr="0025241D">
        <w:rPr>
          <w:rFonts w:ascii="Arial" w:hAnsi="Arial" w:cs="Arial"/>
          <w:sz w:val="24"/>
          <w:szCs w:val="24"/>
          <w:lang w:val="es-ES"/>
        </w:rPr>
        <w:t xml:space="preserve"> y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</w:t>
      </w:r>
      <w:r w:rsidR="00F7145D" w:rsidRPr="0025241D">
        <w:rPr>
          <w:rFonts w:ascii="Arial" w:hAnsi="Arial" w:cs="Arial"/>
          <w:sz w:val="24"/>
          <w:szCs w:val="24"/>
          <w:lang w:val="es-ES"/>
        </w:rPr>
        <w:t>la conformación de</w:t>
      </w:r>
      <w:r w:rsidR="00370F87">
        <w:rPr>
          <w:rFonts w:ascii="Arial" w:hAnsi="Arial" w:cs="Arial"/>
          <w:sz w:val="24"/>
          <w:szCs w:val="24"/>
          <w:lang w:val="es-ES"/>
        </w:rPr>
        <w:t>l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</w:t>
      </w:r>
      <w:r w:rsidR="00370F87">
        <w:rPr>
          <w:rFonts w:ascii="Arial" w:hAnsi="Arial" w:cs="Arial"/>
          <w:sz w:val="24"/>
          <w:szCs w:val="24"/>
          <w:lang w:val="es-ES"/>
        </w:rPr>
        <w:t>Grupo de T</w:t>
      </w:r>
      <w:r w:rsidRPr="0025241D">
        <w:rPr>
          <w:rFonts w:ascii="Arial" w:hAnsi="Arial" w:cs="Arial"/>
          <w:sz w:val="24"/>
          <w:szCs w:val="24"/>
          <w:lang w:val="es-ES"/>
        </w:rPr>
        <w:t>rabajo</w:t>
      </w:r>
      <w:r w:rsidR="00370F87">
        <w:rPr>
          <w:rFonts w:ascii="Arial" w:hAnsi="Arial" w:cs="Arial"/>
          <w:sz w:val="24"/>
          <w:szCs w:val="24"/>
          <w:lang w:val="es-ES"/>
        </w:rPr>
        <w:t xml:space="preserve"> Araguaya,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compuesto por el Ministerio de Defensa, </w:t>
      </w:r>
      <w:r w:rsidR="00F7145D" w:rsidRPr="0025241D">
        <w:rPr>
          <w:rFonts w:ascii="Arial" w:hAnsi="Arial" w:cs="Arial"/>
          <w:sz w:val="24"/>
          <w:szCs w:val="24"/>
          <w:lang w:val="es-ES"/>
        </w:rPr>
        <w:t xml:space="preserve">el Ministerio de 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Seguridad Pública, </w:t>
      </w:r>
      <w:r w:rsidR="00F7145D" w:rsidRPr="0025241D">
        <w:rPr>
          <w:rFonts w:ascii="Arial" w:hAnsi="Arial" w:cs="Arial"/>
          <w:sz w:val="24"/>
          <w:szCs w:val="24"/>
          <w:lang w:val="es-ES"/>
        </w:rPr>
        <w:t xml:space="preserve">el Ministerio de </w:t>
      </w:r>
      <w:r w:rsidRPr="0025241D">
        <w:rPr>
          <w:rFonts w:ascii="Arial" w:hAnsi="Arial" w:cs="Arial"/>
          <w:sz w:val="24"/>
          <w:szCs w:val="24"/>
          <w:lang w:val="es-ES"/>
        </w:rPr>
        <w:t>Justicia y</w:t>
      </w:r>
      <w:r w:rsidR="00F7145D" w:rsidRPr="0025241D">
        <w:rPr>
          <w:rFonts w:ascii="Arial" w:hAnsi="Arial" w:cs="Arial"/>
          <w:sz w:val="24"/>
          <w:szCs w:val="24"/>
          <w:lang w:val="es-ES"/>
        </w:rPr>
        <w:t xml:space="preserve"> el de Derechos Humanos</w:t>
      </w:r>
      <w:r w:rsidRPr="0025241D">
        <w:rPr>
          <w:rFonts w:ascii="Arial" w:hAnsi="Arial" w:cs="Arial"/>
          <w:sz w:val="24"/>
          <w:szCs w:val="24"/>
          <w:lang w:val="es-ES"/>
        </w:rPr>
        <w:t>. El Ministerio de DDHH conduce las investigaciones concentrando los esfuerzos en la búsqueda de setenta desaparecidos</w:t>
      </w:r>
      <w:r w:rsidR="00732989">
        <w:rPr>
          <w:rFonts w:ascii="Arial" w:hAnsi="Arial" w:cs="Arial"/>
          <w:sz w:val="24"/>
          <w:szCs w:val="24"/>
          <w:lang w:val="es-ES"/>
        </w:rPr>
        <w:t xml:space="preserve"> políticos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. </w:t>
      </w:r>
      <w:r w:rsidR="00F7145D" w:rsidRPr="0025241D">
        <w:rPr>
          <w:rFonts w:ascii="Arial" w:hAnsi="Arial" w:cs="Arial"/>
          <w:sz w:val="24"/>
          <w:szCs w:val="24"/>
          <w:lang w:val="es-ES"/>
        </w:rPr>
        <w:t>Remarcó que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las</w:t>
      </w:r>
      <w:r w:rsidR="00F7145D" w:rsidRPr="0025241D">
        <w:rPr>
          <w:rFonts w:ascii="Arial" w:hAnsi="Arial" w:cs="Arial"/>
          <w:sz w:val="24"/>
          <w:szCs w:val="24"/>
          <w:lang w:val="es-ES"/>
        </w:rPr>
        <w:t xml:space="preserve"> informaciones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más importantes</w:t>
      </w:r>
      <w:r w:rsidR="00370F87">
        <w:rPr>
          <w:rFonts w:ascii="Arial" w:hAnsi="Arial" w:cs="Arial"/>
          <w:sz w:val="24"/>
          <w:szCs w:val="24"/>
          <w:lang w:val="es-ES"/>
        </w:rPr>
        <w:t xml:space="preserve"> para la localización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no están disponibles. Una sentencia internacional fuerza a las instituciones nacionales a</w:t>
      </w:r>
      <w:r w:rsidR="00E20737" w:rsidRPr="0025241D">
        <w:rPr>
          <w:rFonts w:ascii="Arial" w:hAnsi="Arial" w:cs="Arial"/>
          <w:sz w:val="24"/>
          <w:szCs w:val="24"/>
          <w:lang w:val="es-ES"/>
        </w:rPr>
        <w:t xml:space="preserve"> avanzar en este terreno, poniendo una presión necesaria para que el país cumpla con su responsabilidad.</w:t>
      </w:r>
      <w:r w:rsidR="00732989">
        <w:rPr>
          <w:rFonts w:ascii="Arial" w:hAnsi="Arial" w:cs="Arial"/>
          <w:sz w:val="24"/>
          <w:szCs w:val="24"/>
          <w:lang w:val="es-ES"/>
        </w:rPr>
        <w:t xml:space="preserve"> </w:t>
      </w:r>
      <w:r w:rsidR="00E20737" w:rsidRPr="0025241D">
        <w:rPr>
          <w:rFonts w:ascii="Arial" w:hAnsi="Arial" w:cs="Arial"/>
          <w:sz w:val="24"/>
          <w:szCs w:val="24"/>
          <w:lang w:val="es-ES"/>
        </w:rPr>
        <w:t xml:space="preserve">No ha habido resultados concretos en términos de </w:t>
      </w:r>
      <w:r w:rsidR="00732989">
        <w:rPr>
          <w:rFonts w:ascii="Arial" w:hAnsi="Arial" w:cs="Arial"/>
          <w:sz w:val="24"/>
          <w:szCs w:val="24"/>
          <w:lang w:val="es-ES"/>
        </w:rPr>
        <w:t xml:space="preserve">localización </w:t>
      </w:r>
      <w:r w:rsidR="00732989">
        <w:rPr>
          <w:rFonts w:ascii="Arial" w:hAnsi="Arial" w:cs="Arial"/>
          <w:sz w:val="24"/>
          <w:szCs w:val="24"/>
          <w:lang w:val="es-ES"/>
        </w:rPr>
        <w:lastRenderedPageBreak/>
        <w:t xml:space="preserve">en el contexto de la guerrilla Araguaya, pero hubo avances en los temas de Memoria y Verdad. </w:t>
      </w:r>
    </w:p>
    <w:p w:rsidR="00294A8C" w:rsidRPr="0025241D" w:rsidRDefault="00294A8C" w:rsidP="00E44D2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20737" w:rsidRPr="0025241D" w:rsidRDefault="004421E5" w:rsidP="00E44D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41D">
        <w:rPr>
          <w:rFonts w:ascii="Arial" w:hAnsi="Arial" w:cs="Arial"/>
          <w:sz w:val="24"/>
          <w:szCs w:val="24"/>
          <w:lang w:val="es-ES"/>
        </w:rPr>
        <w:t xml:space="preserve">Las delegaciones coincidieron en la importancia de </w:t>
      </w:r>
      <w:r w:rsidR="00E20737" w:rsidRPr="0025241D">
        <w:rPr>
          <w:rFonts w:ascii="Arial" w:hAnsi="Arial" w:cs="Arial"/>
          <w:sz w:val="24"/>
          <w:szCs w:val="24"/>
          <w:lang w:val="es-ES"/>
        </w:rPr>
        <w:t xml:space="preserve">generar una base de datos común, lo que eventualmente permitirá la realización de otros puntos. </w:t>
      </w:r>
      <w:r w:rsidRPr="0025241D">
        <w:rPr>
          <w:rFonts w:ascii="Arial" w:hAnsi="Arial" w:cs="Arial"/>
          <w:sz w:val="24"/>
          <w:szCs w:val="24"/>
          <w:lang w:val="es-ES"/>
        </w:rPr>
        <w:t>Asimismo, destacaron l</w:t>
      </w:r>
      <w:r w:rsidR="00E20737" w:rsidRPr="0025241D">
        <w:rPr>
          <w:rFonts w:ascii="Arial" w:hAnsi="Arial" w:cs="Arial"/>
          <w:sz w:val="24"/>
          <w:szCs w:val="24"/>
          <w:lang w:val="es-ES"/>
        </w:rPr>
        <w:t xml:space="preserve">a importancia de 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disponibilizar </w:t>
      </w:r>
      <w:r w:rsidR="00E20737" w:rsidRPr="0025241D">
        <w:rPr>
          <w:rFonts w:ascii="Arial" w:hAnsi="Arial" w:cs="Arial"/>
          <w:sz w:val="24"/>
          <w:szCs w:val="24"/>
          <w:lang w:val="es-ES"/>
        </w:rPr>
        <w:t>las sentencias emblemáticas y los sistemas de supervisión para acceder a una mayor comprensión del trabajo a nivel de los Poderes Judiciales y de</w:t>
      </w:r>
      <w:r w:rsidR="00732989">
        <w:rPr>
          <w:rFonts w:ascii="Arial" w:hAnsi="Arial" w:cs="Arial"/>
          <w:sz w:val="24"/>
          <w:szCs w:val="24"/>
          <w:lang w:val="es-ES"/>
        </w:rPr>
        <w:t xml:space="preserve"> </w:t>
      </w:r>
      <w:r w:rsidR="00E20737" w:rsidRPr="0025241D">
        <w:rPr>
          <w:rFonts w:ascii="Arial" w:hAnsi="Arial" w:cs="Arial"/>
          <w:sz w:val="24"/>
          <w:szCs w:val="24"/>
          <w:lang w:val="es-ES"/>
        </w:rPr>
        <w:t>l</w:t>
      </w:r>
      <w:r w:rsidR="00732989">
        <w:rPr>
          <w:rFonts w:ascii="Arial" w:hAnsi="Arial" w:cs="Arial"/>
          <w:sz w:val="24"/>
          <w:szCs w:val="24"/>
          <w:lang w:val="es-ES"/>
        </w:rPr>
        <w:t>os Sistemas Internacionales de Protección</w:t>
      </w:r>
      <w:r w:rsidR="00E20737" w:rsidRPr="0025241D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E20737" w:rsidRPr="0025241D" w:rsidRDefault="00E20737" w:rsidP="00E44D2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20737" w:rsidRPr="0025241D" w:rsidRDefault="00E20737" w:rsidP="00E44D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41D">
        <w:rPr>
          <w:rFonts w:ascii="Arial" w:hAnsi="Arial" w:cs="Arial"/>
          <w:sz w:val="24"/>
          <w:szCs w:val="24"/>
          <w:lang w:val="es-ES"/>
        </w:rPr>
        <w:t xml:space="preserve">La delegación de Uruguay </w:t>
      </w:r>
      <w:r w:rsidR="0061659F" w:rsidRPr="0025241D">
        <w:rPr>
          <w:rFonts w:ascii="Arial" w:hAnsi="Arial" w:cs="Arial"/>
          <w:sz w:val="24"/>
          <w:szCs w:val="24"/>
          <w:lang w:val="es-ES"/>
        </w:rPr>
        <w:t>propuso</w:t>
      </w:r>
      <w:r w:rsidRPr="0025241D">
        <w:rPr>
          <w:rFonts w:ascii="Arial" w:hAnsi="Arial" w:cs="Arial"/>
          <w:sz w:val="24"/>
          <w:szCs w:val="24"/>
          <w:lang w:val="es-ES"/>
        </w:rPr>
        <w:t xml:space="preserve"> un párrafo</w:t>
      </w:r>
      <w:r w:rsidR="0061659F" w:rsidRPr="0025241D">
        <w:rPr>
          <w:rFonts w:ascii="Arial" w:hAnsi="Arial" w:cs="Arial"/>
          <w:sz w:val="24"/>
          <w:szCs w:val="24"/>
          <w:lang w:val="es-ES"/>
        </w:rPr>
        <w:t xml:space="preserve"> a ser incluido para que se eleve a la Plenaria, que figura como </w:t>
      </w:r>
      <w:r w:rsidR="0061659F" w:rsidRPr="0025241D">
        <w:rPr>
          <w:rFonts w:ascii="Arial" w:hAnsi="Arial" w:cs="Arial"/>
          <w:b/>
          <w:sz w:val="24"/>
          <w:szCs w:val="24"/>
          <w:lang w:val="es-ES"/>
        </w:rPr>
        <w:t xml:space="preserve">Anexo </w:t>
      </w:r>
      <w:r w:rsidR="00E52666">
        <w:rPr>
          <w:rFonts w:ascii="Arial" w:hAnsi="Arial" w:cs="Arial"/>
          <w:b/>
          <w:sz w:val="24"/>
          <w:szCs w:val="24"/>
          <w:lang w:val="es-ES"/>
        </w:rPr>
        <w:t>I</w:t>
      </w:r>
      <w:r w:rsidR="0025241D" w:rsidRPr="0025241D">
        <w:rPr>
          <w:rFonts w:ascii="Arial" w:hAnsi="Arial" w:cs="Arial"/>
          <w:b/>
          <w:sz w:val="24"/>
          <w:szCs w:val="24"/>
          <w:lang w:val="es-ES"/>
        </w:rPr>
        <w:t>V.</w:t>
      </w:r>
    </w:p>
    <w:p w:rsidR="0061659F" w:rsidRDefault="0061659F" w:rsidP="00E44D2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07885" w:rsidRDefault="00F07885" w:rsidP="00F078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PRESENTACIÓN DE LA LEY DE LOS SITIOS DE MEMORIA DEL PASADO RECIENTE</w:t>
      </w:r>
    </w:p>
    <w:p w:rsidR="002B62F4" w:rsidRDefault="002B62F4" w:rsidP="00E44D2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FB0" w:rsidRPr="0025241D" w:rsidRDefault="00C44855" w:rsidP="002B62F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41D">
        <w:rPr>
          <w:rFonts w:ascii="Arial" w:hAnsi="Arial" w:cs="Arial"/>
          <w:sz w:val="24"/>
          <w:szCs w:val="24"/>
          <w:lang w:val="es-ES"/>
        </w:rPr>
        <w:t xml:space="preserve">La </w:t>
      </w:r>
      <w:r w:rsidR="00150FB0" w:rsidRPr="0025241D">
        <w:rPr>
          <w:rFonts w:ascii="Arial" w:hAnsi="Arial" w:cs="Arial"/>
          <w:sz w:val="24"/>
          <w:szCs w:val="24"/>
          <w:lang w:val="es-ES"/>
        </w:rPr>
        <w:t xml:space="preserve">Delegación de Uruguay realizó un informe sobre </w:t>
      </w:r>
      <w:r w:rsidRPr="0025241D">
        <w:rPr>
          <w:rFonts w:ascii="Arial" w:hAnsi="Arial" w:cs="Arial"/>
          <w:sz w:val="24"/>
          <w:szCs w:val="24"/>
          <w:lang w:val="es-ES"/>
        </w:rPr>
        <w:t>la</w:t>
      </w:r>
      <w:r w:rsidR="002B62F4" w:rsidRPr="0025241D">
        <w:rPr>
          <w:rFonts w:ascii="Arial" w:hAnsi="Arial" w:cs="Arial"/>
          <w:sz w:val="24"/>
          <w:szCs w:val="24"/>
          <w:lang w:val="es-ES"/>
        </w:rPr>
        <w:t xml:space="preserve"> ley</w:t>
      </w:r>
      <w:r w:rsidR="00150FB0" w:rsidRPr="0025241D">
        <w:rPr>
          <w:rFonts w:ascii="Arial" w:hAnsi="Arial" w:cs="Arial"/>
          <w:sz w:val="24"/>
          <w:szCs w:val="24"/>
          <w:lang w:val="es-ES"/>
        </w:rPr>
        <w:t xml:space="preserve"> N°</w:t>
      </w:r>
      <w:r w:rsidR="002B62F4" w:rsidRPr="0025241D">
        <w:rPr>
          <w:rFonts w:ascii="Arial" w:hAnsi="Arial" w:cs="Arial"/>
          <w:sz w:val="24"/>
          <w:szCs w:val="24"/>
          <w:lang w:val="es-ES"/>
        </w:rPr>
        <w:t xml:space="preserve"> 1</w:t>
      </w:r>
      <w:r w:rsidR="00150FB0" w:rsidRPr="0025241D">
        <w:rPr>
          <w:rFonts w:ascii="Arial" w:hAnsi="Arial" w:cs="Arial"/>
          <w:sz w:val="24"/>
          <w:szCs w:val="24"/>
          <w:lang w:val="es-ES"/>
        </w:rPr>
        <w:t>9</w:t>
      </w:r>
      <w:r w:rsidR="002B62F4" w:rsidRPr="0025241D">
        <w:rPr>
          <w:rFonts w:ascii="Arial" w:hAnsi="Arial" w:cs="Arial"/>
          <w:sz w:val="24"/>
          <w:szCs w:val="24"/>
          <w:lang w:val="es-ES"/>
        </w:rPr>
        <w:t>641</w:t>
      </w:r>
      <w:r w:rsidR="00732989">
        <w:rPr>
          <w:rFonts w:ascii="Arial" w:hAnsi="Arial" w:cs="Arial"/>
          <w:sz w:val="24"/>
          <w:szCs w:val="24"/>
          <w:lang w:val="es-ES"/>
        </w:rPr>
        <w:t>, que e</w:t>
      </w:r>
      <w:r w:rsidR="002B62F4" w:rsidRPr="0025241D">
        <w:rPr>
          <w:rFonts w:ascii="Arial" w:hAnsi="Arial" w:cs="Arial"/>
          <w:sz w:val="24"/>
          <w:szCs w:val="24"/>
          <w:lang w:val="es-ES"/>
        </w:rPr>
        <w:t xml:space="preserve">stablece en cuanto objetivo la reparación </w:t>
      </w:r>
      <w:r w:rsidR="00150FB0" w:rsidRPr="0025241D">
        <w:rPr>
          <w:rFonts w:ascii="Arial" w:hAnsi="Arial" w:cs="Arial"/>
          <w:sz w:val="24"/>
          <w:szCs w:val="24"/>
          <w:lang w:val="es-ES"/>
        </w:rPr>
        <w:t>simbólica</w:t>
      </w:r>
      <w:r w:rsidR="002B62F4" w:rsidRPr="0025241D">
        <w:rPr>
          <w:rFonts w:ascii="Arial" w:hAnsi="Arial" w:cs="Arial"/>
          <w:sz w:val="24"/>
          <w:szCs w:val="24"/>
          <w:lang w:val="es-ES"/>
        </w:rPr>
        <w:t xml:space="preserve"> de las vi</w:t>
      </w:r>
      <w:r w:rsidR="00F4152A" w:rsidRPr="0025241D">
        <w:rPr>
          <w:rFonts w:ascii="Arial" w:hAnsi="Arial" w:cs="Arial"/>
          <w:sz w:val="24"/>
          <w:szCs w:val="24"/>
          <w:lang w:val="es-ES"/>
        </w:rPr>
        <w:t>ctimas de terrorismo de Estado, con un</w:t>
      </w:r>
      <w:r w:rsidR="002B62F4" w:rsidRPr="0025241D">
        <w:rPr>
          <w:rFonts w:ascii="Arial" w:hAnsi="Arial" w:cs="Arial"/>
          <w:sz w:val="24"/>
          <w:szCs w:val="24"/>
          <w:lang w:val="es-ES"/>
        </w:rPr>
        <w:t xml:space="preserve"> </w:t>
      </w:r>
      <w:r w:rsidR="00F4152A" w:rsidRPr="0025241D">
        <w:rPr>
          <w:rFonts w:ascii="Arial" w:hAnsi="Arial" w:cs="Arial"/>
          <w:sz w:val="24"/>
          <w:szCs w:val="24"/>
          <w:lang w:val="es-ES"/>
        </w:rPr>
        <w:t>á</w:t>
      </w:r>
      <w:r w:rsidR="002B62F4" w:rsidRPr="0025241D">
        <w:rPr>
          <w:rFonts w:ascii="Arial" w:hAnsi="Arial" w:cs="Arial"/>
          <w:sz w:val="24"/>
          <w:szCs w:val="24"/>
          <w:lang w:val="es-ES"/>
        </w:rPr>
        <w:t>mbito temporal</w:t>
      </w:r>
      <w:r w:rsidR="00F4152A" w:rsidRPr="0025241D">
        <w:rPr>
          <w:rFonts w:ascii="Arial" w:hAnsi="Arial" w:cs="Arial"/>
          <w:sz w:val="24"/>
          <w:szCs w:val="24"/>
          <w:lang w:val="es-ES"/>
        </w:rPr>
        <w:t xml:space="preserve"> más amplio que el </w:t>
      </w:r>
      <w:r w:rsidR="002B62F4" w:rsidRPr="0025241D">
        <w:rPr>
          <w:rFonts w:ascii="Arial" w:hAnsi="Arial" w:cs="Arial"/>
          <w:sz w:val="24"/>
          <w:szCs w:val="24"/>
          <w:lang w:val="es-ES"/>
        </w:rPr>
        <w:t>periodo propiamente dictatorial</w:t>
      </w:r>
      <w:r w:rsidR="00F4152A" w:rsidRPr="0025241D">
        <w:rPr>
          <w:rFonts w:ascii="Arial" w:hAnsi="Arial" w:cs="Arial"/>
          <w:sz w:val="24"/>
          <w:szCs w:val="24"/>
          <w:lang w:val="es-ES"/>
        </w:rPr>
        <w:t>, abarcando sitios donde se cometieron</w:t>
      </w:r>
      <w:r w:rsidR="002B62F4" w:rsidRPr="0025241D">
        <w:rPr>
          <w:rFonts w:ascii="Arial" w:hAnsi="Arial" w:cs="Arial"/>
          <w:sz w:val="24"/>
          <w:szCs w:val="24"/>
          <w:lang w:val="es-ES"/>
        </w:rPr>
        <w:t xml:space="preserve"> graves violaciones de DDHH o episodios de resistencia popular. </w:t>
      </w:r>
      <w:r w:rsidR="00150FB0" w:rsidRPr="0025241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B62F4" w:rsidRPr="0025241D" w:rsidRDefault="00150FB0" w:rsidP="00E44D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5241D">
        <w:rPr>
          <w:rFonts w:ascii="Arial" w:hAnsi="Arial" w:cs="Arial"/>
          <w:sz w:val="24"/>
          <w:szCs w:val="24"/>
          <w:lang w:val="es-ES"/>
        </w:rPr>
        <w:t>La PPTU cedió la palabra a la Directora de la Institución Nacional de Derechos Humanos y Defensoría del Pueblo de Uruguay, Doctora Mariana Motta</w:t>
      </w:r>
      <w:r w:rsidR="00F4152A" w:rsidRPr="0025241D">
        <w:rPr>
          <w:rFonts w:ascii="Arial" w:hAnsi="Arial" w:cs="Arial"/>
          <w:sz w:val="24"/>
          <w:szCs w:val="24"/>
          <w:lang w:val="es-ES"/>
        </w:rPr>
        <w:t>, quien señaló que los</w:t>
      </w:r>
      <w:r w:rsidR="002B62F4" w:rsidRPr="0025241D">
        <w:rPr>
          <w:rFonts w:ascii="Arial" w:hAnsi="Arial" w:cs="Arial"/>
          <w:sz w:val="24"/>
          <w:szCs w:val="24"/>
          <w:lang w:val="es-ES"/>
        </w:rPr>
        <w:t xml:space="preserve"> </w:t>
      </w:r>
      <w:r w:rsidR="00F4152A" w:rsidRPr="0025241D">
        <w:rPr>
          <w:rFonts w:ascii="Arial" w:hAnsi="Arial" w:cs="Arial"/>
          <w:sz w:val="24"/>
          <w:szCs w:val="24"/>
          <w:lang w:val="es-ES"/>
        </w:rPr>
        <w:t>sitios de memoria constituyen</w:t>
      </w:r>
      <w:r w:rsidR="002B62F4" w:rsidRPr="0025241D">
        <w:rPr>
          <w:rFonts w:ascii="Arial" w:hAnsi="Arial" w:cs="Arial"/>
          <w:sz w:val="24"/>
          <w:szCs w:val="24"/>
          <w:lang w:val="es-ES"/>
        </w:rPr>
        <w:t xml:space="preserve"> espacios físicos</w:t>
      </w:r>
      <w:r w:rsidR="00F4152A" w:rsidRPr="0025241D">
        <w:rPr>
          <w:rFonts w:ascii="Arial" w:hAnsi="Arial" w:cs="Arial"/>
          <w:sz w:val="24"/>
          <w:szCs w:val="24"/>
          <w:lang w:val="es-ES"/>
        </w:rPr>
        <w:t xml:space="preserve"> con</w:t>
      </w:r>
      <w:r w:rsidR="002B62F4" w:rsidRPr="0025241D">
        <w:rPr>
          <w:rFonts w:ascii="Arial" w:hAnsi="Arial" w:cs="Arial"/>
          <w:sz w:val="24"/>
          <w:szCs w:val="24"/>
          <w:lang w:val="es-ES"/>
        </w:rPr>
        <w:t xml:space="preserve"> una amplitud mucho mayor que la reparación</w:t>
      </w:r>
      <w:r w:rsidR="00F4152A" w:rsidRPr="0025241D">
        <w:rPr>
          <w:rFonts w:ascii="Arial" w:hAnsi="Arial" w:cs="Arial"/>
          <w:sz w:val="24"/>
          <w:szCs w:val="24"/>
          <w:lang w:val="es-ES"/>
        </w:rPr>
        <w:t>, siendo una h</w:t>
      </w:r>
      <w:r w:rsidR="002B62F4" w:rsidRPr="0025241D">
        <w:rPr>
          <w:rFonts w:ascii="Arial" w:hAnsi="Arial" w:cs="Arial"/>
          <w:sz w:val="24"/>
          <w:szCs w:val="24"/>
          <w:lang w:val="es-ES"/>
        </w:rPr>
        <w:t xml:space="preserve">erramienta para apropiarse de la historia y difundirla, en contraposición al discurso oficial que ha tendido a minimizar las consecuencias de los regímenes de facto.  </w:t>
      </w:r>
    </w:p>
    <w:p w:rsidR="00E20737" w:rsidRPr="00E44D28" w:rsidRDefault="00E20737" w:rsidP="00E44D2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07885" w:rsidRDefault="00F07885" w:rsidP="00F078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AVANCES SOBRE EL PROYECTO DE ELABORACIÓN DE UN TESAURO/GLOSARIO SOBRE DDHH, Y EN PARTICULAR AL PLAN CÓNDOR.</w:t>
      </w:r>
    </w:p>
    <w:p w:rsidR="00E44D28" w:rsidRDefault="00E44D28" w:rsidP="00E44D2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44D28" w:rsidRPr="00584DE5" w:rsidRDefault="00E20737" w:rsidP="00E44D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La representante del </w:t>
      </w:r>
      <w:r w:rsidR="00080638">
        <w:rPr>
          <w:rFonts w:ascii="Arial" w:hAnsi="Arial" w:cs="Arial"/>
          <w:sz w:val="24"/>
          <w:szCs w:val="24"/>
          <w:lang w:val="es-ES"/>
        </w:rPr>
        <w:t>IPPD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H </w:t>
      </w:r>
      <w:r w:rsidR="001364C1" w:rsidRPr="00584DE5">
        <w:rPr>
          <w:rFonts w:ascii="Arial" w:hAnsi="Arial" w:cs="Arial"/>
          <w:sz w:val="24"/>
          <w:szCs w:val="24"/>
          <w:lang w:val="es-ES"/>
        </w:rPr>
        <w:t>presentó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una propuesta que incluye un cronograma a través del trabajo con puntos focales. </w:t>
      </w:r>
    </w:p>
    <w:p w:rsidR="00E20737" w:rsidRPr="00584DE5" w:rsidRDefault="00E20737" w:rsidP="00E44D2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20737" w:rsidRPr="00584DE5" w:rsidRDefault="001364C1" w:rsidP="00E44D2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La PPTU se comprometió a reenviar a las delegaciones el informe </w:t>
      </w:r>
      <w:r w:rsidR="00080638">
        <w:rPr>
          <w:rFonts w:ascii="Arial" w:hAnsi="Arial" w:cs="Arial"/>
          <w:sz w:val="24"/>
          <w:szCs w:val="24"/>
          <w:lang w:val="es-ES"/>
        </w:rPr>
        <w:t xml:space="preserve">del IPPDH para su consideración. </w:t>
      </w:r>
    </w:p>
    <w:p w:rsidR="00E20737" w:rsidRPr="00E44D28" w:rsidRDefault="00E20737" w:rsidP="00E44D2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07885" w:rsidRDefault="00F07885" w:rsidP="00F078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AVANCES SOBRE PROYECTOS DE FORTALECIENTO, ACTUALIZACIÓN Y AMPLIACIÓN DEL ADOC</w:t>
      </w:r>
    </w:p>
    <w:p w:rsidR="00E20737" w:rsidRDefault="00E20737" w:rsidP="00E20737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20737" w:rsidRPr="00584DE5" w:rsidRDefault="00E20737" w:rsidP="00E2073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>La representante del IPPDH</w:t>
      </w:r>
      <w:r w:rsidR="004F2756" w:rsidRPr="00584DE5">
        <w:rPr>
          <w:rFonts w:ascii="Arial" w:hAnsi="Arial" w:cs="Arial"/>
          <w:sz w:val="24"/>
          <w:szCs w:val="24"/>
          <w:lang w:val="es-ES"/>
        </w:rPr>
        <w:t xml:space="preserve"> </w:t>
      </w:r>
      <w:r w:rsidR="005A5731">
        <w:rPr>
          <w:rFonts w:ascii="Arial" w:hAnsi="Arial" w:cs="Arial"/>
          <w:sz w:val="24"/>
          <w:szCs w:val="24"/>
          <w:lang w:val="es-ES"/>
        </w:rPr>
        <w:t>reiteró l</w:t>
      </w:r>
      <w:r w:rsidRPr="00584DE5">
        <w:rPr>
          <w:rFonts w:ascii="Arial" w:hAnsi="Arial" w:cs="Arial"/>
          <w:sz w:val="24"/>
          <w:szCs w:val="24"/>
          <w:lang w:val="es-ES"/>
        </w:rPr>
        <w:t>a propuesta que incluye un cronograma a través del</w:t>
      </w:r>
      <w:r w:rsidR="004F2756" w:rsidRPr="00584DE5">
        <w:rPr>
          <w:rFonts w:ascii="Arial" w:hAnsi="Arial" w:cs="Arial"/>
          <w:sz w:val="24"/>
          <w:szCs w:val="24"/>
          <w:lang w:val="es-ES"/>
        </w:rPr>
        <w:t xml:space="preserve"> trab</w:t>
      </w:r>
      <w:r w:rsidR="0019401A" w:rsidRPr="00584DE5">
        <w:rPr>
          <w:rFonts w:ascii="Arial" w:hAnsi="Arial" w:cs="Arial"/>
          <w:sz w:val="24"/>
          <w:szCs w:val="24"/>
          <w:lang w:val="es-ES"/>
        </w:rPr>
        <w:t xml:space="preserve">ajo con puntos focales, remarcando la </w:t>
      </w:r>
      <w:r w:rsidRPr="00584DE5">
        <w:rPr>
          <w:rFonts w:ascii="Arial" w:hAnsi="Arial" w:cs="Arial"/>
          <w:sz w:val="24"/>
          <w:szCs w:val="24"/>
          <w:lang w:val="es-ES"/>
        </w:rPr>
        <w:t>importancia de man</w:t>
      </w:r>
      <w:r w:rsidR="0019401A" w:rsidRPr="00584DE5">
        <w:rPr>
          <w:rFonts w:ascii="Arial" w:hAnsi="Arial" w:cs="Arial"/>
          <w:sz w:val="24"/>
          <w:szCs w:val="24"/>
          <w:lang w:val="es-ES"/>
        </w:rPr>
        <w:t>tener una guía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actualizada, trabajo que se está realizando actualmente.</w:t>
      </w:r>
    </w:p>
    <w:p w:rsidR="00E20737" w:rsidRPr="00584DE5" w:rsidRDefault="00E20737" w:rsidP="00E20737">
      <w:pPr>
        <w:pStyle w:val="Prrafodelista"/>
        <w:ind w:left="360" w:firstLine="0"/>
        <w:jc w:val="both"/>
        <w:rPr>
          <w:rFonts w:ascii="Arial" w:hAnsi="Arial" w:cs="Arial"/>
          <w:sz w:val="24"/>
          <w:szCs w:val="24"/>
          <w:lang w:val="es-ES"/>
        </w:rPr>
      </w:pPr>
    </w:p>
    <w:p w:rsidR="00744E1A" w:rsidRPr="00584DE5" w:rsidRDefault="00E20737" w:rsidP="00E20737">
      <w:p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La Delegación de Uruguay </w:t>
      </w:r>
      <w:r w:rsidR="00744E1A" w:rsidRPr="00584DE5">
        <w:rPr>
          <w:rFonts w:ascii="Arial" w:hAnsi="Arial" w:cs="Arial"/>
          <w:sz w:val="24"/>
          <w:szCs w:val="24"/>
          <w:lang w:val="es-ES"/>
        </w:rPr>
        <w:t>informó que se está avanzando en un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 proceso de digitalización de acervos que se</w:t>
      </w:r>
      <w:r w:rsidR="0019401A" w:rsidRPr="00584DE5">
        <w:rPr>
          <w:rFonts w:ascii="Arial" w:hAnsi="Arial" w:cs="Arial"/>
          <w:sz w:val="24"/>
          <w:szCs w:val="24"/>
          <w:lang w:val="es-ES"/>
        </w:rPr>
        <w:t xml:space="preserve"> encontraban en formato papel con relativa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disponibilidad</w:t>
      </w:r>
      <w:r w:rsidR="00744E1A" w:rsidRPr="00584DE5">
        <w:rPr>
          <w:rFonts w:ascii="Arial" w:hAnsi="Arial" w:cs="Arial"/>
          <w:sz w:val="24"/>
          <w:szCs w:val="24"/>
          <w:lang w:val="es-ES"/>
        </w:rPr>
        <w:t>. Al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</w:t>
      </w:r>
      <w:r w:rsidR="00744E1A" w:rsidRPr="00584DE5">
        <w:rPr>
          <w:rFonts w:ascii="Arial" w:hAnsi="Arial" w:cs="Arial"/>
          <w:sz w:val="24"/>
          <w:szCs w:val="24"/>
          <w:lang w:val="es-ES"/>
        </w:rPr>
        <w:t>mismo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tiempo</w:t>
      </w:r>
      <w:r w:rsidR="0019401A" w:rsidRPr="00584DE5">
        <w:rPr>
          <w:rFonts w:ascii="Arial" w:hAnsi="Arial" w:cs="Arial"/>
          <w:sz w:val="24"/>
          <w:szCs w:val="24"/>
          <w:lang w:val="es-ES"/>
        </w:rPr>
        <w:t>,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se ha permitido el ingreso a acervos documentales cuyo acceso se había encontrado vedado hasta el momento. </w:t>
      </w:r>
      <w:r w:rsidR="00744E1A" w:rsidRPr="00584DE5">
        <w:rPr>
          <w:rFonts w:ascii="Arial" w:hAnsi="Arial" w:cs="Arial"/>
          <w:color w:val="FF0000"/>
          <w:sz w:val="24"/>
          <w:szCs w:val="24"/>
          <w:lang w:val="es-ES"/>
        </w:rPr>
        <w:t xml:space="preserve"> </w:t>
      </w:r>
    </w:p>
    <w:p w:rsidR="00C44855" w:rsidRPr="00584DE5" w:rsidRDefault="00C44855" w:rsidP="00E2073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14314" w:rsidRPr="00584DE5" w:rsidRDefault="00744E1A" w:rsidP="00E2073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La Delegación de </w:t>
      </w:r>
      <w:r w:rsidR="00E14314" w:rsidRPr="00584DE5">
        <w:rPr>
          <w:rFonts w:ascii="Arial" w:hAnsi="Arial" w:cs="Arial"/>
          <w:sz w:val="24"/>
          <w:szCs w:val="24"/>
          <w:lang w:val="es-ES"/>
        </w:rPr>
        <w:t>Brasil</w:t>
      </w:r>
      <w:r w:rsidR="001D19DB" w:rsidRPr="00584DE5">
        <w:rPr>
          <w:rFonts w:ascii="Arial" w:hAnsi="Arial" w:cs="Arial"/>
          <w:sz w:val="24"/>
          <w:szCs w:val="24"/>
          <w:lang w:val="es-ES"/>
        </w:rPr>
        <w:t xml:space="preserve"> remarcó 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las dificultades de conducir investigaciones sin contar con la </w:t>
      </w:r>
      <w:r w:rsidR="00E14314" w:rsidRPr="00584DE5">
        <w:rPr>
          <w:rFonts w:ascii="Arial" w:hAnsi="Arial" w:cs="Arial"/>
          <w:sz w:val="24"/>
          <w:szCs w:val="24"/>
          <w:lang w:val="es-ES"/>
        </w:rPr>
        <w:t>totalidad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de la información. </w:t>
      </w:r>
      <w:r w:rsidR="001D19DB" w:rsidRPr="00584DE5">
        <w:rPr>
          <w:rFonts w:ascii="Arial" w:hAnsi="Arial" w:cs="Arial"/>
          <w:sz w:val="24"/>
          <w:szCs w:val="24"/>
          <w:lang w:val="es-ES"/>
        </w:rPr>
        <w:t>En este sentido, l</w:t>
      </w:r>
      <w:r w:rsidR="005A5731">
        <w:rPr>
          <w:rFonts w:ascii="Arial" w:hAnsi="Arial" w:cs="Arial"/>
          <w:sz w:val="24"/>
          <w:szCs w:val="24"/>
          <w:lang w:val="es-ES"/>
        </w:rPr>
        <w:t>as F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uerzas </w:t>
      </w:r>
      <w:r w:rsidR="005A5731">
        <w:rPr>
          <w:rFonts w:ascii="Arial" w:hAnsi="Arial" w:cs="Arial"/>
          <w:sz w:val="24"/>
          <w:szCs w:val="24"/>
          <w:lang w:val="es-ES"/>
        </w:rPr>
        <w:t>A</w:t>
      </w:r>
      <w:r w:rsidRPr="00584DE5">
        <w:rPr>
          <w:rFonts w:ascii="Arial" w:hAnsi="Arial" w:cs="Arial"/>
          <w:sz w:val="24"/>
          <w:szCs w:val="24"/>
          <w:lang w:val="es-ES"/>
        </w:rPr>
        <w:t>rmadas alegan que</w:t>
      </w:r>
      <w:r w:rsidR="005A5731">
        <w:rPr>
          <w:rFonts w:ascii="Arial" w:hAnsi="Arial" w:cs="Arial"/>
          <w:sz w:val="24"/>
          <w:szCs w:val="24"/>
          <w:lang w:val="es-ES"/>
        </w:rPr>
        <w:t xml:space="preserve"> parte de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los archivos han sido </w:t>
      </w:r>
      <w:r w:rsidR="00E14314" w:rsidRPr="00584DE5">
        <w:rPr>
          <w:rFonts w:ascii="Arial" w:hAnsi="Arial" w:cs="Arial"/>
          <w:sz w:val="24"/>
          <w:szCs w:val="24"/>
          <w:lang w:val="es-ES"/>
        </w:rPr>
        <w:t>destruidos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. La </w:t>
      </w:r>
      <w:r w:rsidR="005A5731">
        <w:rPr>
          <w:rFonts w:ascii="Arial" w:hAnsi="Arial" w:cs="Arial"/>
          <w:sz w:val="24"/>
          <w:szCs w:val="24"/>
          <w:lang w:val="es-ES"/>
        </w:rPr>
        <w:t>C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omisión </w:t>
      </w:r>
      <w:r w:rsidR="005A5731">
        <w:rPr>
          <w:rFonts w:ascii="Arial" w:hAnsi="Arial" w:cs="Arial"/>
          <w:sz w:val="24"/>
          <w:szCs w:val="24"/>
          <w:lang w:val="es-ES"/>
        </w:rPr>
        <w:t xml:space="preserve">Especial </w:t>
      </w:r>
      <w:r w:rsidRPr="00584DE5">
        <w:rPr>
          <w:rFonts w:ascii="Arial" w:hAnsi="Arial" w:cs="Arial"/>
          <w:sz w:val="24"/>
          <w:szCs w:val="24"/>
          <w:lang w:val="es-ES"/>
        </w:rPr>
        <w:t>de Muertos y Desaparecidos Políticos ha propuesto al Min</w:t>
      </w:r>
      <w:r w:rsidR="0019401A" w:rsidRPr="00584DE5">
        <w:rPr>
          <w:rFonts w:ascii="Arial" w:hAnsi="Arial" w:cs="Arial"/>
          <w:sz w:val="24"/>
          <w:szCs w:val="24"/>
          <w:lang w:val="es-ES"/>
        </w:rPr>
        <w:t>isterio de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Defensa</w:t>
      </w:r>
      <w:r w:rsidR="005A5731">
        <w:rPr>
          <w:rFonts w:ascii="Arial" w:hAnsi="Arial" w:cs="Arial"/>
          <w:sz w:val="24"/>
          <w:szCs w:val="24"/>
          <w:lang w:val="es-ES"/>
        </w:rPr>
        <w:t xml:space="preserve"> 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un acuerdo para proceder a la reconstrucción de los archivos y </w:t>
      </w:r>
      <w:r w:rsidR="0019401A" w:rsidRPr="00584DE5">
        <w:rPr>
          <w:rFonts w:ascii="Arial" w:hAnsi="Arial" w:cs="Arial"/>
          <w:sz w:val="24"/>
          <w:szCs w:val="24"/>
          <w:lang w:val="es-ES"/>
        </w:rPr>
        <w:t>para facilitar las declaraciones de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militares que participaron en e</w:t>
      </w:r>
      <w:r w:rsidR="0019401A" w:rsidRPr="00584DE5">
        <w:rPr>
          <w:rFonts w:ascii="Arial" w:hAnsi="Arial" w:cs="Arial"/>
          <w:sz w:val="24"/>
          <w:szCs w:val="24"/>
          <w:lang w:val="es-ES"/>
        </w:rPr>
        <w:t>stas operaciones</w:t>
      </w:r>
      <w:r w:rsidR="00427625" w:rsidRPr="00584DE5">
        <w:rPr>
          <w:rFonts w:ascii="Arial" w:hAnsi="Arial" w:cs="Arial"/>
          <w:sz w:val="24"/>
          <w:szCs w:val="24"/>
          <w:lang w:val="es-ES"/>
        </w:rPr>
        <w:t>, s</w:t>
      </w:r>
      <w:r w:rsidRPr="00584DE5">
        <w:rPr>
          <w:rFonts w:ascii="Arial" w:hAnsi="Arial" w:cs="Arial"/>
          <w:sz w:val="24"/>
          <w:szCs w:val="24"/>
          <w:lang w:val="es-ES"/>
        </w:rPr>
        <w:t>in recibir</w:t>
      </w:r>
      <w:r w:rsidR="005A5731">
        <w:rPr>
          <w:rFonts w:ascii="Arial" w:hAnsi="Arial" w:cs="Arial"/>
          <w:sz w:val="24"/>
          <w:szCs w:val="24"/>
          <w:lang w:val="es-ES"/>
        </w:rPr>
        <w:t xml:space="preserve"> aún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una respuesta positiva.</w:t>
      </w:r>
    </w:p>
    <w:p w:rsidR="00E14314" w:rsidRPr="00584DE5" w:rsidRDefault="00E14314" w:rsidP="00E2073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44E1A" w:rsidRPr="00584DE5" w:rsidRDefault="00E14314" w:rsidP="00E2073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La Delegación de Uruguay informó sobre una decisión presidencial que autorizó </w:t>
      </w:r>
      <w:r w:rsidR="00427625" w:rsidRPr="00584DE5">
        <w:rPr>
          <w:rFonts w:ascii="Arial" w:hAnsi="Arial" w:cs="Arial"/>
          <w:sz w:val="24"/>
          <w:szCs w:val="24"/>
          <w:lang w:val="es-ES"/>
        </w:rPr>
        <w:t>a ingresar a todos los archivos, abriendo la p</w:t>
      </w:r>
      <w:r w:rsidR="008F10D1" w:rsidRPr="00584DE5">
        <w:rPr>
          <w:rFonts w:ascii="Arial" w:hAnsi="Arial" w:cs="Arial"/>
          <w:sz w:val="24"/>
          <w:szCs w:val="24"/>
          <w:lang w:val="es-ES"/>
        </w:rPr>
        <w:t xml:space="preserve">osibilidad de ingreso por parte de equipos universitarios. </w:t>
      </w:r>
    </w:p>
    <w:p w:rsidR="00E20737" w:rsidRPr="00E20737" w:rsidRDefault="00E20737" w:rsidP="00E20737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6A3CB6" w:rsidRDefault="00F07885" w:rsidP="0075488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07885">
        <w:rPr>
          <w:rFonts w:ascii="Arial" w:hAnsi="Arial" w:cs="Arial"/>
          <w:b/>
          <w:sz w:val="24"/>
          <w:szCs w:val="24"/>
          <w:lang w:val="es-ES"/>
        </w:rPr>
        <w:t>AVANCES SOBRE LA REALIZACIÓN DEL CURSO SOBRE POLÍTICAS PÚBLICAS SOBRE MEMORIA, VERDAD Y JUSTICIA, PROPUESTO POR EL IPPDDHH</w:t>
      </w:r>
    </w:p>
    <w:p w:rsidR="002B62F4" w:rsidRDefault="002B62F4" w:rsidP="002B62F4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C1EE1" w:rsidRPr="00584DE5" w:rsidRDefault="002B62F4" w:rsidP="002B62F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La </w:t>
      </w:r>
      <w:r w:rsidR="00FC1EE1" w:rsidRPr="00584DE5">
        <w:rPr>
          <w:rFonts w:ascii="Arial" w:hAnsi="Arial" w:cs="Arial"/>
          <w:sz w:val="24"/>
          <w:szCs w:val="24"/>
          <w:lang w:val="es-ES"/>
        </w:rPr>
        <w:t>representante</w:t>
      </w:r>
      <w:r w:rsidR="00AA49EC">
        <w:rPr>
          <w:rFonts w:ascii="Arial" w:hAnsi="Arial" w:cs="Arial"/>
          <w:sz w:val="24"/>
          <w:szCs w:val="24"/>
          <w:lang w:val="es-ES"/>
        </w:rPr>
        <w:t xml:space="preserve"> del IPP</w:t>
      </w:r>
      <w:r w:rsidRPr="00584DE5">
        <w:rPr>
          <w:rFonts w:ascii="Arial" w:hAnsi="Arial" w:cs="Arial"/>
          <w:sz w:val="24"/>
          <w:szCs w:val="24"/>
          <w:lang w:val="es-ES"/>
        </w:rPr>
        <w:t>DH</w:t>
      </w:r>
      <w:r w:rsidR="00427625" w:rsidRPr="00584DE5">
        <w:rPr>
          <w:rFonts w:ascii="Arial" w:hAnsi="Arial" w:cs="Arial"/>
          <w:sz w:val="24"/>
          <w:szCs w:val="24"/>
          <w:lang w:val="es-ES"/>
        </w:rPr>
        <w:t xml:space="preserve"> presentó una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</w:t>
      </w:r>
      <w:r w:rsidR="00B77B1C" w:rsidRPr="00584DE5">
        <w:rPr>
          <w:rFonts w:ascii="Arial" w:hAnsi="Arial" w:cs="Arial"/>
          <w:sz w:val="24"/>
          <w:szCs w:val="24"/>
          <w:lang w:val="es-ES"/>
        </w:rPr>
        <w:t>propuesta pedagógica</w:t>
      </w:r>
      <w:r w:rsidR="00427625" w:rsidRPr="00584DE5">
        <w:rPr>
          <w:rFonts w:ascii="Arial" w:hAnsi="Arial" w:cs="Arial"/>
          <w:sz w:val="24"/>
          <w:szCs w:val="24"/>
          <w:lang w:val="es-ES"/>
        </w:rPr>
        <w:t xml:space="preserve"> consistente en un</w:t>
      </w:r>
      <w:r w:rsidR="00B77B1C" w:rsidRPr="00584DE5">
        <w:rPr>
          <w:rFonts w:ascii="Arial" w:hAnsi="Arial" w:cs="Arial"/>
          <w:sz w:val="24"/>
          <w:szCs w:val="24"/>
          <w:lang w:val="es-ES"/>
        </w:rPr>
        <w:t xml:space="preserve"> 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curso de modalidad virtual sobre política</w:t>
      </w:r>
      <w:r w:rsidR="00C44855" w:rsidRPr="00584DE5">
        <w:rPr>
          <w:rFonts w:ascii="Arial" w:hAnsi="Arial" w:cs="Arial"/>
          <w:sz w:val="24"/>
          <w:szCs w:val="24"/>
          <w:lang w:val="es-ES"/>
        </w:rPr>
        <w:t>s de Memoria Verdad y Justicia, haciendo hincapié en la f</w:t>
      </w:r>
      <w:r w:rsidRPr="00584DE5">
        <w:rPr>
          <w:rFonts w:ascii="Arial" w:hAnsi="Arial" w:cs="Arial"/>
          <w:sz w:val="24"/>
          <w:szCs w:val="24"/>
          <w:lang w:val="es-ES"/>
        </w:rPr>
        <w:t>lexibilidad de duraciones y contenidos,</w:t>
      </w:r>
      <w:r w:rsidR="00C44855" w:rsidRPr="00584DE5">
        <w:rPr>
          <w:rFonts w:ascii="Arial" w:hAnsi="Arial" w:cs="Arial"/>
          <w:sz w:val="24"/>
          <w:szCs w:val="24"/>
          <w:lang w:val="es-ES"/>
        </w:rPr>
        <w:t xml:space="preserve"> para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brinda</w:t>
      </w:r>
      <w:r w:rsidR="00C44855" w:rsidRPr="00584DE5">
        <w:rPr>
          <w:rFonts w:ascii="Arial" w:hAnsi="Arial" w:cs="Arial"/>
          <w:sz w:val="24"/>
          <w:szCs w:val="24"/>
          <w:lang w:val="es-ES"/>
        </w:rPr>
        <w:t>r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herramientas teóricas y también </w:t>
      </w:r>
      <w:r w:rsidR="00C44855" w:rsidRPr="00584DE5">
        <w:rPr>
          <w:rFonts w:ascii="Arial" w:hAnsi="Arial" w:cs="Arial"/>
          <w:sz w:val="24"/>
          <w:szCs w:val="24"/>
          <w:lang w:val="es-ES"/>
        </w:rPr>
        <w:t xml:space="preserve">prácticas, trascendiendo los </w:t>
      </w:r>
      <w:r w:rsidR="00B77B1C" w:rsidRPr="00584DE5">
        <w:rPr>
          <w:rFonts w:ascii="Arial" w:hAnsi="Arial" w:cs="Arial"/>
          <w:sz w:val="24"/>
          <w:szCs w:val="24"/>
          <w:lang w:val="es-ES"/>
        </w:rPr>
        <w:t>contenido</w:t>
      </w:r>
      <w:r w:rsidR="00C44855" w:rsidRPr="00584DE5">
        <w:rPr>
          <w:rFonts w:ascii="Arial" w:hAnsi="Arial" w:cs="Arial"/>
          <w:sz w:val="24"/>
          <w:szCs w:val="24"/>
          <w:lang w:val="es-ES"/>
        </w:rPr>
        <w:t>s</w:t>
      </w:r>
      <w:r w:rsidR="00B77B1C" w:rsidRPr="00584DE5">
        <w:rPr>
          <w:rFonts w:ascii="Arial" w:hAnsi="Arial" w:cs="Arial"/>
          <w:sz w:val="24"/>
          <w:szCs w:val="24"/>
          <w:lang w:val="es-ES"/>
        </w:rPr>
        <w:t xml:space="preserve"> </w:t>
      </w:r>
      <w:r w:rsidR="00C44855" w:rsidRPr="00584DE5">
        <w:rPr>
          <w:rFonts w:ascii="Arial" w:hAnsi="Arial" w:cs="Arial"/>
          <w:sz w:val="24"/>
          <w:szCs w:val="24"/>
          <w:lang w:val="es-ES"/>
        </w:rPr>
        <w:t xml:space="preserve">meramente </w:t>
      </w:r>
      <w:r w:rsidR="00B77B1C" w:rsidRPr="00584DE5">
        <w:rPr>
          <w:rFonts w:ascii="Arial" w:hAnsi="Arial" w:cs="Arial"/>
          <w:sz w:val="24"/>
          <w:szCs w:val="24"/>
          <w:lang w:val="es-ES"/>
        </w:rPr>
        <w:t>acadé</w:t>
      </w:r>
      <w:r w:rsidRPr="00584DE5">
        <w:rPr>
          <w:rFonts w:ascii="Arial" w:hAnsi="Arial" w:cs="Arial"/>
          <w:sz w:val="24"/>
          <w:szCs w:val="24"/>
          <w:lang w:val="es-ES"/>
        </w:rPr>
        <w:t>micos.</w:t>
      </w:r>
      <w:r w:rsidR="00B77B1C" w:rsidRPr="00584DE5">
        <w:rPr>
          <w:rFonts w:ascii="Arial" w:hAnsi="Arial" w:cs="Arial"/>
          <w:sz w:val="24"/>
          <w:szCs w:val="24"/>
          <w:lang w:val="es-ES"/>
        </w:rPr>
        <w:t xml:space="preserve"> Consultó a las delegaciones sobre la posibilidad de prestar docentes vinculados a la temática</w:t>
      </w:r>
      <w:r w:rsidR="00FC1EE1" w:rsidRPr="00584DE5">
        <w:rPr>
          <w:rFonts w:ascii="Arial" w:hAnsi="Arial" w:cs="Arial"/>
          <w:sz w:val="24"/>
          <w:szCs w:val="24"/>
          <w:lang w:val="es-ES"/>
        </w:rPr>
        <w:t>,</w:t>
      </w:r>
      <w:r w:rsidR="00C44855" w:rsidRPr="00584DE5">
        <w:rPr>
          <w:rFonts w:ascii="Arial" w:hAnsi="Arial" w:cs="Arial"/>
          <w:sz w:val="24"/>
          <w:szCs w:val="24"/>
          <w:lang w:val="es-ES"/>
        </w:rPr>
        <w:t xml:space="preserve"> </w:t>
      </w:r>
      <w:r w:rsidR="003955C4" w:rsidRPr="00584DE5">
        <w:rPr>
          <w:rFonts w:ascii="Arial" w:hAnsi="Arial" w:cs="Arial"/>
          <w:sz w:val="24"/>
          <w:szCs w:val="24"/>
          <w:lang w:val="es-ES"/>
        </w:rPr>
        <w:t xml:space="preserve">no necesariamente académicos, </w:t>
      </w:r>
      <w:r w:rsidR="00FC1EE1" w:rsidRPr="00584DE5">
        <w:rPr>
          <w:rFonts w:ascii="Arial" w:hAnsi="Arial" w:cs="Arial"/>
          <w:sz w:val="24"/>
          <w:szCs w:val="24"/>
          <w:lang w:val="es-ES"/>
        </w:rPr>
        <w:t xml:space="preserve">teniendo en cuenta la institucionalidad particular de los países. </w:t>
      </w:r>
    </w:p>
    <w:p w:rsidR="00FC1EE1" w:rsidRPr="00584DE5" w:rsidRDefault="00FC1EE1" w:rsidP="002B62F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C1EE1" w:rsidRPr="00584DE5" w:rsidRDefault="003955C4" w:rsidP="002B62F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Las delegaciones </w:t>
      </w:r>
      <w:r w:rsidR="00FC1EE1" w:rsidRPr="00584DE5">
        <w:rPr>
          <w:rFonts w:ascii="Arial" w:hAnsi="Arial" w:cs="Arial"/>
          <w:sz w:val="24"/>
          <w:szCs w:val="24"/>
          <w:lang w:val="es-ES"/>
        </w:rPr>
        <w:t>de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Paraguay y</w:t>
      </w:r>
      <w:r w:rsidR="00FC1EE1" w:rsidRPr="00584DE5">
        <w:rPr>
          <w:rFonts w:ascii="Arial" w:hAnsi="Arial" w:cs="Arial"/>
          <w:sz w:val="24"/>
          <w:szCs w:val="24"/>
          <w:lang w:val="es-ES"/>
        </w:rPr>
        <w:t xml:space="preserve"> Chile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realizaron consultas sobre el</w:t>
      </w:r>
      <w:r w:rsidR="00FC1EE1" w:rsidRPr="00584DE5">
        <w:rPr>
          <w:rFonts w:ascii="Arial" w:hAnsi="Arial" w:cs="Arial"/>
          <w:sz w:val="24"/>
          <w:szCs w:val="24"/>
          <w:lang w:val="es-ES"/>
        </w:rPr>
        <w:t xml:space="preserve"> 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perfil de los docentes.  </w:t>
      </w:r>
    </w:p>
    <w:p w:rsidR="002B62F4" w:rsidRPr="00584DE5" w:rsidRDefault="002B62F4" w:rsidP="002B62F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955C4" w:rsidRPr="00584DE5" w:rsidRDefault="003955C4" w:rsidP="002B62F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La Delegación de Uruguay afirmó que la experiencia remarca la importancia de establecer fechas concretas, que permitan  identificar los docentes en condiciones de realizar ese trabajo. </w:t>
      </w:r>
    </w:p>
    <w:p w:rsidR="00150FB0" w:rsidRPr="00584DE5" w:rsidRDefault="00150FB0" w:rsidP="002B62F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955C4" w:rsidRPr="00584DE5" w:rsidRDefault="00150FB0" w:rsidP="002B62F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La representante del </w:t>
      </w:r>
      <w:r w:rsidR="003955C4" w:rsidRPr="00584DE5">
        <w:rPr>
          <w:rFonts w:ascii="Arial" w:hAnsi="Arial" w:cs="Arial"/>
          <w:sz w:val="24"/>
          <w:szCs w:val="24"/>
          <w:lang w:val="es-ES"/>
        </w:rPr>
        <w:t xml:space="preserve">IPPDDHH 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remarcó la importancia de </w:t>
      </w:r>
      <w:r w:rsidR="003955C4" w:rsidRPr="00584DE5">
        <w:rPr>
          <w:rFonts w:ascii="Arial" w:hAnsi="Arial" w:cs="Arial"/>
          <w:sz w:val="24"/>
          <w:szCs w:val="24"/>
          <w:lang w:val="es-ES"/>
        </w:rPr>
        <w:t>presentar experiencias nacionales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para</w:t>
      </w:r>
      <w:r w:rsidR="003955C4" w:rsidRPr="00584DE5">
        <w:rPr>
          <w:rFonts w:ascii="Arial" w:hAnsi="Arial" w:cs="Arial"/>
          <w:sz w:val="24"/>
          <w:szCs w:val="24"/>
          <w:lang w:val="es-ES"/>
        </w:rPr>
        <w:t xml:space="preserve">  tender a un intercambio entre los participantes al estilo de “foros virtuales”. </w:t>
      </w:r>
    </w:p>
    <w:p w:rsidR="003955C4" w:rsidRPr="00584DE5" w:rsidRDefault="003955C4" w:rsidP="002B62F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50FB0" w:rsidRPr="00584DE5" w:rsidRDefault="003955C4" w:rsidP="002B62F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>Paraguay sugirió orientar el curso a que los participantes puedan proponer nuevas ideas tendientes a la creación de nuevas políticas públicas</w:t>
      </w:r>
    </w:p>
    <w:p w:rsidR="00150FB0" w:rsidRPr="00584DE5" w:rsidRDefault="00150FB0" w:rsidP="002B62F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3955C4" w:rsidRDefault="00150FB0" w:rsidP="002B62F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Se acordó </w:t>
      </w:r>
      <w:r w:rsidR="003955C4" w:rsidRPr="00584DE5">
        <w:rPr>
          <w:rFonts w:ascii="Arial" w:hAnsi="Arial" w:cs="Arial"/>
          <w:sz w:val="24"/>
          <w:szCs w:val="24"/>
          <w:lang w:val="es-ES"/>
        </w:rPr>
        <w:t>establecer cronogramas y contenidos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sobre la propuesta de curso virtual. L</w:t>
      </w:r>
      <w:r w:rsidR="003955C4" w:rsidRPr="00584DE5">
        <w:rPr>
          <w:rFonts w:ascii="Arial" w:hAnsi="Arial" w:cs="Arial"/>
          <w:sz w:val="24"/>
          <w:szCs w:val="24"/>
          <w:lang w:val="es-ES"/>
        </w:rPr>
        <w:t>a delegada del IPPDDHH se comprometió a la reelaboración de una propuesta co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ncreta que tenga en cuenta los aportes de las delegaciones,  teniendo como plazo hasta el 15 </w:t>
      </w:r>
      <w:r w:rsidR="003955C4" w:rsidRPr="00584DE5">
        <w:rPr>
          <w:rFonts w:ascii="Arial" w:hAnsi="Arial" w:cs="Arial"/>
          <w:sz w:val="24"/>
          <w:szCs w:val="24"/>
          <w:lang w:val="es-ES"/>
        </w:rPr>
        <w:t>de febrero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del 2019</w:t>
      </w:r>
      <w:r w:rsidR="003955C4" w:rsidRPr="00584DE5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AA49EC" w:rsidRPr="00584DE5" w:rsidRDefault="00AA49EC" w:rsidP="002B62F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364C1" w:rsidRDefault="001364C1" w:rsidP="001364C1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955C4" w:rsidRDefault="00294A8C" w:rsidP="003955C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INFORME DE AVANCE Y RELEVAMIENTO SOBRE SENTENCIAS EMBLEMATICAS</w:t>
      </w:r>
    </w:p>
    <w:p w:rsidR="003955C4" w:rsidRPr="00584DE5" w:rsidRDefault="003955C4" w:rsidP="003955C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84DE5" w:rsidRDefault="00150FB0" w:rsidP="003955C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La representante del </w:t>
      </w:r>
      <w:r w:rsidR="00584DE5">
        <w:rPr>
          <w:rFonts w:ascii="Arial" w:hAnsi="Arial" w:cs="Arial"/>
          <w:sz w:val="24"/>
          <w:szCs w:val="24"/>
          <w:lang w:val="es-ES"/>
        </w:rPr>
        <w:t>IPPD</w:t>
      </w:r>
      <w:r w:rsidR="0019401A" w:rsidRPr="00584DE5">
        <w:rPr>
          <w:rFonts w:ascii="Arial" w:hAnsi="Arial" w:cs="Arial"/>
          <w:sz w:val="24"/>
          <w:szCs w:val="24"/>
          <w:lang w:val="es-ES"/>
        </w:rPr>
        <w:t>H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</w:t>
      </w:r>
      <w:r w:rsidRPr="00AA49EC">
        <w:rPr>
          <w:rFonts w:ascii="Arial" w:hAnsi="Arial" w:cs="Arial"/>
          <w:sz w:val="24"/>
          <w:szCs w:val="24"/>
          <w:lang w:val="es-ES"/>
        </w:rPr>
        <w:t>aguardará la remisión de</w:t>
      </w:r>
      <w:r w:rsidR="003955C4" w:rsidRPr="00AA49EC">
        <w:rPr>
          <w:rFonts w:ascii="Arial" w:hAnsi="Arial" w:cs="Arial"/>
          <w:sz w:val="24"/>
          <w:szCs w:val="24"/>
          <w:lang w:val="es-ES"/>
        </w:rPr>
        <w:t xml:space="preserve"> los puntos focales </w:t>
      </w:r>
      <w:r w:rsidRPr="00AA49EC">
        <w:rPr>
          <w:rFonts w:ascii="Arial" w:hAnsi="Arial" w:cs="Arial"/>
          <w:sz w:val="24"/>
          <w:szCs w:val="24"/>
          <w:lang w:val="es-ES"/>
        </w:rPr>
        <w:t xml:space="preserve">por </w:t>
      </w:r>
      <w:r w:rsidRPr="00AA49EC">
        <w:rPr>
          <w:rFonts w:ascii="Arial" w:hAnsi="Arial" w:cs="Arial"/>
          <w:sz w:val="24"/>
          <w:szCs w:val="24"/>
          <w:lang w:val="es-ES"/>
        </w:rPr>
        <w:lastRenderedPageBreak/>
        <w:t>parte de</w:t>
      </w:r>
      <w:r w:rsidR="003955C4" w:rsidRPr="00AA49EC">
        <w:rPr>
          <w:rFonts w:ascii="Arial" w:hAnsi="Arial" w:cs="Arial"/>
          <w:sz w:val="24"/>
          <w:szCs w:val="24"/>
          <w:lang w:val="es-ES"/>
        </w:rPr>
        <w:t xml:space="preserve"> las delegaciones.</w:t>
      </w:r>
      <w:r w:rsidR="00584DE5" w:rsidRPr="00AA49EC">
        <w:rPr>
          <w:rFonts w:ascii="Arial" w:hAnsi="Arial" w:cs="Arial"/>
          <w:sz w:val="24"/>
          <w:szCs w:val="24"/>
          <w:lang w:val="es-ES"/>
        </w:rPr>
        <w:t xml:space="preserve"> </w:t>
      </w:r>
      <w:r w:rsidR="00AA49EC">
        <w:rPr>
          <w:rFonts w:ascii="Arial" w:hAnsi="Arial" w:cs="Arial"/>
          <w:sz w:val="24"/>
          <w:szCs w:val="24"/>
          <w:lang w:val="es-ES"/>
        </w:rPr>
        <w:t xml:space="preserve">Argentina, Paraguay, </w:t>
      </w:r>
      <w:r w:rsidR="00584DE5" w:rsidRPr="00AA49EC">
        <w:rPr>
          <w:rFonts w:ascii="Arial" w:hAnsi="Arial" w:cs="Arial"/>
          <w:sz w:val="24"/>
          <w:szCs w:val="24"/>
          <w:lang w:val="es-ES"/>
        </w:rPr>
        <w:t>Chile y Uruguay ya designaron sus puntos focales.</w:t>
      </w:r>
    </w:p>
    <w:p w:rsidR="00584DE5" w:rsidRDefault="00584DE5" w:rsidP="003955C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84DE5" w:rsidRPr="00584DE5" w:rsidRDefault="00584DE5" w:rsidP="003955C4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9401A" w:rsidRDefault="0019401A" w:rsidP="001364C1">
      <w:pPr>
        <w:pStyle w:val="Prrafodelista"/>
        <w:ind w:left="360" w:firstLine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294A8C" w:rsidRPr="00F07885" w:rsidRDefault="00294A8C" w:rsidP="0075488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INFORME DE AVANCE: RELEVAMIENTO INSTITUCIONALIDAD NORMATIVA Y POLITICAS PUBLICAS DE MEMORIA, VERDAD Y JUSTICIA</w:t>
      </w:r>
    </w:p>
    <w:p w:rsidR="00A65B80" w:rsidRPr="00584DE5" w:rsidRDefault="00A65B80" w:rsidP="00A65B80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A65B80" w:rsidRPr="00584DE5" w:rsidRDefault="0019401A" w:rsidP="00A65B8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La representante del IPPDDHH informó que se recibieron aportes y se está elaborando una versión final. Se acordó un compromiso por parte del IPPDDHH de garantizar una nueva revisión por parte de los Estados previa a la salida pública del informe. </w:t>
      </w:r>
    </w:p>
    <w:p w:rsidR="0019401A" w:rsidRPr="00584DE5" w:rsidRDefault="0019401A" w:rsidP="00A65B8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27625" w:rsidRPr="00584DE5" w:rsidRDefault="00427625" w:rsidP="00A65B8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>La Delegación de Brasil informó sobre avances</w:t>
      </w:r>
      <w:r w:rsidR="00C71E21" w:rsidRPr="00584DE5">
        <w:rPr>
          <w:rFonts w:ascii="Arial" w:hAnsi="Arial" w:cs="Arial"/>
          <w:sz w:val="24"/>
          <w:szCs w:val="24"/>
          <w:lang w:val="es-ES"/>
        </w:rPr>
        <w:t xml:space="preserve"> facilitados por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</w:t>
      </w:r>
      <w:r w:rsidR="00C71E21" w:rsidRPr="00584DE5">
        <w:rPr>
          <w:rFonts w:ascii="Arial" w:hAnsi="Arial" w:cs="Arial"/>
          <w:sz w:val="24"/>
          <w:szCs w:val="24"/>
          <w:lang w:val="es-ES"/>
        </w:rPr>
        <w:t xml:space="preserve"> acciones del Ministerio de Derechos Humanos y los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grupos de trabajo</w:t>
      </w:r>
      <w:r w:rsidR="00C71E21" w:rsidRPr="00584DE5">
        <w:rPr>
          <w:rFonts w:ascii="Arial" w:hAnsi="Arial" w:cs="Arial"/>
          <w:sz w:val="24"/>
          <w:szCs w:val="24"/>
          <w:lang w:val="es-ES"/>
        </w:rPr>
        <w:t xml:space="preserve">. Remarcó que recientemente se logró </w:t>
      </w:r>
      <w:r w:rsidR="00EC72CE" w:rsidRPr="00584DE5">
        <w:rPr>
          <w:rFonts w:ascii="Arial" w:hAnsi="Arial" w:cs="Arial"/>
          <w:sz w:val="24"/>
          <w:szCs w:val="24"/>
          <w:lang w:val="es-ES"/>
        </w:rPr>
        <w:t>la primera identificación de</w:t>
      </w:r>
      <w:r w:rsidR="00AA49EC">
        <w:rPr>
          <w:rFonts w:ascii="Arial" w:hAnsi="Arial" w:cs="Arial"/>
          <w:sz w:val="24"/>
          <w:szCs w:val="24"/>
          <w:lang w:val="es-ES"/>
        </w:rPr>
        <w:t>l año 2018 en el ámbito del MERCOSUR, de</w:t>
      </w:r>
      <w:r w:rsidR="00EC72CE" w:rsidRPr="00584DE5">
        <w:rPr>
          <w:rFonts w:ascii="Arial" w:hAnsi="Arial" w:cs="Arial"/>
          <w:sz w:val="24"/>
          <w:szCs w:val="24"/>
          <w:lang w:val="es-ES"/>
        </w:rPr>
        <w:t xml:space="preserve"> un </w:t>
      </w:r>
      <w:r w:rsidRPr="00584DE5">
        <w:rPr>
          <w:rFonts w:ascii="Arial" w:hAnsi="Arial" w:cs="Arial"/>
          <w:sz w:val="24"/>
          <w:szCs w:val="24"/>
          <w:lang w:val="es-ES"/>
        </w:rPr>
        <w:t>desaparecido político  (</w:t>
      </w:r>
      <w:r w:rsidR="00EC72CE" w:rsidRPr="00584DE5">
        <w:rPr>
          <w:rFonts w:ascii="Arial" w:hAnsi="Arial" w:cs="Arial"/>
          <w:sz w:val="24"/>
          <w:szCs w:val="24"/>
          <w:lang w:val="es-ES"/>
        </w:rPr>
        <w:t>Dimas Casimiro</w:t>
      </w:r>
      <w:r w:rsidRPr="00584DE5">
        <w:rPr>
          <w:rFonts w:ascii="Arial" w:hAnsi="Arial" w:cs="Arial"/>
          <w:sz w:val="24"/>
          <w:szCs w:val="24"/>
          <w:lang w:val="es-ES"/>
        </w:rPr>
        <w:t>) por intermedio de cooperación internacional en la identi</w:t>
      </w:r>
      <w:r w:rsidR="00C71E21" w:rsidRPr="00584DE5">
        <w:rPr>
          <w:rFonts w:ascii="Arial" w:hAnsi="Arial" w:cs="Arial"/>
          <w:sz w:val="24"/>
          <w:szCs w:val="24"/>
          <w:lang w:val="es-ES"/>
        </w:rPr>
        <w:t>ficación del material genético y s</w:t>
      </w:r>
      <w:r w:rsidRPr="00584DE5">
        <w:rPr>
          <w:rFonts w:ascii="Arial" w:hAnsi="Arial" w:cs="Arial"/>
          <w:sz w:val="24"/>
          <w:szCs w:val="24"/>
          <w:lang w:val="es-ES"/>
        </w:rPr>
        <w:t>e realizó la entrega formal de los restos a su familia.</w:t>
      </w:r>
      <w:r w:rsidR="00AA49EC">
        <w:rPr>
          <w:rFonts w:ascii="Arial" w:hAnsi="Arial" w:cs="Arial"/>
          <w:sz w:val="24"/>
          <w:szCs w:val="24"/>
          <w:lang w:val="es-ES"/>
        </w:rPr>
        <w:t xml:space="preserve"> Informó de la primera rectificación de partida de fallecimiento de un mu</w:t>
      </w:r>
      <w:r w:rsidR="007D3FF5">
        <w:rPr>
          <w:rFonts w:ascii="Arial" w:hAnsi="Arial" w:cs="Arial"/>
          <w:sz w:val="24"/>
          <w:szCs w:val="24"/>
          <w:lang w:val="es-ES"/>
        </w:rPr>
        <w:t>erto político (José</w:t>
      </w:r>
      <w:r w:rsidR="00AA49EC">
        <w:rPr>
          <w:rFonts w:ascii="Arial" w:hAnsi="Arial" w:cs="Arial"/>
          <w:sz w:val="24"/>
          <w:szCs w:val="24"/>
          <w:lang w:val="es-ES"/>
        </w:rPr>
        <w:t xml:space="preserve"> Jobim)  a pedido de la Comisión Especial de Muertos y Desaparecidos políticos de manera de constar la verdadera causa de la muerte, como siendo de responsabilidad del Estado. </w:t>
      </w:r>
      <w:r w:rsidR="00DD4ABD" w:rsidRPr="00DD4ABD">
        <w:rPr>
          <w:rFonts w:ascii="Arial" w:hAnsi="Arial" w:cs="Arial"/>
          <w:b/>
          <w:sz w:val="24"/>
          <w:szCs w:val="24"/>
          <w:lang w:val="es-ES"/>
        </w:rPr>
        <w:t>(Anexo V)</w:t>
      </w:r>
    </w:p>
    <w:p w:rsidR="00427625" w:rsidRPr="00584DE5" w:rsidRDefault="00427625" w:rsidP="00A65B8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27625" w:rsidRPr="00584DE5" w:rsidRDefault="00427625" w:rsidP="00A65B8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>La Delegación de Uruguay informó que la reciente constitución de la Fiscalía Nacional de Crímenes de Lesa Humanidad permite dar una orientación común a los cas</w:t>
      </w:r>
      <w:r w:rsidR="00C71E21" w:rsidRPr="00584DE5">
        <w:rPr>
          <w:rFonts w:ascii="Arial" w:hAnsi="Arial" w:cs="Arial"/>
          <w:sz w:val="24"/>
          <w:szCs w:val="24"/>
          <w:lang w:val="es-ES"/>
        </w:rPr>
        <w:t>os de delitos de lesa humanidad, al mismo tiempo que d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os sitios que están siendo objetos de un trabajo de excavación en busca de detenidos desaparecidos (Batallones 13 y 14). </w:t>
      </w:r>
    </w:p>
    <w:p w:rsidR="00427625" w:rsidRPr="00584DE5" w:rsidRDefault="00427625" w:rsidP="00A65B8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27625" w:rsidRPr="00584DE5" w:rsidRDefault="00427625" w:rsidP="00A65B8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La Delegación de Chile </w:t>
      </w:r>
      <w:r w:rsidR="007E6594">
        <w:rPr>
          <w:rFonts w:ascii="Arial" w:hAnsi="Arial" w:cs="Arial"/>
          <w:sz w:val="24"/>
          <w:szCs w:val="24"/>
          <w:lang w:val="es-ES"/>
        </w:rPr>
        <w:t>recordó la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creación de </w:t>
      </w:r>
      <w:r w:rsidR="007E6594">
        <w:rPr>
          <w:rFonts w:ascii="Arial" w:hAnsi="Arial" w:cs="Arial"/>
          <w:sz w:val="24"/>
          <w:szCs w:val="24"/>
          <w:lang w:val="es-ES"/>
        </w:rPr>
        <w:t>la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Sub</w:t>
      </w:r>
      <w:r w:rsidR="007E6594">
        <w:rPr>
          <w:rFonts w:ascii="Arial" w:hAnsi="Arial" w:cs="Arial"/>
          <w:sz w:val="24"/>
          <w:szCs w:val="24"/>
          <w:lang w:val="es-ES"/>
        </w:rPr>
        <w:t>s</w:t>
      </w:r>
      <w:r w:rsidRPr="00584DE5">
        <w:rPr>
          <w:rFonts w:ascii="Arial" w:hAnsi="Arial" w:cs="Arial"/>
          <w:sz w:val="24"/>
          <w:szCs w:val="24"/>
          <w:lang w:val="es-ES"/>
        </w:rPr>
        <w:t>ecretaría</w:t>
      </w:r>
      <w:r w:rsidR="007E6594">
        <w:rPr>
          <w:rFonts w:ascii="Arial" w:hAnsi="Arial" w:cs="Arial"/>
          <w:sz w:val="24"/>
          <w:szCs w:val="24"/>
          <w:lang w:val="es-ES"/>
        </w:rPr>
        <w:t xml:space="preserve"> de Derechos Humanos dependiente del </w:t>
      </w:r>
      <w:r w:rsidRPr="00584DE5">
        <w:rPr>
          <w:rFonts w:ascii="Arial" w:hAnsi="Arial" w:cs="Arial"/>
          <w:sz w:val="24"/>
          <w:szCs w:val="24"/>
          <w:lang w:val="es-ES"/>
        </w:rPr>
        <w:t>Ministerio de Justicia y Derechos Humanos</w:t>
      </w:r>
      <w:r w:rsidR="007E6594">
        <w:rPr>
          <w:rFonts w:ascii="Arial" w:hAnsi="Arial" w:cs="Arial"/>
          <w:sz w:val="24"/>
          <w:szCs w:val="24"/>
          <w:lang w:val="es-ES"/>
        </w:rPr>
        <w:t>, como también la elaboración de su primer Plan Nacional de Derechos Humanos, el que contiene un capítulo específico sobre Memoria, Verdad y Justicia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71E21" w:rsidRPr="00584DE5" w:rsidRDefault="00C71E21" w:rsidP="00A65B8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71E21" w:rsidRPr="00584DE5" w:rsidRDefault="00C71E21" w:rsidP="00A65B8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84DE5">
        <w:rPr>
          <w:rFonts w:ascii="Arial" w:hAnsi="Arial" w:cs="Arial"/>
          <w:sz w:val="24"/>
          <w:szCs w:val="24"/>
          <w:lang w:val="es-ES"/>
        </w:rPr>
        <w:t xml:space="preserve">La Delegación de Paraguay </w:t>
      </w:r>
      <w:r w:rsidR="00150FB0" w:rsidRPr="00584DE5">
        <w:rPr>
          <w:rFonts w:ascii="Arial" w:hAnsi="Arial" w:cs="Arial"/>
          <w:sz w:val="24"/>
          <w:szCs w:val="24"/>
          <w:lang w:val="es-ES"/>
        </w:rPr>
        <w:t xml:space="preserve">comentó sobre la </w:t>
      </w:r>
      <w:r w:rsidR="007E6594">
        <w:rPr>
          <w:rFonts w:ascii="Arial" w:hAnsi="Arial" w:cs="Arial"/>
          <w:sz w:val="24"/>
          <w:szCs w:val="24"/>
          <w:lang w:val="es-ES"/>
        </w:rPr>
        <w:t>continuación</w:t>
      </w:r>
      <w:r w:rsidR="00150FB0" w:rsidRPr="00584DE5">
        <w:rPr>
          <w:rFonts w:ascii="Arial" w:hAnsi="Arial" w:cs="Arial"/>
          <w:sz w:val="24"/>
          <w:szCs w:val="24"/>
          <w:lang w:val="es-ES"/>
        </w:rPr>
        <w:t xml:space="preserve"> de</w:t>
      </w:r>
      <w:r w:rsidR="007E6594">
        <w:rPr>
          <w:rFonts w:ascii="Arial" w:hAnsi="Arial" w:cs="Arial"/>
          <w:sz w:val="24"/>
          <w:szCs w:val="24"/>
          <w:lang w:val="es-ES"/>
        </w:rPr>
        <w:t xml:space="preserve"> los trabajos de búsqueda de desaparecidos a cargo de la </w:t>
      </w:r>
      <w:r w:rsidR="00EC72CE" w:rsidRPr="00584DE5">
        <w:rPr>
          <w:rFonts w:ascii="Arial" w:hAnsi="Arial" w:cs="Arial"/>
          <w:sz w:val="24"/>
          <w:szCs w:val="24"/>
          <w:lang w:val="es-ES"/>
        </w:rPr>
        <w:t>ENAB</w:t>
      </w:r>
      <w:r w:rsidRPr="00584DE5">
        <w:rPr>
          <w:rFonts w:ascii="Arial" w:hAnsi="Arial" w:cs="Arial"/>
          <w:sz w:val="24"/>
          <w:szCs w:val="24"/>
          <w:lang w:val="es-ES"/>
        </w:rPr>
        <w:t>I</w:t>
      </w:r>
      <w:r w:rsidR="007D3FF5">
        <w:rPr>
          <w:rFonts w:ascii="Arial" w:hAnsi="Arial" w:cs="Arial"/>
          <w:sz w:val="24"/>
          <w:szCs w:val="24"/>
          <w:lang w:val="es-ES"/>
        </w:rPr>
        <w:t>, dependencia del Ministerio de Justicia</w:t>
      </w:r>
      <w:r w:rsidR="00150FB0" w:rsidRPr="00584DE5">
        <w:rPr>
          <w:rFonts w:ascii="Arial" w:hAnsi="Arial" w:cs="Arial"/>
          <w:sz w:val="24"/>
          <w:szCs w:val="24"/>
          <w:lang w:val="es-ES"/>
        </w:rPr>
        <w:t>. Asimismo, informó sobre los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procesos por reparación económica, </w:t>
      </w:r>
      <w:r w:rsidR="00150FB0" w:rsidRPr="00584DE5">
        <w:rPr>
          <w:rFonts w:ascii="Arial" w:hAnsi="Arial" w:cs="Arial"/>
          <w:sz w:val="24"/>
          <w:szCs w:val="24"/>
          <w:lang w:val="es-ES"/>
        </w:rPr>
        <w:t xml:space="preserve">que </w:t>
      </w:r>
      <w:r w:rsidRPr="00584DE5">
        <w:rPr>
          <w:rFonts w:ascii="Arial" w:hAnsi="Arial" w:cs="Arial"/>
          <w:sz w:val="24"/>
          <w:szCs w:val="24"/>
          <w:lang w:val="es-ES"/>
        </w:rPr>
        <w:t>tiene</w:t>
      </w:r>
      <w:r w:rsidR="00150FB0" w:rsidRPr="00584DE5">
        <w:rPr>
          <w:rFonts w:ascii="Arial" w:hAnsi="Arial" w:cs="Arial"/>
          <w:sz w:val="24"/>
          <w:szCs w:val="24"/>
          <w:lang w:val="es-ES"/>
        </w:rPr>
        <w:t xml:space="preserve"> a su cargo 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la </w:t>
      </w:r>
      <w:r w:rsidR="007D3FF5">
        <w:rPr>
          <w:rFonts w:ascii="Arial" w:hAnsi="Arial" w:cs="Arial"/>
          <w:sz w:val="24"/>
          <w:szCs w:val="24"/>
          <w:lang w:val="es-ES"/>
        </w:rPr>
        <w:t xml:space="preserve">Dirección </w:t>
      </w:r>
      <w:r w:rsidRPr="00584DE5">
        <w:rPr>
          <w:rFonts w:ascii="Arial" w:hAnsi="Arial" w:cs="Arial"/>
          <w:sz w:val="24"/>
          <w:szCs w:val="24"/>
          <w:lang w:val="es-ES"/>
        </w:rPr>
        <w:t>de Verdad y Justicia</w:t>
      </w:r>
      <w:r w:rsidR="007D3FF5">
        <w:rPr>
          <w:rFonts w:ascii="Arial" w:hAnsi="Arial" w:cs="Arial"/>
          <w:sz w:val="24"/>
          <w:szCs w:val="24"/>
          <w:lang w:val="es-ES"/>
        </w:rPr>
        <w:t>, de la Defensoría del Pueblo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. </w:t>
      </w:r>
      <w:r w:rsidR="007D3FF5">
        <w:rPr>
          <w:rFonts w:ascii="Arial" w:hAnsi="Arial" w:cs="Arial"/>
          <w:sz w:val="24"/>
          <w:szCs w:val="24"/>
          <w:lang w:val="es-ES"/>
        </w:rPr>
        <w:t>Igualmente, e</w:t>
      </w:r>
      <w:r w:rsidRPr="00584DE5">
        <w:rPr>
          <w:rFonts w:ascii="Arial" w:hAnsi="Arial" w:cs="Arial"/>
          <w:sz w:val="24"/>
          <w:szCs w:val="24"/>
          <w:lang w:val="es-ES"/>
        </w:rPr>
        <w:t>l Ministerio Públ</w:t>
      </w:r>
      <w:r w:rsidR="007D3FF5">
        <w:rPr>
          <w:rFonts w:ascii="Arial" w:hAnsi="Arial" w:cs="Arial"/>
          <w:sz w:val="24"/>
          <w:szCs w:val="24"/>
          <w:lang w:val="es-ES"/>
        </w:rPr>
        <w:t>ico informó que continúa</w:t>
      </w:r>
      <w:r w:rsidRPr="00584DE5">
        <w:rPr>
          <w:rFonts w:ascii="Arial" w:hAnsi="Arial" w:cs="Arial"/>
          <w:sz w:val="24"/>
          <w:szCs w:val="24"/>
          <w:lang w:val="es-ES"/>
        </w:rPr>
        <w:t xml:space="preserve"> abriendo causas de la época de la Dictadura. </w:t>
      </w:r>
    </w:p>
    <w:p w:rsidR="00427625" w:rsidRDefault="00427625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FB0" w:rsidRDefault="00150FB0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FB0" w:rsidRDefault="00150FB0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FB0" w:rsidRDefault="00150FB0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FB0" w:rsidRDefault="00150FB0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FB0" w:rsidRDefault="00150FB0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FB0" w:rsidRDefault="00150FB0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FB0" w:rsidRDefault="00150FB0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FB0" w:rsidRDefault="00150FB0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FB0" w:rsidRDefault="00150FB0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FB0" w:rsidRDefault="00150FB0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FB0" w:rsidRDefault="00150FB0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50FB0" w:rsidRDefault="00150FB0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19401A" w:rsidRPr="00A65B80" w:rsidRDefault="0019401A" w:rsidP="00A65B80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65B80" w:rsidRPr="00B7208A" w:rsidRDefault="00A65B80" w:rsidP="00A65B80">
      <w:pPr>
        <w:rPr>
          <w:rFonts w:ascii="Arial" w:hAnsi="Arial" w:cs="Arial"/>
          <w:b/>
          <w:sz w:val="24"/>
          <w:szCs w:val="24"/>
          <w:lang w:val="pt-BR"/>
        </w:rPr>
      </w:pPr>
      <w:r w:rsidRPr="00B7208A">
        <w:rPr>
          <w:rFonts w:ascii="Arial" w:hAnsi="Arial" w:cs="Arial"/>
          <w:b/>
          <w:sz w:val="24"/>
          <w:szCs w:val="24"/>
          <w:lang w:val="pt-BR"/>
        </w:rPr>
        <w:t>ANEXOS</w:t>
      </w:r>
    </w:p>
    <w:p w:rsidR="00A65B80" w:rsidRDefault="00A65B80" w:rsidP="00A65B80">
      <w:pPr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7081"/>
      </w:tblGrid>
      <w:tr w:rsidR="00734D98" w:rsidTr="00E52666">
        <w:tc>
          <w:tcPr>
            <w:tcW w:w="1413" w:type="dxa"/>
          </w:tcPr>
          <w:p w:rsidR="00734D98" w:rsidRDefault="00734D98" w:rsidP="00A65B80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7208A">
              <w:rPr>
                <w:rFonts w:ascii="Arial" w:hAnsi="Arial" w:cs="Arial"/>
                <w:sz w:val="24"/>
                <w:szCs w:val="24"/>
                <w:lang w:val="pt-BR"/>
              </w:rPr>
              <w:t>Anexo I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</w:tc>
        <w:tc>
          <w:tcPr>
            <w:tcW w:w="7081" w:type="dxa"/>
          </w:tcPr>
          <w:p w:rsidR="00734D98" w:rsidRDefault="00734D98" w:rsidP="00A65B80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B7208A">
              <w:rPr>
                <w:rFonts w:ascii="Arial" w:hAnsi="Arial" w:cs="Arial"/>
                <w:sz w:val="24"/>
                <w:szCs w:val="24"/>
                <w:lang w:val="pt-BR"/>
              </w:rPr>
              <w:t>Lista de participantes</w:t>
            </w:r>
          </w:p>
        </w:tc>
      </w:tr>
      <w:tr w:rsidR="00734D98" w:rsidTr="00E52666">
        <w:tc>
          <w:tcPr>
            <w:tcW w:w="1413" w:type="dxa"/>
          </w:tcPr>
          <w:p w:rsidR="00734D98" w:rsidRPr="00B7208A" w:rsidRDefault="00734D98" w:rsidP="00A65B80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72183">
              <w:rPr>
                <w:rFonts w:ascii="Arial" w:hAnsi="Arial" w:cs="Arial"/>
                <w:sz w:val="24"/>
                <w:szCs w:val="24"/>
                <w:lang w:val="pt-BR"/>
              </w:rPr>
              <w:t>Anexo II:</w:t>
            </w:r>
          </w:p>
        </w:tc>
        <w:tc>
          <w:tcPr>
            <w:tcW w:w="7081" w:type="dxa"/>
          </w:tcPr>
          <w:p w:rsidR="00734D98" w:rsidRPr="00B7208A" w:rsidRDefault="00734D98" w:rsidP="00734D9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72183">
              <w:rPr>
                <w:rFonts w:ascii="Arial" w:hAnsi="Arial" w:cs="Arial"/>
                <w:sz w:val="24"/>
                <w:szCs w:val="24"/>
                <w:lang w:val="pt-BR"/>
              </w:rPr>
              <w:t>Agenda</w:t>
            </w:r>
          </w:p>
        </w:tc>
      </w:tr>
      <w:tr w:rsidR="00734D98" w:rsidTr="00E52666">
        <w:tc>
          <w:tcPr>
            <w:tcW w:w="1413" w:type="dxa"/>
          </w:tcPr>
          <w:p w:rsidR="00734D98" w:rsidRPr="00A72183" w:rsidRDefault="00734D98" w:rsidP="00A65B80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07885">
              <w:rPr>
                <w:rFonts w:ascii="Arial" w:hAnsi="Arial" w:cs="Arial"/>
                <w:sz w:val="24"/>
                <w:szCs w:val="24"/>
                <w:lang w:val="es-UY"/>
              </w:rPr>
              <w:t>Anexo III:</w:t>
            </w:r>
          </w:p>
        </w:tc>
        <w:tc>
          <w:tcPr>
            <w:tcW w:w="7081" w:type="dxa"/>
          </w:tcPr>
          <w:p w:rsidR="00734D98" w:rsidRPr="00A72183" w:rsidRDefault="00734D98" w:rsidP="00734D9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07885">
              <w:rPr>
                <w:rFonts w:ascii="Arial" w:hAnsi="Arial" w:cs="Arial"/>
                <w:sz w:val="24"/>
                <w:szCs w:val="24"/>
                <w:lang w:val="es-UY"/>
              </w:rPr>
              <w:t>Resumen del Acta</w:t>
            </w:r>
          </w:p>
        </w:tc>
      </w:tr>
      <w:tr w:rsidR="00DD4ABD" w:rsidTr="00E52666">
        <w:tc>
          <w:tcPr>
            <w:tcW w:w="1413" w:type="dxa"/>
          </w:tcPr>
          <w:p w:rsidR="00DD4ABD" w:rsidRPr="00F07885" w:rsidRDefault="00DD4ABD" w:rsidP="00A65B80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sz w:val="24"/>
                <w:szCs w:val="24"/>
                <w:lang w:val="es-UY"/>
              </w:rPr>
              <w:t>Anexo IV:</w:t>
            </w:r>
          </w:p>
        </w:tc>
        <w:tc>
          <w:tcPr>
            <w:tcW w:w="7081" w:type="dxa"/>
          </w:tcPr>
          <w:p w:rsidR="00DD4ABD" w:rsidRPr="00F07885" w:rsidRDefault="00DD4ABD" w:rsidP="00DD4ABD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sz w:val="24"/>
                <w:szCs w:val="24"/>
                <w:lang w:val="es-UY"/>
              </w:rPr>
              <w:t>Proyecto de Declaración de Interés</w:t>
            </w:r>
          </w:p>
        </w:tc>
      </w:tr>
      <w:tr w:rsidR="00734D98" w:rsidTr="00E52666">
        <w:tc>
          <w:tcPr>
            <w:tcW w:w="1413" w:type="dxa"/>
          </w:tcPr>
          <w:p w:rsidR="00DD4ABD" w:rsidRDefault="00DD4ABD" w:rsidP="00DD4ABD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>
              <w:rPr>
                <w:rFonts w:ascii="Arial" w:hAnsi="Arial" w:cs="Arial"/>
                <w:sz w:val="24"/>
                <w:szCs w:val="24"/>
                <w:lang w:val="es-UY"/>
              </w:rPr>
              <w:t xml:space="preserve">Anexo V: </w:t>
            </w:r>
          </w:p>
          <w:p w:rsidR="00734D98" w:rsidRPr="00F07885" w:rsidRDefault="00734D98" w:rsidP="00A65B80">
            <w:pPr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  <w:tc>
          <w:tcPr>
            <w:tcW w:w="7081" w:type="dxa"/>
          </w:tcPr>
          <w:p w:rsidR="0025241D" w:rsidRDefault="00DD4ABD" w:rsidP="00734D98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DD4ABD">
              <w:rPr>
                <w:rFonts w:ascii="Arial" w:hAnsi="Arial" w:cs="Arial"/>
                <w:sz w:val="24"/>
                <w:szCs w:val="24"/>
                <w:lang w:val="es-UY"/>
              </w:rPr>
              <w:t>Rectificación de partida de fallecimiento de José Jobim.</w:t>
            </w:r>
          </w:p>
          <w:p w:rsidR="0025241D" w:rsidRDefault="0025241D" w:rsidP="0025241D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25241D" w:rsidRDefault="0025241D" w:rsidP="00734D98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  <w:p w:rsidR="0025241D" w:rsidRPr="00F07885" w:rsidRDefault="0025241D" w:rsidP="00734D98">
            <w:pPr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:rsidR="00734D98" w:rsidRPr="00B7208A" w:rsidRDefault="00734D98" w:rsidP="00A65B80">
      <w:pPr>
        <w:rPr>
          <w:rFonts w:ascii="Arial" w:hAnsi="Arial" w:cs="Arial"/>
          <w:sz w:val="24"/>
          <w:szCs w:val="24"/>
          <w:lang w:val="pt-BR"/>
        </w:rPr>
      </w:pPr>
    </w:p>
    <w:p w:rsidR="00A65B80" w:rsidRDefault="00A65B80" w:rsidP="00A65B80">
      <w:pPr>
        <w:rPr>
          <w:rFonts w:ascii="Arial" w:hAnsi="Arial" w:cs="Arial"/>
          <w:sz w:val="24"/>
          <w:szCs w:val="24"/>
          <w:lang w:val="es-ES"/>
        </w:rPr>
      </w:pPr>
    </w:p>
    <w:p w:rsidR="00B7208A" w:rsidRPr="00B7208A" w:rsidRDefault="00B7208A" w:rsidP="00B7208A">
      <w:pPr>
        <w:rPr>
          <w:rFonts w:ascii="Arial" w:hAnsi="Arial" w:cs="Arial"/>
          <w:sz w:val="24"/>
          <w:szCs w:val="24"/>
          <w:lang w:val="es-ES"/>
        </w:rPr>
      </w:pPr>
    </w:p>
    <w:p w:rsidR="00A65B80" w:rsidRPr="00A65B80" w:rsidRDefault="00A65B80" w:rsidP="00B7208A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4"/>
        <w:gridCol w:w="24"/>
        <w:gridCol w:w="4216"/>
      </w:tblGrid>
      <w:tr w:rsidR="00A65B80" w:rsidRPr="003F516E" w:rsidTr="00FC5AFD">
        <w:tc>
          <w:tcPr>
            <w:tcW w:w="4254" w:type="dxa"/>
          </w:tcPr>
          <w:p w:rsidR="00A65B80" w:rsidRPr="00A65B80" w:rsidRDefault="00A65B80" w:rsidP="00B5763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093771" w:rsidP="00B57632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93771"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65B80" w:rsidRDefault="00A65B80" w:rsidP="00B576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07885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de Argentina</w:t>
            </w:r>
          </w:p>
          <w:p w:rsidR="00294A8C" w:rsidRPr="00F07885" w:rsidRDefault="00294A8C" w:rsidP="00B576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Tomás Villalba</w:t>
            </w:r>
          </w:p>
          <w:p w:rsidR="00A65B80" w:rsidRPr="00A65B80" w:rsidRDefault="00A65B80" w:rsidP="00B57632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A65B80" w:rsidP="00B57632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A65B80" w:rsidP="00B57632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40" w:type="dxa"/>
            <w:gridSpan w:val="2"/>
          </w:tcPr>
          <w:p w:rsidR="00A65B80" w:rsidRPr="00A65B80" w:rsidRDefault="00A65B80" w:rsidP="00B5763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65B80" w:rsidRPr="00A65B80" w:rsidRDefault="00093771" w:rsidP="00B5763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93771"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65B80" w:rsidRDefault="00A65B80" w:rsidP="00B576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07885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Federativa de Brasil</w:t>
            </w:r>
          </w:p>
          <w:p w:rsidR="0025241D" w:rsidRPr="00F07885" w:rsidRDefault="0025241D" w:rsidP="00B5763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Amarilis Tavares</w:t>
            </w:r>
          </w:p>
          <w:p w:rsidR="00A65B80" w:rsidRPr="00A65B80" w:rsidRDefault="00A65B80" w:rsidP="00B57632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65B80" w:rsidRPr="003F516E" w:rsidTr="00FC5AFD">
        <w:tc>
          <w:tcPr>
            <w:tcW w:w="4254" w:type="dxa"/>
          </w:tcPr>
          <w:p w:rsidR="00A65B80" w:rsidRPr="00A65B80" w:rsidRDefault="00A65B80" w:rsidP="00FF27F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40" w:type="dxa"/>
            <w:gridSpan w:val="2"/>
          </w:tcPr>
          <w:p w:rsidR="00A65B80" w:rsidRPr="00A65B80" w:rsidRDefault="00A65B80" w:rsidP="00B57632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65B80" w:rsidRPr="003F516E" w:rsidTr="00FC5AFD">
        <w:tc>
          <w:tcPr>
            <w:tcW w:w="4254" w:type="dxa"/>
          </w:tcPr>
          <w:p w:rsidR="00A65B80" w:rsidRPr="00A65B80" w:rsidRDefault="00A65B80" w:rsidP="00B57632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40" w:type="dxa"/>
            <w:gridSpan w:val="2"/>
          </w:tcPr>
          <w:p w:rsidR="00A65B80" w:rsidRPr="00A65B80" w:rsidRDefault="00A65B80" w:rsidP="00B57632">
            <w:pPr>
              <w:pStyle w:val="Prrafodelista"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F27F9" w:rsidRPr="003F516E" w:rsidTr="00FC5AFD">
        <w:tc>
          <w:tcPr>
            <w:tcW w:w="4278" w:type="dxa"/>
            <w:gridSpan w:val="2"/>
          </w:tcPr>
          <w:p w:rsidR="00FF27F9" w:rsidRPr="00A65B80" w:rsidRDefault="00093771" w:rsidP="005A5C0C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93771"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55B68" w:rsidRDefault="00D55B68" w:rsidP="00F0788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07885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de Paraguay</w:t>
            </w:r>
          </w:p>
          <w:p w:rsidR="0025241D" w:rsidRPr="00F07885" w:rsidRDefault="0043045A" w:rsidP="00F0788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José Agustín Fernández</w:t>
            </w:r>
          </w:p>
          <w:p w:rsidR="00FF27F9" w:rsidRPr="00A65B80" w:rsidRDefault="00FF27F9" w:rsidP="005A5C0C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F27F9" w:rsidRPr="00A65B80" w:rsidRDefault="00FF27F9" w:rsidP="005A5C0C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F27F9" w:rsidRPr="00A65B80" w:rsidRDefault="00150FB0" w:rsidP="005A5C0C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*</w:t>
            </w:r>
          </w:p>
        </w:tc>
        <w:tc>
          <w:tcPr>
            <w:tcW w:w="4216" w:type="dxa"/>
          </w:tcPr>
          <w:p w:rsidR="00FF27F9" w:rsidRPr="00A65B80" w:rsidRDefault="00093771" w:rsidP="005A5C0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93771">
              <w:rPr>
                <w:rFonts w:ascii="Arial" w:hAnsi="Arial" w:cs="Arial"/>
                <w:sz w:val="24"/>
                <w:szCs w:val="24"/>
                <w:lang w:val="es-ES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55B68" w:rsidRDefault="00D55B68" w:rsidP="00FC5A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C5AFD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República Oriental del Uruguay</w:t>
            </w:r>
          </w:p>
          <w:p w:rsidR="0025241D" w:rsidRPr="00FC5AFD" w:rsidRDefault="0025241D" w:rsidP="00FC5AF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Felipe Michelini</w:t>
            </w:r>
          </w:p>
          <w:p w:rsidR="00FF27F9" w:rsidRPr="00A65B80" w:rsidRDefault="00FF27F9" w:rsidP="00D55B6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FF27F9" w:rsidRPr="003F516E" w:rsidTr="00FC5AFD">
        <w:tc>
          <w:tcPr>
            <w:tcW w:w="4278" w:type="dxa"/>
            <w:gridSpan w:val="2"/>
          </w:tcPr>
          <w:p w:rsidR="00FF27F9" w:rsidRPr="00A65B80" w:rsidRDefault="00FF27F9" w:rsidP="0025241D">
            <w:pPr>
              <w:pStyle w:val="Prrafodelista"/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216" w:type="dxa"/>
          </w:tcPr>
          <w:p w:rsidR="00FF27F9" w:rsidRPr="00A65B80" w:rsidRDefault="00FF27F9" w:rsidP="005A5C0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F27F9" w:rsidRPr="00A65B80" w:rsidRDefault="00FF27F9" w:rsidP="00D55B68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FC5AFD" w:rsidRDefault="00FC5AFD" w:rsidP="00FF27F9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bCs/>
          <w:sz w:val="24"/>
          <w:szCs w:val="24"/>
          <w:lang w:val="es-UY"/>
        </w:rPr>
      </w:pPr>
    </w:p>
    <w:p w:rsidR="00FC5AFD" w:rsidRDefault="00FC5AFD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sz w:val="24"/>
          <w:szCs w:val="24"/>
          <w:lang w:val="es-UY"/>
        </w:rPr>
        <w:br w:type="page"/>
      </w:r>
    </w:p>
    <w:p w:rsidR="00FC5AFD" w:rsidRDefault="00FC5AFD" w:rsidP="00FF27F9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bCs/>
          <w:sz w:val="24"/>
          <w:szCs w:val="24"/>
          <w:lang w:val="es-UY"/>
        </w:rPr>
      </w:pPr>
    </w:p>
    <w:p w:rsidR="00FC5AFD" w:rsidRDefault="00FC5AFD" w:rsidP="00FF27F9">
      <w:pPr>
        <w:keepNext/>
        <w:widowControl/>
        <w:autoSpaceDE/>
        <w:autoSpaceDN/>
        <w:jc w:val="both"/>
        <w:outlineLvl w:val="4"/>
        <w:rPr>
          <w:rFonts w:ascii="Arial" w:hAnsi="Arial" w:cs="Arial"/>
          <w:b/>
          <w:bCs/>
          <w:sz w:val="24"/>
          <w:szCs w:val="24"/>
          <w:lang w:val="es-UY"/>
        </w:rPr>
      </w:pPr>
    </w:p>
    <w:p w:rsidR="00E52666" w:rsidRDefault="00E52666" w:rsidP="00FC5AFD">
      <w:pPr>
        <w:rPr>
          <w:rFonts w:ascii="Arial" w:hAnsi="Arial" w:cs="Arial"/>
          <w:b/>
          <w:sz w:val="24"/>
          <w:szCs w:val="24"/>
          <w:lang w:val="pt-BR"/>
        </w:rPr>
      </w:pPr>
    </w:p>
    <w:p w:rsidR="00E52666" w:rsidRDefault="00E52666" w:rsidP="00FC5AFD">
      <w:pPr>
        <w:rPr>
          <w:rFonts w:ascii="Arial" w:hAnsi="Arial" w:cs="Arial"/>
          <w:b/>
          <w:sz w:val="24"/>
          <w:szCs w:val="24"/>
          <w:lang w:val="pt-BR"/>
        </w:rPr>
      </w:pPr>
    </w:p>
    <w:p w:rsidR="00E52666" w:rsidRDefault="00E52666" w:rsidP="00FC5AFD">
      <w:pPr>
        <w:rPr>
          <w:rFonts w:ascii="Arial" w:hAnsi="Arial" w:cs="Arial"/>
          <w:b/>
          <w:sz w:val="24"/>
          <w:szCs w:val="24"/>
          <w:lang w:val="pt-BR"/>
        </w:rPr>
      </w:pPr>
    </w:p>
    <w:p w:rsidR="00E52666" w:rsidRDefault="00E52666" w:rsidP="00FC5AFD">
      <w:pPr>
        <w:rPr>
          <w:rFonts w:ascii="Arial" w:hAnsi="Arial" w:cs="Arial"/>
          <w:b/>
          <w:sz w:val="24"/>
          <w:szCs w:val="24"/>
          <w:lang w:val="pt-BR"/>
        </w:rPr>
      </w:pPr>
    </w:p>
    <w:p w:rsidR="00FC5AFD" w:rsidRPr="00A72183" w:rsidRDefault="003F516E" w:rsidP="00FC5AFD">
      <w:pPr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MERCOSUR/RAADH/CP</w:t>
      </w:r>
      <w:r w:rsidR="00FC5AFD" w:rsidRPr="00A72183">
        <w:rPr>
          <w:rFonts w:ascii="Arial" w:hAnsi="Arial" w:cs="Arial"/>
          <w:b/>
          <w:sz w:val="24"/>
          <w:szCs w:val="24"/>
          <w:lang w:val="pt-BR"/>
        </w:rPr>
        <w:t>MVJ</w:t>
      </w:r>
      <w:r>
        <w:rPr>
          <w:rFonts w:ascii="Arial" w:hAnsi="Arial" w:cs="Arial"/>
          <w:b/>
          <w:sz w:val="24"/>
          <w:szCs w:val="24"/>
          <w:lang w:val="pt-BR"/>
        </w:rPr>
        <w:t>/</w:t>
      </w:r>
      <w:bookmarkStart w:id="0" w:name="_GoBack"/>
      <w:bookmarkEnd w:id="0"/>
      <w:r w:rsidR="00FC5AFD" w:rsidRPr="00A72183">
        <w:rPr>
          <w:rFonts w:ascii="Arial" w:hAnsi="Arial" w:cs="Arial"/>
          <w:b/>
          <w:sz w:val="24"/>
          <w:szCs w:val="24"/>
          <w:lang w:val="pt-BR"/>
        </w:rPr>
        <w:t>ACTA N</w:t>
      </w:r>
      <w:r w:rsidR="00FC5AFD" w:rsidRPr="00A72183">
        <w:rPr>
          <w:rFonts w:ascii="Arial" w:hAnsi="Arial" w:cs="Arial"/>
          <w:b/>
          <w:sz w:val="24"/>
          <w:szCs w:val="24"/>
          <w:vertAlign w:val="superscript"/>
          <w:lang w:val="pt-BR"/>
        </w:rPr>
        <w:t>o</w:t>
      </w:r>
      <w:r w:rsidR="00FC5AFD" w:rsidRPr="00A72183">
        <w:rPr>
          <w:rFonts w:ascii="Arial" w:hAnsi="Arial" w:cs="Arial"/>
          <w:b/>
          <w:sz w:val="24"/>
          <w:szCs w:val="24"/>
          <w:lang w:val="pt-BR"/>
        </w:rPr>
        <w:t xml:space="preserve"> 0</w:t>
      </w:r>
      <w:r w:rsidR="00FC5AFD">
        <w:rPr>
          <w:rFonts w:ascii="Arial" w:hAnsi="Arial" w:cs="Arial"/>
          <w:b/>
          <w:sz w:val="24"/>
          <w:szCs w:val="24"/>
          <w:lang w:val="pt-BR"/>
        </w:rPr>
        <w:t>2</w:t>
      </w:r>
      <w:r w:rsidR="00FC5AFD" w:rsidRPr="00A72183">
        <w:rPr>
          <w:rFonts w:ascii="Arial" w:hAnsi="Arial" w:cs="Arial"/>
          <w:b/>
          <w:sz w:val="24"/>
          <w:szCs w:val="24"/>
          <w:lang w:val="pt-BR"/>
        </w:rPr>
        <w:t>/18</w:t>
      </w:r>
    </w:p>
    <w:p w:rsidR="00FC5AFD" w:rsidRPr="00A72183" w:rsidRDefault="00FC5AFD" w:rsidP="00FC5AF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FC5AFD" w:rsidRPr="00A72183" w:rsidRDefault="00FC5AFD" w:rsidP="00FC5AFD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FC5AFD" w:rsidRDefault="00FC5AFD" w:rsidP="00FC5AFD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A65B80">
        <w:rPr>
          <w:rFonts w:ascii="Arial" w:hAnsi="Arial" w:cs="Arial"/>
          <w:b/>
          <w:sz w:val="24"/>
          <w:szCs w:val="24"/>
          <w:lang w:val="es-ES"/>
        </w:rPr>
        <w:t xml:space="preserve">COMISIÓN PERMANENTE </w:t>
      </w:r>
      <w:r w:rsidRPr="00B7208A">
        <w:rPr>
          <w:rFonts w:ascii="Arial" w:hAnsi="Arial" w:cs="Arial"/>
          <w:b/>
          <w:sz w:val="24"/>
          <w:szCs w:val="24"/>
          <w:lang w:val="es-ES"/>
        </w:rPr>
        <w:t>MEMORIA, VERDAD Y JUSTICIA</w:t>
      </w:r>
      <w:r w:rsidRPr="00FF27F9">
        <w:rPr>
          <w:rFonts w:ascii="Arial" w:hAnsi="Arial" w:cs="Arial"/>
          <w:b/>
          <w:sz w:val="24"/>
          <w:szCs w:val="24"/>
          <w:lang w:val="es-ES"/>
        </w:rPr>
        <w:t xml:space="preserve"> (CP-MVJ)</w:t>
      </w:r>
    </w:p>
    <w:p w:rsidR="00FC5AFD" w:rsidRPr="00A65B80" w:rsidRDefault="00FC5AFD" w:rsidP="00FC5AFD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F27F9" w:rsidRPr="00F03834" w:rsidRDefault="00FF27F9" w:rsidP="00FF27F9">
      <w:pPr>
        <w:keepNext/>
        <w:widowControl/>
        <w:autoSpaceDE/>
        <w:autoSpaceDN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val="es-UY"/>
        </w:rPr>
      </w:pPr>
      <w:r w:rsidRPr="00F03834">
        <w:rPr>
          <w:rFonts w:ascii="Arial" w:eastAsia="Times New Roman" w:hAnsi="Arial" w:cs="Arial"/>
          <w:b/>
          <w:caps/>
          <w:sz w:val="24"/>
          <w:szCs w:val="24"/>
          <w:lang w:val="es-UY"/>
        </w:rPr>
        <w:t>PARTICIPACIÓN DE Los ESTADOS ASOCIADOS AL MERCOSUR</w:t>
      </w:r>
    </w:p>
    <w:p w:rsidR="00FF27F9" w:rsidRPr="00F03834" w:rsidRDefault="00FF27F9" w:rsidP="00FF27F9">
      <w:pPr>
        <w:widowControl/>
        <w:autoSpaceDE/>
        <w:autoSpaceDN/>
        <w:jc w:val="both"/>
        <w:rPr>
          <w:rFonts w:ascii="Arial" w:hAnsi="Arial" w:cs="Arial"/>
          <w:sz w:val="24"/>
          <w:szCs w:val="24"/>
          <w:lang w:val="es-MX"/>
        </w:rPr>
      </w:pPr>
    </w:p>
    <w:p w:rsidR="00FF27F9" w:rsidRPr="00F03834" w:rsidRDefault="00FF27F9" w:rsidP="00FF27F9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FF27F9" w:rsidRPr="00F03834" w:rsidRDefault="00FF27F9" w:rsidP="00FF27F9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Las </w:t>
      </w:r>
      <w:r w:rsidRPr="0025241D">
        <w:rPr>
          <w:rFonts w:ascii="Arial" w:hAnsi="Arial" w:cs="Arial"/>
          <w:color w:val="000000"/>
          <w:sz w:val="24"/>
          <w:szCs w:val="24"/>
          <w:lang w:val="es-MX"/>
        </w:rPr>
        <w:t xml:space="preserve">Delegaciones de </w:t>
      </w:r>
      <w:r w:rsidR="0025241D" w:rsidRPr="0025241D">
        <w:rPr>
          <w:rFonts w:ascii="Arial" w:hAnsi="Arial" w:cs="Arial"/>
          <w:sz w:val="24"/>
          <w:szCs w:val="24"/>
          <w:lang w:val="es-MX"/>
        </w:rPr>
        <w:t>Chile y</w:t>
      </w:r>
      <w:r w:rsidRPr="0025241D">
        <w:rPr>
          <w:rFonts w:ascii="Arial" w:hAnsi="Arial" w:cs="Arial"/>
          <w:sz w:val="24"/>
          <w:szCs w:val="24"/>
          <w:lang w:val="es-MX"/>
        </w:rPr>
        <w:t xml:space="preserve"> Colombia</w:t>
      </w:r>
      <w:r w:rsidR="0025241D">
        <w:rPr>
          <w:rFonts w:ascii="Arial" w:hAnsi="Arial" w:cs="Arial"/>
          <w:sz w:val="24"/>
          <w:szCs w:val="24"/>
          <w:lang w:val="es-MX"/>
        </w:rPr>
        <w:t xml:space="preserve"> 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participaron como Estados Asociados del desarrollo de </w:t>
      </w:r>
      <w:r w:rsidR="00FC5AFD" w:rsidRPr="00A65B80">
        <w:rPr>
          <w:rFonts w:ascii="Arial" w:hAnsi="Arial" w:cs="Arial"/>
          <w:sz w:val="24"/>
          <w:szCs w:val="24"/>
          <w:lang w:val="es-UY"/>
        </w:rPr>
        <w:t xml:space="preserve">la reunión ordinaria de la Comisión Permanente </w:t>
      </w:r>
      <w:r w:rsidR="00FC5AFD">
        <w:rPr>
          <w:rFonts w:ascii="Arial" w:hAnsi="Arial" w:cs="Arial"/>
          <w:sz w:val="24"/>
          <w:szCs w:val="24"/>
          <w:lang w:val="es-UY"/>
        </w:rPr>
        <w:t>Memoria, Verdad y Justicia</w:t>
      </w:r>
      <w:r w:rsidR="00FC5AFD" w:rsidRPr="00A65B80">
        <w:rPr>
          <w:rFonts w:ascii="Arial" w:hAnsi="Arial" w:cs="Arial"/>
          <w:sz w:val="24"/>
          <w:szCs w:val="24"/>
          <w:lang w:val="es-UY"/>
        </w:rPr>
        <w:t xml:space="preserve"> </w:t>
      </w:r>
      <w:r w:rsidR="00FC5AFD">
        <w:rPr>
          <w:rFonts w:ascii="Arial" w:hAnsi="Arial" w:cs="Arial"/>
          <w:sz w:val="24"/>
          <w:szCs w:val="24"/>
          <w:lang w:val="es-UY"/>
        </w:rPr>
        <w:t xml:space="preserve">(CP-MVJ) </w:t>
      </w:r>
      <w:r w:rsidR="00FC5AFD" w:rsidRPr="00A65B80">
        <w:rPr>
          <w:rFonts w:ascii="Arial" w:hAnsi="Arial" w:cs="Arial"/>
          <w:sz w:val="24"/>
          <w:szCs w:val="24"/>
          <w:lang w:val="es-UY"/>
        </w:rPr>
        <w:t xml:space="preserve">en el marco de la </w:t>
      </w:r>
      <w:r w:rsidR="00FC5AFD">
        <w:rPr>
          <w:rFonts w:ascii="Arial" w:hAnsi="Arial" w:cs="Arial"/>
          <w:sz w:val="24"/>
          <w:szCs w:val="24"/>
          <w:lang w:val="es-UY"/>
        </w:rPr>
        <w:t>XXXII</w:t>
      </w:r>
      <w:r w:rsidR="00FC5AFD" w:rsidRPr="00A65B80">
        <w:rPr>
          <w:rFonts w:ascii="Arial" w:hAnsi="Arial" w:cs="Arial"/>
          <w:sz w:val="24"/>
          <w:szCs w:val="24"/>
          <w:lang w:val="es-UY"/>
        </w:rPr>
        <w:t xml:space="preserve"> Reunión de Altas Autoridades de Derechos Humanos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, celebrada </w:t>
      </w:r>
      <w:r w:rsidR="00FC5AFD">
        <w:rPr>
          <w:rFonts w:ascii="Arial" w:hAnsi="Arial" w:cs="Arial"/>
          <w:color w:val="000000"/>
          <w:sz w:val="24"/>
          <w:szCs w:val="24"/>
          <w:lang w:val="es-MX"/>
        </w:rPr>
        <w:t>el día 22 de octubre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 de 2018, en la ciudad de Asunción, y manifest</w:t>
      </w:r>
      <w:r>
        <w:rPr>
          <w:rFonts w:ascii="Arial" w:hAnsi="Arial" w:cs="Arial"/>
          <w:color w:val="000000"/>
          <w:sz w:val="24"/>
          <w:szCs w:val="24"/>
          <w:lang w:val="es-MX"/>
        </w:rPr>
        <w:t>aron</w:t>
      </w:r>
      <w:r w:rsidRPr="00F03834">
        <w:rPr>
          <w:rFonts w:ascii="Arial" w:hAnsi="Arial" w:cs="Arial"/>
          <w:color w:val="000000"/>
          <w:sz w:val="24"/>
          <w:szCs w:val="24"/>
          <w:lang w:val="es-MX"/>
        </w:rPr>
        <w:t xml:space="preserve"> su acuerdo con relación al Acta.</w:t>
      </w:r>
    </w:p>
    <w:p w:rsidR="00FF27F9" w:rsidRPr="00F03834" w:rsidRDefault="00FF27F9" w:rsidP="00FF27F9">
      <w:pPr>
        <w:widowControl/>
        <w:autoSpaceDE/>
        <w:autoSpaceDN/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</w:p>
    <w:p w:rsidR="00FF27F9" w:rsidRPr="00F03834" w:rsidRDefault="00FF27F9" w:rsidP="00FF27F9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  <w:gridCol w:w="4246"/>
      </w:tblGrid>
      <w:tr w:rsidR="00FF27F9" w:rsidRPr="00F03834" w:rsidTr="00E44D28">
        <w:tc>
          <w:tcPr>
            <w:tcW w:w="4246" w:type="dxa"/>
          </w:tcPr>
          <w:p w:rsidR="00FF27F9" w:rsidRPr="00F03834" w:rsidRDefault="00FF27F9" w:rsidP="005A5C0C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F27F9" w:rsidRPr="00F03834" w:rsidRDefault="00FF27F9" w:rsidP="005A5C0C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F27F9" w:rsidRPr="00F03834" w:rsidRDefault="00FF27F9" w:rsidP="005A5C0C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F27F9" w:rsidRPr="00F03834" w:rsidRDefault="00FF27F9" w:rsidP="005A5C0C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F27F9" w:rsidRPr="00F03834" w:rsidRDefault="00093771" w:rsidP="005A5C0C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093771"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FF27F9" w:rsidRDefault="00FF27F9" w:rsidP="00E44D28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03834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Chile</w:t>
            </w:r>
          </w:p>
          <w:p w:rsidR="0025241D" w:rsidRPr="00F03834" w:rsidRDefault="0025241D" w:rsidP="00E44D28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Juan Pablo González</w:t>
            </w:r>
          </w:p>
          <w:p w:rsidR="00FF27F9" w:rsidRPr="00F03834" w:rsidRDefault="00FF27F9" w:rsidP="005A5C0C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F27F9" w:rsidRPr="00F03834" w:rsidRDefault="00FF27F9" w:rsidP="005A5C0C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4246" w:type="dxa"/>
          </w:tcPr>
          <w:p w:rsidR="00FF27F9" w:rsidRPr="00F03834" w:rsidRDefault="00FF27F9" w:rsidP="005A5C0C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F27F9" w:rsidRPr="00F03834" w:rsidRDefault="00FF27F9" w:rsidP="005A5C0C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F27F9" w:rsidRPr="00F03834" w:rsidRDefault="00FF27F9" w:rsidP="005A5C0C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F27F9" w:rsidRPr="00F03834" w:rsidRDefault="00FF27F9" w:rsidP="005A5C0C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  <w:p w:rsidR="00FF27F9" w:rsidRPr="00F03834" w:rsidRDefault="00093771" w:rsidP="005A5C0C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  <w:r w:rsidRPr="00093771">
              <w:rPr>
                <w:rFonts w:ascii="Arial" w:hAnsi="Arial" w:cs="Arial"/>
                <w:sz w:val="24"/>
                <w:szCs w:val="24"/>
                <w:lang w:val="es-PY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FF27F9" w:rsidRDefault="00FF27F9" w:rsidP="00E44D28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03834">
              <w:rPr>
                <w:rFonts w:ascii="Arial" w:hAnsi="Arial" w:cs="Arial"/>
                <w:b/>
                <w:sz w:val="24"/>
                <w:szCs w:val="24"/>
                <w:lang w:val="es-ES"/>
              </w:rPr>
              <w:t>Por la Delegación de Colombia</w:t>
            </w:r>
          </w:p>
          <w:p w:rsidR="0025241D" w:rsidRDefault="0025241D" w:rsidP="00E44D28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Fabio Forero</w:t>
            </w:r>
          </w:p>
          <w:p w:rsidR="0025241D" w:rsidRPr="00F03834" w:rsidRDefault="0025241D" w:rsidP="00E44D28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F27F9" w:rsidRPr="00F03834" w:rsidRDefault="00FF27F9" w:rsidP="005A5C0C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  <w:tr w:rsidR="00FF27F9" w:rsidRPr="00F03834" w:rsidTr="00E44D28">
        <w:tc>
          <w:tcPr>
            <w:tcW w:w="4246" w:type="dxa"/>
          </w:tcPr>
          <w:p w:rsidR="00FF27F9" w:rsidRPr="00F03834" w:rsidRDefault="00FF27F9" w:rsidP="005A5C0C">
            <w:pPr>
              <w:widowControl/>
              <w:tabs>
                <w:tab w:val="center" w:pos="4819"/>
                <w:tab w:val="right" w:pos="9071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  <w:tc>
          <w:tcPr>
            <w:tcW w:w="4246" w:type="dxa"/>
          </w:tcPr>
          <w:p w:rsidR="00FF27F9" w:rsidRPr="00F03834" w:rsidRDefault="00FF27F9" w:rsidP="005A5C0C">
            <w:pPr>
              <w:widowControl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  <w:lang w:val="es-PY"/>
              </w:rPr>
            </w:pPr>
          </w:p>
        </w:tc>
      </w:tr>
    </w:tbl>
    <w:p w:rsidR="00FF27F9" w:rsidRPr="00F03834" w:rsidRDefault="00FF27F9" w:rsidP="00FF27F9">
      <w:pPr>
        <w:widowControl/>
        <w:autoSpaceDE/>
        <w:autoSpaceDN/>
        <w:spacing w:after="200" w:line="276" w:lineRule="auto"/>
        <w:jc w:val="both"/>
        <w:rPr>
          <w:rFonts w:ascii="Arial" w:hAnsi="Arial" w:cs="Arial"/>
          <w:sz w:val="24"/>
          <w:szCs w:val="24"/>
          <w:lang w:val="es-PY"/>
        </w:rPr>
      </w:pPr>
    </w:p>
    <w:p w:rsidR="00FF27F9" w:rsidRPr="00A65B80" w:rsidRDefault="00FF27F9" w:rsidP="00FF27F9">
      <w:pPr>
        <w:jc w:val="both"/>
        <w:rPr>
          <w:lang w:val="es-ES"/>
        </w:rPr>
      </w:pPr>
    </w:p>
    <w:p w:rsidR="00BD4297" w:rsidRPr="00A65B80" w:rsidRDefault="00BD4297">
      <w:pPr>
        <w:rPr>
          <w:lang w:val="es-ES"/>
        </w:rPr>
      </w:pPr>
    </w:p>
    <w:sectPr w:rsidR="00BD4297" w:rsidRPr="00A65B80" w:rsidSect="007D3FF5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64" w:rsidRDefault="004B7264" w:rsidP="007D3FF5">
      <w:r>
        <w:separator/>
      </w:r>
    </w:p>
  </w:endnote>
  <w:endnote w:type="continuationSeparator" w:id="0">
    <w:p w:rsidR="004B7264" w:rsidRDefault="004B7264" w:rsidP="007D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719"/>
      <w:docPartObj>
        <w:docPartGallery w:val="Page Numbers (Bottom of Page)"/>
        <w:docPartUnique/>
      </w:docPartObj>
    </w:sdtPr>
    <w:sdtContent>
      <w:p w:rsidR="007D3FF5" w:rsidRDefault="007D3FF5">
        <w:pPr>
          <w:pStyle w:val="Piedepgina"/>
          <w:jc w:val="right"/>
        </w:pPr>
        <w:fldSimple w:instr=" PAGE   \* MERGEFORMAT ">
          <w:r w:rsidR="0043045A">
            <w:rPr>
              <w:noProof/>
            </w:rPr>
            <w:t>6</w:t>
          </w:r>
        </w:fldSimple>
      </w:p>
    </w:sdtContent>
  </w:sdt>
  <w:p w:rsidR="007D3FF5" w:rsidRDefault="007D3F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64" w:rsidRDefault="004B7264" w:rsidP="007D3FF5">
      <w:r>
        <w:separator/>
      </w:r>
    </w:p>
  </w:footnote>
  <w:footnote w:type="continuationSeparator" w:id="0">
    <w:p w:rsidR="004B7264" w:rsidRDefault="004B7264" w:rsidP="007D3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5EE"/>
    <w:multiLevelType w:val="hybridMultilevel"/>
    <w:tmpl w:val="FB72E016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83108"/>
    <w:multiLevelType w:val="hybridMultilevel"/>
    <w:tmpl w:val="7FDED692"/>
    <w:lvl w:ilvl="0" w:tplc="CC60195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5A2ABC"/>
    <w:multiLevelType w:val="multilevel"/>
    <w:tmpl w:val="3E8E47A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907F53"/>
    <w:multiLevelType w:val="hybridMultilevel"/>
    <w:tmpl w:val="E65CF9D6"/>
    <w:lvl w:ilvl="0" w:tplc="380A0017">
      <w:start w:val="1"/>
      <w:numFmt w:val="lowerLetter"/>
      <w:lvlText w:val="%1)"/>
      <w:lvlJc w:val="left"/>
      <w:pPr>
        <w:ind w:left="1080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8D4FFD"/>
    <w:multiLevelType w:val="hybridMultilevel"/>
    <w:tmpl w:val="CFAC79BA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0035"/>
    <w:multiLevelType w:val="hybridMultilevel"/>
    <w:tmpl w:val="8BBAE188"/>
    <w:lvl w:ilvl="0" w:tplc="A490AA1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305AB0"/>
    <w:multiLevelType w:val="hybridMultilevel"/>
    <w:tmpl w:val="C3D2E6A4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00B83"/>
    <w:multiLevelType w:val="hybridMultilevel"/>
    <w:tmpl w:val="7CE26046"/>
    <w:lvl w:ilvl="0" w:tplc="CC60195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5F55"/>
    <w:multiLevelType w:val="multilevel"/>
    <w:tmpl w:val="05226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3B00AC0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5B80"/>
    <w:rsid w:val="00080638"/>
    <w:rsid w:val="00093771"/>
    <w:rsid w:val="00116F1B"/>
    <w:rsid w:val="001364C1"/>
    <w:rsid w:val="00150FB0"/>
    <w:rsid w:val="0019401A"/>
    <w:rsid w:val="001D19DB"/>
    <w:rsid w:val="001D7F12"/>
    <w:rsid w:val="0025241D"/>
    <w:rsid w:val="00294A8C"/>
    <w:rsid w:val="002B62F4"/>
    <w:rsid w:val="00370F87"/>
    <w:rsid w:val="00371E18"/>
    <w:rsid w:val="00387068"/>
    <w:rsid w:val="003955C4"/>
    <w:rsid w:val="003F516E"/>
    <w:rsid w:val="00427625"/>
    <w:rsid w:val="0043045A"/>
    <w:rsid w:val="004421E5"/>
    <w:rsid w:val="004879C1"/>
    <w:rsid w:val="004A6159"/>
    <w:rsid w:val="004B7264"/>
    <w:rsid w:val="004C7D9A"/>
    <w:rsid w:val="004F2756"/>
    <w:rsid w:val="00584DE5"/>
    <w:rsid w:val="005A5731"/>
    <w:rsid w:val="006026D9"/>
    <w:rsid w:val="0061659F"/>
    <w:rsid w:val="00634AE1"/>
    <w:rsid w:val="006A3CB6"/>
    <w:rsid w:val="00701448"/>
    <w:rsid w:val="00732989"/>
    <w:rsid w:val="00734D98"/>
    <w:rsid w:val="00744E1A"/>
    <w:rsid w:val="007D3FF5"/>
    <w:rsid w:val="007E6594"/>
    <w:rsid w:val="008F10D1"/>
    <w:rsid w:val="009238A3"/>
    <w:rsid w:val="00A65B80"/>
    <w:rsid w:val="00A72183"/>
    <w:rsid w:val="00A779A4"/>
    <w:rsid w:val="00AA49EC"/>
    <w:rsid w:val="00B07FA4"/>
    <w:rsid w:val="00B329E1"/>
    <w:rsid w:val="00B7208A"/>
    <w:rsid w:val="00B77B1C"/>
    <w:rsid w:val="00BD4297"/>
    <w:rsid w:val="00C44855"/>
    <w:rsid w:val="00C71E21"/>
    <w:rsid w:val="00D55B68"/>
    <w:rsid w:val="00DD4ABD"/>
    <w:rsid w:val="00E14314"/>
    <w:rsid w:val="00E20737"/>
    <w:rsid w:val="00E44D28"/>
    <w:rsid w:val="00E52666"/>
    <w:rsid w:val="00EC72CE"/>
    <w:rsid w:val="00F07885"/>
    <w:rsid w:val="00F4152A"/>
    <w:rsid w:val="00F7145D"/>
    <w:rsid w:val="00FC1EE1"/>
    <w:rsid w:val="00FC5AFD"/>
    <w:rsid w:val="00FF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5B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5B80"/>
    <w:pPr>
      <w:spacing w:before="67"/>
      <w:ind w:left="821" w:hanging="360"/>
    </w:pPr>
  </w:style>
  <w:style w:type="table" w:styleId="Tablaconcuadrcula">
    <w:name w:val="Table Grid"/>
    <w:basedOn w:val="Tablanormal"/>
    <w:uiPriority w:val="39"/>
    <w:rsid w:val="00A65B80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F27F9"/>
    <w:pPr>
      <w:spacing w:after="0" w:line="240" w:lineRule="auto"/>
    </w:pPr>
    <w:rPr>
      <w:lang w:val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D3F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3FF5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D3F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FF5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FA53-EFB1-4F46-91E6-33A2B5DF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1968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Loto</dc:creator>
  <cp:lastModifiedBy>visitante</cp:lastModifiedBy>
  <cp:revision>4</cp:revision>
  <cp:lastPrinted>2018-10-22T21:37:00Z</cp:lastPrinted>
  <dcterms:created xsi:type="dcterms:W3CDTF">2018-10-22T21:09:00Z</dcterms:created>
  <dcterms:modified xsi:type="dcterms:W3CDTF">2018-10-22T21:37:00Z</dcterms:modified>
</cp:coreProperties>
</file>