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4A0D9" w14:textId="77777777" w:rsidR="00E427CB" w:rsidRDefault="007E441E">
      <w:pPr>
        <w:tabs>
          <w:tab w:val="left" w:pos="4605"/>
        </w:tabs>
        <w:spacing w:after="0" w:line="240" w:lineRule="auto"/>
        <w:rPr>
          <w:rFonts w:ascii="Arial" w:eastAsia="Arial" w:hAnsi="Arial" w:cs="Arial"/>
          <w:b/>
          <w:sz w:val="24"/>
          <w:szCs w:val="24"/>
        </w:rPr>
      </w:pPr>
      <w:bookmarkStart w:id="0" w:name="_GoBack"/>
      <w:bookmarkEnd w:id="0"/>
      <w:r>
        <w:rPr>
          <w:rFonts w:ascii="Arial" w:eastAsia="Arial" w:hAnsi="Arial" w:cs="Arial"/>
          <w:b/>
          <w:sz w:val="24"/>
          <w:szCs w:val="24"/>
        </w:rPr>
        <w:tab/>
      </w:r>
    </w:p>
    <w:p w14:paraId="11BB930E" w14:textId="77777777" w:rsidR="00E427CB" w:rsidRDefault="007E441E">
      <w:pPr>
        <w:spacing w:after="0" w:line="240" w:lineRule="auto"/>
        <w:rPr>
          <w:rFonts w:ascii="Arial" w:eastAsia="Arial" w:hAnsi="Arial" w:cs="Arial"/>
          <w:b/>
          <w:sz w:val="24"/>
          <w:szCs w:val="24"/>
        </w:rPr>
      </w:pPr>
      <w:r>
        <w:rPr>
          <w:rFonts w:ascii="Arial" w:eastAsia="Arial" w:hAnsi="Arial" w:cs="Arial"/>
          <w:b/>
          <w:sz w:val="24"/>
          <w:szCs w:val="24"/>
        </w:rPr>
        <w:t>MERCOSUR/RED/ACTA N° 01/25</w:t>
      </w:r>
    </w:p>
    <w:p w14:paraId="64053AFA" w14:textId="77777777" w:rsidR="00E427CB" w:rsidRDefault="00E427CB">
      <w:pPr>
        <w:spacing w:after="0" w:line="240" w:lineRule="auto"/>
        <w:rPr>
          <w:rFonts w:ascii="Arial" w:eastAsia="Arial" w:hAnsi="Arial" w:cs="Arial"/>
          <w:b/>
          <w:sz w:val="24"/>
          <w:szCs w:val="24"/>
        </w:rPr>
      </w:pPr>
    </w:p>
    <w:p w14:paraId="37B4802F" w14:textId="77777777" w:rsidR="00E427CB" w:rsidRDefault="007E441E">
      <w:pPr>
        <w:spacing w:after="0" w:line="240" w:lineRule="auto"/>
        <w:jc w:val="center"/>
        <w:rPr>
          <w:rFonts w:ascii="Arial" w:eastAsia="Arial" w:hAnsi="Arial" w:cs="Arial"/>
          <w:b/>
          <w:sz w:val="24"/>
          <w:szCs w:val="24"/>
        </w:rPr>
      </w:pPr>
      <w:bookmarkStart w:id="1" w:name="_heading=h.qdps3v77eby4" w:colFirst="0" w:colLast="0"/>
      <w:bookmarkEnd w:id="1"/>
      <w:r>
        <w:rPr>
          <w:rFonts w:ascii="Arial" w:eastAsia="Arial" w:hAnsi="Arial" w:cs="Arial"/>
          <w:b/>
          <w:sz w:val="24"/>
          <w:szCs w:val="24"/>
        </w:rPr>
        <w:t xml:space="preserve">XXXV REUNIÓN ORDINARIA DE LA REUNIÓN ESPECIALIZADA DE AUTORIDADES DE APLICACIÓN EN MATERIA DE DROGAS </w:t>
      </w:r>
    </w:p>
    <w:p w14:paraId="22A64C1D" w14:textId="77777777" w:rsidR="00E427CB" w:rsidRDefault="00E427CB">
      <w:pPr>
        <w:spacing w:after="0" w:line="240" w:lineRule="auto"/>
        <w:jc w:val="center"/>
        <w:rPr>
          <w:rFonts w:ascii="Arial" w:eastAsia="Arial" w:hAnsi="Arial" w:cs="Arial"/>
          <w:b/>
          <w:sz w:val="24"/>
          <w:szCs w:val="24"/>
        </w:rPr>
      </w:pPr>
    </w:p>
    <w:p w14:paraId="60C2C17C" w14:textId="77777777" w:rsidR="00E427CB" w:rsidRDefault="007E441E">
      <w:pPr>
        <w:spacing w:after="0" w:line="240" w:lineRule="auto"/>
        <w:jc w:val="both"/>
        <w:rPr>
          <w:rFonts w:ascii="Arial" w:eastAsia="Arial" w:hAnsi="Arial" w:cs="Arial"/>
          <w:sz w:val="24"/>
          <w:szCs w:val="24"/>
        </w:rPr>
      </w:pPr>
      <w:r>
        <w:rPr>
          <w:rFonts w:ascii="Arial" w:eastAsia="Arial" w:hAnsi="Arial" w:cs="Arial"/>
          <w:sz w:val="24"/>
          <w:szCs w:val="24"/>
        </w:rPr>
        <w:t xml:space="preserve">Se realizó el día 12 de junio de 2025, en ejercicio de la Presidencia </w:t>
      </w:r>
      <w:r>
        <w:rPr>
          <w:rFonts w:ascii="Arial" w:eastAsia="Arial" w:hAnsi="Arial" w:cs="Arial"/>
          <w:i/>
          <w:sz w:val="24"/>
          <w:szCs w:val="24"/>
        </w:rPr>
        <w:t>Pro Tempore</w:t>
      </w:r>
      <w:r>
        <w:rPr>
          <w:rFonts w:ascii="Arial" w:eastAsia="Arial" w:hAnsi="Arial" w:cs="Arial"/>
          <w:sz w:val="24"/>
          <w:szCs w:val="24"/>
        </w:rPr>
        <w:t xml:space="preserve"> de Argentina (PPTA), la XXXV reunión ordinaria de la Reunión Especializada de Autoridades de Aplicación en Materia de Drogas (RED), por sistema de videoconferencia de conformidad con lo dispuesto en la Resolución GMC N° 19/12, con la presencia de las dele</w:t>
      </w:r>
      <w:r>
        <w:rPr>
          <w:rFonts w:ascii="Arial" w:eastAsia="Arial" w:hAnsi="Arial" w:cs="Arial"/>
          <w:sz w:val="24"/>
          <w:szCs w:val="24"/>
        </w:rPr>
        <w:t xml:space="preserve">gaciones de Argentina, Brasil, Paraguay y Uruguay. La delegación de Bolivia participó de conformidad con lo establecido en la Decisión CMC N° 20/19. </w:t>
      </w:r>
    </w:p>
    <w:p w14:paraId="2A85A0CB" w14:textId="77777777" w:rsidR="00E427CB" w:rsidRDefault="007E441E">
      <w:pPr>
        <w:tabs>
          <w:tab w:val="left" w:pos="1635"/>
        </w:tabs>
        <w:spacing w:after="0" w:line="240" w:lineRule="auto"/>
        <w:jc w:val="both"/>
        <w:rPr>
          <w:rFonts w:ascii="Arial" w:eastAsia="Arial" w:hAnsi="Arial" w:cs="Arial"/>
          <w:sz w:val="24"/>
          <w:szCs w:val="24"/>
        </w:rPr>
      </w:pPr>
      <w:r>
        <w:rPr>
          <w:rFonts w:ascii="Arial" w:eastAsia="Arial" w:hAnsi="Arial" w:cs="Arial"/>
          <w:sz w:val="24"/>
          <w:szCs w:val="24"/>
        </w:rPr>
        <w:tab/>
      </w:r>
    </w:p>
    <w:p w14:paraId="6376510E" w14:textId="77777777" w:rsidR="00E427CB" w:rsidRDefault="007E441E">
      <w:pPr>
        <w:spacing w:after="0" w:line="240" w:lineRule="auto"/>
        <w:jc w:val="both"/>
        <w:rPr>
          <w:rFonts w:ascii="Arial" w:eastAsia="Arial" w:hAnsi="Arial" w:cs="Arial"/>
          <w:sz w:val="24"/>
          <w:szCs w:val="24"/>
        </w:rPr>
      </w:pPr>
      <w:r>
        <w:rPr>
          <w:rFonts w:ascii="Arial" w:eastAsia="Arial" w:hAnsi="Arial" w:cs="Arial"/>
          <w:sz w:val="24"/>
          <w:szCs w:val="24"/>
        </w:rPr>
        <w:t>Las delegaciones de Chile, Colombia, Panamá y Perú</w:t>
      </w:r>
      <w:r>
        <w:rPr>
          <w:rFonts w:ascii="Arial" w:eastAsia="Arial" w:hAnsi="Arial" w:cs="Arial"/>
          <w:strike/>
          <w:color w:val="FF0000"/>
          <w:sz w:val="24"/>
          <w:szCs w:val="24"/>
        </w:rPr>
        <w:t xml:space="preserve"> </w:t>
      </w:r>
      <w:r>
        <w:rPr>
          <w:rFonts w:ascii="Arial" w:eastAsia="Arial" w:hAnsi="Arial" w:cs="Arial"/>
          <w:sz w:val="24"/>
          <w:szCs w:val="24"/>
        </w:rPr>
        <w:t>participaron en su condición de Estados Asociados, de</w:t>
      </w:r>
      <w:r>
        <w:rPr>
          <w:rFonts w:ascii="Arial" w:eastAsia="Arial" w:hAnsi="Arial" w:cs="Arial"/>
          <w:sz w:val="24"/>
          <w:szCs w:val="24"/>
        </w:rPr>
        <w:t xml:space="preserve"> acuerdo con lo dispuesto en la Decisión CMC N° 18/04. </w:t>
      </w:r>
    </w:p>
    <w:p w14:paraId="4D106099" w14:textId="77777777" w:rsidR="00E427CB" w:rsidRDefault="00E427CB">
      <w:pPr>
        <w:spacing w:after="0" w:line="240" w:lineRule="auto"/>
        <w:jc w:val="both"/>
        <w:rPr>
          <w:rFonts w:ascii="Arial" w:eastAsia="Arial" w:hAnsi="Arial" w:cs="Arial"/>
          <w:sz w:val="24"/>
          <w:szCs w:val="24"/>
        </w:rPr>
      </w:pPr>
    </w:p>
    <w:p w14:paraId="0856B79C" w14:textId="77777777" w:rsidR="00E427CB" w:rsidRDefault="007E441E">
      <w:pPr>
        <w:spacing w:after="0" w:line="240" w:lineRule="auto"/>
        <w:jc w:val="both"/>
        <w:rPr>
          <w:rFonts w:ascii="Arial" w:eastAsia="Arial" w:hAnsi="Arial" w:cs="Arial"/>
          <w:sz w:val="24"/>
          <w:szCs w:val="24"/>
        </w:rPr>
      </w:pPr>
      <w:r>
        <w:rPr>
          <w:rFonts w:ascii="Arial" w:eastAsia="Arial" w:hAnsi="Arial" w:cs="Arial"/>
          <w:sz w:val="24"/>
          <w:szCs w:val="24"/>
        </w:rPr>
        <w:t>El Mg. Roberto Esteban Moro, Secretario de Políticas Integrales sobre Drogas del Ministerio de Salud ; el Mg. Ignacio Cichello, Subsecretario de Lucha contra el Narcotráfico del Ministerio de Segurid</w:t>
      </w:r>
      <w:r>
        <w:rPr>
          <w:rFonts w:ascii="Arial" w:eastAsia="Arial" w:hAnsi="Arial" w:cs="Arial"/>
          <w:sz w:val="24"/>
          <w:szCs w:val="24"/>
        </w:rPr>
        <w:t>ad Nacional; y el Sec. Juan Ignacio Herrero de la Dirección de Seguridad Humana, Innovación y Asuntos Tecnológicos Internacionales del Ministerio de Relaciones Exteriores, Comercio Internacional y Culto de la República Argentina en ejercicio de la Presiden</w:t>
      </w:r>
      <w:r>
        <w:rPr>
          <w:rFonts w:ascii="Arial" w:eastAsia="Arial" w:hAnsi="Arial" w:cs="Arial"/>
          <w:sz w:val="24"/>
          <w:szCs w:val="24"/>
        </w:rPr>
        <w:t xml:space="preserve">cia </w:t>
      </w:r>
      <w:r>
        <w:rPr>
          <w:rFonts w:ascii="Arial" w:eastAsia="Arial" w:hAnsi="Arial" w:cs="Arial"/>
          <w:i/>
          <w:sz w:val="24"/>
          <w:szCs w:val="24"/>
        </w:rPr>
        <w:t>Pro Tempore</w:t>
      </w:r>
      <w:r>
        <w:rPr>
          <w:rFonts w:ascii="Arial" w:eastAsia="Arial" w:hAnsi="Arial" w:cs="Arial"/>
          <w:sz w:val="24"/>
          <w:szCs w:val="24"/>
        </w:rPr>
        <w:t xml:space="preserve"> (PPTA) realizaron la apertura de la XXXV RED dando la bienvenida a las delegaciones, señalando el fuerte compromiso de su país en las temáticas abordadas por este foro técnico y augurando éxito en la realización de la reunión. </w:t>
      </w:r>
    </w:p>
    <w:p w14:paraId="01CE8FFA" w14:textId="77777777" w:rsidR="00E427CB" w:rsidRDefault="00E427CB">
      <w:pPr>
        <w:spacing w:after="0" w:line="240" w:lineRule="auto"/>
        <w:jc w:val="both"/>
        <w:rPr>
          <w:rFonts w:ascii="Arial" w:eastAsia="Arial" w:hAnsi="Arial" w:cs="Arial"/>
          <w:sz w:val="24"/>
          <w:szCs w:val="24"/>
        </w:rPr>
      </w:pPr>
    </w:p>
    <w:p w14:paraId="6C76150D" w14:textId="77777777" w:rsidR="00E427CB" w:rsidRDefault="007E441E">
      <w:pPr>
        <w:spacing w:after="0" w:line="240" w:lineRule="auto"/>
        <w:jc w:val="both"/>
        <w:rPr>
          <w:rFonts w:ascii="Arial" w:eastAsia="Arial" w:hAnsi="Arial" w:cs="Arial"/>
          <w:sz w:val="24"/>
          <w:szCs w:val="24"/>
        </w:rPr>
      </w:pPr>
      <w:r>
        <w:rPr>
          <w:rFonts w:ascii="Arial" w:eastAsia="Arial" w:hAnsi="Arial" w:cs="Arial"/>
          <w:sz w:val="24"/>
          <w:szCs w:val="24"/>
        </w:rPr>
        <w:t>Seguidament</w:t>
      </w:r>
      <w:r>
        <w:rPr>
          <w:rFonts w:ascii="Arial" w:eastAsia="Arial" w:hAnsi="Arial" w:cs="Arial"/>
          <w:sz w:val="24"/>
          <w:szCs w:val="24"/>
        </w:rPr>
        <w:t xml:space="preserve">e, se presentaron las delegaciones de los países participantes. </w:t>
      </w:r>
    </w:p>
    <w:p w14:paraId="09128C83" w14:textId="77777777" w:rsidR="00E427CB" w:rsidRDefault="007E441E">
      <w:pPr>
        <w:pBdr>
          <w:top w:val="nil"/>
          <w:left w:val="nil"/>
          <w:bottom w:val="nil"/>
          <w:right w:val="nil"/>
          <w:between w:val="nil"/>
        </w:pBdr>
        <w:tabs>
          <w:tab w:val="center" w:pos="4252"/>
          <w:tab w:val="right" w:pos="8504"/>
        </w:tabs>
        <w:spacing w:after="0" w:line="240" w:lineRule="auto"/>
        <w:rPr>
          <w:rFonts w:ascii="Arial" w:eastAsia="Arial" w:hAnsi="Arial" w:cs="Arial"/>
          <w:b/>
          <w:color w:val="000000"/>
          <w:sz w:val="24"/>
          <w:szCs w:val="24"/>
        </w:rPr>
      </w:pPr>
      <w:r>
        <w:rPr>
          <w:rFonts w:ascii="Arial" w:eastAsia="Arial" w:hAnsi="Arial" w:cs="Arial"/>
          <w:color w:val="000000"/>
          <w:sz w:val="24"/>
          <w:szCs w:val="24"/>
        </w:rPr>
        <w:t xml:space="preserve">La Lista de Participantes consta como </w:t>
      </w:r>
      <w:r>
        <w:rPr>
          <w:rFonts w:ascii="Arial" w:eastAsia="Arial" w:hAnsi="Arial" w:cs="Arial"/>
          <w:b/>
          <w:color w:val="000000"/>
          <w:sz w:val="24"/>
          <w:szCs w:val="24"/>
        </w:rPr>
        <w:t xml:space="preserve">Anexo I. </w:t>
      </w:r>
    </w:p>
    <w:p w14:paraId="27A540A7" w14:textId="77777777" w:rsidR="00E427CB" w:rsidRDefault="00E427CB">
      <w:pPr>
        <w:spacing w:after="0" w:line="240" w:lineRule="auto"/>
        <w:jc w:val="both"/>
        <w:rPr>
          <w:rFonts w:ascii="Arial" w:eastAsia="Arial" w:hAnsi="Arial" w:cs="Arial"/>
          <w:sz w:val="24"/>
          <w:szCs w:val="24"/>
        </w:rPr>
      </w:pPr>
    </w:p>
    <w:p w14:paraId="09AE0FF4" w14:textId="77777777" w:rsidR="00E427CB" w:rsidRDefault="007E441E">
      <w:pPr>
        <w:spacing w:after="0" w:line="240" w:lineRule="auto"/>
        <w:jc w:val="both"/>
        <w:rPr>
          <w:rFonts w:ascii="Arial" w:eastAsia="Arial" w:hAnsi="Arial" w:cs="Arial"/>
          <w:b/>
          <w:sz w:val="24"/>
          <w:szCs w:val="24"/>
        </w:rPr>
      </w:pPr>
      <w:r>
        <w:rPr>
          <w:rFonts w:ascii="Arial" w:eastAsia="Arial" w:hAnsi="Arial" w:cs="Arial"/>
          <w:sz w:val="24"/>
          <w:szCs w:val="24"/>
        </w:rPr>
        <w:t xml:space="preserve">La PPTA puso a consideración, la Agenda de trabajo, la que fue aprobada y consta como </w:t>
      </w:r>
      <w:r>
        <w:rPr>
          <w:rFonts w:ascii="Arial" w:eastAsia="Arial" w:hAnsi="Arial" w:cs="Arial"/>
          <w:b/>
          <w:sz w:val="24"/>
          <w:szCs w:val="24"/>
        </w:rPr>
        <w:t>Anexo II.</w:t>
      </w:r>
    </w:p>
    <w:p w14:paraId="75A6A97A" w14:textId="77777777" w:rsidR="00E427CB" w:rsidRDefault="00E427CB">
      <w:pPr>
        <w:spacing w:after="0" w:line="240" w:lineRule="auto"/>
        <w:jc w:val="both"/>
        <w:rPr>
          <w:rFonts w:ascii="Arial" w:eastAsia="Arial" w:hAnsi="Arial" w:cs="Arial"/>
          <w:b/>
          <w:sz w:val="24"/>
          <w:szCs w:val="24"/>
        </w:rPr>
      </w:pPr>
    </w:p>
    <w:p w14:paraId="15C0A31C" w14:textId="77777777" w:rsidR="00E427CB" w:rsidRDefault="007E441E">
      <w:pPr>
        <w:spacing w:after="0" w:line="240" w:lineRule="auto"/>
        <w:jc w:val="both"/>
        <w:rPr>
          <w:rFonts w:ascii="Arial" w:eastAsia="Arial" w:hAnsi="Arial" w:cs="Arial"/>
          <w:sz w:val="24"/>
          <w:szCs w:val="24"/>
        </w:rPr>
      </w:pPr>
      <w:r>
        <w:rPr>
          <w:rFonts w:ascii="Arial" w:eastAsia="Arial" w:hAnsi="Arial" w:cs="Arial"/>
          <w:sz w:val="24"/>
          <w:szCs w:val="24"/>
        </w:rPr>
        <w:t>El Resumen del Acta consta como</w:t>
      </w:r>
      <w:r>
        <w:rPr>
          <w:rFonts w:ascii="Arial" w:eastAsia="Arial" w:hAnsi="Arial" w:cs="Arial"/>
          <w:b/>
          <w:sz w:val="24"/>
          <w:szCs w:val="24"/>
        </w:rPr>
        <w:t xml:space="preserve"> Anexo III</w:t>
      </w:r>
      <w:r>
        <w:rPr>
          <w:rFonts w:ascii="Arial" w:eastAsia="Arial" w:hAnsi="Arial" w:cs="Arial"/>
          <w:sz w:val="24"/>
          <w:szCs w:val="24"/>
        </w:rPr>
        <w:t>.</w:t>
      </w:r>
    </w:p>
    <w:p w14:paraId="1A3E3155" w14:textId="77777777" w:rsidR="00E427CB" w:rsidRDefault="00E427CB">
      <w:pPr>
        <w:spacing w:after="0" w:line="240" w:lineRule="auto"/>
        <w:rPr>
          <w:rFonts w:ascii="Arial" w:eastAsia="Arial" w:hAnsi="Arial" w:cs="Arial"/>
          <w:sz w:val="24"/>
          <w:szCs w:val="24"/>
        </w:rPr>
      </w:pPr>
    </w:p>
    <w:p w14:paraId="5EF73A48" w14:textId="77777777" w:rsidR="00E427CB" w:rsidRDefault="007E441E">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En la reunión fueron tratados los siguientes temas: </w:t>
      </w:r>
    </w:p>
    <w:p w14:paraId="4D83C308" w14:textId="77777777" w:rsidR="00E427CB" w:rsidRDefault="00E427CB">
      <w:pPr>
        <w:widowControl w:val="0"/>
        <w:spacing w:after="0" w:line="240" w:lineRule="auto"/>
        <w:jc w:val="both"/>
        <w:rPr>
          <w:rFonts w:ascii="Arial" w:eastAsia="Arial" w:hAnsi="Arial" w:cs="Arial"/>
          <w:sz w:val="24"/>
          <w:szCs w:val="24"/>
        </w:rPr>
      </w:pPr>
    </w:p>
    <w:p w14:paraId="52DDF2CE"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27B8AE11" w14:textId="77777777" w:rsidR="00E427CB" w:rsidRDefault="007E441E">
      <w:pPr>
        <w:numPr>
          <w:ilvl w:val="0"/>
          <w:numId w:val="1"/>
        </w:numPr>
        <w:pBdr>
          <w:top w:val="nil"/>
          <w:left w:val="nil"/>
          <w:bottom w:val="nil"/>
          <w:right w:val="nil"/>
          <w:between w:val="nil"/>
        </w:pBdr>
        <w:tabs>
          <w:tab w:val="center" w:pos="4252"/>
          <w:tab w:val="right" w:pos="8504"/>
        </w:tabs>
        <w:spacing w:after="0" w:line="240" w:lineRule="auto"/>
        <w:ind w:left="567" w:hanging="567"/>
        <w:jc w:val="both"/>
        <w:rPr>
          <w:rFonts w:ascii="Arial" w:eastAsia="Arial" w:hAnsi="Arial" w:cs="Arial"/>
          <w:b/>
          <w:color w:val="000000"/>
          <w:sz w:val="24"/>
          <w:szCs w:val="24"/>
        </w:rPr>
      </w:pPr>
      <w:bookmarkStart w:id="2" w:name="_heading=h.6nsttii373es" w:colFirst="0" w:colLast="0"/>
      <w:bookmarkEnd w:id="2"/>
      <w:r>
        <w:rPr>
          <w:rFonts w:ascii="Arial" w:eastAsia="Arial" w:hAnsi="Arial" w:cs="Arial"/>
          <w:b/>
          <w:color w:val="000000"/>
          <w:sz w:val="24"/>
          <w:szCs w:val="24"/>
        </w:rPr>
        <w:t>SISTEMAS PREVENTIVOS SOSTENIBLES</w:t>
      </w:r>
    </w:p>
    <w:p w14:paraId="72FA84DC" w14:textId="77777777" w:rsidR="00E427CB" w:rsidRDefault="00E427CB">
      <w:pPr>
        <w:pBdr>
          <w:top w:val="nil"/>
          <w:left w:val="nil"/>
          <w:bottom w:val="nil"/>
          <w:right w:val="nil"/>
          <w:between w:val="nil"/>
        </w:pBdr>
        <w:tabs>
          <w:tab w:val="center" w:pos="4252"/>
          <w:tab w:val="right" w:pos="8504"/>
        </w:tabs>
        <w:spacing w:after="0" w:line="240" w:lineRule="auto"/>
        <w:ind w:left="567"/>
        <w:jc w:val="both"/>
        <w:rPr>
          <w:rFonts w:ascii="Arial" w:eastAsia="Arial" w:hAnsi="Arial" w:cs="Arial"/>
          <w:b/>
          <w:color w:val="000000"/>
          <w:sz w:val="24"/>
          <w:szCs w:val="24"/>
        </w:rPr>
      </w:pPr>
    </w:p>
    <w:p w14:paraId="0FC7DF17"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 xml:space="preserve">Por parte de la delegación de Brasil, expuso Nara Araujo, directora de Prevención y Reinserción Social de la SENAD. La presentación abordó los </w:t>
      </w:r>
      <w:r>
        <w:rPr>
          <w:rFonts w:ascii="Arial" w:eastAsia="Arial" w:hAnsi="Arial" w:cs="Arial"/>
          <w:i/>
          <w:sz w:val="24"/>
          <w:szCs w:val="24"/>
        </w:rPr>
        <w:t xml:space="preserve">sistemas territoriales </w:t>
      </w:r>
      <w:r>
        <w:rPr>
          <w:rFonts w:ascii="Arial" w:eastAsia="Arial" w:hAnsi="Arial" w:cs="Arial"/>
          <w:i/>
          <w:sz w:val="24"/>
          <w:szCs w:val="24"/>
        </w:rPr>
        <w:t>multisectoriales de prevención ampliada</w:t>
      </w:r>
      <w:r>
        <w:rPr>
          <w:rFonts w:ascii="Arial" w:eastAsia="Arial" w:hAnsi="Arial" w:cs="Arial"/>
          <w:sz w:val="24"/>
          <w:szCs w:val="24"/>
        </w:rPr>
        <w:t xml:space="preserve"> en contextos de desigualdad social y económica. En ese marco, destacó el desarrollo del programa “Cría – Prevención y Ciudadanía”. </w:t>
      </w:r>
    </w:p>
    <w:p w14:paraId="01C62FE1"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2B2778E5"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 xml:space="preserve">La presentación consta como </w:t>
      </w:r>
      <w:r>
        <w:rPr>
          <w:rFonts w:ascii="Arial" w:eastAsia="Arial" w:hAnsi="Arial" w:cs="Arial"/>
          <w:b/>
          <w:sz w:val="24"/>
          <w:szCs w:val="24"/>
        </w:rPr>
        <w:t>Anexo IV</w:t>
      </w:r>
      <w:r>
        <w:rPr>
          <w:rFonts w:ascii="Arial" w:eastAsia="Arial" w:hAnsi="Arial" w:cs="Arial"/>
          <w:sz w:val="24"/>
          <w:szCs w:val="24"/>
        </w:rPr>
        <w:t>.</w:t>
      </w:r>
    </w:p>
    <w:p w14:paraId="2455BED7"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0886F9D4" w14:textId="77777777" w:rsidR="00E427CB" w:rsidRDefault="007E441E">
      <w:pPr>
        <w:tabs>
          <w:tab w:val="center" w:pos="4252"/>
          <w:tab w:val="right" w:pos="8504"/>
        </w:tabs>
        <w:spacing w:after="0" w:line="240" w:lineRule="auto"/>
        <w:jc w:val="both"/>
        <w:rPr>
          <w:rFonts w:ascii="Arial" w:eastAsia="Arial" w:hAnsi="Arial" w:cs="Arial"/>
          <w:sz w:val="24"/>
          <w:szCs w:val="24"/>
          <w:highlight w:val="yellow"/>
        </w:rPr>
      </w:pPr>
      <w:r>
        <w:rPr>
          <w:rFonts w:ascii="Arial" w:eastAsia="Arial" w:hAnsi="Arial" w:cs="Arial"/>
          <w:sz w:val="24"/>
          <w:szCs w:val="24"/>
        </w:rPr>
        <w:t xml:space="preserve">Por parte de la delegación de Chile, expuso </w:t>
      </w:r>
      <w:r>
        <w:rPr>
          <w:rFonts w:ascii="Arial" w:eastAsia="Arial" w:hAnsi="Arial" w:cs="Arial"/>
          <w:sz w:val="24"/>
          <w:szCs w:val="24"/>
        </w:rPr>
        <w:t>Carolina Bruce Ahumada, jefa del Área de Prevención de SENDA. La intervención se enfocó en el modelo integral de prevención que implementa el país, haciendo énfasis en que el consumo de sustancias impacta de forma más compleja a los sectores vulnerables, d</w:t>
      </w:r>
      <w:r>
        <w:rPr>
          <w:rFonts w:ascii="Arial" w:eastAsia="Arial" w:hAnsi="Arial" w:cs="Arial"/>
          <w:sz w:val="24"/>
          <w:szCs w:val="24"/>
        </w:rPr>
        <w:t xml:space="preserve">onde se observan patrones de uso más dañinos. </w:t>
      </w:r>
    </w:p>
    <w:p w14:paraId="3D2AE493"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318FBBD6"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 xml:space="preserve">La presentación consta como </w:t>
      </w:r>
      <w:r>
        <w:rPr>
          <w:rFonts w:ascii="Arial" w:eastAsia="Arial" w:hAnsi="Arial" w:cs="Arial"/>
          <w:b/>
          <w:sz w:val="24"/>
          <w:szCs w:val="24"/>
        </w:rPr>
        <w:t>Anexo V</w:t>
      </w:r>
      <w:r>
        <w:rPr>
          <w:rFonts w:ascii="Arial" w:eastAsia="Arial" w:hAnsi="Arial" w:cs="Arial"/>
          <w:sz w:val="24"/>
          <w:szCs w:val="24"/>
        </w:rPr>
        <w:t>.</w:t>
      </w:r>
    </w:p>
    <w:p w14:paraId="7225D1D0"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2FEF06EF"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A continuación, las delegaciones intercambiaron comentarios y experiencias en torno a los siguientes ejes temáticos:</w:t>
      </w:r>
    </w:p>
    <w:p w14:paraId="7FE9C7BA" w14:textId="77777777" w:rsidR="00E427CB" w:rsidRDefault="007E441E">
      <w:pPr>
        <w:tabs>
          <w:tab w:val="center" w:pos="4252"/>
          <w:tab w:val="right" w:pos="8504"/>
        </w:tabs>
        <w:spacing w:after="0" w:line="240" w:lineRule="auto"/>
        <w:ind w:left="720"/>
        <w:jc w:val="both"/>
        <w:rPr>
          <w:rFonts w:ascii="Arial" w:eastAsia="Arial" w:hAnsi="Arial" w:cs="Arial"/>
          <w:sz w:val="24"/>
          <w:szCs w:val="24"/>
        </w:rPr>
      </w:pPr>
      <w:r>
        <w:rPr>
          <w:rFonts w:ascii="Arial" w:eastAsia="Arial" w:hAnsi="Arial" w:cs="Arial"/>
          <w:sz w:val="24"/>
          <w:szCs w:val="24"/>
        </w:rPr>
        <w:t>¿Qué elementos son clave para garantizar la sostenibi</w:t>
      </w:r>
      <w:r>
        <w:rPr>
          <w:rFonts w:ascii="Arial" w:eastAsia="Arial" w:hAnsi="Arial" w:cs="Arial"/>
          <w:sz w:val="24"/>
          <w:szCs w:val="24"/>
        </w:rPr>
        <w:t>lidad de los sistemas preventivos?</w:t>
      </w:r>
      <w:r>
        <w:rPr>
          <w:rFonts w:ascii="Arial" w:eastAsia="Arial" w:hAnsi="Arial" w:cs="Arial"/>
          <w:sz w:val="24"/>
          <w:szCs w:val="24"/>
        </w:rPr>
        <w:br/>
        <w:t>¿Cómo puede fortalecerse la cooperación regional en esta temática?</w:t>
      </w:r>
      <w:r>
        <w:rPr>
          <w:rFonts w:ascii="Arial" w:eastAsia="Arial" w:hAnsi="Arial" w:cs="Arial"/>
          <w:sz w:val="24"/>
          <w:szCs w:val="24"/>
        </w:rPr>
        <w:br/>
        <w:t>¿Cuáles son los principales desafíos para su implementación en la región?</w:t>
      </w:r>
      <w:r>
        <w:rPr>
          <w:rFonts w:ascii="Arial" w:eastAsia="Arial" w:hAnsi="Arial" w:cs="Arial"/>
          <w:sz w:val="24"/>
          <w:szCs w:val="24"/>
        </w:rPr>
        <w:br/>
      </w:r>
    </w:p>
    <w:p w14:paraId="46A020A8"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La delegación de Argentina hizo hincapié en la importancia de construir sinergi</w:t>
      </w:r>
      <w:r>
        <w:rPr>
          <w:rFonts w:ascii="Arial" w:eastAsia="Arial" w:hAnsi="Arial" w:cs="Arial"/>
          <w:sz w:val="24"/>
          <w:szCs w:val="24"/>
        </w:rPr>
        <w:t>as entre los distintos programas preventivos que se desarrollan en una misma comunidad, promoviendo un abordaje territorial y articulado.</w:t>
      </w:r>
    </w:p>
    <w:p w14:paraId="0811B110"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29C27919"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Por su parte</w:t>
      </w:r>
      <w:r>
        <w:rPr>
          <w:rFonts w:ascii="Arial" w:eastAsia="Arial" w:hAnsi="Arial" w:cs="Arial"/>
          <w:sz w:val="24"/>
          <w:szCs w:val="24"/>
          <w:highlight w:val="white"/>
        </w:rPr>
        <w:t xml:space="preserve"> la d</w:t>
      </w:r>
      <w:r>
        <w:rPr>
          <w:rFonts w:ascii="Arial" w:eastAsia="Arial" w:hAnsi="Arial" w:cs="Arial"/>
          <w:sz w:val="24"/>
          <w:szCs w:val="24"/>
        </w:rPr>
        <w:t>elegación de Brasil destacó la relevancia de implementar estrategias de prevención basadas en eviden</w:t>
      </w:r>
      <w:r>
        <w:rPr>
          <w:rFonts w:ascii="Arial" w:eastAsia="Arial" w:hAnsi="Arial" w:cs="Arial"/>
          <w:sz w:val="24"/>
          <w:szCs w:val="24"/>
        </w:rPr>
        <w:t>cia, así como la necesidad de fomentar el involucramiento activo de las comunidades, trabajando de forma articulada con los niveles de gestión para asegurar la sostenibilidad de los programas.</w:t>
      </w:r>
    </w:p>
    <w:p w14:paraId="24AC7619" w14:textId="77777777" w:rsidR="00E427CB" w:rsidRDefault="00E427CB">
      <w:pPr>
        <w:tabs>
          <w:tab w:val="left" w:pos="1635"/>
        </w:tabs>
        <w:spacing w:after="0" w:line="240" w:lineRule="auto"/>
        <w:jc w:val="both"/>
        <w:rPr>
          <w:rFonts w:ascii="Arial" w:eastAsia="Arial" w:hAnsi="Arial" w:cs="Arial"/>
          <w:sz w:val="24"/>
          <w:szCs w:val="24"/>
        </w:rPr>
      </w:pPr>
    </w:p>
    <w:p w14:paraId="073B5189" w14:textId="77777777" w:rsidR="00E427CB" w:rsidRDefault="007E441E">
      <w:pPr>
        <w:tabs>
          <w:tab w:val="left" w:pos="1635"/>
        </w:tabs>
        <w:spacing w:after="0" w:line="240" w:lineRule="auto"/>
        <w:jc w:val="both"/>
        <w:rPr>
          <w:rFonts w:ascii="Arial" w:eastAsia="Arial" w:hAnsi="Arial" w:cs="Arial"/>
          <w:sz w:val="24"/>
          <w:szCs w:val="24"/>
        </w:rPr>
      </w:pPr>
      <w:r>
        <w:rPr>
          <w:rFonts w:ascii="Arial" w:eastAsia="Arial" w:hAnsi="Arial" w:cs="Arial"/>
          <w:sz w:val="24"/>
          <w:szCs w:val="24"/>
        </w:rPr>
        <w:t xml:space="preserve">La delegación de Paraguay mencionó que sería provechoso poder </w:t>
      </w:r>
      <w:r>
        <w:rPr>
          <w:rFonts w:ascii="Arial" w:eastAsia="Arial" w:hAnsi="Arial" w:cs="Arial"/>
          <w:sz w:val="24"/>
          <w:szCs w:val="24"/>
        </w:rPr>
        <w:t>proyectar acciones futuras en materia de reducción de la demanda en “Ciudades Hermanas” (frontera), orientadas al fortalecimiento de capacidades locales.</w:t>
      </w:r>
      <w:r>
        <w:rPr>
          <w:rFonts w:ascii="Arial" w:eastAsia="Arial" w:hAnsi="Arial" w:cs="Arial"/>
          <w:sz w:val="24"/>
          <w:szCs w:val="24"/>
        </w:rPr>
        <w:br/>
      </w:r>
    </w:p>
    <w:p w14:paraId="09B3ADF2"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La delegación de</w:t>
      </w:r>
      <w:r>
        <w:rPr>
          <w:rFonts w:ascii="Arial" w:eastAsia="Arial" w:hAnsi="Arial" w:cs="Arial"/>
          <w:b/>
          <w:sz w:val="24"/>
          <w:szCs w:val="24"/>
        </w:rPr>
        <w:t xml:space="preserve"> </w:t>
      </w:r>
      <w:r>
        <w:rPr>
          <w:rFonts w:ascii="Arial" w:eastAsia="Arial" w:hAnsi="Arial" w:cs="Arial"/>
          <w:sz w:val="24"/>
          <w:szCs w:val="24"/>
        </w:rPr>
        <w:t xml:space="preserve">Chile, además del presupuesto asignado, subrayó la importancia de construir una </w:t>
      </w:r>
      <w:r>
        <w:rPr>
          <w:rFonts w:ascii="Arial" w:eastAsia="Arial" w:hAnsi="Arial" w:cs="Arial"/>
          <w:sz w:val="24"/>
          <w:szCs w:val="24"/>
        </w:rPr>
        <w:t>sinergia discursiva con las autoridades, en virtud de los cambios de gestión que afectan la continuidad de las políticas públicas. Señaló la necesidad de instalar un enfoque técnico que sustente el desarrollo de un sistema preventivo integrado. Asimismo, d</w:t>
      </w:r>
      <w:r>
        <w:rPr>
          <w:rFonts w:ascii="Arial" w:eastAsia="Arial" w:hAnsi="Arial" w:cs="Arial"/>
          <w:sz w:val="24"/>
          <w:szCs w:val="24"/>
        </w:rPr>
        <w:t>estacó que el trabajo comunitario fue considerado esencial para avanzar hacia sistemas de prevención más integrales, y que la problemática del consumo debía abordarse “en relación”, es decir, desde una perspectiva colectiva. Finalmente, remarcó la importan</w:t>
      </w:r>
      <w:r>
        <w:rPr>
          <w:rFonts w:ascii="Arial" w:eastAsia="Arial" w:hAnsi="Arial" w:cs="Arial"/>
          <w:sz w:val="24"/>
          <w:szCs w:val="24"/>
        </w:rPr>
        <w:t>cia de contar con datos que permitan orientar la toma de decisiones.</w:t>
      </w:r>
    </w:p>
    <w:p w14:paraId="4D24C0BB"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16029908" w14:textId="77777777" w:rsidR="00E427CB" w:rsidRDefault="00E427CB">
      <w:pPr>
        <w:pBdr>
          <w:top w:val="nil"/>
          <w:left w:val="nil"/>
          <w:bottom w:val="nil"/>
          <w:right w:val="nil"/>
          <w:between w:val="nil"/>
        </w:pBdr>
        <w:tabs>
          <w:tab w:val="center" w:pos="4252"/>
          <w:tab w:val="right" w:pos="8504"/>
        </w:tabs>
        <w:spacing w:after="0" w:line="240" w:lineRule="auto"/>
        <w:ind w:left="567"/>
        <w:jc w:val="both"/>
        <w:rPr>
          <w:rFonts w:ascii="Arial" w:eastAsia="Arial" w:hAnsi="Arial" w:cs="Arial"/>
          <w:b/>
          <w:color w:val="000000"/>
          <w:sz w:val="24"/>
          <w:szCs w:val="24"/>
        </w:rPr>
      </w:pPr>
    </w:p>
    <w:p w14:paraId="7CB58C3D" w14:textId="77777777" w:rsidR="00E427CB" w:rsidRDefault="007E441E">
      <w:pPr>
        <w:numPr>
          <w:ilvl w:val="0"/>
          <w:numId w:val="1"/>
        </w:numPr>
        <w:pBdr>
          <w:top w:val="nil"/>
          <w:left w:val="nil"/>
          <w:bottom w:val="nil"/>
          <w:right w:val="nil"/>
          <w:between w:val="nil"/>
        </w:pBdr>
        <w:tabs>
          <w:tab w:val="center" w:pos="4252"/>
          <w:tab w:val="right" w:pos="8504"/>
        </w:tabs>
        <w:spacing w:after="0" w:line="240" w:lineRule="auto"/>
        <w:ind w:left="567" w:hanging="567"/>
        <w:jc w:val="both"/>
        <w:rPr>
          <w:rFonts w:ascii="Arial" w:eastAsia="Arial" w:hAnsi="Arial" w:cs="Arial"/>
          <w:b/>
          <w:color w:val="000000"/>
          <w:sz w:val="24"/>
          <w:szCs w:val="24"/>
        </w:rPr>
      </w:pPr>
      <w:bookmarkStart w:id="3" w:name="_heading=h.42rqsx4mjknk" w:colFirst="0" w:colLast="0"/>
      <w:bookmarkEnd w:id="3"/>
      <w:r>
        <w:rPr>
          <w:rFonts w:ascii="Arial" w:eastAsia="Arial" w:hAnsi="Arial" w:cs="Arial"/>
          <w:b/>
          <w:color w:val="000000"/>
          <w:sz w:val="24"/>
          <w:szCs w:val="24"/>
        </w:rPr>
        <w:t>CALIDAD EN PREVENCIÓN Y TRATAMIENTO</w:t>
      </w:r>
    </w:p>
    <w:p w14:paraId="5BD1F32C"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206AD84C"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Por parte de la delegación de Argentina, expuso Lorena Puchetti, Directora Nacional</w:t>
      </w:r>
      <w:r>
        <w:rPr>
          <w:rFonts w:ascii="Arial" w:eastAsia="Arial" w:hAnsi="Arial" w:cs="Arial"/>
          <w:sz w:val="24"/>
          <w:szCs w:val="24"/>
        </w:rPr>
        <w:t xml:space="preserve"> de Estrategias de Prevención Integral de los Consumos de SEDRONAR. La intervención se enfocó en el Programa de Certificación a Ámbitos Laborales Preventivos. Dicho programa tuvo como objetivo reconocer a </w:t>
      </w:r>
      <w:r>
        <w:rPr>
          <w:rFonts w:ascii="Arial" w:eastAsia="Arial" w:hAnsi="Arial" w:cs="Arial"/>
          <w:sz w:val="24"/>
          <w:szCs w:val="24"/>
        </w:rPr>
        <w:lastRenderedPageBreak/>
        <w:t>aquellas organizaciones laborales que hubieran desa</w:t>
      </w:r>
      <w:r>
        <w:rPr>
          <w:rFonts w:ascii="Arial" w:eastAsia="Arial" w:hAnsi="Arial" w:cs="Arial"/>
          <w:sz w:val="24"/>
          <w:szCs w:val="24"/>
        </w:rPr>
        <w:t xml:space="preserve">rrollado acciones de prevención orientadas al cuidado y bienestar de los trabajadores, evidenciando su compromiso con la evaluación de la calidad y la mejora continua. La presentación consta como </w:t>
      </w:r>
      <w:r>
        <w:rPr>
          <w:rFonts w:ascii="Arial" w:eastAsia="Arial" w:hAnsi="Arial" w:cs="Arial"/>
          <w:b/>
          <w:sz w:val="24"/>
          <w:szCs w:val="24"/>
        </w:rPr>
        <w:t>Anexo VI</w:t>
      </w:r>
      <w:r>
        <w:rPr>
          <w:rFonts w:ascii="Arial" w:eastAsia="Arial" w:hAnsi="Arial" w:cs="Arial"/>
          <w:sz w:val="24"/>
          <w:szCs w:val="24"/>
        </w:rPr>
        <w:t>.</w:t>
      </w:r>
    </w:p>
    <w:p w14:paraId="3DF89202"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04062BA0"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Por la delegación de Uruguay expusieron Luis Gonz</w:t>
      </w:r>
      <w:r>
        <w:rPr>
          <w:rFonts w:ascii="Arial" w:eastAsia="Arial" w:hAnsi="Arial" w:cs="Arial"/>
          <w:sz w:val="24"/>
          <w:szCs w:val="24"/>
        </w:rPr>
        <w:t>ález, Coordinador de Evaluación y Monitoreo de la JND y Estefanía Vázquez, Coordinadora del área tratamiento de la JND. La presentación se enfocó en el marco normativo vigente, específicamente en el Sistema Nacional Integrado de Salud (Ley N.º 18.211) y la</w:t>
      </w:r>
      <w:r>
        <w:rPr>
          <w:rFonts w:ascii="Arial" w:eastAsia="Arial" w:hAnsi="Arial" w:cs="Arial"/>
          <w:sz w:val="24"/>
          <w:szCs w:val="24"/>
        </w:rPr>
        <w:t xml:space="preserve"> Ley de Salud Mental (N.º 19.529). En función de dicho marco, se expuso sobre los programas existentes conforme a los distintos niveles de atención, desarrollados en el contexto de un sistema de gestión de la calidad, con intervenciones centradas en las pe</w:t>
      </w:r>
      <w:r>
        <w:rPr>
          <w:rFonts w:ascii="Arial" w:eastAsia="Arial" w:hAnsi="Arial" w:cs="Arial"/>
          <w:sz w:val="24"/>
          <w:szCs w:val="24"/>
        </w:rPr>
        <w:t xml:space="preserve">rsonas. Identificaron como principal desafío la consolidación de un sistema integrado que garantice la calidad y la accesibilidad. Para ello, señalaron que se incorporan normas ISO 9000 en los procesos. La presentación consta como </w:t>
      </w:r>
      <w:r>
        <w:rPr>
          <w:rFonts w:ascii="Arial" w:eastAsia="Arial" w:hAnsi="Arial" w:cs="Arial"/>
          <w:b/>
          <w:sz w:val="24"/>
          <w:szCs w:val="24"/>
        </w:rPr>
        <w:t>Anexo VII</w:t>
      </w:r>
      <w:r>
        <w:rPr>
          <w:rFonts w:ascii="Arial" w:eastAsia="Arial" w:hAnsi="Arial" w:cs="Arial"/>
          <w:sz w:val="24"/>
          <w:szCs w:val="24"/>
        </w:rPr>
        <w:t>.</w:t>
      </w:r>
    </w:p>
    <w:p w14:paraId="7BC444E1"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b/>
          <w:sz w:val="24"/>
          <w:szCs w:val="24"/>
        </w:rPr>
        <w:br/>
      </w:r>
      <w:r>
        <w:rPr>
          <w:rFonts w:ascii="Arial" w:eastAsia="Arial" w:hAnsi="Arial" w:cs="Arial"/>
          <w:sz w:val="24"/>
          <w:szCs w:val="24"/>
        </w:rPr>
        <w:t>Las delegacio</w:t>
      </w:r>
      <w:r>
        <w:rPr>
          <w:rFonts w:ascii="Arial" w:eastAsia="Arial" w:hAnsi="Arial" w:cs="Arial"/>
          <w:sz w:val="24"/>
          <w:szCs w:val="24"/>
        </w:rPr>
        <w:t>nes intercambiaron comentarios y experiencias en torno a los siguientes ejes temáticos:</w:t>
      </w:r>
    </w:p>
    <w:p w14:paraId="33936EF0" w14:textId="77777777" w:rsidR="00E427CB" w:rsidRDefault="007E441E">
      <w:pPr>
        <w:tabs>
          <w:tab w:val="center" w:pos="4252"/>
          <w:tab w:val="right" w:pos="8504"/>
        </w:tabs>
        <w:spacing w:after="0" w:line="240" w:lineRule="auto"/>
        <w:ind w:left="720"/>
        <w:rPr>
          <w:rFonts w:ascii="Arial" w:eastAsia="Arial" w:hAnsi="Arial" w:cs="Arial"/>
          <w:sz w:val="24"/>
          <w:szCs w:val="24"/>
        </w:rPr>
      </w:pPr>
      <w:r>
        <w:rPr>
          <w:rFonts w:ascii="Arial" w:eastAsia="Arial" w:hAnsi="Arial" w:cs="Arial"/>
          <w:sz w:val="24"/>
          <w:szCs w:val="24"/>
        </w:rPr>
        <w:t>¿Cuáles fueron las principales barreras para garantizar la calidad?</w:t>
      </w:r>
      <w:r>
        <w:rPr>
          <w:rFonts w:ascii="Arial" w:eastAsia="Arial" w:hAnsi="Arial" w:cs="Arial"/>
          <w:sz w:val="24"/>
          <w:szCs w:val="24"/>
        </w:rPr>
        <w:br/>
        <w:t>¿Qué prácticas existentes podrían fortalecerse a nivel regional para mejorar la calidad?</w:t>
      </w:r>
      <w:r>
        <w:rPr>
          <w:rFonts w:ascii="Arial" w:eastAsia="Arial" w:hAnsi="Arial" w:cs="Arial"/>
          <w:sz w:val="24"/>
          <w:szCs w:val="24"/>
        </w:rPr>
        <w:br/>
        <w:t>¿Qué necesi</w:t>
      </w:r>
      <w:r>
        <w:rPr>
          <w:rFonts w:ascii="Arial" w:eastAsia="Arial" w:hAnsi="Arial" w:cs="Arial"/>
          <w:sz w:val="24"/>
          <w:szCs w:val="24"/>
        </w:rPr>
        <w:t>dades y desafíos comunes enfrentaron los países en este proceso?</w:t>
      </w:r>
      <w:r>
        <w:rPr>
          <w:rFonts w:ascii="Arial" w:eastAsia="Arial" w:hAnsi="Arial" w:cs="Arial"/>
          <w:sz w:val="24"/>
          <w:szCs w:val="24"/>
        </w:rPr>
        <w:br/>
      </w:r>
    </w:p>
    <w:p w14:paraId="3A13C920"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En relación con estos ejes, la delegación de Chile mencionó la importancia de contar con una herramienta de habilitación que permitiera supervisar los espacios de atención.</w:t>
      </w:r>
    </w:p>
    <w:p w14:paraId="2417A599"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4"/>
          <w:szCs w:val="24"/>
        </w:rPr>
      </w:pPr>
    </w:p>
    <w:p w14:paraId="3A38914F"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272B5C6B" w14:textId="77777777" w:rsidR="00E427CB" w:rsidRDefault="007E441E">
      <w:pPr>
        <w:numPr>
          <w:ilvl w:val="0"/>
          <w:numId w:val="1"/>
        </w:numPr>
        <w:pBdr>
          <w:top w:val="nil"/>
          <w:left w:val="nil"/>
          <w:bottom w:val="nil"/>
          <w:right w:val="nil"/>
          <w:between w:val="nil"/>
        </w:pBdr>
        <w:tabs>
          <w:tab w:val="center" w:pos="4252"/>
          <w:tab w:val="right" w:pos="8504"/>
        </w:tabs>
        <w:spacing w:after="0" w:line="240" w:lineRule="auto"/>
        <w:ind w:left="567" w:hanging="567"/>
        <w:jc w:val="both"/>
        <w:rPr>
          <w:rFonts w:ascii="Arial" w:eastAsia="Arial" w:hAnsi="Arial" w:cs="Arial"/>
          <w:b/>
          <w:color w:val="000000"/>
          <w:sz w:val="24"/>
          <w:szCs w:val="24"/>
        </w:rPr>
      </w:pPr>
      <w:bookmarkStart w:id="4" w:name="_heading=h.goih6ww3se0z" w:colFirst="0" w:colLast="0"/>
      <w:bookmarkEnd w:id="4"/>
      <w:r>
        <w:rPr>
          <w:rFonts w:ascii="Arial" w:eastAsia="Arial" w:hAnsi="Arial" w:cs="Arial"/>
          <w:b/>
          <w:color w:val="000000"/>
          <w:sz w:val="24"/>
          <w:szCs w:val="24"/>
        </w:rPr>
        <w:t xml:space="preserve">PATRONES Y </w:t>
      </w:r>
      <w:r>
        <w:rPr>
          <w:rFonts w:ascii="Arial" w:eastAsia="Arial" w:hAnsi="Arial" w:cs="Arial"/>
          <w:b/>
          <w:color w:val="000000"/>
          <w:sz w:val="24"/>
          <w:szCs w:val="24"/>
        </w:rPr>
        <w:t>TENDENCIAS EN MATERIA DE DROGAS SINTÉTICAS, CON ESPECIAL ÉNFASIS EN NITACENOS, FENTANILO Y OTROS OPIOIDES SINTÉTICOS</w:t>
      </w:r>
    </w:p>
    <w:p w14:paraId="45852ABF"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20C5ABDE"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Por la delegación de Brasil expuso Domitila Cayres,  Coordinadora General de Enseñanza e Investigación de la Dirección de Investigación, E</w:t>
      </w:r>
      <w:r>
        <w:rPr>
          <w:rFonts w:ascii="Arial" w:eastAsia="Arial" w:hAnsi="Arial" w:cs="Arial"/>
          <w:sz w:val="24"/>
          <w:szCs w:val="24"/>
        </w:rPr>
        <w:t>valuación y Gestión de Información de la SENAD. La presentación se centró en el funcionamiento del Sistema de Alerta Temprana (SAT) y en las últimas alertas emitidas, en la centralidad del Observatorio Brasileño de Información sobre Drogas (OBID) y en la c</w:t>
      </w:r>
      <w:r>
        <w:rPr>
          <w:rFonts w:ascii="Arial" w:eastAsia="Arial" w:hAnsi="Arial" w:cs="Arial"/>
          <w:sz w:val="24"/>
          <w:szCs w:val="24"/>
        </w:rPr>
        <w:t xml:space="preserve">uestión de los nitacenos en el país. Enfatizó la necesidad de avanzar hacia una recolección de datos estandarizada y sistemática, así como de homogeneizar las capacidades de los laboratorios involucrados. La presentación consta como </w:t>
      </w:r>
      <w:r>
        <w:rPr>
          <w:rFonts w:ascii="Arial" w:eastAsia="Arial" w:hAnsi="Arial" w:cs="Arial"/>
          <w:b/>
          <w:sz w:val="24"/>
          <w:szCs w:val="24"/>
        </w:rPr>
        <w:t>Anexo VIII</w:t>
      </w:r>
      <w:r>
        <w:rPr>
          <w:rFonts w:ascii="Arial" w:eastAsia="Arial" w:hAnsi="Arial" w:cs="Arial"/>
          <w:sz w:val="24"/>
          <w:szCs w:val="24"/>
        </w:rPr>
        <w:t>.</w:t>
      </w:r>
    </w:p>
    <w:p w14:paraId="5A5F2C41"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103193D5" w14:textId="77777777" w:rsidR="00E427CB" w:rsidRDefault="007E441E">
      <w:pPr>
        <w:tabs>
          <w:tab w:val="center" w:pos="4252"/>
          <w:tab w:val="right" w:pos="8504"/>
        </w:tabs>
        <w:spacing w:after="0" w:line="240" w:lineRule="auto"/>
        <w:jc w:val="both"/>
        <w:rPr>
          <w:rFonts w:ascii="Arial" w:eastAsia="Arial" w:hAnsi="Arial" w:cs="Arial"/>
          <w:b/>
          <w:sz w:val="24"/>
          <w:szCs w:val="24"/>
        </w:rPr>
      </w:pPr>
      <w:r>
        <w:rPr>
          <w:rFonts w:ascii="Arial" w:eastAsia="Arial" w:hAnsi="Arial" w:cs="Arial"/>
          <w:sz w:val="24"/>
          <w:szCs w:val="24"/>
        </w:rPr>
        <w:t>Por la delegación de Argentina expuso Mariano Aldo Filippa, asesor de la Dirección Nacional de Análisis Técnico y Lucha contra el Narcotráfico. La presentación se centró en la situación nacional en relación con la operatividad de las fuerzas federales y la</w:t>
      </w:r>
      <w:r>
        <w:rPr>
          <w:rFonts w:ascii="Arial" w:eastAsia="Arial" w:hAnsi="Arial" w:cs="Arial"/>
          <w:sz w:val="24"/>
          <w:szCs w:val="24"/>
        </w:rPr>
        <w:t xml:space="preserve"> importancia de mantener actualizados los listados de sustancias para luchar contra la narcocriminalidad. Destacó un incremento interanual del 73% en las incautaciones de drogas sintéticas entre 2023 y 2024, junto con los patrones de ingreso y tráfico al p</w:t>
      </w:r>
      <w:r>
        <w:rPr>
          <w:rFonts w:ascii="Arial" w:eastAsia="Arial" w:hAnsi="Arial" w:cs="Arial"/>
          <w:sz w:val="24"/>
          <w:szCs w:val="24"/>
        </w:rPr>
        <w:t xml:space="preserve">aís. Culminó su presentación con algunas medidas implementadas en 2024 y 2025. La presentación consta como </w:t>
      </w:r>
      <w:r>
        <w:rPr>
          <w:rFonts w:ascii="Arial" w:eastAsia="Arial" w:hAnsi="Arial" w:cs="Arial"/>
          <w:b/>
          <w:sz w:val="24"/>
          <w:szCs w:val="24"/>
        </w:rPr>
        <w:t xml:space="preserve">Anexo IX - RESERVADA. </w:t>
      </w:r>
    </w:p>
    <w:p w14:paraId="5900FA2A" w14:textId="77777777" w:rsidR="00E427CB" w:rsidRDefault="00E427CB">
      <w:pPr>
        <w:tabs>
          <w:tab w:val="center" w:pos="4252"/>
          <w:tab w:val="right" w:pos="8504"/>
        </w:tabs>
        <w:spacing w:after="0" w:line="240" w:lineRule="auto"/>
        <w:jc w:val="both"/>
        <w:rPr>
          <w:rFonts w:ascii="Arial" w:eastAsia="Arial" w:hAnsi="Arial" w:cs="Arial"/>
          <w:b/>
          <w:sz w:val="24"/>
          <w:szCs w:val="24"/>
        </w:rPr>
      </w:pPr>
    </w:p>
    <w:p w14:paraId="158A0868"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Las delegaciones intercambiaron comentarios y experiencias en torno a los siguientes ejes temáticos:</w:t>
      </w:r>
    </w:p>
    <w:p w14:paraId="6B714DE1" w14:textId="77777777" w:rsidR="00E427CB" w:rsidRDefault="007E441E">
      <w:pPr>
        <w:tabs>
          <w:tab w:val="center" w:pos="4252"/>
          <w:tab w:val="right" w:pos="8504"/>
        </w:tabs>
        <w:spacing w:after="0" w:line="240" w:lineRule="auto"/>
        <w:ind w:left="720"/>
        <w:rPr>
          <w:rFonts w:ascii="Arial" w:eastAsia="Arial" w:hAnsi="Arial" w:cs="Arial"/>
          <w:sz w:val="24"/>
          <w:szCs w:val="24"/>
        </w:rPr>
      </w:pPr>
      <w:r>
        <w:rPr>
          <w:rFonts w:ascii="Arial" w:eastAsia="Arial" w:hAnsi="Arial" w:cs="Arial"/>
          <w:sz w:val="24"/>
          <w:szCs w:val="24"/>
        </w:rPr>
        <w:t>¿Se detectaron en el últ</w:t>
      </w:r>
      <w:r>
        <w:rPr>
          <w:rFonts w:ascii="Arial" w:eastAsia="Arial" w:hAnsi="Arial" w:cs="Arial"/>
          <w:sz w:val="24"/>
          <w:szCs w:val="24"/>
        </w:rPr>
        <w:t>imo año sustancias sintéticas (NSPs, nitacenos, otros opioides, etc.) por primera vez?¿Cuáles?</w:t>
      </w:r>
      <w:r>
        <w:rPr>
          <w:rFonts w:ascii="Arial" w:eastAsia="Arial" w:hAnsi="Arial" w:cs="Arial"/>
          <w:sz w:val="24"/>
          <w:szCs w:val="24"/>
        </w:rPr>
        <w:br/>
        <w:t>¿Cómo trabajaron los laboratorios periciales para la detección de estas sustancias?</w:t>
      </w:r>
      <w:r>
        <w:rPr>
          <w:rFonts w:ascii="Arial" w:eastAsia="Arial" w:hAnsi="Arial" w:cs="Arial"/>
          <w:sz w:val="24"/>
          <w:szCs w:val="24"/>
        </w:rPr>
        <w:br/>
        <w:t>¿Qué tipo de centros de procesamiento ilícito ("laboratorios" / "cocinas") de</w:t>
      </w:r>
      <w:r>
        <w:rPr>
          <w:rFonts w:ascii="Arial" w:eastAsia="Arial" w:hAnsi="Arial" w:cs="Arial"/>
          <w:sz w:val="24"/>
          <w:szCs w:val="24"/>
        </w:rPr>
        <w:t xml:space="preserve"> estupefacientes sintéticos fueron identificados en los últimos años en cada país?</w:t>
      </w:r>
      <w:r>
        <w:rPr>
          <w:rFonts w:ascii="Arial" w:eastAsia="Arial" w:hAnsi="Arial" w:cs="Arial"/>
          <w:sz w:val="24"/>
          <w:szCs w:val="24"/>
        </w:rPr>
        <w:br/>
        <w:t>¿Qué acciones o medidas se implementaron para frenar el avance de estas sustancias?</w:t>
      </w:r>
      <w:r>
        <w:rPr>
          <w:rFonts w:ascii="Arial" w:eastAsia="Arial" w:hAnsi="Arial" w:cs="Arial"/>
          <w:sz w:val="24"/>
          <w:szCs w:val="24"/>
        </w:rPr>
        <w:br/>
      </w:r>
    </w:p>
    <w:p w14:paraId="74C5913E"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En este marco, la delegación de Argentina consultó a los expositores y al resto de las d</w:t>
      </w:r>
      <w:r>
        <w:rPr>
          <w:rFonts w:ascii="Arial" w:eastAsia="Arial" w:hAnsi="Arial" w:cs="Arial"/>
          <w:sz w:val="24"/>
          <w:szCs w:val="24"/>
        </w:rPr>
        <w:t>elegaciones sobre la procedencia de las ampollas interceptadas, determinando que su origen era internacional y desviadas desde canales lícitos.</w:t>
      </w:r>
    </w:p>
    <w:p w14:paraId="5A61F5ED"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Por su parte, las delegaciones de Bolivia y Paraguay comentaron sus experiencias en torno a la temática y metodo</w:t>
      </w:r>
      <w:r>
        <w:rPr>
          <w:rFonts w:ascii="Arial" w:eastAsia="Arial" w:hAnsi="Arial" w:cs="Arial"/>
          <w:sz w:val="24"/>
          <w:szCs w:val="24"/>
        </w:rPr>
        <w:t>logías de abordaje.</w:t>
      </w:r>
    </w:p>
    <w:p w14:paraId="7B246F6B"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3FD35268"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La delegación de Brasil hizo un señalamiento particular respecto del uso de nitacenos, indicando que en ese país estas sustancias eran consumidas mediante inhalación/fumado, lo que representa una vía distinta a la habitual en otros paí</w:t>
      </w:r>
      <w:r>
        <w:rPr>
          <w:rFonts w:ascii="Arial" w:eastAsia="Arial" w:hAnsi="Arial" w:cs="Arial"/>
          <w:sz w:val="24"/>
          <w:szCs w:val="24"/>
        </w:rPr>
        <w:t>ses de la región.</w:t>
      </w:r>
    </w:p>
    <w:p w14:paraId="290D4769"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7D7942A2"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2FFE4999" w14:textId="77777777" w:rsidR="00E427CB" w:rsidRDefault="007E441E">
      <w:pPr>
        <w:numPr>
          <w:ilvl w:val="0"/>
          <w:numId w:val="1"/>
        </w:numPr>
        <w:pBdr>
          <w:top w:val="nil"/>
          <w:left w:val="nil"/>
          <w:bottom w:val="nil"/>
          <w:right w:val="nil"/>
          <w:between w:val="nil"/>
        </w:pBdr>
        <w:tabs>
          <w:tab w:val="center" w:pos="4252"/>
          <w:tab w:val="right" w:pos="8504"/>
        </w:tabs>
        <w:spacing w:after="0" w:line="240" w:lineRule="auto"/>
        <w:ind w:left="567" w:hanging="567"/>
        <w:jc w:val="both"/>
        <w:rPr>
          <w:rFonts w:ascii="Arial" w:eastAsia="Arial" w:hAnsi="Arial" w:cs="Arial"/>
          <w:b/>
          <w:color w:val="000000"/>
          <w:sz w:val="24"/>
          <w:szCs w:val="24"/>
        </w:rPr>
      </w:pPr>
      <w:bookmarkStart w:id="5" w:name="_heading=h.q96mdsqy3y6" w:colFirst="0" w:colLast="0"/>
      <w:bookmarkEnd w:id="5"/>
      <w:r>
        <w:rPr>
          <w:rFonts w:ascii="Arial" w:eastAsia="Arial" w:hAnsi="Arial" w:cs="Arial"/>
          <w:b/>
          <w:color w:val="000000"/>
          <w:sz w:val="24"/>
          <w:szCs w:val="24"/>
        </w:rPr>
        <w:t>ABORDAJE DEL TRÁNSITO AÉREO IRREGULAR (TAI): INTERCAMBIO DE BUENAS PRÁCTICAS Y ANÁLISIS DE PATRONES DETECTADOS</w:t>
      </w:r>
    </w:p>
    <w:p w14:paraId="495A3917"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254CFE46" w14:textId="77777777" w:rsidR="00E427CB" w:rsidRDefault="007E441E">
      <w:pPr>
        <w:tabs>
          <w:tab w:val="center" w:pos="4252"/>
          <w:tab w:val="right" w:pos="8504"/>
        </w:tabs>
        <w:spacing w:after="0" w:line="240" w:lineRule="auto"/>
        <w:jc w:val="both"/>
        <w:rPr>
          <w:rFonts w:ascii="Arial" w:eastAsia="Arial" w:hAnsi="Arial" w:cs="Arial"/>
          <w:b/>
          <w:sz w:val="24"/>
          <w:szCs w:val="24"/>
          <w:highlight w:val="yellow"/>
        </w:rPr>
      </w:pPr>
      <w:r>
        <w:rPr>
          <w:rFonts w:ascii="Arial" w:eastAsia="Arial" w:hAnsi="Arial" w:cs="Arial"/>
          <w:sz w:val="24"/>
          <w:szCs w:val="24"/>
        </w:rPr>
        <w:t>Por la delegación de Paraguay, expusieron la Agente Especial Prefecto Rossana Torres, jefa del Departamento de Investigación Antidrogas, y el Agente Especial Sub Inspector Mario Luis Arévalos, Jefe de Investigaciones Aeronáuticas y Portuarias de la Direcci</w:t>
      </w:r>
      <w:r>
        <w:rPr>
          <w:rFonts w:ascii="Arial" w:eastAsia="Arial" w:hAnsi="Arial" w:cs="Arial"/>
          <w:sz w:val="24"/>
          <w:szCs w:val="24"/>
        </w:rPr>
        <w:t xml:space="preserve">ón de Investigaciones Sensibles (SIU - SENAD). Se enfatizó sobre los patrones de tránsito e ingreso de los TAIs al país, junto con sus modalidades operativas particulares. La presentación consta como </w:t>
      </w:r>
      <w:r>
        <w:rPr>
          <w:rFonts w:ascii="Arial" w:eastAsia="Arial" w:hAnsi="Arial" w:cs="Arial"/>
          <w:b/>
          <w:sz w:val="24"/>
          <w:szCs w:val="24"/>
        </w:rPr>
        <w:t>Anexo X.</w:t>
      </w:r>
    </w:p>
    <w:p w14:paraId="15C391E2"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0AC04566"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Por la delegación de Bolivia, expusieron el Ma</w:t>
      </w:r>
      <w:r>
        <w:rPr>
          <w:rFonts w:ascii="Arial" w:eastAsia="Arial" w:hAnsi="Arial" w:cs="Arial"/>
          <w:sz w:val="24"/>
          <w:szCs w:val="24"/>
        </w:rPr>
        <w:t>yor Erick Richard Terán Marañón, Jefe Enlace de la Fuerza Especial de Lucha contra el Narcotráfico (FELCN), y el Capitán DA. Oliver Carlos Torrez Riveros, Enlace de Inteligencia del Comando de Seguridad y Defensa del Espacio Aéreo (COSDEA). El documento pr</w:t>
      </w:r>
      <w:r>
        <w:rPr>
          <w:rFonts w:ascii="Arial" w:eastAsia="Arial" w:hAnsi="Arial" w:cs="Arial"/>
          <w:sz w:val="24"/>
          <w:szCs w:val="24"/>
        </w:rPr>
        <w:t xml:space="preserve">esentado abordó la situación del narcotráfico aéreo en el país, considerando su situación de país de tránsito y las acciones implementadas para contrarrestarlo. La presentación consta como </w:t>
      </w:r>
      <w:r>
        <w:rPr>
          <w:rFonts w:ascii="Arial" w:eastAsia="Arial" w:hAnsi="Arial" w:cs="Arial"/>
          <w:b/>
          <w:sz w:val="24"/>
          <w:szCs w:val="24"/>
        </w:rPr>
        <w:t>Anexo XI</w:t>
      </w:r>
      <w:r>
        <w:rPr>
          <w:rFonts w:ascii="Arial" w:eastAsia="Arial" w:hAnsi="Arial" w:cs="Arial"/>
          <w:sz w:val="24"/>
          <w:szCs w:val="24"/>
        </w:rPr>
        <w:t>.</w:t>
      </w:r>
    </w:p>
    <w:p w14:paraId="0D3319AC"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7C6C9720"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Por la delegación de Uruguay, expuso Darwin Ramos, direc</w:t>
      </w:r>
      <w:r>
        <w:rPr>
          <w:rFonts w:ascii="Arial" w:eastAsia="Arial" w:hAnsi="Arial" w:cs="Arial"/>
          <w:sz w:val="24"/>
          <w:szCs w:val="24"/>
        </w:rPr>
        <w:t xml:space="preserve">tor del Servicio de Información de la Fuerza Aérea Uruguaya. Destacó la presentación de los patrones de ingreso al país de los TAIs y la vinculación con los grupos narcocriminales asentados en Uruguay. La presentación consta como </w:t>
      </w:r>
      <w:r>
        <w:rPr>
          <w:rFonts w:ascii="Arial" w:eastAsia="Arial" w:hAnsi="Arial" w:cs="Arial"/>
          <w:b/>
          <w:sz w:val="24"/>
          <w:szCs w:val="24"/>
        </w:rPr>
        <w:t>Anexo XII</w:t>
      </w:r>
      <w:r>
        <w:rPr>
          <w:rFonts w:ascii="Arial" w:eastAsia="Arial" w:hAnsi="Arial" w:cs="Arial"/>
          <w:sz w:val="24"/>
          <w:szCs w:val="24"/>
        </w:rPr>
        <w:t>.</w:t>
      </w:r>
    </w:p>
    <w:p w14:paraId="6CEE96F1"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1821802F"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Las delegacion</w:t>
      </w:r>
      <w:r>
        <w:rPr>
          <w:rFonts w:ascii="Arial" w:eastAsia="Arial" w:hAnsi="Arial" w:cs="Arial"/>
          <w:sz w:val="24"/>
          <w:szCs w:val="24"/>
        </w:rPr>
        <w:t>es intercambiaron comentarios y experiencias en torno a los siguientes ejes temáticos:</w:t>
      </w:r>
    </w:p>
    <w:p w14:paraId="583F3C73" w14:textId="77777777" w:rsidR="00E427CB" w:rsidRDefault="007E441E">
      <w:pPr>
        <w:tabs>
          <w:tab w:val="center" w:pos="4252"/>
          <w:tab w:val="right" w:pos="8504"/>
        </w:tabs>
        <w:spacing w:after="0" w:line="240" w:lineRule="auto"/>
        <w:ind w:left="720"/>
        <w:jc w:val="both"/>
        <w:rPr>
          <w:rFonts w:ascii="Arial" w:eastAsia="Arial" w:hAnsi="Arial" w:cs="Arial"/>
          <w:sz w:val="24"/>
          <w:szCs w:val="24"/>
        </w:rPr>
      </w:pPr>
      <w:r>
        <w:rPr>
          <w:rFonts w:ascii="Arial" w:eastAsia="Arial" w:hAnsi="Arial" w:cs="Arial"/>
          <w:sz w:val="24"/>
          <w:szCs w:val="24"/>
        </w:rPr>
        <w:t>¿Se detectaron patrones regulares de tráfico aéreo, ya sea local o transfronterizo?</w:t>
      </w:r>
    </w:p>
    <w:p w14:paraId="0CFEFC85" w14:textId="77777777" w:rsidR="00E427CB" w:rsidRDefault="007E441E">
      <w:pPr>
        <w:tabs>
          <w:tab w:val="center" w:pos="4252"/>
          <w:tab w:val="right" w:pos="8504"/>
        </w:tabs>
        <w:spacing w:after="0" w:line="240" w:lineRule="auto"/>
        <w:ind w:left="720"/>
        <w:jc w:val="both"/>
        <w:rPr>
          <w:rFonts w:ascii="Arial" w:eastAsia="Arial" w:hAnsi="Arial" w:cs="Arial"/>
          <w:sz w:val="24"/>
          <w:szCs w:val="24"/>
        </w:rPr>
      </w:pPr>
      <w:r>
        <w:rPr>
          <w:rFonts w:ascii="Arial" w:eastAsia="Arial" w:hAnsi="Arial" w:cs="Arial"/>
          <w:sz w:val="24"/>
          <w:szCs w:val="24"/>
        </w:rPr>
        <w:t xml:space="preserve">¿Qué características se identificaron en los </w:t>
      </w:r>
      <w:r>
        <w:rPr>
          <w:rFonts w:ascii="Arial" w:eastAsia="Arial" w:hAnsi="Arial" w:cs="Arial"/>
          <w:i/>
          <w:sz w:val="24"/>
          <w:szCs w:val="24"/>
        </w:rPr>
        <w:t>modus operandi</w:t>
      </w:r>
      <w:r>
        <w:rPr>
          <w:rFonts w:ascii="Arial" w:eastAsia="Arial" w:hAnsi="Arial" w:cs="Arial"/>
          <w:sz w:val="24"/>
          <w:szCs w:val="24"/>
        </w:rPr>
        <w:t xml:space="preserve"> a partir de los casos detectados?</w:t>
      </w:r>
    </w:p>
    <w:p w14:paraId="2D2A2DA5" w14:textId="77777777" w:rsidR="00E427CB" w:rsidRDefault="007E441E">
      <w:pPr>
        <w:tabs>
          <w:tab w:val="center" w:pos="4252"/>
          <w:tab w:val="right" w:pos="8504"/>
        </w:tabs>
        <w:spacing w:after="0" w:line="240" w:lineRule="auto"/>
        <w:ind w:left="720"/>
        <w:jc w:val="both"/>
        <w:rPr>
          <w:rFonts w:ascii="Arial" w:eastAsia="Arial" w:hAnsi="Arial" w:cs="Arial"/>
          <w:sz w:val="24"/>
          <w:szCs w:val="24"/>
        </w:rPr>
      </w:pPr>
      <w:r>
        <w:rPr>
          <w:rFonts w:ascii="Arial" w:eastAsia="Arial" w:hAnsi="Arial" w:cs="Arial"/>
          <w:sz w:val="24"/>
          <w:szCs w:val="24"/>
        </w:rPr>
        <w:t>¿Se registraron casos exitosos en los que, a partir de la detección de un TAI, se lograra el decomiso de estupefacientes, bienes o aeronaves</w:t>
      </w:r>
    </w:p>
    <w:p w14:paraId="4625D6AD" w14:textId="77777777" w:rsidR="00E427CB" w:rsidRDefault="007E441E">
      <w:pPr>
        <w:tabs>
          <w:tab w:val="center" w:pos="4252"/>
          <w:tab w:val="right" w:pos="8504"/>
        </w:tabs>
        <w:spacing w:after="0" w:line="240" w:lineRule="auto"/>
        <w:ind w:left="720"/>
        <w:jc w:val="both"/>
        <w:rPr>
          <w:rFonts w:ascii="Arial" w:eastAsia="Arial" w:hAnsi="Arial" w:cs="Arial"/>
          <w:sz w:val="24"/>
          <w:szCs w:val="24"/>
        </w:rPr>
      </w:pPr>
      <w:r>
        <w:rPr>
          <w:rFonts w:ascii="Arial" w:eastAsia="Arial" w:hAnsi="Arial" w:cs="Arial"/>
          <w:sz w:val="24"/>
          <w:szCs w:val="24"/>
        </w:rPr>
        <w:t>¿Qué acciones o medidas se implementaron para frenar el avance de esta modalidad</w:t>
      </w:r>
      <w:r>
        <w:rPr>
          <w:rFonts w:ascii="Arial" w:eastAsia="Arial" w:hAnsi="Arial" w:cs="Arial"/>
          <w:sz w:val="24"/>
          <w:szCs w:val="24"/>
        </w:rPr>
        <w:t xml:space="preserve"> de tráfico?</w:t>
      </w:r>
    </w:p>
    <w:p w14:paraId="34A98C7B"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677F1828"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En este marco, el delegado de la Fuerza Aérea Uruguaya hizo hincapié en la presencia de núcleos de pistas clandestinas desarrolladas en el país.</w:t>
      </w:r>
    </w:p>
    <w:p w14:paraId="11CEAFB2"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4136E820"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 xml:space="preserve">Las delegaciones intercambiaron opiniones y experiencias respecto del marco normativo vinculado </w:t>
      </w:r>
      <w:r>
        <w:rPr>
          <w:rFonts w:ascii="Arial" w:eastAsia="Arial" w:hAnsi="Arial" w:cs="Arial"/>
          <w:sz w:val="24"/>
          <w:szCs w:val="24"/>
        </w:rPr>
        <w:t>a la Ley de Derribo, la cual se encuentra vigente en Uruguay.</w:t>
      </w:r>
    </w:p>
    <w:p w14:paraId="7273F0C2" w14:textId="77777777" w:rsidR="00E427CB" w:rsidRDefault="00E427CB">
      <w:pPr>
        <w:tabs>
          <w:tab w:val="center" w:pos="4252"/>
          <w:tab w:val="right" w:pos="8504"/>
        </w:tabs>
        <w:spacing w:after="0" w:line="240" w:lineRule="auto"/>
        <w:jc w:val="both"/>
        <w:rPr>
          <w:rFonts w:ascii="Arial" w:eastAsia="Arial" w:hAnsi="Arial" w:cs="Arial"/>
          <w:sz w:val="24"/>
          <w:szCs w:val="24"/>
        </w:rPr>
      </w:pPr>
    </w:p>
    <w:p w14:paraId="64E83A36" w14:textId="77777777" w:rsidR="00E427CB" w:rsidRDefault="007E441E">
      <w:pPr>
        <w:tabs>
          <w:tab w:val="center" w:pos="4252"/>
          <w:tab w:val="right" w:pos="8504"/>
        </w:tabs>
        <w:spacing w:after="0" w:line="240" w:lineRule="auto"/>
        <w:jc w:val="both"/>
        <w:rPr>
          <w:rFonts w:ascii="Arial" w:eastAsia="Arial" w:hAnsi="Arial" w:cs="Arial"/>
          <w:sz w:val="24"/>
          <w:szCs w:val="24"/>
        </w:rPr>
      </w:pPr>
      <w:r>
        <w:rPr>
          <w:rFonts w:ascii="Arial" w:eastAsia="Arial" w:hAnsi="Arial" w:cs="Arial"/>
          <w:sz w:val="24"/>
          <w:szCs w:val="24"/>
        </w:rPr>
        <w:t>Ante la consulta del moderador sobre la posible implementación de inteligencia artificial para la detección de pistas clandestinas, el Cnel. Ramos señaló que esta herramienta podría aplicarse c</w:t>
      </w:r>
      <w:r>
        <w:rPr>
          <w:rFonts w:ascii="Arial" w:eastAsia="Arial" w:hAnsi="Arial" w:cs="Arial"/>
          <w:sz w:val="24"/>
          <w:szCs w:val="24"/>
        </w:rPr>
        <w:t>on mayor eficacia en regiones selváticas, mediante el uso de patrones de inferencia topográfica.</w:t>
      </w:r>
    </w:p>
    <w:p w14:paraId="3C0E0DA6" w14:textId="77777777" w:rsidR="00E427CB" w:rsidRDefault="00E427CB">
      <w:pPr>
        <w:tabs>
          <w:tab w:val="center" w:pos="4252"/>
          <w:tab w:val="right" w:pos="8504"/>
        </w:tabs>
        <w:spacing w:after="0" w:line="240" w:lineRule="auto"/>
        <w:ind w:left="720"/>
        <w:rPr>
          <w:rFonts w:ascii="Arial" w:eastAsia="Arial" w:hAnsi="Arial" w:cs="Arial"/>
          <w:sz w:val="24"/>
          <w:szCs w:val="24"/>
        </w:rPr>
      </w:pPr>
    </w:p>
    <w:p w14:paraId="022E5F97" w14:textId="77777777" w:rsidR="00E427CB" w:rsidRDefault="007E441E">
      <w:pPr>
        <w:numPr>
          <w:ilvl w:val="0"/>
          <w:numId w:val="1"/>
        </w:numPr>
        <w:pBdr>
          <w:top w:val="nil"/>
          <w:left w:val="nil"/>
          <w:bottom w:val="nil"/>
          <w:right w:val="nil"/>
          <w:between w:val="nil"/>
        </w:pBdr>
        <w:tabs>
          <w:tab w:val="center" w:pos="4252"/>
          <w:tab w:val="right" w:pos="8504"/>
        </w:tabs>
        <w:spacing w:after="0" w:line="240" w:lineRule="auto"/>
        <w:ind w:left="567" w:hanging="567"/>
        <w:jc w:val="both"/>
        <w:rPr>
          <w:rFonts w:ascii="Arial" w:eastAsia="Arial" w:hAnsi="Arial" w:cs="Arial"/>
          <w:b/>
          <w:color w:val="000000"/>
          <w:sz w:val="24"/>
          <w:szCs w:val="24"/>
        </w:rPr>
      </w:pPr>
      <w:r>
        <w:rPr>
          <w:rFonts w:ascii="Arial" w:eastAsia="Arial" w:hAnsi="Arial" w:cs="Arial"/>
          <w:b/>
          <w:color w:val="000000"/>
          <w:sz w:val="24"/>
          <w:szCs w:val="24"/>
        </w:rPr>
        <w:t xml:space="preserve">SEGUIMIENTO DE LOS COMPROMISOS ASUMIDOS EN EL PROGRAMA DE TRABAJO 2025-2026 DE LA RED </w:t>
      </w:r>
    </w:p>
    <w:p w14:paraId="4815E5DE"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0B205078" w14:textId="77777777" w:rsidR="00E427CB" w:rsidRDefault="007E441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szCs w:val="24"/>
        </w:rPr>
      </w:pPr>
      <w:r>
        <w:rPr>
          <w:rFonts w:ascii="Arial" w:eastAsia="Arial" w:hAnsi="Arial" w:cs="Arial"/>
          <w:sz w:val="24"/>
          <w:szCs w:val="24"/>
        </w:rPr>
        <w:t xml:space="preserve">Las delegaciones intercambiaron comentarios y repasaron el estado de </w:t>
      </w:r>
      <w:r>
        <w:rPr>
          <w:rFonts w:ascii="Arial" w:eastAsia="Arial" w:hAnsi="Arial" w:cs="Arial"/>
          <w:sz w:val="24"/>
          <w:szCs w:val="24"/>
        </w:rPr>
        <w:t>situación de los compromisos asumidos en el Programa de Trabajo 2025-2026. El Informe Semestral sobre el grado de Avance del Programa de Trabajo 2025-2026 correspondiente al primer semestre 2025, elaborado en el módulo de la Plataforma Digital sobre Progra</w:t>
      </w:r>
      <w:r>
        <w:rPr>
          <w:rFonts w:ascii="Arial" w:eastAsia="Arial" w:hAnsi="Arial" w:cs="Arial"/>
          <w:sz w:val="24"/>
          <w:szCs w:val="24"/>
        </w:rPr>
        <w:t>mas de Trabajo del Sistema de Información MERCOSUR, consta como</w:t>
      </w:r>
      <w:r>
        <w:rPr>
          <w:rFonts w:ascii="Arial" w:eastAsia="Arial" w:hAnsi="Arial" w:cs="Arial"/>
          <w:b/>
          <w:sz w:val="24"/>
          <w:szCs w:val="24"/>
        </w:rPr>
        <w:t xml:space="preserve"> Anexo XIII </w:t>
      </w:r>
      <w:r>
        <w:rPr>
          <w:rFonts w:ascii="Arial" w:eastAsia="Arial" w:hAnsi="Arial" w:cs="Arial"/>
          <w:sz w:val="24"/>
          <w:szCs w:val="24"/>
        </w:rPr>
        <w:t>y se eleva al GMC por medio del FCCP para su conocimiento.</w:t>
      </w:r>
    </w:p>
    <w:p w14:paraId="71BBB567" w14:textId="77777777" w:rsidR="00E427CB" w:rsidRDefault="00E427CB">
      <w:pPr>
        <w:pBdr>
          <w:top w:val="nil"/>
          <w:left w:val="nil"/>
          <w:bottom w:val="nil"/>
          <w:right w:val="nil"/>
          <w:between w:val="nil"/>
        </w:pBdr>
        <w:shd w:val="clear" w:color="auto" w:fill="FFFFFF"/>
        <w:tabs>
          <w:tab w:val="center" w:pos="4252"/>
          <w:tab w:val="right" w:pos="8504"/>
        </w:tabs>
        <w:spacing w:after="0" w:line="240" w:lineRule="auto"/>
        <w:jc w:val="both"/>
        <w:rPr>
          <w:rFonts w:ascii="Arial" w:eastAsia="Arial" w:hAnsi="Arial" w:cs="Arial"/>
          <w:color w:val="000000"/>
          <w:sz w:val="24"/>
          <w:szCs w:val="24"/>
        </w:rPr>
      </w:pPr>
    </w:p>
    <w:p w14:paraId="492B17E5" w14:textId="77777777" w:rsidR="00E427CB" w:rsidRDefault="007E441E">
      <w:pPr>
        <w:numPr>
          <w:ilvl w:val="1"/>
          <w:numId w:val="1"/>
        </w:numPr>
        <w:pBdr>
          <w:top w:val="nil"/>
          <w:left w:val="nil"/>
          <w:bottom w:val="nil"/>
          <w:right w:val="nil"/>
          <w:between w:val="nil"/>
        </w:pBdr>
        <w:spacing w:after="0" w:line="240" w:lineRule="auto"/>
        <w:jc w:val="both"/>
        <w:rPr>
          <w:rFonts w:ascii="Arial" w:eastAsia="Arial" w:hAnsi="Arial" w:cs="Arial"/>
          <w:b/>
          <w:color w:val="000000"/>
          <w:sz w:val="24"/>
          <w:szCs w:val="24"/>
        </w:rPr>
      </w:pPr>
      <w:bookmarkStart w:id="6" w:name="_heading=h.6dcl2oatf95c" w:colFirst="0" w:colLast="0"/>
      <w:bookmarkEnd w:id="6"/>
      <w:r>
        <w:rPr>
          <w:rFonts w:ascii="Arial" w:eastAsia="Arial" w:hAnsi="Arial" w:cs="Arial"/>
          <w:b/>
          <w:color w:val="000000"/>
          <w:sz w:val="24"/>
          <w:szCs w:val="24"/>
        </w:rPr>
        <w:t>Organizar Taller virtual sobre aspectos críticos para el fortalecimiento de los Sistemas Nacionales de Alerta Temprana en</w:t>
      </w:r>
      <w:r>
        <w:rPr>
          <w:rFonts w:ascii="Arial" w:eastAsia="Arial" w:hAnsi="Arial" w:cs="Arial"/>
          <w:b/>
          <w:color w:val="000000"/>
          <w:sz w:val="24"/>
          <w:szCs w:val="24"/>
        </w:rPr>
        <w:t xml:space="preserve"> Brasil y Argentina</w:t>
      </w:r>
    </w:p>
    <w:p w14:paraId="15408030" w14:textId="77777777" w:rsidR="00E427CB" w:rsidRDefault="00E427CB">
      <w:pPr>
        <w:spacing w:after="0" w:line="240" w:lineRule="auto"/>
        <w:jc w:val="both"/>
        <w:rPr>
          <w:rFonts w:ascii="Arial" w:eastAsia="Arial" w:hAnsi="Arial" w:cs="Arial"/>
          <w:color w:val="FF0000"/>
          <w:sz w:val="24"/>
          <w:szCs w:val="24"/>
        </w:rPr>
      </w:pPr>
    </w:p>
    <w:p w14:paraId="66827CAA" w14:textId="77777777" w:rsidR="00E427CB" w:rsidRDefault="007E441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Las delegaciones a cargo prestaron conformidad para dar continuidad al compromiso asumido.</w:t>
      </w:r>
    </w:p>
    <w:p w14:paraId="36F56DAF" w14:textId="77777777" w:rsidR="00E427CB" w:rsidRDefault="00E427CB">
      <w:pPr>
        <w:spacing w:after="0" w:line="240" w:lineRule="auto"/>
        <w:jc w:val="both"/>
        <w:rPr>
          <w:rFonts w:ascii="Arial" w:eastAsia="Arial" w:hAnsi="Arial" w:cs="Arial"/>
          <w:sz w:val="24"/>
          <w:szCs w:val="24"/>
        </w:rPr>
      </w:pPr>
    </w:p>
    <w:p w14:paraId="007DA9F2" w14:textId="77777777" w:rsidR="00E427CB" w:rsidRDefault="00E427CB">
      <w:pPr>
        <w:spacing w:after="0" w:line="240" w:lineRule="auto"/>
        <w:rPr>
          <w:rFonts w:ascii="Arial" w:eastAsia="Arial" w:hAnsi="Arial" w:cs="Arial"/>
          <w:sz w:val="24"/>
          <w:szCs w:val="24"/>
        </w:rPr>
      </w:pPr>
    </w:p>
    <w:p w14:paraId="6FED5472" w14:textId="77777777" w:rsidR="00E427CB" w:rsidRDefault="007E441E">
      <w:pPr>
        <w:numPr>
          <w:ilvl w:val="1"/>
          <w:numId w:val="1"/>
        </w:num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Participar en el Foro Internacional sobre Políticas integrales en reducción de la demanda de drogas (prevención, tratamiento, rehabilitación y</w:t>
      </w:r>
      <w:r>
        <w:rPr>
          <w:rFonts w:ascii="Arial" w:eastAsia="Arial" w:hAnsi="Arial" w:cs="Arial"/>
          <w:b/>
          <w:color w:val="000000"/>
          <w:sz w:val="24"/>
          <w:szCs w:val="24"/>
        </w:rPr>
        <w:t xml:space="preserve"> reintegración de personas con adicciones)</w:t>
      </w:r>
    </w:p>
    <w:p w14:paraId="7ECD87B5"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2DDC1E85" w14:textId="77777777" w:rsidR="00E427CB" w:rsidRDefault="007E441E">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Las delegaciones a cargo prestaron conformidad para dar continuidad al compromiso asumido.</w:t>
      </w:r>
    </w:p>
    <w:p w14:paraId="708BA037"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378E5E42" w14:textId="77777777" w:rsidR="00E427CB" w:rsidRDefault="007E441E">
      <w:pPr>
        <w:numPr>
          <w:ilvl w:val="1"/>
          <w:numId w:val="1"/>
        </w:num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Organizar Mesa de diálogo para intercambiar experiencias sobre el abordaje de casos ante el uso y consumo de las nuevas </w:t>
      </w:r>
      <w:r>
        <w:rPr>
          <w:rFonts w:ascii="Arial" w:eastAsia="Arial" w:hAnsi="Arial" w:cs="Arial"/>
          <w:b/>
          <w:color w:val="000000"/>
          <w:sz w:val="24"/>
          <w:szCs w:val="24"/>
        </w:rPr>
        <w:t>sustancias psicoactivas</w:t>
      </w:r>
    </w:p>
    <w:p w14:paraId="6BC2E29D"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2E7C9CAB" w14:textId="77777777" w:rsidR="00E427CB" w:rsidRDefault="007E441E">
      <w:pPr>
        <w:spacing w:after="0" w:line="240" w:lineRule="auto"/>
        <w:jc w:val="both"/>
        <w:rPr>
          <w:rFonts w:ascii="Arial" w:eastAsia="Arial" w:hAnsi="Arial" w:cs="Arial"/>
          <w:b/>
          <w:sz w:val="24"/>
          <w:szCs w:val="24"/>
        </w:rPr>
      </w:pPr>
      <w:r>
        <w:rPr>
          <w:rFonts w:ascii="Arial" w:eastAsia="Arial" w:hAnsi="Arial" w:cs="Arial"/>
          <w:sz w:val="24"/>
          <w:szCs w:val="24"/>
        </w:rPr>
        <w:t xml:space="preserve">Las delegaciones a cargo prestaron conformidad para dar continuidad al compromiso asumido. Perú informa que se ejecutará en noviembre de 2025 de manera virtual. </w:t>
      </w:r>
    </w:p>
    <w:p w14:paraId="7D931ADE"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0F7AB32F" w14:textId="77777777" w:rsidR="00E427CB" w:rsidRDefault="007E441E">
      <w:pPr>
        <w:numPr>
          <w:ilvl w:val="1"/>
          <w:numId w:val="1"/>
        </w:num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Realizar un intercambio de experiencias sobre abordaje territorial </w:t>
      </w:r>
      <w:r>
        <w:rPr>
          <w:rFonts w:ascii="Arial" w:eastAsia="Arial" w:hAnsi="Arial" w:cs="Arial"/>
          <w:b/>
          <w:color w:val="000000"/>
          <w:sz w:val="24"/>
          <w:szCs w:val="24"/>
        </w:rPr>
        <w:t>en materia de drogas</w:t>
      </w:r>
    </w:p>
    <w:p w14:paraId="7138C15A"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295E8B23" w14:textId="77777777" w:rsidR="00E427CB" w:rsidRDefault="007E441E">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Las delegaciones a cargo prestaron conformidad para dar continuidad al compromiso asumido.</w:t>
      </w:r>
    </w:p>
    <w:p w14:paraId="2B0C97DB"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1D2A73BE"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00A708EF" w14:textId="77777777" w:rsidR="00E427CB" w:rsidRDefault="007E441E">
      <w:pPr>
        <w:numPr>
          <w:ilvl w:val="1"/>
          <w:numId w:val="1"/>
        </w:num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Realizar intercambio de experiencias sobre buenas prácticas en la incorporación del sector privado y la sociedad civil en las políticas públi</w:t>
      </w:r>
      <w:r>
        <w:rPr>
          <w:rFonts w:ascii="Arial" w:eastAsia="Arial" w:hAnsi="Arial" w:cs="Arial"/>
          <w:b/>
          <w:color w:val="000000"/>
          <w:sz w:val="24"/>
          <w:szCs w:val="24"/>
        </w:rPr>
        <w:t>cas de drogas</w:t>
      </w:r>
    </w:p>
    <w:p w14:paraId="230E6230"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79D9891A" w14:textId="77777777" w:rsidR="00E427CB" w:rsidRDefault="007E441E">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Las delegaciones a cargo prestaron conformidad para dar continuidad al compromiso asumido.</w:t>
      </w:r>
    </w:p>
    <w:p w14:paraId="296DA298"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6E0371EA"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15360FE7" w14:textId="77777777" w:rsidR="00E427CB" w:rsidRDefault="007E441E">
      <w:pPr>
        <w:numPr>
          <w:ilvl w:val="1"/>
          <w:numId w:val="1"/>
        </w:num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Realizar intercambio de experiencias sobre buenas prácticas vinculadas a la recuperación, administración y destinación de los bienes incautados y </w:t>
      </w:r>
      <w:r>
        <w:rPr>
          <w:rFonts w:ascii="Arial" w:eastAsia="Arial" w:hAnsi="Arial" w:cs="Arial"/>
          <w:b/>
          <w:color w:val="000000"/>
          <w:sz w:val="24"/>
          <w:szCs w:val="24"/>
        </w:rPr>
        <w:t>decomisados al narcotráfico y crimen organizado</w:t>
      </w:r>
    </w:p>
    <w:p w14:paraId="560CC7FD"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43612228" w14:textId="77777777" w:rsidR="00E427CB" w:rsidRDefault="007E441E">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Las delegaciones a cargo prestaron conformidad para dar continuidad al compromiso asumido.</w:t>
      </w:r>
    </w:p>
    <w:p w14:paraId="00682BEE"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376A034E"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790DA9DD" w14:textId="77777777" w:rsidR="00E427CB" w:rsidRDefault="007E441E">
      <w:pPr>
        <w:numPr>
          <w:ilvl w:val="1"/>
          <w:numId w:val="1"/>
        </w:num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Organizar un Taller sobre construcción de evidencia e indicadores de monitoreo de prácticas de prevención en mater</w:t>
      </w:r>
      <w:r>
        <w:rPr>
          <w:rFonts w:ascii="Arial" w:eastAsia="Arial" w:hAnsi="Arial" w:cs="Arial"/>
          <w:b/>
          <w:color w:val="000000"/>
          <w:sz w:val="24"/>
          <w:szCs w:val="24"/>
        </w:rPr>
        <w:t>ia de drogas</w:t>
      </w:r>
    </w:p>
    <w:p w14:paraId="1C3A8C68"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0D2934D8" w14:textId="77777777" w:rsidR="00E427CB" w:rsidRDefault="007E441E">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Las delegaciones a cargo prestaron conformidad para dar continuidad al compromiso asumido. En el mes de enero del corriente año se ha realizado un taller vinculado a este eje.</w:t>
      </w:r>
    </w:p>
    <w:p w14:paraId="00DD0BC1"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3B1890F4"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387DB011" w14:textId="77777777" w:rsidR="00E427CB" w:rsidRDefault="007E441E">
      <w:pPr>
        <w:numPr>
          <w:ilvl w:val="1"/>
          <w:numId w:val="1"/>
        </w:num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Intercambiar resultados y buenas prácticas en el marco del Progr</w:t>
      </w:r>
      <w:r>
        <w:rPr>
          <w:rFonts w:ascii="Arial" w:eastAsia="Arial" w:hAnsi="Arial" w:cs="Arial"/>
          <w:b/>
          <w:color w:val="000000"/>
          <w:sz w:val="24"/>
          <w:szCs w:val="24"/>
        </w:rPr>
        <w:t>ama COPOLAD III LAC/UE</w:t>
      </w:r>
    </w:p>
    <w:p w14:paraId="48D84FCC" w14:textId="77777777" w:rsidR="00E427CB" w:rsidRDefault="00E427CB">
      <w:pPr>
        <w:pBdr>
          <w:top w:val="nil"/>
          <w:left w:val="nil"/>
          <w:bottom w:val="nil"/>
          <w:right w:val="nil"/>
          <w:between w:val="nil"/>
        </w:pBdr>
        <w:tabs>
          <w:tab w:val="center" w:pos="4252"/>
          <w:tab w:val="right" w:pos="8504"/>
        </w:tabs>
        <w:spacing w:after="0" w:line="240" w:lineRule="auto"/>
        <w:ind w:left="792"/>
        <w:jc w:val="both"/>
        <w:rPr>
          <w:rFonts w:ascii="Arial" w:eastAsia="Arial" w:hAnsi="Arial" w:cs="Arial"/>
          <w:b/>
          <w:color w:val="000000"/>
          <w:sz w:val="24"/>
          <w:szCs w:val="24"/>
        </w:rPr>
      </w:pPr>
    </w:p>
    <w:p w14:paraId="2D7A13DC" w14:textId="77777777" w:rsidR="00E427CB" w:rsidRDefault="007E441E">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Las delegaciones a cargo prestaron conformidad para dar continuidad al compromiso asumido.</w:t>
      </w:r>
    </w:p>
    <w:p w14:paraId="3F58B517" w14:textId="77777777" w:rsidR="00E427CB" w:rsidRDefault="00E427CB">
      <w:pPr>
        <w:pBdr>
          <w:top w:val="nil"/>
          <w:left w:val="nil"/>
          <w:bottom w:val="nil"/>
          <w:right w:val="nil"/>
          <w:between w:val="nil"/>
        </w:pBdr>
        <w:tabs>
          <w:tab w:val="center" w:pos="4252"/>
          <w:tab w:val="right" w:pos="8504"/>
        </w:tabs>
        <w:spacing w:after="0" w:line="240" w:lineRule="auto"/>
        <w:ind w:left="792"/>
        <w:jc w:val="both"/>
        <w:rPr>
          <w:rFonts w:ascii="Arial" w:eastAsia="Arial" w:hAnsi="Arial" w:cs="Arial"/>
          <w:b/>
          <w:color w:val="000000"/>
          <w:sz w:val="24"/>
          <w:szCs w:val="24"/>
        </w:rPr>
      </w:pPr>
    </w:p>
    <w:p w14:paraId="492808D9" w14:textId="77777777" w:rsidR="00E427CB" w:rsidRDefault="007E441E">
      <w:pPr>
        <w:numPr>
          <w:ilvl w:val="1"/>
          <w:numId w:val="1"/>
        </w:num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 Realizar propuesta de formación de “Cursos Academia SENDA” de acuerdo con las temáticas que se abordarán en el bienio 2025-2026</w:t>
      </w:r>
    </w:p>
    <w:p w14:paraId="1FE85057"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2E5ED579" w14:textId="77777777" w:rsidR="00E427CB" w:rsidRDefault="007E441E">
      <w:pPr>
        <w:spacing w:after="0" w:line="240" w:lineRule="auto"/>
        <w:jc w:val="both"/>
        <w:rPr>
          <w:rFonts w:ascii="Arial" w:eastAsia="Arial" w:hAnsi="Arial" w:cs="Arial"/>
          <w:color w:val="000000"/>
          <w:sz w:val="24"/>
          <w:szCs w:val="24"/>
          <w:highlight w:val="yellow"/>
        </w:rPr>
      </w:pPr>
      <w:r>
        <w:rPr>
          <w:rFonts w:ascii="Arial" w:eastAsia="Arial" w:hAnsi="Arial" w:cs="Arial"/>
          <w:color w:val="000000"/>
          <w:sz w:val="24"/>
          <w:szCs w:val="24"/>
        </w:rPr>
        <w:t xml:space="preserve">Las </w:t>
      </w:r>
      <w:r>
        <w:rPr>
          <w:rFonts w:ascii="Arial" w:eastAsia="Arial" w:hAnsi="Arial" w:cs="Arial"/>
          <w:color w:val="000000"/>
          <w:sz w:val="24"/>
          <w:szCs w:val="24"/>
        </w:rPr>
        <w:t>delegaciones a cargo prestaron conformidad para dar continuidad al compromiso asumido.</w:t>
      </w:r>
    </w:p>
    <w:p w14:paraId="073061D2"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highlight w:val="yellow"/>
        </w:rPr>
      </w:pPr>
      <w:bookmarkStart w:id="7" w:name="_heading=h.vqm38xn7rtiy" w:colFirst="0" w:colLast="0"/>
      <w:bookmarkEnd w:id="7"/>
    </w:p>
    <w:p w14:paraId="6625671D" w14:textId="77777777" w:rsidR="00E427CB" w:rsidRDefault="00E427CB">
      <w:pPr>
        <w:pBdr>
          <w:top w:val="nil"/>
          <w:left w:val="nil"/>
          <w:bottom w:val="nil"/>
          <w:right w:val="nil"/>
          <w:between w:val="nil"/>
        </w:pBdr>
        <w:tabs>
          <w:tab w:val="center" w:pos="4252"/>
          <w:tab w:val="right" w:pos="8504"/>
        </w:tabs>
        <w:spacing w:after="0" w:line="240" w:lineRule="auto"/>
        <w:jc w:val="both"/>
        <w:rPr>
          <w:rFonts w:ascii="Arial" w:eastAsia="Arial" w:hAnsi="Arial" w:cs="Arial"/>
          <w:b/>
          <w:color w:val="000000"/>
          <w:sz w:val="24"/>
          <w:szCs w:val="24"/>
        </w:rPr>
      </w:pPr>
    </w:p>
    <w:p w14:paraId="43F1BBB8" w14:textId="77777777" w:rsidR="00E427CB" w:rsidRDefault="007E441E">
      <w:pPr>
        <w:spacing w:after="0" w:line="240" w:lineRule="auto"/>
        <w:rPr>
          <w:rFonts w:ascii="Arial" w:eastAsia="Arial" w:hAnsi="Arial" w:cs="Arial"/>
          <w:b/>
          <w:sz w:val="24"/>
          <w:szCs w:val="24"/>
        </w:rPr>
      </w:pPr>
      <w:r>
        <w:rPr>
          <w:rFonts w:ascii="Arial" w:eastAsia="Arial" w:hAnsi="Arial" w:cs="Arial"/>
          <w:b/>
          <w:sz w:val="24"/>
          <w:szCs w:val="24"/>
        </w:rPr>
        <w:t xml:space="preserve">PRÓXIMA REUNIÓN </w:t>
      </w:r>
    </w:p>
    <w:p w14:paraId="2BBB692C" w14:textId="77777777" w:rsidR="00E427CB" w:rsidRDefault="00E427CB">
      <w:pPr>
        <w:spacing w:after="0" w:line="240" w:lineRule="auto"/>
        <w:rPr>
          <w:rFonts w:ascii="Arial" w:eastAsia="Arial" w:hAnsi="Arial" w:cs="Arial"/>
          <w:sz w:val="24"/>
          <w:szCs w:val="24"/>
        </w:rPr>
      </w:pPr>
    </w:p>
    <w:p w14:paraId="4FBE82F7" w14:textId="77777777" w:rsidR="00E427CB" w:rsidRDefault="007E441E">
      <w:pPr>
        <w:spacing w:after="0" w:line="240" w:lineRule="auto"/>
        <w:rPr>
          <w:rFonts w:ascii="Arial" w:eastAsia="Arial" w:hAnsi="Arial" w:cs="Arial"/>
          <w:color w:val="000000"/>
          <w:sz w:val="24"/>
          <w:szCs w:val="24"/>
        </w:rPr>
      </w:pPr>
      <w:r>
        <w:rPr>
          <w:rFonts w:ascii="Arial" w:eastAsia="Arial" w:hAnsi="Arial" w:cs="Arial"/>
          <w:color w:val="000000"/>
          <w:sz w:val="24"/>
          <w:szCs w:val="24"/>
        </w:rPr>
        <w:t>La PPT informará oportunamente la fecha de la próxima reunión.</w:t>
      </w:r>
    </w:p>
    <w:p w14:paraId="5AB33098" w14:textId="77777777" w:rsidR="00E427CB" w:rsidRDefault="00E427CB">
      <w:pPr>
        <w:spacing w:after="0" w:line="240" w:lineRule="auto"/>
        <w:rPr>
          <w:rFonts w:ascii="Arial" w:eastAsia="Arial" w:hAnsi="Arial" w:cs="Arial"/>
          <w:b/>
          <w:sz w:val="24"/>
          <w:szCs w:val="24"/>
        </w:rPr>
      </w:pPr>
    </w:p>
    <w:p w14:paraId="275C2285" w14:textId="77777777" w:rsidR="00E427CB" w:rsidRDefault="00E427CB">
      <w:pPr>
        <w:spacing w:after="0" w:line="240" w:lineRule="auto"/>
        <w:rPr>
          <w:rFonts w:ascii="Arial" w:eastAsia="Arial" w:hAnsi="Arial" w:cs="Arial"/>
          <w:b/>
          <w:sz w:val="24"/>
          <w:szCs w:val="24"/>
        </w:rPr>
      </w:pPr>
    </w:p>
    <w:p w14:paraId="14A4FFFE" w14:textId="77777777" w:rsidR="00E427CB" w:rsidRDefault="007E441E">
      <w:pPr>
        <w:spacing w:after="0" w:line="240" w:lineRule="auto"/>
        <w:rPr>
          <w:rFonts w:ascii="Arial" w:eastAsia="Arial" w:hAnsi="Arial" w:cs="Arial"/>
          <w:b/>
          <w:sz w:val="24"/>
          <w:szCs w:val="24"/>
        </w:rPr>
      </w:pPr>
      <w:r>
        <w:rPr>
          <w:rFonts w:ascii="Arial" w:eastAsia="Arial" w:hAnsi="Arial" w:cs="Arial"/>
          <w:b/>
          <w:sz w:val="24"/>
          <w:szCs w:val="24"/>
        </w:rPr>
        <w:t>ANEXOS</w:t>
      </w:r>
    </w:p>
    <w:p w14:paraId="18FD652E" w14:textId="77777777" w:rsidR="00E427CB" w:rsidRDefault="00E427CB">
      <w:pPr>
        <w:spacing w:after="0" w:line="240" w:lineRule="auto"/>
        <w:rPr>
          <w:rFonts w:ascii="Arial" w:eastAsia="Arial" w:hAnsi="Arial" w:cs="Arial"/>
          <w:b/>
          <w:sz w:val="24"/>
          <w:szCs w:val="24"/>
        </w:rPr>
      </w:pPr>
    </w:p>
    <w:p w14:paraId="4C1F4823" w14:textId="77777777" w:rsidR="00E427CB" w:rsidRDefault="007E441E">
      <w:pPr>
        <w:tabs>
          <w:tab w:val="center" w:pos="4819"/>
          <w:tab w:val="right" w:pos="9071"/>
        </w:tabs>
        <w:spacing w:after="0" w:line="240" w:lineRule="auto"/>
        <w:jc w:val="both"/>
        <w:rPr>
          <w:rFonts w:ascii="Arial" w:eastAsia="Arial" w:hAnsi="Arial" w:cs="Arial"/>
          <w:sz w:val="24"/>
          <w:szCs w:val="24"/>
        </w:rPr>
      </w:pPr>
      <w:r>
        <w:rPr>
          <w:rFonts w:ascii="Arial" w:eastAsia="Arial" w:hAnsi="Arial" w:cs="Arial"/>
          <w:sz w:val="24"/>
          <w:szCs w:val="24"/>
        </w:rPr>
        <w:t>Los Anexos que forman parte del Acta son los siguientes:</w:t>
      </w:r>
    </w:p>
    <w:p w14:paraId="671F49EB" w14:textId="77777777" w:rsidR="00E427CB" w:rsidRDefault="00E427CB">
      <w:pPr>
        <w:tabs>
          <w:tab w:val="center" w:pos="4819"/>
          <w:tab w:val="right" w:pos="9071"/>
        </w:tabs>
        <w:spacing w:after="0" w:line="240" w:lineRule="auto"/>
        <w:jc w:val="both"/>
        <w:rPr>
          <w:rFonts w:ascii="Arial" w:eastAsia="Arial" w:hAnsi="Arial" w:cs="Arial"/>
          <w:sz w:val="24"/>
          <w:szCs w:val="24"/>
        </w:rPr>
      </w:pPr>
    </w:p>
    <w:p w14:paraId="3663A918" w14:textId="77777777" w:rsidR="00E427CB" w:rsidRDefault="00E427CB">
      <w:pPr>
        <w:spacing w:after="0" w:line="240" w:lineRule="auto"/>
        <w:rPr>
          <w:rFonts w:ascii="Arial" w:eastAsia="Arial" w:hAnsi="Arial" w:cs="Arial"/>
          <w:b/>
          <w:sz w:val="24"/>
          <w:szCs w:val="24"/>
        </w:rPr>
      </w:pPr>
    </w:p>
    <w:tbl>
      <w:tblPr>
        <w:tblStyle w:val="a5"/>
        <w:tblW w:w="8583" w:type="dxa"/>
        <w:tblInd w:w="0" w:type="dxa"/>
        <w:tblLayout w:type="fixed"/>
        <w:tblLook w:val="0400" w:firstRow="0" w:lastRow="0" w:firstColumn="0" w:lastColumn="0" w:noHBand="0" w:noVBand="1"/>
      </w:tblPr>
      <w:tblGrid>
        <w:gridCol w:w="2547"/>
        <w:gridCol w:w="6036"/>
      </w:tblGrid>
      <w:tr w:rsidR="00E427CB" w14:paraId="491A4DC0" w14:textId="77777777">
        <w:trPr>
          <w:trHeight w:val="567"/>
        </w:trPr>
        <w:tc>
          <w:tcPr>
            <w:tcW w:w="2547" w:type="dxa"/>
            <w:tcBorders>
              <w:top w:val="single" w:sz="4" w:space="0" w:color="000000"/>
              <w:left w:val="single" w:sz="4" w:space="0" w:color="000000"/>
              <w:bottom w:val="single" w:sz="4" w:space="0" w:color="000000"/>
              <w:right w:val="single" w:sz="4" w:space="0" w:color="000000"/>
            </w:tcBorders>
            <w:vAlign w:val="center"/>
          </w:tcPr>
          <w:p w14:paraId="285AC6B3" w14:textId="77777777" w:rsidR="00E427CB" w:rsidRDefault="007E441E">
            <w:pPr>
              <w:widowControl w:val="0"/>
              <w:spacing w:after="0" w:line="240" w:lineRule="auto"/>
              <w:rPr>
                <w:rFonts w:ascii="Arial" w:eastAsia="Arial" w:hAnsi="Arial" w:cs="Arial"/>
                <w:b/>
                <w:color w:val="000000"/>
                <w:sz w:val="24"/>
                <w:szCs w:val="24"/>
              </w:rPr>
            </w:pPr>
            <w:r>
              <w:rPr>
                <w:rFonts w:ascii="Arial" w:eastAsia="Arial" w:hAnsi="Arial" w:cs="Arial"/>
                <w:b/>
                <w:color w:val="000000"/>
                <w:sz w:val="24"/>
                <w:szCs w:val="24"/>
              </w:rPr>
              <w:t>Anexo I</w:t>
            </w:r>
          </w:p>
        </w:tc>
        <w:tc>
          <w:tcPr>
            <w:tcW w:w="6036" w:type="dxa"/>
            <w:tcBorders>
              <w:top w:val="single" w:sz="4" w:space="0" w:color="000000"/>
              <w:left w:val="single" w:sz="4" w:space="0" w:color="000000"/>
              <w:bottom w:val="single" w:sz="4" w:space="0" w:color="000000"/>
              <w:right w:val="single" w:sz="4" w:space="0" w:color="000000"/>
            </w:tcBorders>
            <w:vAlign w:val="center"/>
          </w:tcPr>
          <w:p w14:paraId="3D8597B8" w14:textId="77777777" w:rsidR="00E427CB" w:rsidRDefault="007E441E">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Lista de </w:t>
            </w:r>
            <w:r>
              <w:rPr>
                <w:rFonts w:ascii="Arial" w:eastAsia="Arial" w:hAnsi="Arial" w:cs="Arial"/>
                <w:color w:val="000000"/>
                <w:sz w:val="24"/>
                <w:szCs w:val="24"/>
              </w:rPr>
              <w:t>participantes</w:t>
            </w:r>
          </w:p>
        </w:tc>
      </w:tr>
      <w:tr w:rsidR="00E427CB" w14:paraId="2013BA72" w14:textId="77777777">
        <w:trPr>
          <w:trHeight w:val="567"/>
        </w:trPr>
        <w:tc>
          <w:tcPr>
            <w:tcW w:w="2547" w:type="dxa"/>
            <w:tcBorders>
              <w:top w:val="single" w:sz="4" w:space="0" w:color="000000"/>
              <w:left w:val="single" w:sz="4" w:space="0" w:color="000000"/>
              <w:bottom w:val="single" w:sz="4" w:space="0" w:color="000000"/>
              <w:right w:val="single" w:sz="4" w:space="0" w:color="000000"/>
            </w:tcBorders>
            <w:vAlign w:val="center"/>
          </w:tcPr>
          <w:p w14:paraId="1125ABC6" w14:textId="77777777" w:rsidR="00E427CB" w:rsidRDefault="007E441E">
            <w:pPr>
              <w:widowControl w:val="0"/>
              <w:spacing w:after="0" w:line="240" w:lineRule="auto"/>
              <w:rPr>
                <w:rFonts w:ascii="Arial" w:eastAsia="Arial" w:hAnsi="Arial" w:cs="Arial"/>
                <w:b/>
                <w:color w:val="000000"/>
                <w:sz w:val="24"/>
                <w:szCs w:val="24"/>
              </w:rPr>
            </w:pPr>
            <w:r>
              <w:rPr>
                <w:rFonts w:ascii="Arial" w:eastAsia="Arial" w:hAnsi="Arial" w:cs="Arial"/>
                <w:b/>
                <w:color w:val="000000"/>
                <w:sz w:val="24"/>
                <w:szCs w:val="24"/>
              </w:rPr>
              <w:t>Anexo II</w:t>
            </w:r>
          </w:p>
        </w:tc>
        <w:tc>
          <w:tcPr>
            <w:tcW w:w="6036" w:type="dxa"/>
            <w:tcBorders>
              <w:top w:val="single" w:sz="4" w:space="0" w:color="000000"/>
              <w:left w:val="single" w:sz="4" w:space="0" w:color="000000"/>
              <w:bottom w:val="single" w:sz="4" w:space="0" w:color="000000"/>
              <w:right w:val="single" w:sz="4" w:space="0" w:color="000000"/>
            </w:tcBorders>
            <w:vAlign w:val="center"/>
          </w:tcPr>
          <w:p w14:paraId="6D3B896B" w14:textId="77777777" w:rsidR="00E427CB" w:rsidRDefault="007E441E">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Agenda</w:t>
            </w:r>
          </w:p>
        </w:tc>
      </w:tr>
      <w:tr w:rsidR="00E427CB" w14:paraId="3B646EBD" w14:textId="77777777">
        <w:trPr>
          <w:trHeight w:val="567"/>
        </w:trPr>
        <w:tc>
          <w:tcPr>
            <w:tcW w:w="2547" w:type="dxa"/>
            <w:tcBorders>
              <w:top w:val="single" w:sz="4" w:space="0" w:color="000000"/>
              <w:left w:val="single" w:sz="4" w:space="0" w:color="000000"/>
              <w:bottom w:val="single" w:sz="4" w:space="0" w:color="000000"/>
              <w:right w:val="single" w:sz="4" w:space="0" w:color="000000"/>
            </w:tcBorders>
            <w:vAlign w:val="center"/>
          </w:tcPr>
          <w:p w14:paraId="2FE46289" w14:textId="77777777" w:rsidR="00E427CB" w:rsidRDefault="007E441E">
            <w:pPr>
              <w:widowControl w:val="0"/>
              <w:spacing w:after="0" w:line="240" w:lineRule="auto"/>
              <w:rPr>
                <w:rFonts w:ascii="Arial" w:eastAsia="Arial" w:hAnsi="Arial" w:cs="Arial"/>
                <w:b/>
                <w:color w:val="000000"/>
                <w:sz w:val="24"/>
                <w:szCs w:val="24"/>
              </w:rPr>
            </w:pPr>
            <w:r>
              <w:rPr>
                <w:rFonts w:ascii="Arial" w:eastAsia="Arial" w:hAnsi="Arial" w:cs="Arial"/>
                <w:b/>
                <w:color w:val="000000"/>
                <w:sz w:val="24"/>
                <w:szCs w:val="24"/>
              </w:rPr>
              <w:t>Anexo III</w:t>
            </w:r>
          </w:p>
        </w:tc>
        <w:tc>
          <w:tcPr>
            <w:tcW w:w="6036" w:type="dxa"/>
            <w:tcBorders>
              <w:top w:val="single" w:sz="4" w:space="0" w:color="000000"/>
              <w:left w:val="single" w:sz="4" w:space="0" w:color="000000"/>
              <w:bottom w:val="single" w:sz="4" w:space="0" w:color="000000"/>
              <w:right w:val="single" w:sz="4" w:space="0" w:color="000000"/>
            </w:tcBorders>
            <w:vAlign w:val="center"/>
          </w:tcPr>
          <w:p w14:paraId="67A4E14E" w14:textId="77777777" w:rsidR="00E427CB" w:rsidRDefault="007E441E">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Resumen del Acta</w:t>
            </w:r>
          </w:p>
        </w:tc>
      </w:tr>
      <w:tr w:rsidR="00E427CB" w14:paraId="6A3A328A" w14:textId="77777777">
        <w:trPr>
          <w:trHeight w:val="567"/>
        </w:trPr>
        <w:tc>
          <w:tcPr>
            <w:tcW w:w="2547" w:type="dxa"/>
            <w:tcBorders>
              <w:top w:val="single" w:sz="4" w:space="0" w:color="000000"/>
              <w:left w:val="single" w:sz="4" w:space="0" w:color="000000"/>
              <w:bottom w:val="single" w:sz="4" w:space="0" w:color="000000"/>
              <w:right w:val="single" w:sz="4" w:space="0" w:color="000000"/>
            </w:tcBorders>
            <w:vAlign w:val="center"/>
          </w:tcPr>
          <w:p w14:paraId="16F916BD" w14:textId="77777777" w:rsidR="00E427CB" w:rsidRDefault="007E441E">
            <w:pPr>
              <w:spacing w:after="0" w:line="240" w:lineRule="auto"/>
            </w:pPr>
            <w:r>
              <w:rPr>
                <w:rFonts w:ascii="Arial" w:eastAsia="Arial" w:hAnsi="Arial" w:cs="Arial"/>
                <w:b/>
                <w:sz w:val="24"/>
                <w:szCs w:val="24"/>
              </w:rPr>
              <w:t>Anexo IV</w:t>
            </w:r>
          </w:p>
        </w:tc>
        <w:tc>
          <w:tcPr>
            <w:tcW w:w="6036" w:type="dxa"/>
            <w:tcBorders>
              <w:top w:val="single" w:sz="4" w:space="0" w:color="000000"/>
              <w:left w:val="single" w:sz="4" w:space="0" w:color="000000"/>
              <w:bottom w:val="single" w:sz="4" w:space="0" w:color="000000"/>
              <w:right w:val="single" w:sz="4" w:space="0" w:color="000000"/>
            </w:tcBorders>
          </w:tcPr>
          <w:p w14:paraId="6CEA0E79" w14:textId="77777777" w:rsidR="00E427CB" w:rsidRDefault="007E441E">
            <w:pPr>
              <w:spacing w:after="0" w:line="240" w:lineRule="auto"/>
            </w:pPr>
            <w:r>
              <w:rPr>
                <w:rFonts w:ascii="Arial" w:eastAsia="Arial" w:hAnsi="Arial" w:cs="Arial"/>
                <w:sz w:val="24"/>
                <w:szCs w:val="24"/>
              </w:rPr>
              <w:t>Presentación Brasil</w:t>
            </w:r>
          </w:p>
        </w:tc>
      </w:tr>
      <w:tr w:rsidR="00E427CB" w14:paraId="239FDD32" w14:textId="77777777">
        <w:trPr>
          <w:trHeight w:val="567"/>
        </w:trPr>
        <w:tc>
          <w:tcPr>
            <w:tcW w:w="25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1B844" w14:textId="77777777" w:rsidR="00E427CB" w:rsidRDefault="007E441E">
            <w:pPr>
              <w:widowControl w:val="0"/>
              <w:spacing w:after="0" w:line="240" w:lineRule="auto"/>
              <w:rPr>
                <w:rFonts w:ascii="Arial" w:eastAsia="Arial" w:hAnsi="Arial" w:cs="Arial"/>
                <w:b/>
                <w:color w:val="000000"/>
                <w:sz w:val="24"/>
                <w:szCs w:val="24"/>
              </w:rPr>
            </w:pPr>
            <w:r>
              <w:rPr>
                <w:rFonts w:ascii="Arial" w:eastAsia="Arial" w:hAnsi="Arial" w:cs="Arial"/>
                <w:b/>
                <w:sz w:val="24"/>
                <w:szCs w:val="24"/>
              </w:rPr>
              <w:t>Anexo V</w:t>
            </w:r>
          </w:p>
        </w:tc>
        <w:tc>
          <w:tcPr>
            <w:tcW w:w="6036" w:type="dxa"/>
            <w:tcBorders>
              <w:top w:val="single" w:sz="4" w:space="0" w:color="000000"/>
              <w:left w:val="single" w:sz="4" w:space="0" w:color="000000"/>
              <w:bottom w:val="single" w:sz="4" w:space="0" w:color="000000"/>
              <w:right w:val="single" w:sz="4" w:space="0" w:color="000000"/>
            </w:tcBorders>
            <w:shd w:val="clear" w:color="auto" w:fill="FFFFFF"/>
          </w:tcPr>
          <w:p w14:paraId="1DF6E445" w14:textId="77777777" w:rsidR="00E427CB" w:rsidRDefault="007E441E">
            <w:pPr>
              <w:spacing w:after="0" w:line="240" w:lineRule="auto"/>
              <w:rPr>
                <w:rFonts w:ascii="Arial" w:eastAsia="Arial" w:hAnsi="Arial" w:cs="Arial"/>
                <w:strike/>
                <w:color w:val="000000"/>
                <w:sz w:val="24"/>
                <w:szCs w:val="24"/>
              </w:rPr>
            </w:pPr>
            <w:r>
              <w:rPr>
                <w:rFonts w:ascii="Arial" w:eastAsia="Arial" w:hAnsi="Arial" w:cs="Arial"/>
                <w:sz w:val="24"/>
                <w:szCs w:val="24"/>
              </w:rPr>
              <w:t>Presentación Chile</w:t>
            </w:r>
          </w:p>
        </w:tc>
      </w:tr>
      <w:tr w:rsidR="00E427CB" w14:paraId="235C88AB" w14:textId="77777777">
        <w:trPr>
          <w:trHeight w:val="567"/>
        </w:trPr>
        <w:tc>
          <w:tcPr>
            <w:tcW w:w="25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58E7F" w14:textId="77777777" w:rsidR="00E427CB" w:rsidRDefault="007E441E">
            <w:pPr>
              <w:widowControl w:val="0"/>
              <w:spacing w:after="0" w:line="240" w:lineRule="auto"/>
              <w:rPr>
                <w:rFonts w:ascii="Arial" w:eastAsia="Arial" w:hAnsi="Arial" w:cs="Arial"/>
                <w:b/>
                <w:color w:val="000000"/>
                <w:sz w:val="24"/>
                <w:szCs w:val="24"/>
              </w:rPr>
            </w:pPr>
            <w:r>
              <w:rPr>
                <w:rFonts w:ascii="Arial" w:eastAsia="Arial" w:hAnsi="Arial" w:cs="Arial"/>
                <w:b/>
                <w:sz w:val="24"/>
                <w:szCs w:val="24"/>
              </w:rPr>
              <w:t>Anexo VI</w:t>
            </w:r>
          </w:p>
        </w:tc>
        <w:tc>
          <w:tcPr>
            <w:tcW w:w="6036" w:type="dxa"/>
            <w:tcBorders>
              <w:top w:val="single" w:sz="4" w:space="0" w:color="000000"/>
              <w:left w:val="single" w:sz="4" w:space="0" w:color="000000"/>
              <w:bottom w:val="single" w:sz="4" w:space="0" w:color="000000"/>
              <w:right w:val="single" w:sz="4" w:space="0" w:color="000000"/>
            </w:tcBorders>
            <w:shd w:val="clear" w:color="auto" w:fill="FFFFFF"/>
          </w:tcPr>
          <w:p w14:paraId="556874FA" w14:textId="77777777" w:rsidR="00E427CB" w:rsidRDefault="007E441E">
            <w:pPr>
              <w:spacing w:after="0" w:line="240" w:lineRule="auto"/>
              <w:rPr>
                <w:rFonts w:ascii="Arial" w:eastAsia="Arial" w:hAnsi="Arial" w:cs="Arial"/>
                <w:strike/>
                <w:color w:val="000000"/>
                <w:sz w:val="24"/>
                <w:szCs w:val="24"/>
              </w:rPr>
            </w:pPr>
            <w:r>
              <w:rPr>
                <w:rFonts w:ascii="Arial" w:eastAsia="Arial" w:hAnsi="Arial" w:cs="Arial"/>
                <w:sz w:val="24"/>
                <w:szCs w:val="24"/>
              </w:rPr>
              <w:t>Presentación Argentina</w:t>
            </w:r>
          </w:p>
        </w:tc>
      </w:tr>
      <w:tr w:rsidR="00E427CB" w14:paraId="4602310A" w14:textId="77777777">
        <w:trPr>
          <w:trHeight w:val="567"/>
        </w:trPr>
        <w:tc>
          <w:tcPr>
            <w:tcW w:w="2547" w:type="dxa"/>
            <w:tcBorders>
              <w:left w:val="single" w:sz="4" w:space="0" w:color="000000"/>
              <w:bottom w:val="single" w:sz="4" w:space="0" w:color="000000"/>
              <w:right w:val="single" w:sz="4" w:space="0" w:color="000000"/>
            </w:tcBorders>
            <w:shd w:val="clear" w:color="auto" w:fill="FFFFFF"/>
            <w:vAlign w:val="center"/>
          </w:tcPr>
          <w:p w14:paraId="2FF3C68A" w14:textId="77777777" w:rsidR="00E427CB" w:rsidRDefault="007E441E">
            <w:pPr>
              <w:widowControl w:val="0"/>
              <w:spacing w:after="0" w:line="240" w:lineRule="auto"/>
              <w:rPr>
                <w:rFonts w:ascii="Arial" w:eastAsia="Arial" w:hAnsi="Arial" w:cs="Arial"/>
                <w:b/>
                <w:color w:val="000000"/>
                <w:sz w:val="24"/>
                <w:szCs w:val="24"/>
              </w:rPr>
            </w:pPr>
            <w:r>
              <w:rPr>
                <w:rFonts w:ascii="Arial" w:eastAsia="Arial" w:hAnsi="Arial" w:cs="Arial"/>
                <w:b/>
                <w:sz w:val="24"/>
                <w:szCs w:val="24"/>
              </w:rPr>
              <w:t>Anexo VII</w:t>
            </w:r>
          </w:p>
        </w:tc>
        <w:tc>
          <w:tcPr>
            <w:tcW w:w="6036" w:type="dxa"/>
            <w:tcBorders>
              <w:left w:val="single" w:sz="4" w:space="0" w:color="000000"/>
              <w:bottom w:val="single" w:sz="4" w:space="0" w:color="000000"/>
              <w:right w:val="single" w:sz="4" w:space="0" w:color="000000"/>
            </w:tcBorders>
            <w:shd w:val="clear" w:color="auto" w:fill="FFFFFF"/>
          </w:tcPr>
          <w:p w14:paraId="36145B60" w14:textId="77777777" w:rsidR="00E427CB" w:rsidRDefault="007E441E">
            <w:pPr>
              <w:spacing w:after="0" w:line="240" w:lineRule="auto"/>
              <w:rPr>
                <w:rFonts w:ascii="Arial" w:eastAsia="Arial" w:hAnsi="Arial" w:cs="Arial"/>
                <w:strike/>
                <w:color w:val="000000"/>
                <w:sz w:val="24"/>
                <w:szCs w:val="24"/>
              </w:rPr>
            </w:pPr>
            <w:r>
              <w:rPr>
                <w:rFonts w:ascii="Arial" w:eastAsia="Arial" w:hAnsi="Arial" w:cs="Arial"/>
                <w:sz w:val="24"/>
                <w:szCs w:val="24"/>
              </w:rPr>
              <w:t xml:space="preserve">Presentación Uruguay </w:t>
            </w:r>
          </w:p>
        </w:tc>
      </w:tr>
      <w:tr w:rsidR="00E427CB" w14:paraId="651525FD" w14:textId="77777777">
        <w:trPr>
          <w:trHeight w:val="567"/>
        </w:trPr>
        <w:tc>
          <w:tcPr>
            <w:tcW w:w="2547" w:type="dxa"/>
            <w:tcBorders>
              <w:left w:val="single" w:sz="4" w:space="0" w:color="000000"/>
              <w:bottom w:val="single" w:sz="4" w:space="0" w:color="000000"/>
              <w:right w:val="single" w:sz="4" w:space="0" w:color="000000"/>
            </w:tcBorders>
            <w:shd w:val="clear" w:color="auto" w:fill="FFFFFF"/>
            <w:vAlign w:val="center"/>
          </w:tcPr>
          <w:p w14:paraId="5D202B31" w14:textId="77777777" w:rsidR="00E427CB" w:rsidRDefault="007E441E">
            <w:pPr>
              <w:widowControl w:val="0"/>
              <w:spacing w:after="0" w:line="240" w:lineRule="auto"/>
              <w:rPr>
                <w:rFonts w:ascii="Arial" w:eastAsia="Arial" w:hAnsi="Arial" w:cs="Arial"/>
                <w:b/>
                <w:color w:val="000000"/>
                <w:sz w:val="24"/>
                <w:szCs w:val="24"/>
              </w:rPr>
            </w:pPr>
            <w:r>
              <w:rPr>
                <w:rFonts w:ascii="Arial" w:eastAsia="Arial" w:hAnsi="Arial" w:cs="Arial"/>
                <w:b/>
                <w:sz w:val="24"/>
                <w:szCs w:val="24"/>
              </w:rPr>
              <w:t>Anexo VIII</w:t>
            </w:r>
          </w:p>
        </w:tc>
        <w:tc>
          <w:tcPr>
            <w:tcW w:w="6036" w:type="dxa"/>
            <w:tcBorders>
              <w:left w:val="single" w:sz="4" w:space="0" w:color="000000"/>
              <w:bottom w:val="single" w:sz="4" w:space="0" w:color="000000"/>
              <w:right w:val="single" w:sz="4" w:space="0" w:color="000000"/>
            </w:tcBorders>
            <w:shd w:val="clear" w:color="auto" w:fill="FFFFFF"/>
          </w:tcPr>
          <w:p w14:paraId="3625D97B" w14:textId="77777777" w:rsidR="00E427CB" w:rsidRDefault="007E441E">
            <w:pPr>
              <w:spacing w:after="0" w:line="240" w:lineRule="auto"/>
              <w:rPr>
                <w:rFonts w:ascii="Arial" w:eastAsia="Arial" w:hAnsi="Arial" w:cs="Arial"/>
                <w:b/>
                <w:strike/>
                <w:color w:val="000000"/>
                <w:sz w:val="24"/>
                <w:szCs w:val="24"/>
              </w:rPr>
            </w:pPr>
            <w:r>
              <w:rPr>
                <w:rFonts w:ascii="Arial" w:eastAsia="Arial" w:hAnsi="Arial" w:cs="Arial"/>
                <w:sz w:val="24"/>
                <w:szCs w:val="24"/>
              </w:rPr>
              <w:t>Presentación Brasil</w:t>
            </w:r>
          </w:p>
        </w:tc>
      </w:tr>
      <w:tr w:rsidR="00E427CB" w14:paraId="60C8E647" w14:textId="77777777">
        <w:trPr>
          <w:trHeight w:val="567"/>
        </w:trPr>
        <w:tc>
          <w:tcPr>
            <w:tcW w:w="2547" w:type="dxa"/>
            <w:tcBorders>
              <w:left w:val="single" w:sz="4" w:space="0" w:color="000000"/>
              <w:bottom w:val="single" w:sz="4" w:space="0" w:color="000000"/>
              <w:right w:val="single" w:sz="4" w:space="0" w:color="000000"/>
            </w:tcBorders>
            <w:vAlign w:val="center"/>
          </w:tcPr>
          <w:p w14:paraId="775F40BC" w14:textId="77777777" w:rsidR="00E427CB" w:rsidRDefault="007E441E">
            <w:pPr>
              <w:widowControl w:val="0"/>
              <w:spacing w:after="0" w:line="240" w:lineRule="auto"/>
              <w:rPr>
                <w:rFonts w:ascii="Arial" w:eastAsia="Arial" w:hAnsi="Arial" w:cs="Arial"/>
                <w:b/>
                <w:color w:val="000000"/>
                <w:sz w:val="24"/>
                <w:szCs w:val="24"/>
              </w:rPr>
            </w:pPr>
            <w:r>
              <w:rPr>
                <w:rFonts w:ascii="Arial" w:eastAsia="Arial" w:hAnsi="Arial" w:cs="Arial"/>
                <w:b/>
                <w:sz w:val="24"/>
                <w:szCs w:val="24"/>
              </w:rPr>
              <w:t>Anexo IX</w:t>
            </w:r>
          </w:p>
        </w:tc>
        <w:tc>
          <w:tcPr>
            <w:tcW w:w="6036" w:type="dxa"/>
            <w:tcBorders>
              <w:left w:val="single" w:sz="4" w:space="0" w:color="000000"/>
              <w:bottom w:val="single" w:sz="4" w:space="0" w:color="000000"/>
              <w:right w:val="single" w:sz="4" w:space="0" w:color="000000"/>
            </w:tcBorders>
          </w:tcPr>
          <w:p w14:paraId="1C4366BB" w14:textId="77777777" w:rsidR="00E427CB" w:rsidRDefault="007E441E">
            <w:pPr>
              <w:spacing w:after="0" w:line="240" w:lineRule="auto"/>
              <w:rPr>
                <w:rFonts w:ascii="Arial" w:eastAsia="Arial" w:hAnsi="Arial" w:cs="Arial"/>
                <w:b/>
                <w:strike/>
                <w:color w:val="000000"/>
                <w:sz w:val="24"/>
                <w:szCs w:val="24"/>
              </w:rPr>
            </w:pPr>
            <w:r>
              <w:rPr>
                <w:rFonts w:ascii="Arial" w:eastAsia="Arial" w:hAnsi="Arial" w:cs="Arial"/>
                <w:b/>
                <w:sz w:val="24"/>
                <w:szCs w:val="24"/>
              </w:rPr>
              <w:t>RESERVADA</w:t>
            </w:r>
            <w:r>
              <w:rPr>
                <w:rFonts w:ascii="Arial" w:eastAsia="Arial" w:hAnsi="Arial" w:cs="Arial"/>
                <w:sz w:val="24"/>
                <w:szCs w:val="24"/>
              </w:rPr>
              <w:t xml:space="preserve"> - Presentación Argentina </w:t>
            </w:r>
            <w:r>
              <w:rPr>
                <w:rFonts w:ascii="Arial" w:eastAsia="Arial" w:hAnsi="Arial" w:cs="Arial"/>
                <w:b/>
                <w:sz w:val="24"/>
                <w:szCs w:val="24"/>
              </w:rPr>
              <w:t>()</w:t>
            </w:r>
          </w:p>
        </w:tc>
      </w:tr>
      <w:tr w:rsidR="00E427CB" w14:paraId="2C3F3C31" w14:textId="77777777">
        <w:trPr>
          <w:trHeight w:val="567"/>
        </w:trPr>
        <w:tc>
          <w:tcPr>
            <w:tcW w:w="2547" w:type="dxa"/>
            <w:tcBorders>
              <w:left w:val="single" w:sz="4" w:space="0" w:color="000000"/>
              <w:bottom w:val="single" w:sz="4" w:space="0" w:color="000000"/>
              <w:right w:val="single" w:sz="4" w:space="0" w:color="000000"/>
            </w:tcBorders>
            <w:vAlign w:val="center"/>
          </w:tcPr>
          <w:p w14:paraId="16372389" w14:textId="77777777" w:rsidR="00E427CB" w:rsidRDefault="007E441E">
            <w:pPr>
              <w:widowControl w:val="0"/>
              <w:spacing w:after="0" w:line="240" w:lineRule="auto"/>
              <w:rPr>
                <w:rFonts w:ascii="Arial" w:eastAsia="Arial" w:hAnsi="Arial" w:cs="Arial"/>
                <w:b/>
                <w:color w:val="000000"/>
                <w:sz w:val="24"/>
                <w:szCs w:val="24"/>
              </w:rPr>
            </w:pPr>
            <w:r>
              <w:rPr>
                <w:rFonts w:ascii="Arial" w:eastAsia="Arial" w:hAnsi="Arial" w:cs="Arial"/>
                <w:b/>
                <w:sz w:val="24"/>
                <w:szCs w:val="24"/>
              </w:rPr>
              <w:t>Anexo X</w:t>
            </w:r>
          </w:p>
        </w:tc>
        <w:tc>
          <w:tcPr>
            <w:tcW w:w="6036" w:type="dxa"/>
            <w:tcBorders>
              <w:left w:val="single" w:sz="4" w:space="0" w:color="000000"/>
              <w:bottom w:val="single" w:sz="4" w:space="0" w:color="000000"/>
              <w:right w:val="single" w:sz="4" w:space="0" w:color="000000"/>
            </w:tcBorders>
          </w:tcPr>
          <w:p w14:paraId="5C5B0E44" w14:textId="77777777" w:rsidR="00E427CB" w:rsidRDefault="007E441E">
            <w:pPr>
              <w:spacing w:after="0" w:line="240" w:lineRule="auto"/>
              <w:rPr>
                <w:rFonts w:ascii="Arial" w:eastAsia="Arial" w:hAnsi="Arial" w:cs="Arial"/>
                <w:strike/>
                <w:color w:val="000000"/>
                <w:sz w:val="24"/>
                <w:szCs w:val="24"/>
              </w:rPr>
            </w:pPr>
            <w:r>
              <w:rPr>
                <w:rFonts w:ascii="Arial" w:eastAsia="Arial" w:hAnsi="Arial" w:cs="Arial"/>
                <w:sz w:val="24"/>
                <w:szCs w:val="24"/>
              </w:rPr>
              <w:t>Presentación Paraguay</w:t>
            </w:r>
          </w:p>
        </w:tc>
      </w:tr>
      <w:tr w:rsidR="00E427CB" w14:paraId="1C661123" w14:textId="77777777">
        <w:trPr>
          <w:trHeight w:val="567"/>
        </w:trPr>
        <w:tc>
          <w:tcPr>
            <w:tcW w:w="2547" w:type="dxa"/>
            <w:tcBorders>
              <w:left w:val="single" w:sz="4" w:space="0" w:color="000000"/>
              <w:bottom w:val="single" w:sz="4" w:space="0" w:color="000000"/>
              <w:right w:val="single" w:sz="4" w:space="0" w:color="000000"/>
            </w:tcBorders>
            <w:vAlign w:val="center"/>
          </w:tcPr>
          <w:p w14:paraId="10F4F673" w14:textId="77777777" w:rsidR="00E427CB" w:rsidRDefault="007E441E">
            <w:pPr>
              <w:widowControl w:val="0"/>
              <w:spacing w:after="0" w:line="240" w:lineRule="auto"/>
              <w:rPr>
                <w:rFonts w:ascii="Arial" w:eastAsia="Arial" w:hAnsi="Arial" w:cs="Arial"/>
                <w:b/>
                <w:color w:val="000000"/>
                <w:sz w:val="24"/>
                <w:szCs w:val="24"/>
              </w:rPr>
            </w:pPr>
            <w:r>
              <w:rPr>
                <w:rFonts w:ascii="Arial" w:eastAsia="Arial" w:hAnsi="Arial" w:cs="Arial"/>
                <w:b/>
                <w:sz w:val="24"/>
                <w:szCs w:val="24"/>
              </w:rPr>
              <w:t>Anexo XI</w:t>
            </w:r>
          </w:p>
        </w:tc>
        <w:tc>
          <w:tcPr>
            <w:tcW w:w="6036" w:type="dxa"/>
            <w:tcBorders>
              <w:left w:val="single" w:sz="4" w:space="0" w:color="000000"/>
              <w:bottom w:val="single" w:sz="4" w:space="0" w:color="000000"/>
              <w:right w:val="single" w:sz="4" w:space="0" w:color="000000"/>
            </w:tcBorders>
          </w:tcPr>
          <w:p w14:paraId="209F5AAB" w14:textId="77777777" w:rsidR="00E427CB" w:rsidRDefault="007E441E">
            <w:pPr>
              <w:spacing w:after="0" w:line="240" w:lineRule="auto"/>
              <w:rPr>
                <w:rFonts w:ascii="Arial" w:eastAsia="Arial" w:hAnsi="Arial" w:cs="Arial"/>
                <w:strike/>
                <w:color w:val="000000"/>
                <w:sz w:val="24"/>
                <w:szCs w:val="24"/>
              </w:rPr>
            </w:pPr>
            <w:r>
              <w:rPr>
                <w:rFonts w:ascii="Arial" w:eastAsia="Arial" w:hAnsi="Arial" w:cs="Arial"/>
                <w:sz w:val="24"/>
                <w:szCs w:val="24"/>
              </w:rPr>
              <w:t>Presentación Bolivia</w:t>
            </w:r>
          </w:p>
        </w:tc>
      </w:tr>
      <w:tr w:rsidR="00E427CB" w14:paraId="5D8E1ED0" w14:textId="77777777">
        <w:trPr>
          <w:trHeight w:val="567"/>
        </w:trPr>
        <w:tc>
          <w:tcPr>
            <w:tcW w:w="2547" w:type="dxa"/>
            <w:tcBorders>
              <w:left w:val="single" w:sz="4" w:space="0" w:color="000000"/>
              <w:bottom w:val="single" w:sz="4" w:space="0" w:color="000000"/>
              <w:right w:val="single" w:sz="4" w:space="0" w:color="000000"/>
            </w:tcBorders>
            <w:vAlign w:val="center"/>
          </w:tcPr>
          <w:p w14:paraId="12AC3C57" w14:textId="77777777" w:rsidR="00E427CB" w:rsidRDefault="007E441E">
            <w:pPr>
              <w:widowControl w:val="0"/>
              <w:spacing w:after="0" w:line="240" w:lineRule="auto"/>
              <w:rPr>
                <w:rFonts w:ascii="Arial" w:eastAsia="Arial" w:hAnsi="Arial" w:cs="Arial"/>
                <w:b/>
                <w:color w:val="000000"/>
                <w:sz w:val="24"/>
                <w:szCs w:val="24"/>
              </w:rPr>
            </w:pPr>
            <w:r>
              <w:rPr>
                <w:rFonts w:ascii="Arial" w:eastAsia="Arial" w:hAnsi="Arial" w:cs="Arial"/>
                <w:b/>
                <w:sz w:val="24"/>
                <w:szCs w:val="24"/>
              </w:rPr>
              <w:t>Anexo XII</w:t>
            </w:r>
          </w:p>
        </w:tc>
        <w:tc>
          <w:tcPr>
            <w:tcW w:w="6036" w:type="dxa"/>
            <w:tcBorders>
              <w:left w:val="single" w:sz="4" w:space="0" w:color="000000"/>
              <w:bottom w:val="single" w:sz="4" w:space="0" w:color="000000"/>
              <w:right w:val="single" w:sz="4" w:space="0" w:color="000000"/>
            </w:tcBorders>
          </w:tcPr>
          <w:p w14:paraId="74939A29" w14:textId="77777777" w:rsidR="00E427CB" w:rsidRDefault="007E441E">
            <w:pPr>
              <w:spacing w:after="0" w:line="240" w:lineRule="auto"/>
              <w:rPr>
                <w:rFonts w:ascii="Arial" w:eastAsia="Arial" w:hAnsi="Arial" w:cs="Arial"/>
                <w:strike/>
                <w:color w:val="000000"/>
                <w:sz w:val="24"/>
                <w:szCs w:val="24"/>
              </w:rPr>
            </w:pPr>
            <w:r>
              <w:rPr>
                <w:rFonts w:ascii="Arial" w:eastAsia="Arial" w:hAnsi="Arial" w:cs="Arial"/>
                <w:sz w:val="24"/>
                <w:szCs w:val="24"/>
              </w:rPr>
              <w:t>Presentación - Uruguay</w:t>
            </w:r>
          </w:p>
        </w:tc>
      </w:tr>
      <w:tr w:rsidR="00E427CB" w14:paraId="11DB4FC2" w14:textId="77777777">
        <w:trPr>
          <w:trHeight w:val="1535"/>
        </w:trPr>
        <w:tc>
          <w:tcPr>
            <w:tcW w:w="2547" w:type="dxa"/>
            <w:tcBorders>
              <w:left w:val="single" w:sz="4" w:space="0" w:color="000000"/>
              <w:bottom w:val="single" w:sz="4" w:space="0" w:color="000000"/>
              <w:right w:val="single" w:sz="4" w:space="0" w:color="000000"/>
            </w:tcBorders>
            <w:vAlign w:val="center"/>
          </w:tcPr>
          <w:p w14:paraId="3040FE96" w14:textId="77777777" w:rsidR="00E427CB" w:rsidRDefault="007E441E">
            <w:pPr>
              <w:widowControl w:val="0"/>
              <w:spacing w:after="0" w:line="240" w:lineRule="auto"/>
              <w:rPr>
                <w:rFonts w:ascii="Arial" w:eastAsia="Arial" w:hAnsi="Arial" w:cs="Arial"/>
                <w:b/>
                <w:color w:val="000000"/>
                <w:sz w:val="24"/>
                <w:szCs w:val="24"/>
              </w:rPr>
            </w:pPr>
            <w:r>
              <w:rPr>
                <w:rFonts w:ascii="Arial" w:eastAsia="Arial" w:hAnsi="Arial" w:cs="Arial"/>
                <w:b/>
                <w:sz w:val="24"/>
                <w:szCs w:val="24"/>
              </w:rPr>
              <w:t>Anexo XIII</w:t>
            </w:r>
          </w:p>
        </w:tc>
        <w:tc>
          <w:tcPr>
            <w:tcW w:w="6036" w:type="dxa"/>
            <w:tcBorders>
              <w:left w:val="single" w:sz="4" w:space="0" w:color="000000"/>
              <w:bottom w:val="single" w:sz="4" w:space="0" w:color="000000"/>
              <w:right w:val="single" w:sz="4" w:space="0" w:color="000000"/>
            </w:tcBorders>
          </w:tcPr>
          <w:p w14:paraId="48737EFB" w14:textId="77777777" w:rsidR="00E427CB" w:rsidRDefault="007E441E">
            <w:pPr>
              <w:widowControl w:val="0"/>
              <w:spacing w:after="0" w:line="240" w:lineRule="auto"/>
              <w:rPr>
                <w:rFonts w:ascii="Arial" w:eastAsia="Arial" w:hAnsi="Arial" w:cs="Arial"/>
                <w:strike/>
                <w:sz w:val="24"/>
                <w:szCs w:val="24"/>
              </w:rPr>
            </w:pPr>
            <w:r>
              <w:rPr>
                <w:rFonts w:ascii="Arial" w:eastAsia="Arial" w:hAnsi="Arial" w:cs="Arial"/>
                <w:sz w:val="24"/>
                <w:szCs w:val="24"/>
              </w:rPr>
              <w:t>Informe Semestral sobre el grado de Avance del Programa de Trabajo 2025-2026 correspondiente al primer semestre 2025</w:t>
            </w:r>
          </w:p>
        </w:tc>
      </w:tr>
    </w:tbl>
    <w:p w14:paraId="258F8086" w14:textId="77777777" w:rsidR="00E427CB" w:rsidRDefault="00E427CB">
      <w:pPr>
        <w:spacing w:after="0" w:line="240" w:lineRule="auto"/>
        <w:rPr>
          <w:rFonts w:ascii="Arial" w:eastAsia="Arial" w:hAnsi="Arial" w:cs="Arial"/>
          <w:b/>
          <w:sz w:val="24"/>
          <w:szCs w:val="24"/>
        </w:rPr>
      </w:pPr>
    </w:p>
    <w:p w14:paraId="0D424D41" w14:textId="77777777" w:rsidR="00E427CB" w:rsidRDefault="00E427CB">
      <w:pPr>
        <w:spacing w:after="0" w:line="240" w:lineRule="auto"/>
        <w:rPr>
          <w:rFonts w:ascii="Arial" w:eastAsia="Arial" w:hAnsi="Arial" w:cs="Arial"/>
          <w:b/>
          <w:sz w:val="24"/>
          <w:szCs w:val="24"/>
        </w:rPr>
      </w:pPr>
    </w:p>
    <w:tbl>
      <w:tblPr>
        <w:tblStyle w:val="a6"/>
        <w:tblW w:w="8505" w:type="dxa"/>
        <w:tblInd w:w="0" w:type="dxa"/>
        <w:tblLayout w:type="fixed"/>
        <w:tblLook w:val="0400" w:firstRow="0" w:lastRow="0" w:firstColumn="0" w:lastColumn="0" w:noHBand="0" w:noVBand="1"/>
      </w:tblPr>
      <w:tblGrid>
        <w:gridCol w:w="4252"/>
        <w:gridCol w:w="4253"/>
      </w:tblGrid>
      <w:tr w:rsidR="00E427CB" w14:paraId="5904E355" w14:textId="77777777">
        <w:tc>
          <w:tcPr>
            <w:tcW w:w="4252" w:type="dxa"/>
          </w:tcPr>
          <w:p w14:paraId="439A6F69" w14:textId="77777777" w:rsidR="00E427CB" w:rsidRDefault="00E427CB">
            <w:pPr>
              <w:widowControl w:val="0"/>
              <w:spacing w:after="0" w:line="240" w:lineRule="auto"/>
              <w:jc w:val="center"/>
              <w:rPr>
                <w:rFonts w:ascii="Arial" w:eastAsia="Arial" w:hAnsi="Arial" w:cs="Arial"/>
                <w:b/>
                <w:sz w:val="24"/>
                <w:szCs w:val="24"/>
              </w:rPr>
            </w:pPr>
          </w:p>
          <w:p w14:paraId="16B0DCD9" w14:textId="77777777" w:rsidR="00E427CB" w:rsidRDefault="00E427CB">
            <w:pPr>
              <w:widowControl w:val="0"/>
              <w:spacing w:after="0" w:line="240" w:lineRule="auto"/>
              <w:jc w:val="center"/>
              <w:rPr>
                <w:rFonts w:ascii="Arial" w:eastAsia="Arial" w:hAnsi="Arial" w:cs="Arial"/>
                <w:b/>
                <w:sz w:val="24"/>
                <w:szCs w:val="24"/>
              </w:rPr>
            </w:pPr>
          </w:p>
          <w:p w14:paraId="1A15322C" w14:textId="77777777" w:rsidR="00E427CB" w:rsidRDefault="00E427CB">
            <w:pPr>
              <w:widowControl w:val="0"/>
              <w:spacing w:after="0" w:line="240" w:lineRule="auto"/>
              <w:jc w:val="center"/>
              <w:rPr>
                <w:rFonts w:ascii="Arial" w:eastAsia="Arial" w:hAnsi="Arial" w:cs="Arial"/>
                <w:b/>
                <w:sz w:val="24"/>
                <w:szCs w:val="24"/>
              </w:rPr>
            </w:pPr>
          </w:p>
          <w:p w14:paraId="3A328472"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_________________________</w:t>
            </w:r>
          </w:p>
          <w:p w14:paraId="3F0FE7AD"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Por la Delegación de Argentina</w:t>
            </w:r>
          </w:p>
          <w:p w14:paraId="60379EA7"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Roberto Moro </w:t>
            </w:r>
          </w:p>
          <w:p w14:paraId="50CE5F75"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sz w:val="24"/>
                <w:szCs w:val="24"/>
              </w:rPr>
              <w:t>Secretario de Políticas Integrales sobre Drogas de la Nación Argentina</w:t>
            </w:r>
            <w:r>
              <w:rPr>
                <w:rFonts w:ascii="Arial" w:eastAsia="Arial" w:hAnsi="Arial" w:cs="Arial"/>
                <w:color w:val="1F1F1F"/>
                <w:sz w:val="30"/>
                <w:szCs w:val="30"/>
                <w:highlight w:val="white"/>
              </w:rPr>
              <w:t xml:space="preserve"> </w:t>
            </w:r>
          </w:p>
          <w:p w14:paraId="1830EFD6" w14:textId="77777777" w:rsidR="00E427CB" w:rsidRDefault="00E427CB">
            <w:pPr>
              <w:widowControl w:val="0"/>
              <w:spacing w:after="0" w:line="240" w:lineRule="auto"/>
              <w:jc w:val="center"/>
              <w:rPr>
                <w:rFonts w:ascii="Arial" w:eastAsia="Arial" w:hAnsi="Arial" w:cs="Arial"/>
                <w:b/>
                <w:sz w:val="24"/>
                <w:szCs w:val="24"/>
              </w:rPr>
            </w:pPr>
          </w:p>
        </w:tc>
        <w:tc>
          <w:tcPr>
            <w:tcW w:w="4253" w:type="dxa"/>
          </w:tcPr>
          <w:p w14:paraId="286DA089" w14:textId="77777777" w:rsidR="00E427CB" w:rsidRDefault="00E427CB">
            <w:pPr>
              <w:widowControl w:val="0"/>
              <w:spacing w:after="0" w:line="240" w:lineRule="auto"/>
              <w:jc w:val="center"/>
              <w:rPr>
                <w:rFonts w:ascii="Arial" w:eastAsia="Arial" w:hAnsi="Arial" w:cs="Arial"/>
                <w:b/>
                <w:sz w:val="24"/>
                <w:szCs w:val="24"/>
              </w:rPr>
            </w:pPr>
          </w:p>
          <w:p w14:paraId="10B47FAA"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_________________________</w:t>
            </w:r>
          </w:p>
          <w:p w14:paraId="779252B4"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Por la Delegación de Brasil</w:t>
            </w:r>
          </w:p>
          <w:p w14:paraId="437BBB33" w14:textId="77777777" w:rsidR="00E427CB" w:rsidRDefault="007E441E">
            <w:pPr>
              <w:widowControl w:val="0"/>
              <w:spacing w:after="0" w:line="240" w:lineRule="auto"/>
              <w:jc w:val="center"/>
              <w:rPr>
                <w:rFonts w:ascii="Arial" w:eastAsia="Arial" w:hAnsi="Arial" w:cs="Arial"/>
                <w:b/>
                <w:sz w:val="24"/>
                <w:szCs w:val="24"/>
                <w:highlight w:val="yellow"/>
              </w:rPr>
            </w:pPr>
            <w:r>
              <w:rPr>
                <w:rFonts w:ascii="Arial" w:eastAsia="Arial" w:hAnsi="Arial" w:cs="Arial"/>
                <w:b/>
                <w:sz w:val="24"/>
                <w:szCs w:val="24"/>
              </w:rPr>
              <w:t>Marta Machado</w:t>
            </w:r>
            <w:r>
              <w:rPr>
                <w:rFonts w:ascii="Arial" w:eastAsia="Arial" w:hAnsi="Arial" w:cs="Arial"/>
                <w:b/>
                <w:sz w:val="24"/>
                <w:szCs w:val="24"/>
                <w:highlight w:val="yellow"/>
              </w:rPr>
              <w:t xml:space="preserve"> </w:t>
            </w:r>
          </w:p>
          <w:p w14:paraId="7CC97E72"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sz w:val="24"/>
                <w:szCs w:val="24"/>
              </w:rPr>
              <w:t xml:space="preserve">Secretaria Nacional de Políticas de </w:t>
            </w:r>
            <w:r>
              <w:rPr>
                <w:rFonts w:ascii="Arial" w:eastAsia="Arial" w:hAnsi="Arial" w:cs="Arial"/>
                <w:sz w:val="24"/>
                <w:szCs w:val="24"/>
              </w:rPr>
              <w:t>Drogas y Gestión de Activos</w:t>
            </w:r>
          </w:p>
        </w:tc>
      </w:tr>
      <w:tr w:rsidR="00E427CB" w14:paraId="534BEEA5" w14:textId="77777777">
        <w:tc>
          <w:tcPr>
            <w:tcW w:w="4252" w:type="dxa"/>
          </w:tcPr>
          <w:p w14:paraId="2B9220E7" w14:textId="77777777" w:rsidR="00E427CB" w:rsidRDefault="00E427CB">
            <w:pPr>
              <w:widowControl w:val="0"/>
              <w:spacing w:after="0" w:line="240" w:lineRule="auto"/>
              <w:jc w:val="center"/>
              <w:rPr>
                <w:rFonts w:ascii="Arial" w:eastAsia="Arial" w:hAnsi="Arial" w:cs="Arial"/>
                <w:b/>
                <w:sz w:val="24"/>
                <w:szCs w:val="24"/>
              </w:rPr>
            </w:pPr>
          </w:p>
          <w:p w14:paraId="2004FC69" w14:textId="77777777" w:rsidR="00E427CB" w:rsidRDefault="00E427CB">
            <w:pPr>
              <w:widowControl w:val="0"/>
              <w:spacing w:after="0" w:line="240" w:lineRule="auto"/>
              <w:jc w:val="center"/>
              <w:rPr>
                <w:rFonts w:ascii="Arial" w:eastAsia="Arial" w:hAnsi="Arial" w:cs="Arial"/>
                <w:b/>
                <w:sz w:val="24"/>
                <w:szCs w:val="24"/>
              </w:rPr>
            </w:pPr>
          </w:p>
          <w:p w14:paraId="7A540E59"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_________________________</w:t>
            </w:r>
          </w:p>
          <w:p w14:paraId="05B7741B"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Por la Delegación de Paraguay</w:t>
            </w:r>
          </w:p>
          <w:p w14:paraId="69EDE861"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A/E SG Esteban Caselli</w:t>
            </w:r>
          </w:p>
          <w:p w14:paraId="66F8B065" w14:textId="77777777" w:rsidR="00E427CB" w:rsidRDefault="007E441E">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Secretario Ejecutivo Adjunto </w:t>
            </w:r>
          </w:p>
          <w:p w14:paraId="6D9406C1" w14:textId="77777777" w:rsidR="00E427CB" w:rsidRDefault="007E441E">
            <w:pPr>
              <w:spacing w:after="0" w:line="240" w:lineRule="auto"/>
              <w:jc w:val="center"/>
              <w:rPr>
                <w:rFonts w:ascii="Arial" w:eastAsia="Arial" w:hAnsi="Arial" w:cs="Arial"/>
                <w:color w:val="000000"/>
                <w:sz w:val="24"/>
                <w:szCs w:val="24"/>
                <w:highlight w:val="yellow"/>
              </w:rPr>
            </w:pPr>
            <w:r>
              <w:rPr>
                <w:rFonts w:ascii="Arial" w:eastAsia="Arial" w:hAnsi="Arial" w:cs="Arial"/>
                <w:sz w:val="24"/>
                <w:szCs w:val="24"/>
              </w:rPr>
              <w:t>Secretaría Nacional Antidrogas</w:t>
            </w:r>
          </w:p>
          <w:p w14:paraId="62D401D0" w14:textId="77777777" w:rsidR="00E427CB" w:rsidRDefault="00E427CB">
            <w:pPr>
              <w:widowControl w:val="0"/>
              <w:spacing w:after="0" w:line="240" w:lineRule="auto"/>
              <w:jc w:val="center"/>
              <w:rPr>
                <w:rFonts w:ascii="Arial" w:eastAsia="Arial" w:hAnsi="Arial" w:cs="Arial"/>
                <w:sz w:val="24"/>
                <w:szCs w:val="24"/>
                <w:highlight w:val="yellow"/>
              </w:rPr>
            </w:pPr>
          </w:p>
          <w:p w14:paraId="7A567162" w14:textId="77777777" w:rsidR="00E427CB" w:rsidRDefault="00E427CB">
            <w:pPr>
              <w:widowControl w:val="0"/>
              <w:spacing w:after="0" w:line="240" w:lineRule="auto"/>
              <w:jc w:val="center"/>
              <w:rPr>
                <w:rFonts w:ascii="Arial" w:eastAsia="Arial" w:hAnsi="Arial" w:cs="Arial"/>
                <w:sz w:val="24"/>
                <w:szCs w:val="24"/>
                <w:highlight w:val="yellow"/>
              </w:rPr>
            </w:pPr>
          </w:p>
          <w:p w14:paraId="6148C139" w14:textId="77777777" w:rsidR="00E427CB" w:rsidRDefault="00E427CB">
            <w:pPr>
              <w:widowControl w:val="0"/>
              <w:spacing w:after="0" w:line="240" w:lineRule="auto"/>
              <w:jc w:val="center"/>
              <w:rPr>
                <w:rFonts w:ascii="Arial" w:eastAsia="Arial" w:hAnsi="Arial" w:cs="Arial"/>
                <w:sz w:val="24"/>
                <w:szCs w:val="24"/>
                <w:highlight w:val="yellow"/>
              </w:rPr>
            </w:pPr>
          </w:p>
          <w:p w14:paraId="3F299507" w14:textId="77777777" w:rsidR="00E427CB" w:rsidRDefault="007E441E">
            <w:pPr>
              <w:widowControl w:val="0"/>
              <w:spacing w:after="0" w:line="240" w:lineRule="auto"/>
              <w:jc w:val="center"/>
              <w:rPr>
                <w:rFonts w:ascii="Arial" w:eastAsia="Arial" w:hAnsi="Arial" w:cs="Arial"/>
                <w:sz w:val="24"/>
                <w:szCs w:val="24"/>
                <w:highlight w:val="yellow"/>
              </w:rPr>
            </w:pPr>
            <w:r>
              <w:rPr>
                <w:rFonts w:ascii="Arial" w:eastAsia="Arial" w:hAnsi="Arial" w:cs="Arial"/>
                <w:b/>
                <w:sz w:val="24"/>
                <w:szCs w:val="24"/>
              </w:rPr>
              <w:t>_________________________</w:t>
            </w:r>
          </w:p>
          <w:p w14:paraId="394707E8"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Por la Delegación de Bolivia</w:t>
            </w:r>
          </w:p>
          <w:p w14:paraId="75072B5D" w14:textId="77777777" w:rsidR="00E427CB" w:rsidRDefault="007E441E">
            <w:pPr>
              <w:spacing w:after="0" w:line="240" w:lineRule="auto"/>
              <w:jc w:val="center"/>
              <w:rPr>
                <w:rFonts w:ascii="Arial" w:eastAsia="Arial" w:hAnsi="Arial" w:cs="Arial"/>
                <w:b/>
                <w:sz w:val="24"/>
                <w:szCs w:val="24"/>
              </w:rPr>
            </w:pPr>
            <w:r>
              <w:rPr>
                <w:rFonts w:ascii="Arial" w:eastAsia="Arial" w:hAnsi="Arial" w:cs="Arial"/>
                <w:b/>
                <w:sz w:val="24"/>
                <w:szCs w:val="24"/>
              </w:rPr>
              <w:t>Jaime Mamani Espíndola</w:t>
            </w:r>
          </w:p>
          <w:p w14:paraId="2F17980E" w14:textId="77777777" w:rsidR="00E427CB" w:rsidRDefault="007E441E">
            <w:pPr>
              <w:spacing w:after="0" w:line="240" w:lineRule="auto"/>
              <w:jc w:val="center"/>
              <w:rPr>
                <w:rFonts w:ascii="Arial" w:eastAsia="Arial" w:hAnsi="Arial" w:cs="Arial"/>
                <w:sz w:val="24"/>
                <w:szCs w:val="24"/>
              </w:rPr>
            </w:pPr>
            <w:r>
              <w:rPr>
                <w:rFonts w:ascii="Arial" w:eastAsia="Arial" w:hAnsi="Arial" w:cs="Arial"/>
                <w:sz w:val="24"/>
                <w:szCs w:val="24"/>
              </w:rPr>
              <w:t>Viceministro de Defensa Social y Sustancias Controladas -Ministerio de Gobierno</w:t>
            </w:r>
          </w:p>
          <w:p w14:paraId="373121EF" w14:textId="77777777" w:rsidR="00E427CB" w:rsidRDefault="00E427CB">
            <w:pPr>
              <w:widowControl w:val="0"/>
              <w:spacing w:after="0" w:line="240" w:lineRule="auto"/>
              <w:jc w:val="center"/>
              <w:rPr>
                <w:rFonts w:ascii="Arial" w:eastAsia="Arial" w:hAnsi="Arial" w:cs="Arial"/>
                <w:sz w:val="24"/>
                <w:szCs w:val="24"/>
                <w:highlight w:val="yellow"/>
              </w:rPr>
            </w:pPr>
          </w:p>
        </w:tc>
        <w:tc>
          <w:tcPr>
            <w:tcW w:w="4253" w:type="dxa"/>
          </w:tcPr>
          <w:p w14:paraId="72EFA749" w14:textId="77777777" w:rsidR="00E427CB" w:rsidRDefault="00E427CB">
            <w:pPr>
              <w:widowControl w:val="0"/>
              <w:spacing w:after="0" w:line="240" w:lineRule="auto"/>
              <w:jc w:val="center"/>
              <w:rPr>
                <w:rFonts w:ascii="Arial" w:eastAsia="Arial" w:hAnsi="Arial" w:cs="Arial"/>
                <w:b/>
                <w:sz w:val="24"/>
                <w:szCs w:val="24"/>
              </w:rPr>
            </w:pPr>
          </w:p>
          <w:p w14:paraId="6EF19713" w14:textId="77777777" w:rsidR="00E427CB" w:rsidRDefault="00E427CB">
            <w:pPr>
              <w:widowControl w:val="0"/>
              <w:spacing w:after="0" w:line="240" w:lineRule="auto"/>
              <w:jc w:val="center"/>
              <w:rPr>
                <w:rFonts w:ascii="Arial" w:eastAsia="Arial" w:hAnsi="Arial" w:cs="Arial"/>
                <w:b/>
                <w:sz w:val="24"/>
                <w:szCs w:val="24"/>
              </w:rPr>
            </w:pPr>
          </w:p>
          <w:p w14:paraId="453DA1F9"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_________________________</w:t>
            </w:r>
          </w:p>
          <w:p w14:paraId="687BA0DA" w14:textId="77777777" w:rsidR="00E427CB" w:rsidRDefault="007E441E">
            <w:pPr>
              <w:tabs>
                <w:tab w:val="left" w:pos="1316"/>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Por la Delegación Uruguay</w:t>
            </w:r>
          </w:p>
          <w:p w14:paraId="69D6AB67"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Gabriel Rossi</w:t>
            </w:r>
          </w:p>
          <w:p w14:paraId="6B7A70F2" w14:textId="77777777" w:rsidR="00E427CB" w:rsidRDefault="007E441E">
            <w:pPr>
              <w:widowControl w:val="0"/>
              <w:spacing w:after="0" w:line="240" w:lineRule="auto"/>
              <w:jc w:val="center"/>
              <w:rPr>
                <w:rFonts w:ascii="Arial" w:eastAsia="Arial" w:hAnsi="Arial" w:cs="Arial"/>
                <w:sz w:val="24"/>
                <w:szCs w:val="24"/>
              </w:rPr>
            </w:pPr>
            <w:r>
              <w:rPr>
                <w:rFonts w:ascii="Arial" w:eastAsia="Arial" w:hAnsi="Arial" w:cs="Arial"/>
                <w:sz w:val="24"/>
                <w:szCs w:val="24"/>
              </w:rPr>
              <w:t>Secretario General Junta Nacional de Drogas</w:t>
            </w:r>
          </w:p>
        </w:tc>
      </w:tr>
    </w:tbl>
    <w:p w14:paraId="230F1E2A" w14:textId="77777777" w:rsidR="00E427CB" w:rsidRDefault="00E427CB">
      <w:pPr>
        <w:spacing w:after="0" w:line="240" w:lineRule="auto"/>
        <w:jc w:val="both"/>
        <w:rPr>
          <w:rFonts w:ascii="Arial" w:eastAsia="Arial" w:hAnsi="Arial" w:cs="Arial"/>
          <w:b/>
          <w:sz w:val="24"/>
          <w:szCs w:val="24"/>
        </w:rPr>
      </w:pPr>
    </w:p>
    <w:p w14:paraId="1604EC28" w14:textId="77777777" w:rsidR="00E427CB" w:rsidRDefault="007E441E">
      <w:pPr>
        <w:spacing w:after="0" w:line="240" w:lineRule="auto"/>
        <w:rPr>
          <w:rFonts w:ascii="Arial" w:eastAsia="Arial" w:hAnsi="Arial" w:cs="Arial"/>
          <w:b/>
          <w:sz w:val="24"/>
          <w:szCs w:val="24"/>
        </w:rPr>
      </w:pPr>
      <w:r>
        <w:br w:type="page"/>
      </w:r>
    </w:p>
    <w:p w14:paraId="55E4652A" w14:textId="77777777" w:rsidR="00E427CB" w:rsidRDefault="007E441E">
      <w:pPr>
        <w:spacing w:after="0" w:line="240" w:lineRule="auto"/>
        <w:rPr>
          <w:rFonts w:ascii="Arial" w:eastAsia="Arial" w:hAnsi="Arial" w:cs="Arial"/>
          <w:b/>
          <w:sz w:val="24"/>
          <w:szCs w:val="24"/>
        </w:rPr>
      </w:pPr>
      <w:r>
        <w:rPr>
          <w:rFonts w:ascii="Arial" w:eastAsia="Arial" w:hAnsi="Arial" w:cs="Arial"/>
          <w:b/>
          <w:sz w:val="24"/>
          <w:szCs w:val="24"/>
        </w:rPr>
        <w:t>MERCOSUR/RED/ACTA N° 01/25</w:t>
      </w:r>
    </w:p>
    <w:p w14:paraId="3609E3A9" w14:textId="77777777" w:rsidR="00E427CB" w:rsidRDefault="00E427CB">
      <w:pPr>
        <w:spacing w:after="0" w:line="240" w:lineRule="auto"/>
        <w:jc w:val="both"/>
        <w:rPr>
          <w:rFonts w:ascii="Arial" w:eastAsia="Arial" w:hAnsi="Arial" w:cs="Arial"/>
          <w:b/>
          <w:sz w:val="24"/>
          <w:szCs w:val="24"/>
        </w:rPr>
      </w:pPr>
    </w:p>
    <w:p w14:paraId="346F9759" w14:textId="77777777" w:rsidR="00E427CB" w:rsidRDefault="007E441E">
      <w:pPr>
        <w:spacing w:after="0" w:line="240" w:lineRule="auto"/>
        <w:jc w:val="center"/>
        <w:rPr>
          <w:rFonts w:ascii="Arial" w:eastAsia="Arial" w:hAnsi="Arial" w:cs="Arial"/>
          <w:b/>
          <w:sz w:val="24"/>
          <w:szCs w:val="24"/>
        </w:rPr>
      </w:pPr>
      <w:r>
        <w:rPr>
          <w:rFonts w:ascii="Arial" w:eastAsia="Arial" w:hAnsi="Arial" w:cs="Arial"/>
          <w:b/>
          <w:sz w:val="24"/>
          <w:szCs w:val="24"/>
        </w:rPr>
        <w:t xml:space="preserve">XXXV REUNIÓN ORDINARIA DE LA </w:t>
      </w:r>
      <w:r>
        <w:rPr>
          <w:rFonts w:ascii="Arial" w:eastAsia="Arial" w:hAnsi="Arial" w:cs="Arial"/>
          <w:b/>
          <w:sz w:val="24"/>
          <w:szCs w:val="24"/>
        </w:rPr>
        <w:t>REUNIÓN ESPECIALIZADA DE AUTORIDADES DE APLICACIÓN EN MATERIA DE DROGAS</w:t>
      </w:r>
    </w:p>
    <w:p w14:paraId="380DF9B7" w14:textId="77777777" w:rsidR="00E427CB" w:rsidRDefault="00E427CB">
      <w:pPr>
        <w:spacing w:after="0" w:line="240" w:lineRule="auto"/>
        <w:jc w:val="center"/>
        <w:rPr>
          <w:rFonts w:ascii="Arial" w:eastAsia="Arial" w:hAnsi="Arial" w:cs="Arial"/>
          <w:b/>
          <w:sz w:val="24"/>
          <w:szCs w:val="24"/>
        </w:rPr>
      </w:pPr>
    </w:p>
    <w:p w14:paraId="0B31A6CB" w14:textId="77777777" w:rsidR="00E427CB" w:rsidRDefault="007E441E">
      <w:pPr>
        <w:spacing w:after="0" w:line="240" w:lineRule="auto"/>
        <w:jc w:val="center"/>
        <w:rPr>
          <w:rFonts w:ascii="Arial" w:eastAsia="Arial" w:hAnsi="Arial" w:cs="Arial"/>
          <w:b/>
          <w:sz w:val="24"/>
          <w:szCs w:val="24"/>
        </w:rPr>
      </w:pPr>
      <w:r>
        <w:rPr>
          <w:rFonts w:ascii="Arial" w:eastAsia="Arial" w:hAnsi="Arial" w:cs="Arial"/>
          <w:b/>
          <w:sz w:val="24"/>
          <w:szCs w:val="24"/>
        </w:rPr>
        <w:t>ACTA N° 01/25</w:t>
      </w:r>
    </w:p>
    <w:p w14:paraId="0AD86DE6" w14:textId="77777777" w:rsidR="00E427CB" w:rsidRDefault="00E427CB">
      <w:pPr>
        <w:spacing w:after="0" w:line="240" w:lineRule="auto"/>
        <w:jc w:val="center"/>
        <w:rPr>
          <w:rFonts w:ascii="Arial" w:eastAsia="Arial" w:hAnsi="Arial" w:cs="Arial"/>
          <w:sz w:val="24"/>
          <w:szCs w:val="24"/>
        </w:rPr>
      </w:pPr>
    </w:p>
    <w:p w14:paraId="2BFCD437" w14:textId="77777777" w:rsidR="00E427CB" w:rsidRDefault="007E441E">
      <w:pPr>
        <w:spacing w:after="0" w:line="240" w:lineRule="auto"/>
        <w:jc w:val="center"/>
        <w:rPr>
          <w:rFonts w:ascii="Arial" w:eastAsia="Arial" w:hAnsi="Arial" w:cs="Arial"/>
          <w:b/>
          <w:sz w:val="24"/>
          <w:szCs w:val="24"/>
        </w:rPr>
      </w:pPr>
      <w:r>
        <w:rPr>
          <w:rFonts w:ascii="Arial" w:eastAsia="Arial" w:hAnsi="Arial" w:cs="Arial"/>
          <w:b/>
          <w:sz w:val="24"/>
          <w:szCs w:val="24"/>
        </w:rPr>
        <w:t>PARTICIPACIÓN DE ESTADOS ASOCIADOS</w:t>
      </w:r>
    </w:p>
    <w:p w14:paraId="1D661CA5" w14:textId="77777777" w:rsidR="00E427CB" w:rsidRDefault="00E427CB">
      <w:pPr>
        <w:spacing w:after="0" w:line="240" w:lineRule="auto"/>
        <w:jc w:val="center"/>
        <w:rPr>
          <w:rFonts w:ascii="Arial" w:eastAsia="Arial" w:hAnsi="Arial" w:cs="Arial"/>
          <w:sz w:val="24"/>
          <w:szCs w:val="24"/>
        </w:rPr>
      </w:pPr>
    </w:p>
    <w:p w14:paraId="7165B789" w14:textId="77777777" w:rsidR="00E427CB" w:rsidRDefault="007E441E">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Ayuda Memoria</w:t>
      </w:r>
    </w:p>
    <w:p w14:paraId="663EFB8D" w14:textId="77777777" w:rsidR="00E427CB" w:rsidRDefault="00E427CB">
      <w:pPr>
        <w:spacing w:after="0" w:line="240" w:lineRule="auto"/>
        <w:jc w:val="center"/>
        <w:rPr>
          <w:rFonts w:ascii="Arial" w:eastAsia="Arial" w:hAnsi="Arial" w:cs="Arial"/>
          <w:color w:val="000000"/>
          <w:sz w:val="24"/>
          <w:szCs w:val="24"/>
        </w:rPr>
      </w:pPr>
    </w:p>
    <w:p w14:paraId="194548EF" w14:textId="77777777" w:rsidR="00E427CB" w:rsidRDefault="007E441E">
      <w:pP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Las delegaciones de </w:t>
      </w:r>
      <w:r>
        <w:rPr>
          <w:rFonts w:ascii="Arial" w:eastAsia="Arial" w:hAnsi="Arial" w:cs="Arial"/>
          <w:color w:val="000000"/>
          <w:sz w:val="24"/>
          <w:szCs w:val="24"/>
        </w:rPr>
        <w:t xml:space="preserve">Chile, Colombia, Panamá y Perú </w:t>
      </w:r>
      <w:r>
        <w:rPr>
          <w:rFonts w:ascii="Arial" w:eastAsia="Arial" w:hAnsi="Arial" w:cs="Arial"/>
          <w:sz w:val="24"/>
          <w:szCs w:val="24"/>
        </w:rPr>
        <w:t>participaron en su condición de Estados Asociados, de conformidad con lo establecido en la Decisión CMC N° 18/04, de la XXXV reunión ordinaria de la Reunión Especializada de Autoridades de Aplicación en Materia de Drogas (RED), por sistema de videoconferen</w:t>
      </w:r>
      <w:r>
        <w:rPr>
          <w:rFonts w:ascii="Arial" w:eastAsia="Arial" w:hAnsi="Arial" w:cs="Arial"/>
          <w:sz w:val="24"/>
          <w:szCs w:val="24"/>
        </w:rPr>
        <w:t xml:space="preserve">cia de conformidad con lo dispuesto en la Resolución GMC N° 19/12, en el tratamiento de los siguientes temas de la agenda y manifestaron su </w:t>
      </w:r>
      <w:r>
        <w:rPr>
          <w:rFonts w:ascii="Arial" w:eastAsia="Arial" w:hAnsi="Arial" w:cs="Arial"/>
          <w:color w:val="000000"/>
          <w:sz w:val="24"/>
          <w:szCs w:val="24"/>
        </w:rPr>
        <w:t>acuerdo respecto al Acta.</w:t>
      </w:r>
    </w:p>
    <w:p w14:paraId="120BC435" w14:textId="77777777" w:rsidR="00E427CB" w:rsidRDefault="00E427CB">
      <w:pPr>
        <w:spacing w:after="0" w:line="240" w:lineRule="auto"/>
        <w:jc w:val="both"/>
        <w:rPr>
          <w:rFonts w:ascii="Arial" w:eastAsia="Arial" w:hAnsi="Arial" w:cs="Arial"/>
          <w:color w:val="000000"/>
          <w:sz w:val="24"/>
          <w:szCs w:val="24"/>
        </w:rPr>
      </w:pPr>
    </w:p>
    <w:p w14:paraId="6872CE63" w14:textId="77777777" w:rsidR="00E427CB" w:rsidRDefault="007E441E">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Los temas tratados fueron:</w:t>
      </w:r>
    </w:p>
    <w:p w14:paraId="1764A175" w14:textId="77777777" w:rsidR="00E427CB" w:rsidRDefault="00E427CB">
      <w:pPr>
        <w:spacing w:after="0" w:line="240" w:lineRule="auto"/>
        <w:jc w:val="both"/>
        <w:rPr>
          <w:rFonts w:ascii="Arial" w:eastAsia="Arial" w:hAnsi="Arial" w:cs="Arial"/>
          <w:color w:val="000000"/>
          <w:sz w:val="24"/>
          <w:szCs w:val="24"/>
        </w:rPr>
      </w:pPr>
    </w:p>
    <w:p w14:paraId="0A92B1CA" w14:textId="77777777" w:rsidR="00E427CB" w:rsidRDefault="007E441E">
      <w:pPr>
        <w:numPr>
          <w:ilvl w:val="0"/>
          <w:numId w:val="2"/>
        </w:numPr>
        <w:spacing w:after="0" w:line="240" w:lineRule="auto"/>
        <w:jc w:val="both"/>
        <w:rPr>
          <w:rFonts w:ascii="Arial" w:eastAsia="Arial" w:hAnsi="Arial" w:cs="Arial"/>
          <w:sz w:val="24"/>
          <w:szCs w:val="24"/>
        </w:rPr>
      </w:pPr>
      <w:r>
        <w:rPr>
          <w:rFonts w:ascii="Arial" w:eastAsia="Arial" w:hAnsi="Arial" w:cs="Arial"/>
          <w:sz w:val="24"/>
          <w:szCs w:val="24"/>
        </w:rPr>
        <w:t>Sistemas preventivos sostenibles</w:t>
      </w:r>
    </w:p>
    <w:p w14:paraId="38BB5346" w14:textId="77777777" w:rsidR="00E427CB" w:rsidRDefault="007E441E">
      <w:pPr>
        <w:numPr>
          <w:ilvl w:val="0"/>
          <w:numId w:val="2"/>
        </w:numPr>
        <w:spacing w:after="0" w:line="240" w:lineRule="auto"/>
        <w:jc w:val="both"/>
        <w:rPr>
          <w:rFonts w:ascii="Arial" w:eastAsia="Arial" w:hAnsi="Arial" w:cs="Arial"/>
          <w:sz w:val="24"/>
          <w:szCs w:val="24"/>
        </w:rPr>
      </w:pPr>
      <w:r>
        <w:rPr>
          <w:rFonts w:ascii="Arial" w:eastAsia="Arial" w:hAnsi="Arial" w:cs="Arial"/>
          <w:sz w:val="24"/>
          <w:szCs w:val="24"/>
        </w:rPr>
        <w:t>Calidad en prevención y trat</w:t>
      </w:r>
      <w:r>
        <w:rPr>
          <w:rFonts w:ascii="Arial" w:eastAsia="Arial" w:hAnsi="Arial" w:cs="Arial"/>
          <w:sz w:val="24"/>
          <w:szCs w:val="24"/>
        </w:rPr>
        <w:t>amiento</w:t>
      </w:r>
    </w:p>
    <w:p w14:paraId="05766373" w14:textId="77777777" w:rsidR="00E427CB" w:rsidRDefault="007E441E">
      <w:pPr>
        <w:numPr>
          <w:ilvl w:val="0"/>
          <w:numId w:val="2"/>
        </w:numPr>
        <w:spacing w:after="0" w:line="240" w:lineRule="auto"/>
        <w:jc w:val="both"/>
        <w:rPr>
          <w:rFonts w:ascii="Arial" w:eastAsia="Arial" w:hAnsi="Arial" w:cs="Arial"/>
          <w:sz w:val="24"/>
          <w:szCs w:val="24"/>
        </w:rPr>
      </w:pPr>
      <w:r>
        <w:rPr>
          <w:rFonts w:ascii="Arial" w:eastAsia="Arial" w:hAnsi="Arial" w:cs="Arial"/>
          <w:sz w:val="24"/>
          <w:szCs w:val="24"/>
        </w:rPr>
        <w:t>Patrones y tendencias en materia de drogas sintéticas, con especial énfasis en nitacenos, fentanilo y otros opioides sintéticos</w:t>
      </w:r>
    </w:p>
    <w:p w14:paraId="29D1DD0A" w14:textId="77777777" w:rsidR="00E427CB" w:rsidRDefault="007E441E">
      <w:pPr>
        <w:numPr>
          <w:ilvl w:val="0"/>
          <w:numId w:val="2"/>
        </w:numPr>
        <w:spacing w:after="0" w:line="240" w:lineRule="auto"/>
        <w:jc w:val="both"/>
        <w:rPr>
          <w:rFonts w:ascii="Arial" w:eastAsia="Arial" w:hAnsi="Arial" w:cs="Arial"/>
          <w:sz w:val="24"/>
          <w:szCs w:val="24"/>
        </w:rPr>
      </w:pPr>
      <w:r>
        <w:rPr>
          <w:rFonts w:ascii="Arial" w:eastAsia="Arial" w:hAnsi="Arial" w:cs="Arial"/>
          <w:sz w:val="24"/>
          <w:szCs w:val="24"/>
        </w:rPr>
        <w:t>Abordaje del tránsito aéreo irregular (TAI): intercambio de buenas prácticas y análisis de patrones detectados</w:t>
      </w:r>
    </w:p>
    <w:p w14:paraId="73198D30" w14:textId="77777777" w:rsidR="00E427CB" w:rsidRDefault="00E427CB">
      <w:pPr>
        <w:spacing w:after="0" w:line="240" w:lineRule="auto"/>
        <w:jc w:val="both"/>
        <w:rPr>
          <w:rFonts w:ascii="Arial" w:eastAsia="Arial" w:hAnsi="Arial" w:cs="Arial"/>
          <w:sz w:val="24"/>
          <w:szCs w:val="24"/>
        </w:rPr>
      </w:pPr>
    </w:p>
    <w:p w14:paraId="364A725C" w14:textId="77777777" w:rsidR="00E427CB" w:rsidRDefault="00E427CB">
      <w:pPr>
        <w:spacing w:after="0" w:line="240" w:lineRule="auto"/>
        <w:ind w:left="567"/>
        <w:rPr>
          <w:rFonts w:ascii="Arial" w:eastAsia="Arial" w:hAnsi="Arial" w:cs="Arial"/>
          <w:sz w:val="24"/>
          <w:szCs w:val="24"/>
        </w:rPr>
      </w:pPr>
    </w:p>
    <w:p w14:paraId="6111FA14" w14:textId="77777777" w:rsidR="00E427CB" w:rsidRDefault="00E427CB">
      <w:pPr>
        <w:spacing w:after="0" w:line="240" w:lineRule="auto"/>
        <w:ind w:left="567"/>
        <w:rPr>
          <w:rFonts w:ascii="Arial" w:eastAsia="Arial" w:hAnsi="Arial" w:cs="Arial"/>
          <w:sz w:val="24"/>
          <w:szCs w:val="24"/>
        </w:rPr>
      </w:pPr>
    </w:p>
    <w:p w14:paraId="09B3B61F" w14:textId="77777777" w:rsidR="00E427CB" w:rsidRDefault="00E427CB">
      <w:pPr>
        <w:pBdr>
          <w:top w:val="nil"/>
          <w:left w:val="nil"/>
          <w:bottom w:val="nil"/>
          <w:right w:val="nil"/>
          <w:between w:val="nil"/>
        </w:pBdr>
        <w:spacing w:after="0" w:line="240" w:lineRule="auto"/>
        <w:ind w:left="567"/>
        <w:jc w:val="both"/>
        <w:rPr>
          <w:rFonts w:ascii="Arial" w:eastAsia="Arial" w:hAnsi="Arial" w:cs="Arial"/>
          <w:color w:val="000000"/>
          <w:sz w:val="24"/>
          <w:szCs w:val="24"/>
        </w:rPr>
      </w:pPr>
    </w:p>
    <w:p w14:paraId="4E5E8978" w14:textId="77777777" w:rsidR="00E427CB" w:rsidRDefault="00E427CB">
      <w:pPr>
        <w:pBdr>
          <w:top w:val="nil"/>
          <w:left w:val="nil"/>
          <w:bottom w:val="nil"/>
          <w:right w:val="nil"/>
          <w:between w:val="nil"/>
        </w:pBdr>
        <w:spacing w:after="0" w:line="240" w:lineRule="auto"/>
        <w:ind w:left="567"/>
        <w:jc w:val="both"/>
        <w:rPr>
          <w:rFonts w:ascii="Arial" w:eastAsia="Arial" w:hAnsi="Arial" w:cs="Arial"/>
          <w:color w:val="000000"/>
          <w:sz w:val="24"/>
          <w:szCs w:val="24"/>
        </w:rPr>
      </w:pPr>
    </w:p>
    <w:tbl>
      <w:tblPr>
        <w:tblStyle w:val="a7"/>
        <w:tblW w:w="9322" w:type="dxa"/>
        <w:jc w:val="center"/>
        <w:tblInd w:w="0" w:type="dxa"/>
        <w:tblLayout w:type="fixed"/>
        <w:tblLook w:val="0400" w:firstRow="0" w:lastRow="0" w:firstColumn="0" w:lastColumn="0" w:noHBand="0" w:noVBand="1"/>
      </w:tblPr>
      <w:tblGrid>
        <w:gridCol w:w="4786"/>
        <w:gridCol w:w="4536"/>
      </w:tblGrid>
      <w:tr w:rsidR="00E427CB" w14:paraId="2874C771" w14:textId="77777777">
        <w:trPr>
          <w:jc w:val="center"/>
        </w:trPr>
        <w:tc>
          <w:tcPr>
            <w:tcW w:w="4786" w:type="dxa"/>
          </w:tcPr>
          <w:p w14:paraId="1BCCA201" w14:textId="77777777" w:rsidR="00E427CB" w:rsidRDefault="007E441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____</w:t>
            </w:r>
            <w:r>
              <w:rPr>
                <w:rFonts w:ascii="Arial" w:eastAsia="Arial" w:hAnsi="Arial" w:cs="Arial"/>
                <w:color w:val="000000"/>
                <w:sz w:val="24"/>
                <w:szCs w:val="24"/>
              </w:rPr>
              <w:t>_____________________</w:t>
            </w:r>
          </w:p>
          <w:p w14:paraId="146FB8F0" w14:textId="77777777" w:rsidR="00E427CB" w:rsidRDefault="007E441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Por la Delegación de Argentina</w:t>
            </w:r>
          </w:p>
          <w:p w14:paraId="1D1687FC"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Roberto Moro </w:t>
            </w:r>
          </w:p>
          <w:p w14:paraId="046B9C40" w14:textId="77777777" w:rsidR="00E427CB" w:rsidRDefault="007E441E">
            <w:pPr>
              <w:widowControl w:val="0"/>
              <w:spacing w:after="0" w:line="240" w:lineRule="auto"/>
              <w:jc w:val="center"/>
              <w:rPr>
                <w:rFonts w:ascii="Arial" w:eastAsia="Arial" w:hAnsi="Arial" w:cs="Arial"/>
                <w:sz w:val="24"/>
                <w:szCs w:val="24"/>
              </w:rPr>
            </w:pPr>
            <w:r>
              <w:rPr>
                <w:rFonts w:ascii="Arial" w:eastAsia="Arial" w:hAnsi="Arial" w:cs="Arial"/>
                <w:sz w:val="24"/>
                <w:szCs w:val="24"/>
              </w:rPr>
              <w:t>Secretario de Políticas Integrales sobre Drogas de la Nación Argentina</w:t>
            </w:r>
            <w:r>
              <w:rPr>
                <w:rFonts w:ascii="Arial" w:eastAsia="Arial" w:hAnsi="Arial" w:cs="Arial"/>
                <w:color w:val="1F1F1F"/>
                <w:sz w:val="30"/>
                <w:szCs w:val="30"/>
                <w:highlight w:val="white"/>
              </w:rPr>
              <w:t xml:space="preserve"> </w:t>
            </w:r>
          </w:p>
          <w:p w14:paraId="2F560497" w14:textId="77777777" w:rsidR="00E427CB" w:rsidRDefault="00E427CB">
            <w:pPr>
              <w:spacing w:after="0" w:line="240" w:lineRule="auto"/>
              <w:jc w:val="center"/>
              <w:rPr>
                <w:rFonts w:ascii="Arial" w:eastAsia="Arial" w:hAnsi="Arial" w:cs="Arial"/>
                <w:color w:val="000000"/>
                <w:sz w:val="24"/>
                <w:szCs w:val="24"/>
              </w:rPr>
            </w:pPr>
          </w:p>
          <w:p w14:paraId="11FAD752" w14:textId="77777777" w:rsidR="00E427CB" w:rsidRDefault="00E427CB">
            <w:pPr>
              <w:spacing w:after="0" w:line="240" w:lineRule="auto"/>
              <w:jc w:val="center"/>
              <w:rPr>
                <w:rFonts w:ascii="Arial" w:eastAsia="Arial" w:hAnsi="Arial" w:cs="Arial"/>
                <w:color w:val="000000"/>
                <w:sz w:val="24"/>
                <w:szCs w:val="24"/>
              </w:rPr>
            </w:pPr>
          </w:p>
          <w:p w14:paraId="5F231CAF" w14:textId="77777777" w:rsidR="00E427CB" w:rsidRDefault="00E427CB">
            <w:pPr>
              <w:spacing w:after="0" w:line="240" w:lineRule="auto"/>
              <w:jc w:val="center"/>
              <w:rPr>
                <w:rFonts w:ascii="Arial" w:eastAsia="Arial" w:hAnsi="Arial" w:cs="Arial"/>
                <w:color w:val="000000"/>
                <w:sz w:val="24"/>
                <w:szCs w:val="24"/>
              </w:rPr>
            </w:pPr>
          </w:p>
        </w:tc>
        <w:tc>
          <w:tcPr>
            <w:tcW w:w="4536" w:type="dxa"/>
          </w:tcPr>
          <w:p w14:paraId="611052BE" w14:textId="77777777" w:rsidR="00E427CB" w:rsidRDefault="007E441E">
            <w:pPr>
              <w:tabs>
                <w:tab w:val="left" w:pos="1316"/>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w:t>
            </w:r>
          </w:p>
          <w:p w14:paraId="4A4335D0" w14:textId="77777777" w:rsidR="00E427CB" w:rsidRDefault="007E441E">
            <w:pPr>
              <w:tabs>
                <w:tab w:val="left" w:pos="1316"/>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Por la Delegación Brasil</w:t>
            </w:r>
          </w:p>
          <w:p w14:paraId="0F7450E5" w14:textId="77777777" w:rsidR="00E427CB" w:rsidRDefault="007E441E">
            <w:pPr>
              <w:tabs>
                <w:tab w:val="left" w:pos="1316"/>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Marta Machado</w:t>
            </w:r>
          </w:p>
          <w:p w14:paraId="7C501CFB" w14:textId="77777777" w:rsidR="00E427CB" w:rsidRDefault="007E441E">
            <w:pPr>
              <w:tabs>
                <w:tab w:val="left" w:pos="1316"/>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Secretaria Nacional de Políticas de Drogas y </w:t>
            </w:r>
            <w:r>
              <w:rPr>
                <w:rFonts w:ascii="Arial" w:eastAsia="Arial" w:hAnsi="Arial" w:cs="Arial"/>
                <w:color w:val="000000"/>
                <w:sz w:val="24"/>
                <w:szCs w:val="24"/>
              </w:rPr>
              <w:t>Gestión de Activos</w:t>
            </w:r>
          </w:p>
        </w:tc>
      </w:tr>
      <w:tr w:rsidR="00E427CB" w14:paraId="44B1F54D" w14:textId="77777777">
        <w:trPr>
          <w:jc w:val="center"/>
        </w:trPr>
        <w:tc>
          <w:tcPr>
            <w:tcW w:w="4786" w:type="dxa"/>
          </w:tcPr>
          <w:p w14:paraId="2313F014" w14:textId="77777777" w:rsidR="00E427CB" w:rsidRDefault="007E441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w:t>
            </w:r>
          </w:p>
          <w:p w14:paraId="4EEDE151" w14:textId="77777777" w:rsidR="00E427CB" w:rsidRDefault="007E441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Por la Delegación Paraguay</w:t>
            </w:r>
          </w:p>
          <w:p w14:paraId="16E9C728"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A/E SG Esteban Caselli</w:t>
            </w:r>
          </w:p>
          <w:p w14:paraId="2189FE22" w14:textId="77777777" w:rsidR="00E427CB" w:rsidRDefault="007E441E">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Secretario Ejecutivo Adjunto </w:t>
            </w:r>
          </w:p>
          <w:p w14:paraId="45E72575" w14:textId="77777777" w:rsidR="00E427CB" w:rsidRDefault="007E441E">
            <w:pPr>
              <w:spacing w:after="0" w:line="240" w:lineRule="auto"/>
              <w:jc w:val="center"/>
              <w:rPr>
                <w:rFonts w:ascii="Arial" w:eastAsia="Arial" w:hAnsi="Arial" w:cs="Arial"/>
                <w:color w:val="000000"/>
                <w:sz w:val="24"/>
                <w:szCs w:val="24"/>
                <w:highlight w:val="yellow"/>
              </w:rPr>
            </w:pPr>
            <w:r>
              <w:rPr>
                <w:rFonts w:ascii="Arial" w:eastAsia="Arial" w:hAnsi="Arial" w:cs="Arial"/>
                <w:sz w:val="24"/>
                <w:szCs w:val="24"/>
              </w:rPr>
              <w:t>Secretaría Nacional Antidrogas</w:t>
            </w:r>
          </w:p>
          <w:p w14:paraId="4F94E1CE" w14:textId="77777777" w:rsidR="00E427CB" w:rsidRDefault="00E427CB">
            <w:pPr>
              <w:spacing w:after="0" w:line="240" w:lineRule="auto"/>
              <w:jc w:val="center"/>
              <w:rPr>
                <w:rFonts w:ascii="Arial" w:eastAsia="Arial" w:hAnsi="Arial" w:cs="Arial"/>
                <w:color w:val="000000"/>
                <w:sz w:val="24"/>
                <w:szCs w:val="24"/>
                <w:highlight w:val="yellow"/>
              </w:rPr>
            </w:pPr>
          </w:p>
          <w:p w14:paraId="1DA76FAF" w14:textId="77777777" w:rsidR="00E427CB" w:rsidRDefault="00E427CB">
            <w:pPr>
              <w:spacing w:after="0" w:line="240" w:lineRule="auto"/>
              <w:jc w:val="center"/>
              <w:rPr>
                <w:rFonts w:ascii="Arial" w:eastAsia="Arial" w:hAnsi="Arial" w:cs="Arial"/>
                <w:color w:val="000000"/>
                <w:sz w:val="24"/>
                <w:szCs w:val="24"/>
              </w:rPr>
            </w:pPr>
          </w:p>
          <w:p w14:paraId="3B7449DE" w14:textId="77777777" w:rsidR="00E427CB" w:rsidRDefault="00E427CB">
            <w:pPr>
              <w:spacing w:after="0" w:line="240" w:lineRule="auto"/>
              <w:jc w:val="center"/>
              <w:rPr>
                <w:rFonts w:ascii="Arial" w:eastAsia="Arial" w:hAnsi="Arial" w:cs="Arial"/>
                <w:color w:val="000000"/>
                <w:sz w:val="24"/>
                <w:szCs w:val="24"/>
              </w:rPr>
            </w:pPr>
          </w:p>
          <w:p w14:paraId="77429373" w14:textId="77777777" w:rsidR="00E427CB" w:rsidRDefault="00E427CB">
            <w:pPr>
              <w:spacing w:after="0" w:line="240" w:lineRule="auto"/>
              <w:jc w:val="center"/>
              <w:rPr>
                <w:rFonts w:ascii="Arial" w:eastAsia="Arial" w:hAnsi="Arial" w:cs="Arial"/>
                <w:color w:val="000000"/>
                <w:sz w:val="24"/>
                <w:szCs w:val="24"/>
              </w:rPr>
            </w:pPr>
          </w:p>
          <w:p w14:paraId="501F9FC2" w14:textId="77777777" w:rsidR="00E427CB" w:rsidRDefault="00E427CB">
            <w:pPr>
              <w:spacing w:after="0" w:line="240" w:lineRule="auto"/>
              <w:jc w:val="center"/>
              <w:rPr>
                <w:rFonts w:ascii="Arial" w:eastAsia="Arial" w:hAnsi="Arial" w:cs="Arial"/>
                <w:color w:val="000000"/>
                <w:sz w:val="24"/>
                <w:szCs w:val="24"/>
              </w:rPr>
            </w:pPr>
          </w:p>
          <w:p w14:paraId="6840AE6A" w14:textId="77777777" w:rsidR="00E427CB" w:rsidRDefault="00E427CB">
            <w:pPr>
              <w:spacing w:after="0" w:line="240" w:lineRule="auto"/>
              <w:jc w:val="center"/>
              <w:rPr>
                <w:rFonts w:ascii="Arial" w:eastAsia="Arial" w:hAnsi="Arial" w:cs="Arial"/>
                <w:color w:val="000000"/>
                <w:sz w:val="24"/>
                <w:szCs w:val="24"/>
              </w:rPr>
            </w:pPr>
          </w:p>
          <w:p w14:paraId="147009A7" w14:textId="77777777" w:rsidR="00E427CB" w:rsidRDefault="00E427CB">
            <w:pPr>
              <w:spacing w:after="0" w:line="240" w:lineRule="auto"/>
              <w:jc w:val="center"/>
              <w:rPr>
                <w:rFonts w:ascii="Arial" w:eastAsia="Arial" w:hAnsi="Arial" w:cs="Arial"/>
                <w:color w:val="000000"/>
                <w:sz w:val="24"/>
                <w:szCs w:val="24"/>
              </w:rPr>
            </w:pPr>
          </w:p>
        </w:tc>
        <w:tc>
          <w:tcPr>
            <w:tcW w:w="4536" w:type="dxa"/>
          </w:tcPr>
          <w:p w14:paraId="292F09C9" w14:textId="77777777" w:rsidR="00E427CB" w:rsidRDefault="007E441E">
            <w:pPr>
              <w:tabs>
                <w:tab w:val="left" w:pos="1316"/>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w:t>
            </w:r>
          </w:p>
          <w:p w14:paraId="0C972DC1" w14:textId="77777777" w:rsidR="00E427CB" w:rsidRDefault="007E441E">
            <w:pPr>
              <w:tabs>
                <w:tab w:val="left" w:pos="1316"/>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Por la Delegación Uruguay</w:t>
            </w:r>
          </w:p>
          <w:p w14:paraId="1EC2EE67" w14:textId="77777777" w:rsidR="00E427CB" w:rsidRDefault="007E441E">
            <w:pPr>
              <w:widowControl w:val="0"/>
              <w:spacing w:after="0" w:line="240" w:lineRule="auto"/>
              <w:jc w:val="center"/>
              <w:rPr>
                <w:rFonts w:ascii="Arial" w:eastAsia="Arial" w:hAnsi="Arial" w:cs="Arial"/>
                <w:b/>
                <w:sz w:val="24"/>
                <w:szCs w:val="24"/>
              </w:rPr>
            </w:pPr>
            <w:r>
              <w:rPr>
                <w:rFonts w:ascii="Arial" w:eastAsia="Arial" w:hAnsi="Arial" w:cs="Arial"/>
                <w:b/>
                <w:sz w:val="24"/>
                <w:szCs w:val="24"/>
              </w:rPr>
              <w:t>Gabriel Rossi</w:t>
            </w:r>
          </w:p>
          <w:p w14:paraId="37409C1E" w14:textId="77777777" w:rsidR="00E427CB" w:rsidRDefault="007E441E">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Secretario General Junta </w:t>
            </w:r>
            <w:r>
              <w:rPr>
                <w:rFonts w:ascii="Arial" w:eastAsia="Arial" w:hAnsi="Arial" w:cs="Arial"/>
                <w:sz w:val="24"/>
                <w:szCs w:val="24"/>
              </w:rPr>
              <w:t>Nacional de Drogas</w:t>
            </w:r>
          </w:p>
        </w:tc>
      </w:tr>
      <w:tr w:rsidR="00E427CB" w14:paraId="2F1CB104" w14:textId="77777777">
        <w:trPr>
          <w:jc w:val="center"/>
        </w:trPr>
        <w:tc>
          <w:tcPr>
            <w:tcW w:w="4786" w:type="dxa"/>
          </w:tcPr>
          <w:p w14:paraId="7A1C72F8" w14:textId="77777777" w:rsidR="00E427CB" w:rsidRDefault="007E441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w:t>
            </w:r>
          </w:p>
          <w:p w14:paraId="307398CB" w14:textId="77777777" w:rsidR="00E427CB" w:rsidRDefault="007E441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Por la Delegación de Bolivia</w:t>
            </w:r>
          </w:p>
          <w:p w14:paraId="5DB97198" w14:textId="77777777" w:rsidR="00E427CB" w:rsidRDefault="007E441E">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Jaime Mamani Espíndola</w:t>
            </w:r>
          </w:p>
          <w:p w14:paraId="2E47C9DC" w14:textId="77777777" w:rsidR="00E427CB" w:rsidRDefault="007E441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Viceministro de Defensa Social y Sustancias Controladas -Ministerio de Gobierno</w:t>
            </w:r>
          </w:p>
        </w:tc>
        <w:tc>
          <w:tcPr>
            <w:tcW w:w="4536" w:type="dxa"/>
          </w:tcPr>
          <w:p w14:paraId="1317B725" w14:textId="77777777" w:rsidR="00E427CB" w:rsidRDefault="007E441E">
            <w:pPr>
              <w:tabs>
                <w:tab w:val="left" w:pos="1316"/>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w:t>
            </w:r>
          </w:p>
          <w:p w14:paraId="0FD9BF17" w14:textId="77777777" w:rsidR="00E427CB" w:rsidRDefault="007E441E">
            <w:pPr>
              <w:tabs>
                <w:tab w:val="left" w:pos="1316"/>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Por la Delegación de Chile</w:t>
            </w:r>
          </w:p>
          <w:p w14:paraId="2F84951F" w14:textId="77777777" w:rsidR="00E427CB" w:rsidRDefault="007E441E">
            <w:pPr>
              <w:tabs>
                <w:tab w:val="left" w:pos="1316"/>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Francisca Oblitas</w:t>
            </w:r>
          </w:p>
          <w:p w14:paraId="0C598FD8" w14:textId="77777777" w:rsidR="00E427CB" w:rsidRDefault="007E441E">
            <w:pPr>
              <w:tabs>
                <w:tab w:val="left" w:pos="1316"/>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Jefa de</w:t>
            </w:r>
            <w:r>
              <w:rPr>
                <w:rFonts w:ascii="Arial" w:eastAsia="Arial" w:hAnsi="Arial" w:cs="Arial"/>
                <w:color w:val="000000"/>
                <w:sz w:val="24"/>
                <w:szCs w:val="24"/>
              </w:rPr>
              <w:t xml:space="preserve"> la división programática</w:t>
            </w:r>
          </w:p>
          <w:p w14:paraId="62F0132E" w14:textId="77777777" w:rsidR="00E427CB" w:rsidRDefault="007E441E">
            <w:pPr>
              <w:tabs>
                <w:tab w:val="left" w:pos="1316"/>
              </w:tabs>
              <w:spacing w:after="0" w:line="240" w:lineRule="auto"/>
              <w:jc w:val="center"/>
              <w:rPr>
                <w:rFonts w:ascii="Arial" w:eastAsia="Arial" w:hAnsi="Arial" w:cs="Arial"/>
                <w:b/>
                <w:color w:val="000000"/>
                <w:sz w:val="24"/>
                <w:szCs w:val="24"/>
              </w:rPr>
            </w:pPr>
            <w:r>
              <w:rPr>
                <w:rFonts w:ascii="Arial" w:eastAsia="Arial" w:hAnsi="Arial" w:cs="Arial"/>
                <w:color w:val="000000"/>
                <w:sz w:val="24"/>
                <w:szCs w:val="24"/>
              </w:rPr>
              <w:t>SENDA</w:t>
            </w:r>
          </w:p>
        </w:tc>
      </w:tr>
      <w:tr w:rsidR="00E427CB" w14:paraId="5DC16221" w14:textId="77777777">
        <w:trPr>
          <w:jc w:val="center"/>
        </w:trPr>
        <w:tc>
          <w:tcPr>
            <w:tcW w:w="4786" w:type="dxa"/>
          </w:tcPr>
          <w:p w14:paraId="7ABFB01B" w14:textId="77777777" w:rsidR="00E427CB" w:rsidRDefault="00E427CB">
            <w:pPr>
              <w:tabs>
                <w:tab w:val="left" w:pos="1316"/>
              </w:tabs>
              <w:spacing w:after="0" w:line="240" w:lineRule="auto"/>
              <w:rPr>
                <w:rFonts w:ascii="Arial" w:eastAsia="Arial" w:hAnsi="Arial" w:cs="Arial"/>
                <w:sz w:val="24"/>
                <w:szCs w:val="24"/>
              </w:rPr>
            </w:pPr>
          </w:p>
          <w:p w14:paraId="26D3EADB" w14:textId="77777777" w:rsidR="00E427CB" w:rsidRDefault="00E427CB">
            <w:pPr>
              <w:tabs>
                <w:tab w:val="left" w:pos="1316"/>
              </w:tabs>
              <w:spacing w:after="0" w:line="240" w:lineRule="auto"/>
              <w:rPr>
                <w:rFonts w:ascii="Arial" w:eastAsia="Arial" w:hAnsi="Arial" w:cs="Arial"/>
                <w:sz w:val="24"/>
                <w:szCs w:val="24"/>
              </w:rPr>
            </w:pPr>
          </w:p>
          <w:p w14:paraId="2AE58E87" w14:textId="77777777" w:rsidR="00E427CB" w:rsidRDefault="00E427CB">
            <w:pPr>
              <w:tabs>
                <w:tab w:val="left" w:pos="1316"/>
              </w:tabs>
              <w:spacing w:after="0" w:line="240" w:lineRule="auto"/>
              <w:rPr>
                <w:rFonts w:ascii="Arial" w:eastAsia="Arial" w:hAnsi="Arial" w:cs="Arial"/>
                <w:sz w:val="24"/>
                <w:szCs w:val="24"/>
              </w:rPr>
            </w:pPr>
          </w:p>
          <w:p w14:paraId="4399A902" w14:textId="77777777" w:rsidR="00E427CB" w:rsidRDefault="00E427CB">
            <w:pPr>
              <w:tabs>
                <w:tab w:val="left" w:pos="1316"/>
              </w:tabs>
              <w:spacing w:after="0" w:line="240" w:lineRule="auto"/>
              <w:rPr>
                <w:rFonts w:ascii="Arial" w:eastAsia="Arial" w:hAnsi="Arial" w:cs="Arial"/>
                <w:sz w:val="24"/>
                <w:szCs w:val="24"/>
              </w:rPr>
            </w:pPr>
          </w:p>
          <w:p w14:paraId="78F59501" w14:textId="77777777" w:rsidR="00E427CB" w:rsidRDefault="00E427CB">
            <w:pPr>
              <w:tabs>
                <w:tab w:val="left" w:pos="1316"/>
              </w:tabs>
              <w:spacing w:after="0" w:line="240" w:lineRule="auto"/>
              <w:rPr>
                <w:rFonts w:ascii="Arial" w:eastAsia="Arial" w:hAnsi="Arial" w:cs="Arial"/>
                <w:sz w:val="24"/>
                <w:szCs w:val="24"/>
              </w:rPr>
            </w:pPr>
          </w:p>
          <w:p w14:paraId="00623B0F" w14:textId="77777777" w:rsidR="00E427CB" w:rsidRDefault="007E441E">
            <w:pPr>
              <w:tabs>
                <w:tab w:val="left" w:pos="1316"/>
              </w:tabs>
              <w:spacing w:after="0" w:line="240" w:lineRule="auto"/>
              <w:jc w:val="center"/>
              <w:rPr>
                <w:rFonts w:ascii="Arial" w:eastAsia="Arial" w:hAnsi="Arial" w:cs="Arial"/>
                <w:sz w:val="24"/>
                <w:szCs w:val="24"/>
              </w:rPr>
            </w:pPr>
            <w:r>
              <w:rPr>
                <w:rFonts w:ascii="Arial" w:eastAsia="Arial" w:hAnsi="Arial" w:cs="Arial"/>
                <w:sz w:val="24"/>
                <w:szCs w:val="24"/>
              </w:rPr>
              <w:t>___________________________</w:t>
            </w:r>
          </w:p>
          <w:p w14:paraId="53804CF2" w14:textId="77777777" w:rsidR="00E427CB" w:rsidRDefault="007E441E">
            <w:pPr>
              <w:tabs>
                <w:tab w:val="left" w:pos="1316"/>
              </w:tabs>
              <w:spacing w:after="0" w:line="240" w:lineRule="auto"/>
              <w:jc w:val="center"/>
              <w:rPr>
                <w:rFonts w:ascii="Arial" w:eastAsia="Arial" w:hAnsi="Arial" w:cs="Arial"/>
                <w:sz w:val="24"/>
                <w:szCs w:val="24"/>
              </w:rPr>
            </w:pPr>
            <w:r>
              <w:rPr>
                <w:rFonts w:ascii="Arial" w:eastAsia="Arial" w:hAnsi="Arial" w:cs="Arial"/>
                <w:sz w:val="24"/>
                <w:szCs w:val="24"/>
              </w:rPr>
              <w:t>Por la Delegación de Colombia</w:t>
            </w:r>
          </w:p>
          <w:p w14:paraId="7C14B6FB" w14:textId="77777777" w:rsidR="00E427CB" w:rsidRDefault="007E441E">
            <w:pPr>
              <w:tabs>
                <w:tab w:val="left" w:pos="1316"/>
              </w:tabs>
              <w:spacing w:after="0" w:line="240" w:lineRule="auto"/>
              <w:jc w:val="center"/>
              <w:rPr>
                <w:rFonts w:ascii="Arial" w:eastAsia="Arial" w:hAnsi="Arial" w:cs="Arial"/>
                <w:b/>
                <w:sz w:val="24"/>
                <w:szCs w:val="24"/>
              </w:rPr>
            </w:pPr>
            <w:r>
              <w:rPr>
                <w:rFonts w:ascii="Arial" w:eastAsia="Arial" w:hAnsi="Arial" w:cs="Arial"/>
                <w:b/>
                <w:sz w:val="24"/>
                <w:szCs w:val="24"/>
              </w:rPr>
              <w:t xml:space="preserve">Germán Calderón </w:t>
            </w:r>
          </w:p>
          <w:p w14:paraId="41BCA5F5" w14:textId="77777777" w:rsidR="00E427CB" w:rsidRDefault="007E441E">
            <w:pPr>
              <w:spacing w:after="0" w:line="240" w:lineRule="auto"/>
              <w:rPr>
                <w:rFonts w:ascii="Arial" w:eastAsia="Arial" w:hAnsi="Arial" w:cs="Arial"/>
                <w:color w:val="000000"/>
                <w:sz w:val="24"/>
                <w:szCs w:val="24"/>
                <w:highlight w:val="yellow"/>
              </w:rPr>
            </w:pPr>
            <w:r>
              <w:rPr>
                <w:rFonts w:ascii="Arial" w:eastAsia="Arial" w:hAnsi="Arial" w:cs="Arial"/>
                <w:sz w:val="24"/>
                <w:szCs w:val="24"/>
              </w:rPr>
              <w:t>Coordinador GIT Asuntos Relacionados con las Drogas del Ministerio de Relaciones Exteriores</w:t>
            </w:r>
          </w:p>
        </w:tc>
        <w:tc>
          <w:tcPr>
            <w:tcW w:w="4536" w:type="dxa"/>
          </w:tcPr>
          <w:p w14:paraId="7D377BB2" w14:textId="77777777" w:rsidR="00E427CB" w:rsidRDefault="00E427CB">
            <w:pPr>
              <w:tabs>
                <w:tab w:val="left" w:pos="1316"/>
              </w:tabs>
              <w:spacing w:after="0" w:line="240" w:lineRule="auto"/>
              <w:jc w:val="center"/>
              <w:rPr>
                <w:rFonts w:ascii="Arial" w:eastAsia="Arial" w:hAnsi="Arial" w:cs="Arial"/>
                <w:color w:val="000000"/>
                <w:sz w:val="24"/>
                <w:szCs w:val="24"/>
              </w:rPr>
            </w:pPr>
          </w:p>
          <w:p w14:paraId="549157BF" w14:textId="77777777" w:rsidR="00E427CB" w:rsidRDefault="00E427CB">
            <w:pPr>
              <w:tabs>
                <w:tab w:val="left" w:pos="1316"/>
              </w:tabs>
              <w:spacing w:after="0" w:line="240" w:lineRule="auto"/>
              <w:jc w:val="center"/>
              <w:rPr>
                <w:rFonts w:ascii="Arial" w:eastAsia="Arial" w:hAnsi="Arial" w:cs="Arial"/>
                <w:color w:val="000000"/>
                <w:sz w:val="24"/>
                <w:szCs w:val="24"/>
              </w:rPr>
            </w:pPr>
          </w:p>
          <w:p w14:paraId="66E00C6E" w14:textId="77777777" w:rsidR="00E427CB" w:rsidRDefault="00E427CB">
            <w:pPr>
              <w:tabs>
                <w:tab w:val="left" w:pos="1316"/>
              </w:tabs>
              <w:spacing w:after="0" w:line="240" w:lineRule="auto"/>
              <w:jc w:val="center"/>
              <w:rPr>
                <w:rFonts w:ascii="Arial" w:eastAsia="Arial" w:hAnsi="Arial" w:cs="Arial"/>
                <w:color w:val="000000"/>
                <w:sz w:val="24"/>
                <w:szCs w:val="24"/>
              </w:rPr>
            </w:pPr>
          </w:p>
          <w:p w14:paraId="3C49D431" w14:textId="77777777" w:rsidR="00E427CB" w:rsidRDefault="00E427CB">
            <w:pPr>
              <w:tabs>
                <w:tab w:val="left" w:pos="1316"/>
              </w:tabs>
              <w:spacing w:after="0" w:line="240" w:lineRule="auto"/>
              <w:jc w:val="center"/>
              <w:rPr>
                <w:rFonts w:ascii="Arial" w:eastAsia="Arial" w:hAnsi="Arial" w:cs="Arial"/>
                <w:color w:val="000000"/>
                <w:sz w:val="24"/>
                <w:szCs w:val="24"/>
              </w:rPr>
            </w:pPr>
          </w:p>
          <w:p w14:paraId="775E3BC8" w14:textId="77777777" w:rsidR="00E427CB" w:rsidRDefault="00E427CB">
            <w:pPr>
              <w:tabs>
                <w:tab w:val="left" w:pos="1316"/>
              </w:tabs>
              <w:spacing w:after="0" w:line="240" w:lineRule="auto"/>
              <w:jc w:val="center"/>
              <w:rPr>
                <w:rFonts w:ascii="Arial" w:eastAsia="Arial" w:hAnsi="Arial" w:cs="Arial"/>
                <w:color w:val="000000"/>
                <w:sz w:val="24"/>
                <w:szCs w:val="24"/>
              </w:rPr>
            </w:pPr>
          </w:p>
          <w:p w14:paraId="75285BA4" w14:textId="77777777" w:rsidR="00E427CB" w:rsidRDefault="007E441E">
            <w:pPr>
              <w:tabs>
                <w:tab w:val="left" w:pos="1316"/>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   __________________________</w:t>
            </w:r>
          </w:p>
          <w:p w14:paraId="2850A9AD" w14:textId="77777777" w:rsidR="00E427CB" w:rsidRDefault="007E441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Por la </w:t>
            </w:r>
            <w:r>
              <w:rPr>
                <w:rFonts w:ascii="Arial" w:eastAsia="Arial" w:hAnsi="Arial" w:cs="Arial"/>
                <w:color w:val="000000"/>
                <w:sz w:val="24"/>
                <w:szCs w:val="24"/>
              </w:rPr>
              <w:t>Delegación Panamá</w:t>
            </w:r>
          </w:p>
          <w:p w14:paraId="398A1881" w14:textId="77777777" w:rsidR="00E427CB" w:rsidRDefault="007E441E">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Jissel Maitín </w:t>
            </w:r>
          </w:p>
          <w:p w14:paraId="01DAF1B9" w14:textId="77777777" w:rsidR="00E427CB" w:rsidRDefault="007E441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Secretaria Ejecutiva CONAPRED</w:t>
            </w:r>
          </w:p>
          <w:p w14:paraId="4777E60D" w14:textId="77777777" w:rsidR="00E427CB" w:rsidRDefault="00E427CB">
            <w:pPr>
              <w:tabs>
                <w:tab w:val="left" w:pos="1316"/>
              </w:tabs>
              <w:spacing w:after="0" w:line="240" w:lineRule="auto"/>
              <w:jc w:val="center"/>
              <w:rPr>
                <w:rFonts w:ascii="Arial" w:eastAsia="Arial" w:hAnsi="Arial" w:cs="Arial"/>
                <w:sz w:val="24"/>
                <w:szCs w:val="24"/>
              </w:rPr>
            </w:pPr>
          </w:p>
        </w:tc>
      </w:tr>
      <w:tr w:rsidR="00E427CB" w14:paraId="229854C8" w14:textId="77777777">
        <w:trPr>
          <w:jc w:val="center"/>
        </w:trPr>
        <w:tc>
          <w:tcPr>
            <w:tcW w:w="4786" w:type="dxa"/>
          </w:tcPr>
          <w:p w14:paraId="5EDE81ED" w14:textId="77777777" w:rsidR="00E427CB" w:rsidRDefault="00E427CB">
            <w:pPr>
              <w:spacing w:after="0" w:line="240" w:lineRule="auto"/>
              <w:rPr>
                <w:rFonts w:ascii="Arial" w:eastAsia="Arial" w:hAnsi="Arial" w:cs="Arial"/>
                <w:color w:val="000000"/>
                <w:sz w:val="24"/>
                <w:szCs w:val="24"/>
                <w:highlight w:val="yellow"/>
              </w:rPr>
            </w:pPr>
          </w:p>
          <w:p w14:paraId="192B3731" w14:textId="77777777" w:rsidR="00E427CB" w:rsidRDefault="00E427CB">
            <w:pPr>
              <w:spacing w:after="0" w:line="240" w:lineRule="auto"/>
              <w:jc w:val="center"/>
              <w:rPr>
                <w:rFonts w:ascii="Arial" w:eastAsia="Arial" w:hAnsi="Arial" w:cs="Arial"/>
                <w:color w:val="000000"/>
                <w:sz w:val="24"/>
                <w:szCs w:val="24"/>
                <w:highlight w:val="yellow"/>
              </w:rPr>
            </w:pPr>
          </w:p>
        </w:tc>
        <w:tc>
          <w:tcPr>
            <w:tcW w:w="4536" w:type="dxa"/>
          </w:tcPr>
          <w:p w14:paraId="29F12154" w14:textId="77777777" w:rsidR="00E427CB" w:rsidRDefault="00E427CB">
            <w:pPr>
              <w:tabs>
                <w:tab w:val="left" w:pos="1316"/>
              </w:tabs>
              <w:spacing w:after="0" w:line="240" w:lineRule="auto"/>
              <w:jc w:val="center"/>
              <w:rPr>
                <w:rFonts w:ascii="Arial" w:eastAsia="Arial" w:hAnsi="Arial" w:cs="Arial"/>
                <w:color w:val="000000"/>
                <w:sz w:val="24"/>
                <w:szCs w:val="24"/>
              </w:rPr>
            </w:pPr>
          </w:p>
        </w:tc>
      </w:tr>
      <w:tr w:rsidR="00E427CB" w14:paraId="44D0B3DF" w14:textId="77777777">
        <w:trPr>
          <w:jc w:val="center"/>
        </w:trPr>
        <w:tc>
          <w:tcPr>
            <w:tcW w:w="4786" w:type="dxa"/>
          </w:tcPr>
          <w:p w14:paraId="48F93826" w14:textId="77777777" w:rsidR="00E427CB" w:rsidRDefault="00E427CB">
            <w:pPr>
              <w:spacing w:after="0" w:line="240" w:lineRule="auto"/>
              <w:jc w:val="center"/>
              <w:rPr>
                <w:rFonts w:ascii="Arial" w:eastAsia="Arial" w:hAnsi="Arial" w:cs="Arial"/>
                <w:color w:val="000000"/>
                <w:sz w:val="24"/>
                <w:szCs w:val="24"/>
              </w:rPr>
            </w:pPr>
          </w:p>
        </w:tc>
        <w:tc>
          <w:tcPr>
            <w:tcW w:w="4536" w:type="dxa"/>
          </w:tcPr>
          <w:p w14:paraId="1BEBEC30" w14:textId="77777777" w:rsidR="00E427CB" w:rsidRDefault="00E427CB">
            <w:pPr>
              <w:tabs>
                <w:tab w:val="left" w:pos="1316"/>
              </w:tabs>
              <w:spacing w:after="0" w:line="240" w:lineRule="auto"/>
              <w:jc w:val="center"/>
              <w:rPr>
                <w:rFonts w:ascii="Arial" w:eastAsia="Arial" w:hAnsi="Arial" w:cs="Arial"/>
                <w:color w:val="000000"/>
                <w:sz w:val="24"/>
                <w:szCs w:val="24"/>
              </w:rPr>
            </w:pPr>
          </w:p>
        </w:tc>
      </w:tr>
      <w:tr w:rsidR="00E427CB" w14:paraId="07407379" w14:textId="77777777">
        <w:trPr>
          <w:jc w:val="center"/>
        </w:trPr>
        <w:tc>
          <w:tcPr>
            <w:tcW w:w="4786" w:type="dxa"/>
          </w:tcPr>
          <w:p w14:paraId="159141F7" w14:textId="77777777" w:rsidR="00E427CB" w:rsidRDefault="00E427CB">
            <w:pPr>
              <w:tabs>
                <w:tab w:val="left" w:pos="1316"/>
              </w:tabs>
              <w:spacing w:after="0" w:line="240" w:lineRule="auto"/>
              <w:jc w:val="center"/>
              <w:rPr>
                <w:rFonts w:ascii="Arial" w:eastAsia="Arial" w:hAnsi="Arial" w:cs="Arial"/>
                <w:color w:val="000000"/>
                <w:sz w:val="24"/>
                <w:szCs w:val="24"/>
              </w:rPr>
            </w:pPr>
          </w:p>
        </w:tc>
        <w:tc>
          <w:tcPr>
            <w:tcW w:w="4536" w:type="dxa"/>
          </w:tcPr>
          <w:p w14:paraId="009C4CF1" w14:textId="77777777" w:rsidR="00E427CB" w:rsidRDefault="00E427CB">
            <w:pPr>
              <w:spacing w:after="0" w:line="240" w:lineRule="auto"/>
              <w:jc w:val="center"/>
              <w:rPr>
                <w:rFonts w:ascii="Arial" w:eastAsia="Arial" w:hAnsi="Arial" w:cs="Arial"/>
                <w:color w:val="000000"/>
                <w:sz w:val="24"/>
                <w:szCs w:val="24"/>
              </w:rPr>
            </w:pPr>
          </w:p>
        </w:tc>
      </w:tr>
      <w:tr w:rsidR="00E427CB" w14:paraId="1DBE025D" w14:textId="77777777">
        <w:trPr>
          <w:jc w:val="center"/>
        </w:trPr>
        <w:tc>
          <w:tcPr>
            <w:tcW w:w="4786" w:type="dxa"/>
          </w:tcPr>
          <w:p w14:paraId="4E9AAC18" w14:textId="77777777" w:rsidR="00E427CB" w:rsidRDefault="00E427CB">
            <w:pPr>
              <w:tabs>
                <w:tab w:val="left" w:pos="1316"/>
              </w:tabs>
              <w:spacing w:after="0" w:line="240" w:lineRule="auto"/>
              <w:jc w:val="center"/>
              <w:rPr>
                <w:rFonts w:ascii="Arial" w:eastAsia="Arial" w:hAnsi="Arial" w:cs="Arial"/>
                <w:color w:val="000000"/>
                <w:sz w:val="24"/>
                <w:szCs w:val="24"/>
              </w:rPr>
            </w:pPr>
          </w:p>
        </w:tc>
        <w:tc>
          <w:tcPr>
            <w:tcW w:w="4536" w:type="dxa"/>
          </w:tcPr>
          <w:p w14:paraId="1EC8F079" w14:textId="77777777" w:rsidR="00E427CB" w:rsidRDefault="00E427CB">
            <w:pPr>
              <w:tabs>
                <w:tab w:val="left" w:pos="1316"/>
              </w:tabs>
              <w:spacing w:after="0" w:line="240" w:lineRule="auto"/>
              <w:jc w:val="center"/>
              <w:rPr>
                <w:rFonts w:ascii="Arial" w:eastAsia="Arial" w:hAnsi="Arial" w:cs="Arial"/>
                <w:color w:val="000000"/>
                <w:sz w:val="24"/>
                <w:szCs w:val="24"/>
              </w:rPr>
            </w:pPr>
          </w:p>
        </w:tc>
      </w:tr>
      <w:tr w:rsidR="00E427CB" w14:paraId="06663675" w14:textId="77777777">
        <w:trPr>
          <w:jc w:val="center"/>
        </w:trPr>
        <w:tc>
          <w:tcPr>
            <w:tcW w:w="4786" w:type="dxa"/>
          </w:tcPr>
          <w:p w14:paraId="1D6D6A4D" w14:textId="77777777" w:rsidR="00E427CB" w:rsidRDefault="00E427CB">
            <w:pPr>
              <w:tabs>
                <w:tab w:val="left" w:pos="1316"/>
              </w:tabs>
              <w:spacing w:after="0" w:line="240" w:lineRule="auto"/>
              <w:rPr>
                <w:rFonts w:ascii="Arial" w:eastAsia="Arial" w:hAnsi="Arial" w:cs="Arial"/>
                <w:b/>
                <w:color w:val="000000"/>
                <w:sz w:val="24"/>
                <w:szCs w:val="24"/>
              </w:rPr>
            </w:pPr>
          </w:p>
        </w:tc>
        <w:tc>
          <w:tcPr>
            <w:tcW w:w="4536" w:type="dxa"/>
          </w:tcPr>
          <w:p w14:paraId="0993CE83" w14:textId="77777777" w:rsidR="00E427CB" w:rsidRDefault="00E427CB">
            <w:pPr>
              <w:tabs>
                <w:tab w:val="left" w:pos="1316"/>
              </w:tabs>
              <w:spacing w:after="0" w:line="240" w:lineRule="auto"/>
              <w:rPr>
                <w:rFonts w:ascii="Arial" w:eastAsia="Arial" w:hAnsi="Arial" w:cs="Arial"/>
                <w:b/>
                <w:color w:val="000000"/>
                <w:sz w:val="24"/>
                <w:szCs w:val="24"/>
              </w:rPr>
            </w:pPr>
          </w:p>
        </w:tc>
      </w:tr>
      <w:tr w:rsidR="00E427CB" w14:paraId="3A6AA11D" w14:textId="77777777">
        <w:trPr>
          <w:jc w:val="center"/>
        </w:trPr>
        <w:tc>
          <w:tcPr>
            <w:tcW w:w="4786" w:type="dxa"/>
          </w:tcPr>
          <w:p w14:paraId="1A43E931" w14:textId="77777777" w:rsidR="00E427CB" w:rsidRDefault="00E427CB">
            <w:pPr>
              <w:tabs>
                <w:tab w:val="left" w:pos="1316"/>
              </w:tabs>
              <w:spacing w:after="0" w:line="240" w:lineRule="auto"/>
              <w:rPr>
                <w:rFonts w:ascii="Arial" w:eastAsia="Arial" w:hAnsi="Arial" w:cs="Arial"/>
                <w:sz w:val="24"/>
                <w:szCs w:val="24"/>
              </w:rPr>
            </w:pPr>
          </w:p>
          <w:p w14:paraId="3A55C99A" w14:textId="77777777" w:rsidR="00E427CB" w:rsidRDefault="007E441E">
            <w:pPr>
              <w:tabs>
                <w:tab w:val="left" w:pos="1316"/>
              </w:tabs>
              <w:spacing w:after="0" w:line="240" w:lineRule="auto"/>
              <w:jc w:val="center"/>
              <w:rPr>
                <w:rFonts w:ascii="Arial" w:eastAsia="Arial" w:hAnsi="Arial" w:cs="Arial"/>
                <w:sz w:val="24"/>
                <w:szCs w:val="24"/>
              </w:rPr>
            </w:pPr>
            <w:r>
              <w:rPr>
                <w:rFonts w:ascii="Arial" w:eastAsia="Arial" w:hAnsi="Arial" w:cs="Arial"/>
                <w:sz w:val="24"/>
                <w:szCs w:val="24"/>
              </w:rPr>
              <w:t>___________________________</w:t>
            </w:r>
          </w:p>
          <w:p w14:paraId="0823F9C2" w14:textId="77777777" w:rsidR="00E427CB" w:rsidRDefault="007E441E">
            <w:pPr>
              <w:tabs>
                <w:tab w:val="left" w:pos="1316"/>
              </w:tabs>
              <w:spacing w:after="0" w:line="240" w:lineRule="auto"/>
              <w:jc w:val="center"/>
              <w:rPr>
                <w:rFonts w:ascii="Arial" w:eastAsia="Arial" w:hAnsi="Arial" w:cs="Arial"/>
                <w:sz w:val="24"/>
                <w:szCs w:val="24"/>
              </w:rPr>
            </w:pPr>
            <w:r>
              <w:rPr>
                <w:rFonts w:ascii="Arial" w:eastAsia="Arial" w:hAnsi="Arial" w:cs="Arial"/>
                <w:sz w:val="24"/>
                <w:szCs w:val="24"/>
              </w:rPr>
              <w:t>Por la Delegación de Perú</w:t>
            </w:r>
          </w:p>
          <w:p w14:paraId="67312EA9" w14:textId="77777777" w:rsidR="00E427CB" w:rsidRDefault="007E441E">
            <w:pPr>
              <w:tabs>
                <w:tab w:val="left" w:pos="1316"/>
              </w:tabs>
              <w:spacing w:after="0" w:line="240" w:lineRule="auto"/>
              <w:jc w:val="center"/>
              <w:rPr>
                <w:rFonts w:ascii="Arial" w:eastAsia="Arial" w:hAnsi="Arial" w:cs="Arial"/>
                <w:b/>
                <w:sz w:val="24"/>
                <w:szCs w:val="24"/>
              </w:rPr>
            </w:pPr>
            <w:r>
              <w:rPr>
                <w:rFonts w:ascii="Arial" w:eastAsia="Arial" w:hAnsi="Arial" w:cs="Arial"/>
                <w:b/>
                <w:sz w:val="24"/>
                <w:szCs w:val="24"/>
              </w:rPr>
              <w:t>Carlos Antonio Figueroa Henostroza</w:t>
            </w:r>
          </w:p>
          <w:p w14:paraId="64D80985" w14:textId="77777777" w:rsidR="00E427CB" w:rsidRDefault="007E441E">
            <w:pPr>
              <w:tabs>
                <w:tab w:val="left" w:pos="1316"/>
              </w:tabs>
              <w:spacing w:after="0" w:line="240" w:lineRule="auto"/>
              <w:jc w:val="center"/>
              <w:rPr>
                <w:rFonts w:ascii="Arial" w:eastAsia="Arial" w:hAnsi="Arial" w:cs="Arial"/>
                <w:sz w:val="24"/>
                <w:szCs w:val="24"/>
                <w:highlight w:val="yellow"/>
              </w:rPr>
            </w:pPr>
            <w:r>
              <w:rPr>
                <w:rFonts w:ascii="Arial" w:eastAsia="Arial" w:hAnsi="Arial" w:cs="Arial"/>
                <w:sz w:val="24"/>
                <w:szCs w:val="24"/>
              </w:rPr>
              <w:t xml:space="preserve">  Presidente Ejecutivo DEVIDA</w:t>
            </w:r>
          </w:p>
        </w:tc>
        <w:tc>
          <w:tcPr>
            <w:tcW w:w="4536" w:type="dxa"/>
          </w:tcPr>
          <w:p w14:paraId="4EF22462" w14:textId="77777777" w:rsidR="00E427CB" w:rsidRDefault="00E427CB">
            <w:pPr>
              <w:tabs>
                <w:tab w:val="left" w:pos="1316"/>
              </w:tabs>
              <w:spacing w:after="0" w:line="240" w:lineRule="auto"/>
              <w:jc w:val="center"/>
              <w:rPr>
                <w:rFonts w:ascii="Arial" w:eastAsia="Arial" w:hAnsi="Arial" w:cs="Arial"/>
                <w:sz w:val="24"/>
                <w:szCs w:val="24"/>
              </w:rPr>
            </w:pPr>
          </w:p>
        </w:tc>
      </w:tr>
      <w:tr w:rsidR="00E427CB" w14:paraId="4D0F8108" w14:textId="77777777">
        <w:trPr>
          <w:jc w:val="center"/>
        </w:trPr>
        <w:tc>
          <w:tcPr>
            <w:tcW w:w="4786" w:type="dxa"/>
          </w:tcPr>
          <w:p w14:paraId="27B3A363" w14:textId="77777777" w:rsidR="00E427CB" w:rsidRDefault="00E427CB">
            <w:pPr>
              <w:tabs>
                <w:tab w:val="left" w:pos="1316"/>
              </w:tabs>
              <w:spacing w:after="0" w:line="240" w:lineRule="auto"/>
              <w:rPr>
                <w:rFonts w:ascii="Arial" w:eastAsia="Arial" w:hAnsi="Arial" w:cs="Arial"/>
                <w:sz w:val="24"/>
                <w:szCs w:val="24"/>
                <w:highlight w:val="yellow"/>
              </w:rPr>
            </w:pPr>
          </w:p>
          <w:p w14:paraId="318FDC3D" w14:textId="77777777" w:rsidR="00E427CB" w:rsidRDefault="00E427CB">
            <w:pPr>
              <w:tabs>
                <w:tab w:val="left" w:pos="1316"/>
              </w:tabs>
              <w:spacing w:after="0" w:line="240" w:lineRule="auto"/>
              <w:jc w:val="center"/>
              <w:rPr>
                <w:rFonts w:ascii="Arial" w:eastAsia="Arial" w:hAnsi="Arial" w:cs="Arial"/>
                <w:sz w:val="24"/>
                <w:szCs w:val="24"/>
                <w:highlight w:val="yellow"/>
              </w:rPr>
            </w:pPr>
          </w:p>
        </w:tc>
        <w:tc>
          <w:tcPr>
            <w:tcW w:w="4536" w:type="dxa"/>
          </w:tcPr>
          <w:p w14:paraId="7700F0BD" w14:textId="77777777" w:rsidR="00E427CB" w:rsidRDefault="00E427CB">
            <w:pPr>
              <w:tabs>
                <w:tab w:val="left" w:pos="1316"/>
              </w:tabs>
              <w:spacing w:after="0" w:line="240" w:lineRule="auto"/>
              <w:jc w:val="center"/>
              <w:rPr>
                <w:rFonts w:ascii="Arial" w:eastAsia="Arial" w:hAnsi="Arial" w:cs="Arial"/>
                <w:sz w:val="24"/>
                <w:szCs w:val="24"/>
                <w:highlight w:val="yellow"/>
              </w:rPr>
            </w:pPr>
          </w:p>
          <w:p w14:paraId="7A208807" w14:textId="77777777" w:rsidR="00E427CB" w:rsidRDefault="00E427CB">
            <w:pPr>
              <w:tabs>
                <w:tab w:val="left" w:pos="1316"/>
              </w:tabs>
              <w:spacing w:after="0" w:line="240" w:lineRule="auto"/>
              <w:jc w:val="center"/>
              <w:rPr>
                <w:rFonts w:ascii="Arial" w:eastAsia="Arial" w:hAnsi="Arial" w:cs="Arial"/>
                <w:sz w:val="24"/>
                <w:szCs w:val="24"/>
                <w:highlight w:val="yellow"/>
              </w:rPr>
            </w:pPr>
          </w:p>
        </w:tc>
      </w:tr>
    </w:tbl>
    <w:p w14:paraId="66D5FFEC" w14:textId="77777777" w:rsidR="00E427CB" w:rsidRDefault="00E427CB">
      <w:pPr>
        <w:spacing w:after="0" w:line="240" w:lineRule="auto"/>
        <w:rPr>
          <w:rFonts w:ascii="Arial" w:eastAsia="Arial" w:hAnsi="Arial" w:cs="Arial"/>
          <w:b/>
          <w:sz w:val="24"/>
          <w:szCs w:val="24"/>
        </w:rPr>
      </w:pPr>
    </w:p>
    <w:sectPr w:rsidR="00E427CB">
      <w:headerReference w:type="default" r:id="rId8"/>
      <w:footerReference w:type="default" r:id="rId9"/>
      <w:pgSz w:w="11906" w:h="16838"/>
      <w:pgMar w:top="1985" w:right="1701" w:bottom="1418"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23A93" w14:textId="77777777" w:rsidR="00AA7EC4" w:rsidRDefault="00AA7EC4">
      <w:pPr>
        <w:spacing w:after="0" w:line="240" w:lineRule="auto"/>
      </w:pPr>
      <w:r>
        <w:separator/>
      </w:r>
    </w:p>
  </w:endnote>
  <w:endnote w:type="continuationSeparator" w:id="0">
    <w:p w14:paraId="53DD7E0A" w14:textId="77777777" w:rsidR="00AA7EC4" w:rsidRDefault="00AA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auto"/>
    <w:pitch w:val="default"/>
  </w:font>
  <w:font w:name="Segoe UI">
    <w:panose1 w:val="020B0502040204020203"/>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3A5B" w14:textId="30A01727" w:rsidR="00E427CB" w:rsidRDefault="007E441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3319E55" w14:textId="77777777" w:rsidR="00E427CB" w:rsidRDefault="00E427C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9551F" w14:textId="77777777" w:rsidR="00AA7EC4" w:rsidRDefault="00AA7EC4">
      <w:pPr>
        <w:spacing w:after="0" w:line="240" w:lineRule="auto"/>
      </w:pPr>
      <w:r>
        <w:separator/>
      </w:r>
    </w:p>
  </w:footnote>
  <w:footnote w:type="continuationSeparator" w:id="0">
    <w:p w14:paraId="547C570C" w14:textId="77777777" w:rsidR="00AA7EC4" w:rsidRDefault="00AA7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60FF" w14:textId="77777777" w:rsidR="00E427CB" w:rsidRDefault="007E441E">
    <w:pPr>
      <w:pBdr>
        <w:top w:val="nil"/>
        <w:left w:val="nil"/>
        <w:bottom w:val="nil"/>
        <w:right w:val="nil"/>
        <w:between w:val="nil"/>
      </w:pBdr>
      <w:tabs>
        <w:tab w:val="center" w:pos="4252"/>
        <w:tab w:val="right" w:pos="8504"/>
      </w:tabs>
      <w:spacing w:after="0" w:line="240" w:lineRule="auto"/>
      <w:rPr>
        <w:color w:val="000000"/>
      </w:rPr>
    </w:pPr>
    <w:r>
      <w:rPr>
        <w:noProof/>
        <w:color w:val="000000"/>
        <w:lang w:val="es-AR"/>
      </w:rPr>
      <w:drawing>
        <wp:anchor distT="0" distB="0" distL="0" distR="0" simplePos="0" relativeHeight="251658240" behindDoc="1" locked="0" layoutInCell="1" hidden="0" allowOverlap="1" wp14:anchorId="64C33FDC" wp14:editId="3175D07C">
          <wp:simplePos x="0" y="0"/>
          <wp:positionH relativeFrom="margin">
            <wp:posOffset>-280031</wp:posOffset>
          </wp:positionH>
          <wp:positionV relativeFrom="margin">
            <wp:posOffset>2059939</wp:posOffset>
          </wp:positionV>
          <wp:extent cx="6461760" cy="3950335"/>
          <wp:effectExtent l="0" t="0" r="0" b="0"/>
          <wp:wrapNone/>
          <wp:docPr id="1684353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61760" cy="3950335"/>
                  </a:xfrm>
                  <a:prstGeom prst="rect">
                    <a:avLst/>
                  </a:prstGeom>
                  <a:ln/>
                </pic:spPr>
              </pic:pic>
            </a:graphicData>
          </a:graphic>
        </wp:anchor>
      </w:drawing>
    </w:r>
    <w:r>
      <w:rPr>
        <w:noProof/>
        <w:color w:val="000000"/>
        <w:lang w:val="es-AR"/>
      </w:rPr>
      <w:drawing>
        <wp:anchor distT="0" distB="0" distL="114300" distR="114300" simplePos="0" relativeHeight="251659264" behindDoc="0" locked="0" layoutInCell="1" hidden="0" allowOverlap="1" wp14:anchorId="0FCBFEAA" wp14:editId="1FF57C87">
          <wp:simplePos x="0" y="0"/>
          <wp:positionH relativeFrom="margin">
            <wp:posOffset>4419600</wp:posOffset>
          </wp:positionH>
          <wp:positionV relativeFrom="margin">
            <wp:posOffset>-938526</wp:posOffset>
          </wp:positionV>
          <wp:extent cx="1186180" cy="748030"/>
          <wp:effectExtent l="0" t="0" r="0" b="0"/>
          <wp:wrapSquare wrapText="bothSides" distT="0" distB="0" distL="114300" distR="114300"/>
          <wp:docPr id="1684353176"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2"/>
                  <a:srcRect/>
                  <a:stretch>
                    <a:fillRect/>
                  </a:stretch>
                </pic:blipFill>
                <pic:spPr>
                  <a:xfrm>
                    <a:off x="0" y="0"/>
                    <a:ext cx="1186180" cy="748030"/>
                  </a:xfrm>
                  <a:prstGeom prst="rect">
                    <a:avLst/>
                  </a:prstGeom>
                  <a:ln/>
                </pic:spPr>
              </pic:pic>
            </a:graphicData>
          </a:graphic>
        </wp:anchor>
      </w:drawing>
    </w:r>
    <w:r>
      <w:rPr>
        <w:noProof/>
        <w:color w:val="000000"/>
        <w:lang w:val="es-AR"/>
      </w:rPr>
      <w:drawing>
        <wp:inline distT="0" distB="0" distL="0" distR="0" wp14:anchorId="27B7066F" wp14:editId="337E9D6D">
          <wp:extent cx="1200150" cy="762000"/>
          <wp:effectExtent l="0" t="0" r="0" b="0"/>
          <wp:docPr id="1684353178"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3"/>
                  <a:srcRect/>
                  <a:stretch>
                    <a:fillRect/>
                  </a:stretch>
                </pic:blipFill>
                <pic:spPr>
                  <a:xfrm>
                    <a:off x="0" y="0"/>
                    <a:ext cx="1200150" cy="762000"/>
                  </a:xfrm>
                  <a:prstGeom prst="rect">
                    <a:avLst/>
                  </a:prstGeom>
                  <a:ln/>
                </pic:spPr>
              </pic:pic>
            </a:graphicData>
          </a:graphic>
        </wp:inline>
      </w:drawing>
    </w:r>
  </w:p>
  <w:p w14:paraId="5F20DEDE" w14:textId="77777777" w:rsidR="00E427CB" w:rsidRDefault="00E427CB">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0632B"/>
    <w:multiLevelType w:val="multilevel"/>
    <w:tmpl w:val="310ADB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7A5F5E"/>
    <w:multiLevelType w:val="multilevel"/>
    <w:tmpl w:val="CC4051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CB"/>
    <w:rsid w:val="0019183B"/>
    <w:rsid w:val="002D4975"/>
    <w:rsid w:val="007E441E"/>
    <w:rsid w:val="00AA7EC4"/>
    <w:rsid w:val="00DB6543"/>
    <w:rsid w:val="00E427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D870"/>
  <w15:docId w15:val="{0B11A11E-79A7-4328-B9A4-F02E111E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UY"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character" w:customStyle="1" w:styleId="EncabezadoCar">
    <w:name w:val="Encabezado Car"/>
    <w:basedOn w:val="Fuentedeprrafopredeter"/>
    <w:link w:val="Encabezado"/>
    <w:qFormat/>
    <w:rsid w:val="0048481B"/>
  </w:style>
  <w:style w:type="character" w:customStyle="1" w:styleId="PiedepginaCar">
    <w:name w:val="Pie de página Car"/>
    <w:basedOn w:val="Fuentedeprrafopredeter"/>
    <w:link w:val="Piedepgina"/>
    <w:uiPriority w:val="99"/>
    <w:qFormat/>
    <w:rsid w:val="0048481B"/>
  </w:style>
  <w:style w:type="character" w:customStyle="1" w:styleId="PrrafodelistaCar">
    <w:name w:val="Párrafo de lista Car"/>
    <w:link w:val="Prrafodelista"/>
    <w:uiPriority w:val="34"/>
    <w:qFormat/>
    <w:rsid w:val="0048481B"/>
  </w:style>
  <w:style w:type="character" w:customStyle="1" w:styleId="TextodegloboCar">
    <w:name w:val="Texto de globo Car"/>
    <w:basedOn w:val="Fuentedeprrafopredeter"/>
    <w:link w:val="Textodeglobo"/>
    <w:uiPriority w:val="99"/>
    <w:semiHidden/>
    <w:qFormat/>
    <w:rsid w:val="00257D37"/>
    <w:rPr>
      <w:rFonts w:ascii="Segoe UI" w:hAnsi="Segoe UI" w:cs="Segoe UI"/>
      <w:sz w:val="18"/>
      <w:szCs w:val="18"/>
      <w:lang w:val="pt-BR"/>
    </w:rPr>
  </w:style>
  <w:style w:type="character" w:styleId="Refdecomentario">
    <w:name w:val="annotation reference"/>
    <w:basedOn w:val="Fuentedeprrafopredeter"/>
    <w:uiPriority w:val="99"/>
    <w:semiHidden/>
    <w:unhideWhenUsed/>
    <w:qFormat/>
    <w:rsid w:val="00241E0C"/>
    <w:rPr>
      <w:sz w:val="16"/>
      <w:szCs w:val="16"/>
    </w:rPr>
  </w:style>
  <w:style w:type="character" w:customStyle="1" w:styleId="TextocomentarioCar">
    <w:name w:val="Texto comentario Car"/>
    <w:basedOn w:val="Fuentedeprrafopredeter"/>
    <w:link w:val="Textocomentario"/>
    <w:uiPriority w:val="99"/>
    <w:qFormat/>
    <w:rsid w:val="00241E0C"/>
    <w:rPr>
      <w:sz w:val="20"/>
      <w:szCs w:val="20"/>
    </w:rPr>
  </w:style>
  <w:style w:type="character" w:customStyle="1" w:styleId="AsuntodelcomentarioCar">
    <w:name w:val="Asunto del comentario Car"/>
    <w:basedOn w:val="TextocomentarioCar"/>
    <w:link w:val="Asuntodelcomentario"/>
    <w:uiPriority w:val="99"/>
    <w:semiHidden/>
    <w:qFormat/>
    <w:rsid w:val="00241E0C"/>
    <w:rPr>
      <w:b/>
      <w:bCs/>
      <w:sz w:val="20"/>
      <w:szCs w:val="20"/>
    </w:rPr>
  </w:style>
  <w:style w:type="character" w:customStyle="1" w:styleId="Numeracinderenglones">
    <w:name w:val="Numeración de renglones"/>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nhideWhenUsed/>
    <w:rsid w:val="0048481B"/>
    <w:pPr>
      <w:tabs>
        <w:tab w:val="center" w:pos="4252"/>
        <w:tab w:val="right" w:pos="8504"/>
      </w:tabs>
      <w:spacing w:after="0" w:line="240" w:lineRule="auto"/>
    </w:pPr>
  </w:style>
  <w:style w:type="paragraph" w:styleId="Piedepgina">
    <w:name w:val="footer"/>
    <w:basedOn w:val="Normal"/>
    <w:link w:val="PiedepginaCar"/>
    <w:uiPriority w:val="99"/>
    <w:unhideWhenUsed/>
    <w:rsid w:val="0048481B"/>
    <w:pPr>
      <w:tabs>
        <w:tab w:val="center" w:pos="4252"/>
        <w:tab w:val="right" w:pos="8504"/>
      </w:tabs>
      <w:spacing w:after="0" w:line="240" w:lineRule="auto"/>
    </w:pPr>
  </w:style>
  <w:style w:type="paragraph" w:styleId="Prrafodelista">
    <w:name w:val="List Paragraph"/>
    <w:basedOn w:val="Normal"/>
    <w:link w:val="PrrafodelistaCar"/>
    <w:uiPriority w:val="34"/>
    <w:qFormat/>
    <w:rsid w:val="0048481B"/>
    <w:pPr>
      <w:spacing w:after="0" w:line="240" w:lineRule="auto"/>
      <w:ind w:left="720"/>
      <w:contextualSpacing/>
    </w:pPr>
  </w:style>
  <w:style w:type="paragraph" w:styleId="Textodeglobo">
    <w:name w:val="Balloon Text"/>
    <w:basedOn w:val="Normal"/>
    <w:link w:val="TextodegloboCar"/>
    <w:uiPriority w:val="99"/>
    <w:semiHidden/>
    <w:unhideWhenUsed/>
    <w:qFormat/>
    <w:rsid w:val="00257D37"/>
    <w:pPr>
      <w:spacing w:after="0" w:line="240" w:lineRule="auto"/>
    </w:pPr>
    <w:rPr>
      <w:rFonts w:ascii="Segoe UI" w:hAnsi="Segoe UI" w:cs="Segoe UI"/>
      <w:sz w:val="18"/>
      <w:szCs w:val="18"/>
      <w:lang w:val="pt-BR"/>
    </w:rPr>
  </w:style>
  <w:style w:type="paragraph" w:styleId="Revisin">
    <w:name w:val="Revision"/>
    <w:uiPriority w:val="99"/>
    <w:semiHidden/>
    <w:qFormat/>
    <w:rsid w:val="00C86355"/>
  </w:style>
  <w:style w:type="paragraph" w:styleId="Textocomentario">
    <w:name w:val="annotation text"/>
    <w:basedOn w:val="Normal"/>
    <w:link w:val="TextocomentarioCar"/>
    <w:uiPriority w:val="99"/>
    <w:unhideWhenUsed/>
    <w:qFormat/>
    <w:rsid w:val="00241E0C"/>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241E0C"/>
    <w:rPr>
      <w:b/>
      <w:bC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48481B"/>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53B"/>
    <w:pPr>
      <w:autoSpaceDE w:val="0"/>
      <w:autoSpaceDN w:val="0"/>
      <w:adjustRightInd w:val="0"/>
    </w:pPr>
    <w:rPr>
      <w:rFonts w:ascii="Arial" w:hAnsi="Arial" w:cs="Arial"/>
      <w:color w:val="000000"/>
      <w:sz w:val="24"/>
      <w:szCs w:val="24"/>
      <w:lang w:val="pt-BR"/>
    </w:rPr>
  </w:style>
  <w:style w:type="paragraph" w:styleId="NormalWeb">
    <w:name w:val="Normal (Web)"/>
    <w:basedOn w:val="Normal"/>
    <w:uiPriority w:val="99"/>
    <w:semiHidden/>
    <w:unhideWhenUsed/>
    <w:rsid w:val="000E40CD"/>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customStyle="1" w:styleId="cf01">
    <w:name w:val="cf01"/>
    <w:basedOn w:val="Fuentedeprrafopredeter"/>
    <w:rsid w:val="00112C76"/>
    <w:rPr>
      <w:rFonts w:ascii="Segoe UI" w:hAnsi="Segoe UI" w:cs="Segoe UI" w:hint="default"/>
      <w:sz w:val="18"/>
      <w:szCs w:val="18"/>
    </w:r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uQOeIX/wqU2e5uVltXvKyx41A==">CgMxLjAyDmgucWRwczN2NzdlYnk0Mg5oLjZuc3R0aWkzNzNlczIOaC40MnJxc3g0bWprbmsyDmguZ29paDZ3dzNzZTB6Mg1oLnE5Nm1kc3F5M3k2Mg5oLjZkY2wyb2F0Zjk1YzIOaC52cW0zOHhuN3J0aXk4AHIhMTlrd3VnNkk4OWZKdnhaX3dFTWVQbWRHcENHUWtpcmxK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2728</Words>
  <Characters>15004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Denisse De Moraes</dc:creator>
  <cp:lastModifiedBy>Muñoz, María Fernanda</cp:lastModifiedBy>
  <cp:revision>2</cp:revision>
  <dcterms:created xsi:type="dcterms:W3CDTF">2025-07-07T18:52:00Z</dcterms:created>
  <dcterms:modified xsi:type="dcterms:W3CDTF">2025-07-07T18:52:00Z</dcterms:modified>
</cp:coreProperties>
</file>