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E12FA" w14:textId="6A9E2855" w:rsidR="0004141C" w:rsidRPr="006D6BEC" w:rsidRDefault="0004141C" w:rsidP="0004141C">
      <w:pPr>
        <w:pStyle w:val="Ttulo1"/>
        <w:numPr>
          <w:ilvl w:val="0"/>
          <w:numId w:val="0"/>
        </w:numPr>
        <w:spacing w:after="240" w:line="300" w:lineRule="exact"/>
        <w:jc w:val="left"/>
        <w:rPr>
          <w:rFonts w:cs="Arial"/>
          <w:color w:val="auto"/>
          <w:szCs w:val="24"/>
          <w:lang w:val="pt-BR"/>
        </w:rPr>
      </w:pPr>
      <w:bookmarkStart w:id="0" w:name="_Hlk73544118"/>
      <w:r w:rsidRPr="006D6BEC">
        <w:rPr>
          <w:rFonts w:cs="Arial"/>
          <w:color w:val="auto"/>
          <w:szCs w:val="24"/>
          <w:lang w:val="pt-BR"/>
        </w:rPr>
        <w:t>MERCOSUR/CCM/CT N</w:t>
      </w:r>
      <w:r w:rsidRPr="006D6BEC">
        <w:rPr>
          <w:rFonts w:cs="Arial"/>
          <w:color w:val="auto"/>
          <w:szCs w:val="24"/>
          <w:vertAlign w:val="superscript"/>
          <w:lang w:val="pt-BR"/>
        </w:rPr>
        <w:t>o</w:t>
      </w:r>
      <w:r>
        <w:rPr>
          <w:rFonts w:cs="Arial"/>
          <w:color w:val="auto"/>
          <w:szCs w:val="24"/>
          <w:vertAlign w:val="superscript"/>
          <w:lang w:val="pt-BR"/>
        </w:rPr>
        <w:t xml:space="preserve"> </w:t>
      </w:r>
      <w:r w:rsidRPr="006D6BEC">
        <w:rPr>
          <w:rFonts w:cs="Arial"/>
          <w:color w:val="auto"/>
          <w:szCs w:val="24"/>
          <w:lang w:val="pt-BR"/>
        </w:rPr>
        <w:t>1/ACTA N</w:t>
      </w:r>
      <w:r w:rsidRPr="006D6BEC">
        <w:rPr>
          <w:rFonts w:cs="Arial"/>
          <w:color w:val="auto"/>
          <w:szCs w:val="24"/>
          <w:vertAlign w:val="superscript"/>
          <w:lang w:val="pt-BR"/>
        </w:rPr>
        <w:t>o</w:t>
      </w:r>
      <w:r>
        <w:rPr>
          <w:rFonts w:cs="Arial"/>
          <w:color w:val="auto"/>
          <w:szCs w:val="24"/>
          <w:vertAlign w:val="superscript"/>
          <w:lang w:val="pt-BR"/>
        </w:rPr>
        <w:t xml:space="preserve"> </w:t>
      </w:r>
      <w:r w:rsidR="008051B8">
        <w:rPr>
          <w:rFonts w:cs="Arial"/>
          <w:color w:val="auto"/>
          <w:szCs w:val="24"/>
          <w:lang w:val="pt-BR"/>
        </w:rPr>
        <w:t>0</w:t>
      </w:r>
      <w:r w:rsidR="00AC44BD">
        <w:rPr>
          <w:rFonts w:cs="Arial"/>
          <w:color w:val="auto"/>
          <w:szCs w:val="24"/>
          <w:lang w:val="pt-BR"/>
        </w:rPr>
        <w:t>2</w:t>
      </w:r>
      <w:r w:rsidR="008051B8">
        <w:rPr>
          <w:rFonts w:cs="Arial"/>
          <w:color w:val="auto"/>
          <w:szCs w:val="24"/>
          <w:lang w:val="pt-BR"/>
        </w:rPr>
        <w:t>/2</w:t>
      </w:r>
      <w:r w:rsidR="005A55FF">
        <w:rPr>
          <w:rFonts w:cs="Arial"/>
          <w:color w:val="auto"/>
          <w:szCs w:val="24"/>
          <w:lang w:val="pt-BR"/>
        </w:rPr>
        <w:t>5</w:t>
      </w:r>
    </w:p>
    <w:p w14:paraId="17FAF304" w14:textId="507E2E61" w:rsidR="0004141C" w:rsidRPr="006D6BEC" w:rsidRDefault="0004141C" w:rsidP="0004141C">
      <w:pPr>
        <w:pStyle w:val="Ttulo3"/>
        <w:numPr>
          <w:ilvl w:val="0"/>
          <w:numId w:val="0"/>
        </w:numPr>
        <w:spacing w:after="240" w:line="300" w:lineRule="exact"/>
        <w:rPr>
          <w:rFonts w:cs="Arial"/>
          <w:szCs w:val="24"/>
          <w:lang w:val="es-ES"/>
        </w:rPr>
      </w:pPr>
      <w:r w:rsidRPr="006D6BEC">
        <w:rPr>
          <w:rFonts w:cs="Arial"/>
          <w:szCs w:val="24"/>
          <w:lang w:val="es-ES"/>
        </w:rPr>
        <w:t>CC</w:t>
      </w:r>
      <w:r w:rsidR="008A6534">
        <w:rPr>
          <w:rFonts w:cs="Arial"/>
          <w:szCs w:val="24"/>
          <w:lang w:val="es-ES"/>
        </w:rPr>
        <w:t>X</w:t>
      </w:r>
      <w:r w:rsidR="007A1DA1">
        <w:rPr>
          <w:rFonts w:cs="Arial"/>
          <w:szCs w:val="24"/>
          <w:lang w:val="es-ES"/>
        </w:rPr>
        <w:t>XV</w:t>
      </w:r>
      <w:r w:rsidR="005A55FF">
        <w:rPr>
          <w:rFonts w:cs="Arial"/>
          <w:szCs w:val="24"/>
          <w:lang w:val="es-ES"/>
        </w:rPr>
        <w:t>II</w:t>
      </w:r>
      <w:r w:rsidR="00AC44BD">
        <w:rPr>
          <w:rFonts w:cs="Arial"/>
          <w:szCs w:val="24"/>
          <w:lang w:val="es-ES"/>
        </w:rPr>
        <w:t>I</w:t>
      </w:r>
      <w:r>
        <w:rPr>
          <w:rFonts w:cs="Arial"/>
          <w:szCs w:val="24"/>
          <w:lang w:val="es-ES"/>
        </w:rPr>
        <w:t xml:space="preserve"> </w:t>
      </w:r>
      <w:r w:rsidRPr="006D6BEC">
        <w:rPr>
          <w:rFonts w:cs="Arial"/>
          <w:szCs w:val="24"/>
          <w:lang w:val="es-ES"/>
        </w:rPr>
        <w:t>REUNIÓN DE</w:t>
      </w:r>
      <w:r w:rsidR="005A55FF">
        <w:rPr>
          <w:rFonts w:cs="Arial"/>
          <w:szCs w:val="24"/>
          <w:lang w:val="es-ES"/>
        </w:rPr>
        <w:t>L</w:t>
      </w:r>
      <w:r w:rsidRPr="006D6BEC">
        <w:rPr>
          <w:rFonts w:cs="Arial"/>
          <w:szCs w:val="24"/>
          <w:lang w:val="es-ES"/>
        </w:rPr>
        <w:t xml:space="preserve"> COMITÉ</w:t>
      </w:r>
      <w:r>
        <w:rPr>
          <w:rFonts w:cs="Arial"/>
          <w:szCs w:val="24"/>
          <w:lang w:val="es-ES"/>
        </w:rPr>
        <w:t xml:space="preserve"> </w:t>
      </w:r>
      <w:r w:rsidRPr="006D6BEC">
        <w:rPr>
          <w:rFonts w:cs="Arial"/>
          <w:szCs w:val="24"/>
          <w:lang w:val="es-ES"/>
        </w:rPr>
        <w:t>TÉCNICO N</w:t>
      </w:r>
      <w:r w:rsidRPr="006D6BEC">
        <w:rPr>
          <w:rFonts w:cs="Arial"/>
          <w:szCs w:val="24"/>
          <w:u w:val="single"/>
          <w:vertAlign w:val="superscript"/>
          <w:lang w:val="es-ES"/>
        </w:rPr>
        <w:t>o</w:t>
      </w:r>
      <w:r w:rsidRPr="00FA7627">
        <w:rPr>
          <w:rFonts w:cs="Arial"/>
          <w:szCs w:val="24"/>
          <w:vertAlign w:val="superscript"/>
          <w:lang w:val="es-ES"/>
        </w:rPr>
        <w:t xml:space="preserve"> </w:t>
      </w:r>
      <w:r w:rsidRPr="006D6BEC">
        <w:rPr>
          <w:rFonts w:cs="Arial"/>
          <w:szCs w:val="24"/>
          <w:lang w:val="es-ES"/>
        </w:rPr>
        <w:t>1</w:t>
      </w:r>
    </w:p>
    <w:p w14:paraId="11498D0A" w14:textId="77777777" w:rsidR="0004141C" w:rsidRPr="006D6BEC" w:rsidRDefault="0004141C" w:rsidP="00247E0E">
      <w:pPr>
        <w:pStyle w:val="Ttulo4"/>
        <w:numPr>
          <w:ilvl w:val="0"/>
          <w:numId w:val="0"/>
        </w:numPr>
        <w:tabs>
          <w:tab w:val="clear" w:pos="8496"/>
          <w:tab w:val="left" w:pos="5040"/>
        </w:tabs>
        <w:spacing w:after="240" w:line="300" w:lineRule="exact"/>
        <w:jc w:val="center"/>
        <w:rPr>
          <w:rFonts w:cs="Arial"/>
          <w:szCs w:val="24"/>
          <w:lang w:val="es-ES"/>
        </w:rPr>
      </w:pPr>
      <w:r w:rsidRPr="006D6BEC">
        <w:rPr>
          <w:rFonts w:cs="Arial"/>
          <w:szCs w:val="24"/>
          <w:lang w:val="es-ES"/>
        </w:rPr>
        <w:t>“ARANCELES, NOMENCLATURA Y CLASIFICACIÓN DE MERCADERÍAS”</w:t>
      </w:r>
    </w:p>
    <w:p w14:paraId="4DB46F08" w14:textId="7280A182" w:rsidR="0004141C" w:rsidRPr="006D6BEC" w:rsidRDefault="0004141C" w:rsidP="0004141C">
      <w:pPr>
        <w:pStyle w:val="Textoindependiente"/>
        <w:tabs>
          <w:tab w:val="left" w:pos="709"/>
        </w:tabs>
        <w:spacing w:after="240" w:line="300" w:lineRule="exact"/>
        <w:rPr>
          <w:rFonts w:cs="Arial"/>
          <w:szCs w:val="24"/>
          <w:lang w:val="es-ES"/>
        </w:rPr>
      </w:pPr>
      <w:r w:rsidRPr="006D6BEC">
        <w:rPr>
          <w:rFonts w:cs="Arial"/>
          <w:szCs w:val="24"/>
          <w:lang w:val="es-ES"/>
        </w:rPr>
        <w:t xml:space="preserve">En ejercicio de la Presidencia </w:t>
      </w:r>
      <w:r w:rsidRPr="006D6BEC">
        <w:rPr>
          <w:rFonts w:cs="Arial"/>
          <w:i/>
          <w:szCs w:val="24"/>
          <w:lang w:val="es-ES"/>
        </w:rPr>
        <w:t>Pro Témpore</w:t>
      </w:r>
      <w:r w:rsidRPr="006D6BEC">
        <w:rPr>
          <w:rFonts w:cs="Arial"/>
          <w:szCs w:val="24"/>
          <w:lang w:val="es-ES"/>
        </w:rPr>
        <w:t xml:space="preserve"> de </w:t>
      </w:r>
      <w:r w:rsidR="0072023E">
        <w:rPr>
          <w:rFonts w:cs="Arial"/>
          <w:szCs w:val="24"/>
          <w:lang w:val="es-ES"/>
        </w:rPr>
        <w:t>Argentina</w:t>
      </w:r>
      <w:r w:rsidRPr="006D6BEC">
        <w:rPr>
          <w:rFonts w:cs="Arial"/>
          <w:szCs w:val="24"/>
          <w:lang w:val="es-ES"/>
        </w:rPr>
        <w:t xml:space="preserve"> (PPT</w:t>
      </w:r>
      <w:r w:rsidR="0072023E">
        <w:rPr>
          <w:rFonts w:cs="Arial"/>
          <w:szCs w:val="24"/>
          <w:lang w:val="es-ES"/>
        </w:rPr>
        <w:t>A</w:t>
      </w:r>
      <w:r w:rsidRPr="006D6BEC">
        <w:rPr>
          <w:rFonts w:cs="Arial"/>
          <w:szCs w:val="24"/>
          <w:lang w:val="es-ES"/>
        </w:rPr>
        <w:t>) se realizó</w:t>
      </w:r>
      <w:r w:rsidR="0072023E">
        <w:rPr>
          <w:rFonts w:cs="Arial"/>
          <w:szCs w:val="24"/>
          <w:lang w:val="es-ES"/>
        </w:rPr>
        <w:t xml:space="preserve"> entre</w:t>
      </w:r>
      <w:r w:rsidRPr="006D6BEC">
        <w:rPr>
          <w:rFonts w:cs="Arial"/>
          <w:szCs w:val="24"/>
          <w:lang w:val="es-ES"/>
        </w:rPr>
        <w:t xml:space="preserve"> los días </w:t>
      </w:r>
      <w:r w:rsidR="00AC44BD">
        <w:rPr>
          <w:rFonts w:cs="Arial"/>
          <w:szCs w:val="24"/>
          <w:lang w:val="es-ES"/>
        </w:rPr>
        <w:t>9</w:t>
      </w:r>
      <w:r w:rsidR="008051B8">
        <w:rPr>
          <w:rFonts w:cs="Arial"/>
          <w:szCs w:val="24"/>
          <w:lang w:val="es-ES"/>
        </w:rPr>
        <w:t xml:space="preserve"> al </w:t>
      </w:r>
      <w:r w:rsidR="0072023E">
        <w:rPr>
          <w:rFonts w:cs="Arial"/>
          <w:szCs w:val="24"/>
          <w:lang w:val="es-ES"/>
        </w:rPr>
        <w:t>1</w:t>
      </w:r>
      <w:r w:rsidR="00AC44BD">
        <w:rPr>
          <w:rFonts w:cs="Arial"/>
          <w:szCs w:val="24"/>
          <w:lang w:val="es-ES"/>
        </w:rPr>
        <w:t>3</w:t>
      </w:r>
      <w:r>
        <w:rPr>
          <w:rFonts w:cs="Arial"/>
          <w:szCs w:val="24"/>
          <w:lang w:val="es-ES"/>
        </w:rPr>
        <w:t xml:space="preserve"> de </w:t>
      </w:r>
      <w:r w:rsidR="00AC44BD">
        <w:rPr>
          <w:rFonts w:cs="Arial"/>
          <w:szCs w:val="24"/>
          <w:lang w:val="es-ES"/>
        </w:rPr>
        <w:t>junio</w:t>
      </w:r>
      <w:r w:rsidRPr="001F2A4E">
        <w:rPr>
          <w:rFonts w:cs="Arial"/>
          <w:szCs w:val="24"/>
          <w:lang w:val="es-ES"/>
        </w:rPr>
        <w:t xml:space="preserve"> </w:t>
      </w:r>
      <w:r>
        <w:rPr>
          <w:rFonts w:cs="Arial"/>
          <w:szCs w:val="24"/>
          <w:lang w:val="es-ES"/>
        </w:rPr>
        <w:t xml:space="preserve">de </w:t>
      </w:r>
      <w:r w:rsidRPr="001F2A4E">
        <w:rPr>
          <w:rFonts w:cs="Arial"/>
          <w:szCs w:val="24"/>
          <w:lang w:val="es-ES"/>
        </w:rPr>
        <w:t>202</w:t>
      </w:r>
      <w:r w:rsidR="0072023E">
        <w:rPr>
          <w:rFonts w:cs="Arial"/>
          <w:szCs w:val="24"/>
          <w:lang w:val="es-ES"/>
        </w:rPr>
        <w:t>5</w:t>
      </w:r>
      <w:r w:rsidRPr="00C944E8">
        <w:rPr>
          <w:rFonts w:cs="Arial"/>
          <w:color w:val="FF0000"/>
          <w:szCs w:val="24"/>
          <w:lang w:val="es-ES"/>
        </w:rPr>
        <w:t xml:space="preserve"> </w:t>
      </w:r>
      <w:r w:rsidRPr="006D6BEC">
        <w:rPr>
          <w:rFonts w:cs="Arial"/>
          <w:szCs w:val="24"/>
          <w:lang w:val="es-ES"/>
        </w:rPr>
        <w:t xml:space="preserve">la </w:t>
      </w:r>
      <w:r w:rsidR="008051B8" w:rsidRPr="008051B8">
        <w:rPr>
          <w:rFonts w:cs="Arial"/>
          <w:szCs w:val="24"/>
          <w:lang w:val="es-ES"/>
        </w:rPr>
        <w:t>CCXXV</w:t>
      </w:r>
      <w:r w:rsidR="0072023E">
        <w:rPr>
          <w:rFonts w:cs="Arial"/>
          <w:szCs w:val="24"/>
          <w:lang w:val="es-ES"/>
        </w:rPr>
        <w:t>II</w:t>
      </w:r>
      <w:r w:rsidR="00AC44BD">
        <w:rPr>
          <w:rFonts w:cs="Arial"/>
          <w:szCs w:val="24"/>
          <w:lang w:val="es-ES"/>
        </w:rPr>
        <w:t>I</w:t>
      </w:r>
      <w:r w:rsidRPr="006D6BEC">
        <w:rPr>
          <w:rFonts w:cs="Arial"/>
          <w:szCs w:val="24"/>
          <w:lang w:val="es-ES"/>
        </w:rPr>
        <w:t xml:space="preserve"> Reunión Ordinaria del Comité Técnico N°</w:t>
      </w:r>
      <w:r w:rsidR="0072023E">
        <w:rPr>
          <w:rFonts w:cs="Arial"/>
          <w:szCs w:val="24"/>
          <w:lang w:val="es-ES"/>
        </w:rPr>
        <w:t xml:space="preserve"> </w:t>
      </w:r>
      <w:r w:rsidRPr="006D6BEC">
        <w:rPr>
          <w:rFonts w:cs="Arial"/>
          <w:szCs w:val="24"/>
          <w:lang w:val="es-ES"/>
        </w:rPr>
        <w:t>1 “Aranceles, Nomenclatura y Clasificación de Mercaderías” (CT N°</w:t>
      </w:r>
      <w:r w:rsidR="0072023E">
        <w:rPr>
          <w:rFonts w:cs="Arial"/>
          <w:szCs w:val="24"/>
          <w:lang w:val="es-ES"/>
        </w:rPr>
        <w:t xml:space="preserve"> </w:t>
      </w:r>
      <w:r w:rsidRPr="006D6BEC">
        <w:rPr>
          <w:rFonts w:cs="Arial"/>
          <w:szCs w:val="24"/>
          <w:lang w:val="es-ES"/>
        </w:rPr>
        <w:t>1), con la participación de las delegaciones de Argentina, Brasil, Paraguay y Uruguay.</w:t>
      </w:r>
      <w:r w:rsidR="007C55EF">
        <w:rPr>
          <w:rFonts w:cs="Arial"/>
          <w:szCs w:val="24"/>
          <w:lang w:val="es-ES"/>
        </w:rPr>
        <w:t xml:space="preserve"> </w:t>
      </w:r>
      <w:r w:rsidR="007C55EF" w:rsidRPr="000C710B">
        <w:rPr>
          <w:rFonts w:cs="Arial"/>
          <w:szCs w:val="24"/>
          <w:lang w:val="es-ES"/>
        </w:rPr>
        <w:t>La delegación de Bolivia participó de conformidad a lo establecido en la Decisión CMC N° 20/19</w:t>
      </w:r>
      <w:r w:rsidR="007C55EF">
        <w:rPr>
          <w:rFonts w:cs="Arial"/>
          <w:szCs w:val="24"/>
          <w:lang w:val="es-ES"/>
        </w:rPr>
        <w:t>.</w:t>
      </w:r>
      <w:r w:rsidRPr="006D6BEC">
        <w:rPr>
          <w:rFonts w:cs="Arial"/>
          <w:szCs w:val="24"/>
          <w:lang w:val="es-ES"/>
        </w:rPr>
        <w:t xml:space="preserve"> La reunión se realizó por sistema de videoconferencia, conforme lo dispuesto en la Resolución GMC N°</w:t>
      </w:r>
      <w:r w:rsidR="005F6B88">
        <w:rPr>
          <w:rFonts w:cs="Arial"/>
          <w:szCs w:val="24"/>
          <w:lang w:val="es-ES"/>
        </w:rPr>
        <w:t xml:space="preserve"> </w:t>
      </w:r>
      <w:r w:rsidRPr="006D6BEC">
        <w:rPr>
          <w:rFonts w:cs="Arial"/>
          <w:szCs w:val="24"/>
          <w:lang w:val="es-ES"/>
        </w:rPr>
        <w:t>19/12.</w:t>
      </w:r>
      <w:r>
        <w:rPr>
          <w:rFonts w:cs="Arial"/>
          <w:szCs w:val="24"/>
          <w:lang w:val="es-ES"/>
        </w:rPr>
        <w:t xml:space="preserve"> </w:t>
      </w:r>
    </w:p>
    <w:p w14:paraId="1E145ACD" w14:textId="77777777" w:rsidR="0004141C" w:rsidRPr="006D6BEC" w:rsidRDefault="0004141C" w:rsidP="0004141C">
      <w:pPr>
        <w:tabs>
          <w:tab w:val="left" w:pos="851"/>
          <w:tab w:val="left" w:pos="5040"/>
        </w:tabs>
        <w:spacing w:after="240" w:line="300" w:lineRule="exact"/>
        <w:ind w:left="720" w:firstLine="131"/>
        <w:jc w:val="both"/>
        <w:rPr>
          <w:rFonts w:cs="Arial"/>
          <w:szCs w:val="24"/>
          <w:lang w:val="es-ES"/>
        </w:rPr>
      </w:pPr>
      <w:r w:rsidRPr="006D6BEC">
        <w:rPr>
          <w:rFonts w:cs="Arial"/>
          <w:szCs w:val="24"/>
          <w:lang w:val="es-ES"/>
        </w:rPr>
        <w:t xml:space="preserve">La Lista de Participantes consta en el </w:t>
      </w:r>
      <w:r>
        <w:rPr>
          <w:rFonts w:cs="Arial"/>
          <w:b/>
          <w:szCs w:val="24"/>
          <w:lang w:val="es-ES"/>
        </w:rPr>
        <w:t>ANEXO</w:t>
      </w:r>
      <w:r w:rsidRPr="006D6BEC">
        <w:rPr>
          <w:rFonts w:cs="Arial"/>
          <w:b/>
          <w:szCs w:val="24"/>
          <w:lang w:val="es-ES"/>
        </w:rPr>
        <w:t xml:space="preserve"> I.</w:t>
      </w:r>
    </w:p>
    <w:p w14:paraId="0DEC3C99" w14:textId="77777777" w:rsidR="0004141C" w:rsidRPr="006D6BEC" w:rsidRDefault="0004141C" w:rsidP="0004141C">
      <w:pPr>
        <w:tabs>
          <w:tab w:val="left" w:pos="851"/>
          <w:tab w:val="left" w:pos="5040"/>
        </w:tabs>
        <w:spacing w:after="240" w:line="300" w:lineRule="exact"/>
        <w:ind w:left="720" w:firstLine="131"/>
        <w:jc w:val="both"/>
        <w:rPr>
          <w:rFonts w:cs="Arial"/>
          <w:szCs w:val="24"/>
          <w:lang w:val="es-ES"/>
        </w:rPr>
      </w:pPr>
      <w:r w:rsidRPr="006D6BEC">
        <w:rPr>
          <w:rFonts w:cs="Arial"/>
          <w:szCs w:val="24"/>
          <w:lang w:val="es-ES"/>
        </w:rPr>
        <w:t xml:space="preserve">La Agenda de los temas tratados consta en el </w:t>
      </w:r>
      <w:r>
        <w:rPr>
          <w:rFonts w:cs="Arial"/>
          <w:b/>
          <w:szCs w:val="24"/>
          <w:lang w:val="es-ES"/>
        </w:rPr>
        <w:t>ANEXO</w:t>
      </w:r>
      <w:r w:rsidRPr="006D6BEC">
        <w:rPr>
          <w:rFonts w:cs="Arial"/>
          <w:b/>
          <w:szCs w:val="24"/>
          <w:lang w:val="es-ES"/>
        </w:rPr>
        <w:t xml:space="preserve"> II.</w:t>
      </w:r>
    </w:p>
    <w:p w14:paraId="3ADD700E" w14:textId="77777777" w:rsidR="0004141C" w:rsidRPr="006D6BEC" w:rsidRDefault="0004141C" w:rsidP="0004141C">
      <w:pPr>
        <w:tabs>
          <w:tab w:val="left" w:pos="851"/>
          <w:tab w:val="left" w:pos="5040"/>
        </w:tabs>
        <w:spacing w:after="240" w:line="300" w:lineRule="exact"/>
        <w:ind w:left="720" w:firstLine="131"/>
        <w:jc w:val="both"/>
        <w:rPr>
          <w:rFonts w:cs="Arial"/>
          <w:b/>
          <w:szCs w:val="24"/>
          <w:lang w:val="es-ES"/>
        </w:rPr>
      </w:pPr>
      <w:r w:rsidRPr="006D6BEC">
        <w:rPr>
          <w:rFonts w:cs="Arial"/>
          <w:szCs w:val="24"/>
          <w:lang w:val="es-ES"/>
        </w:rPr>
        <w:t xml:space="preserve">El Resumen del Acta consta en el </w:t>
      </w:r>
      <w:r>
        <w:rPr>
          <w:rFonts w:cs="Arial"/>
          <w:b/>
          <w:szCs w:val="24"/>
          <w:lang w:val="es-ES"/>
        </w:rPr>
        <w:t>ANEXO</w:t>
      </w:r>
      <w:r w:rsidRPr="006D6BEC">
        <w:rPr>
          <w:rFonts w:cs="Arial"/>
          <w:b/>
          <w:szCs w:val="24"/>
          <w:lang w:val="es-ES"/>
        </w:rPr>
        <w:t xml:space="preserve"> III.</w:t>
      </w:r>
    </w:p>
    <w:p w14:paraId="5C20A4F2" w14:textId="77777777" w:rsidR="0004141C" w:rsidRPr="006D6BEC" w:rsidRDefault="0004141C" w:rsidP="0004141C">
      <w:pPr>
        <w:tabs>
          <w:tab w:val="left" w:pos="851"/>
          <w:tab w:val="left" w:pos="5040"/>
        </w:tabs>
        <w:spacing w:after="240" w:line="300" w:lineRule="exact"/>
        <w:jc w:val="both"/>
        <w:rPr>
          <w:rFonts w:cs="Arial"/>
          <w:szCs w:val="24"/>
          <w:lang w:val="es-ES"/>
        </w:rPr>
      </w:pPr>
      <w:r w:rsidRPr="006D6BEC">
        <w:rPr>
          <w:rFonts w:cs="Arial"/>
          <w:szCs w:val="24"/>
          <w:lang w:val="es-ES"/>
        </w:rPr>
        <w:t>Los temas tratados en la reunión fueron los siguientes:</w:t>
      </w:r>
    </w:p>
    <w:p w14:paraId="6B64CC46" w14:textId="77777777" w:rsidR="0004141C" w:rsidRPr="0092640C" w:rsidRDefault="0004141C" w:rsidP="0004141C">
      <w:pPr>
        <w:pStyle w:val="Textoindependiente"/>
        <w:numPr>
          <w:ilvl w:val="0"/>
          <w:numId w:val="1"/>
        </w:numPr>
        <w:tabs>
          <w:tab w:val="left" w:pos="284"/>
        </w:tabs>
        <w:spacing w:after="240" w:line="300" w:lineRule="exact"/>
        <w:ind w:left="709" w:hanging="709"/>
        <w:rPr>
          <w:rFonts w:cs="Arial"/>
          <w:szCs w:val="24"/>
          <w:lang w:val="es-UY"/>
        </w:rPr>
      </w:pPr>
      <w:r w:rsidRPr="0092640C">
        <w:rPr>
          <w:rFonts w:cs="Arial"/>
          <w:b/>
          <w:color w:val="auto"/>
          <w:szCs w:val="24"/>
          <w:lang w:val="es-ES"/>
        </w:rPr>
        <w:t xml:space="preserve">INSTRUCCIONES DE LA COMISIÓN DE COMERCIO DEL MERCOSUR </w:t>
      </w:r>
    </w:p>
    <w:p w14:paraId="14FD9D02" w14:textId="77777777" w:rsidR="0004141C" w:rsidRPr="0092640C" w:rsidRDefault="0004141C" w:rsidP="0004141C">
      <w:pPr>
        <w:pStyle w:val="Sangradetextonormal"/>
        <w:numPr>
          <w:ilvl w:val="1"/>
          <w:numId w:val="1"/>
        </w:numPr>
        <w:tabs>
          <w:tab w:val="left" w:pos="567"/>
        </w:tabs>
        <w:spacing w:after="240" w:line="300" w:lineRule="exact"/>
        <w:ind w:left="567" w:hanging="567"/>
        <w:jc w:val="both"/>
        <w:rPr>
          <w:rFonts w:cs="Arial"/>
          <w:b/>
          <w:szCs w:val="24"/>
          <w:lang w:val="es-ES"/>
        </w:rPr>
      </w:pPr>
      <w:r w:rsidRPr="0092640C">
        <w:rPr>
          <w:rFonts w:cs="Arial"/>
          <w:b/>
          <w:szCs w:val="24"/>
          <w:lang w:val="es-ES"/>
        </w:rPr>
        <w:t>Revisión integral y permanente de la Nota de Tributación del Sector Aeronáutico (Acta CCM N°</w:t>
      </w:r>
      <w:r w:rsidR="00AC444E" w:rsidRPr="0092640C">
        <w:rPr>
          <w:rFonts w:cs="Arial"/>
          <w:b/>
          <w:szCs w:val="24"/>
          <w:lang w:val="es-ES"/>
        </w:rPr>
        <w:t xml:space="preserve"> </w:t>
      </w:r>
      <w:r w:rsidRPr="0092640C">
        <w:rPr>
          <w:rFonts w:cs="Arial"/>
          <w:b/>
          <w:szCs w:val="24"/>
          <w:lang w:val="es-ES"/>
        </w:rPr>
        <w:t>04/21)</w:t>
      </w:r>
    </w:p>
    <w:p w14:paraId="607D07B4" w14:textId="77777777" w:rsidR="0004141C" w:rsidRPr="0092640C" w:rsidRDefault="00517CD3" w:rsidP="0004141C">
      <w:pPr>
        <w:spacing w:after="240" w:line="300" w:lineRule="exact"/>
        <w:jc w:val="both"/>
        <w:rPr>
          <w:rFonts w:cs="Arial"/>
          <w:szCs w:val="24"/>
          <w:lang w:val="es-ES"/>
        </w:rPr>
      </w:pPr>
      <w:r w:rsidRPr="0092640C">
        <w:rPr>
          <w:rFonts w:cs="Arial"/>
          <w:szCs w:val="24"/>
          <w:lang w:val="es-ES"/>
        </w:rPr>
        <w:t xml:space="preserve">En el marco de la </w:t>
      </w:r>
      <w:r w:rsidR="00284B9E" w:rsidRPr="0092640C">
        <w:rPr>
          <w:rFonts w:cs="Arial"/>
          <w:szCs w:val="24"/>
          <w:lang w:val="es-ES"/>
        </w:rPr>
        <w:t>i</w:t>
      </w:r>
      <w:r w:rsidRPr="0092640C">
        <w:rPr>
          <w:rFonts w:cs="Arial"/>
          <w:szCs w:val="24"/>
          <w:lang w:val="es-ES"/>
        </w:rPr>
        <w:t>nstrucción de la CCM (punto 3 del Acta Nº</w:t>
      </w:r>
      <w:r w:rsidR="008A6534" w:rsidRPr="0092640C">
        <w:rPr>
          <w:rFonts w:cs="Arial"/>
          <w:szCs w:val="24"/>
          <w:lang w:val="es-ES"/>
        </w:rPr>
        <w:t xml:space="preserve"> </w:t>
      </w:r>
      <w:r w:rsidRPr="0092640C">
        <w:rPr>
          <w:rFonts w:cs="Arial"/>
          <w:szCs w:val="24"/>
          <w:lang w:val="es-ES"/>
        </w:rPr>
        <w:t>04/21) sobre la revisión integral y permanente de la Nota de Tributación para productos del Sector Aeronáutico, la delegación de Argentina informó que se mantiene en consultas internas para evaluar la posibilidad de realizar una revisión a la propuesta presentada por la delegación de Brasil, en ocasión de la CCXIII Reunión del CT Nº</w:t>
      </w:r>
      <w:r w:rsidR="00AC444E" w:rsidRPr="0092640C">
        <w:rPr>
          <w:rFonts w:cs="Arial"/>
          <w:szCs w:val="24"/>
          <w:lang w:val="es-ES"/>
        </w:rPr>
        <w:t xml:space="preserve"> </w:t>
      </w:r>
      <w:r w:rsidRPr="0092640C">
        <w:rPr>
          <w:rFonts w:cs="Arial"/>
          <w:szCs w:val="24"/>
          <w:lang w:val="es-ES"/>
        </w:rPr>
        <w:t>1 (Acta</w:t>
      </w:r>
      <w:r w:rsidR="008A6534" w:rsidRPr="0092640C">
        <w:rPr>
          <w:rFonts w:cs="Arial"/>
          <w:szCs w:val="24"/>
          <w:lang w:val="es-ES"/>
        </w:rPr>
        <w:t xml:space="preserve"> Nº</w:t>
      </w:r>
      <w:r w:rsidRPr="0092640C">
        <w:rPr>
          <w:rFonts w:cs="Arial"/>
          <w:szCs w:val="24"/>
          <w:lang w:val="es-ES"/>
        </w:rPr>
        <w:t xml:space="preserve"> 01/22).</w:t>
      </w:r>
    </w:p>
    <w:p w14:paraId="379D6426" w14:textId="77777777" w:rsidR="0004141C" w:rsidRPr="0092640C" w:rsidRDefault="0004141C" w:rsidP="0004141C">
      <w:pPr>
        <w:spacing w:after="240" w:line="300" w:lineRule="exact"/>
        <w:jc w:val="both"/>
        <w:rPr>
          <w:rFonts w:cs="Arial"/>
          <w:szCs w:val="24"/>
          <w:lang w:val="es-ES"/>
        </w:rPr>
      </w:pPr>
      <w:r w:rsidRPr="0092640C">
        <w:rPr>
          <w:rFonts w:cs="Arial"/>
          <w:szCs w:val="24"/>
          <w:lang w:val="es-ES"/>
        </w:rPr>
        <w:t>En lo que respecta a la presentación</w:t>
      </w:r>
      <w:r w:rsidR="00517CD3" w:rsidRPr="0092640C">
        <w:rPr>
          <w:rFonts w:cs="Arial"/>
          <w:szCs w:val="24"/>
          <w:lang w:val="es-ES"/>
        </w:rPr>
        <w:t xml:space="preserve"> de los datos estadísticos sobre la utilización de la Nota de Tributación para productos del Sector Aeronáutico, correspondiente al período 20</w:t>
      </w:r>
      <w:r w:rsidR="00DB7AA3" w:rsidRPr="0092640C">
        <w:rPr>
          <w:rFonts w:cs="Arial"/>
          <w:szCs w:val="24"/>
          <w:lang w:val="es-ES"/>
        </w:rPr>
        <w:t>24</w:t>
      </w:r>
      <w:r w:rsidR="00517CD3" w:rsidRPr="0092640C">
        <w:rPr>
          <w:rFonts w:cs="Arial"/>
          <w:szCs w:val="24"/>
          <w:lang w:val="es-ES"/>
        </w:rPr>
        <w:t xml:space="preserve">, las delegaciones se comprometieron a presentar los mismos en </w:t>
      </w:r>
      <w:r w:rsidR="00DB7AA3" w:rsidRPr="0092640C">
        <w:rPr>
          <w:rFonts w:cs="Arial"/>
          <w:szCs w:val="24"/>
          <w:lang w:val="es-ES"/>
        </w:rPr>
        <w:t>las próximas reuniones del Comité</w:t>
      </w:r>
      <w:r w:rsidR="006D1AD7" w:rsidRPr="0092640C">
        <w:rPr>
          <w:rFonts w:cs="Arial"/>
          <w:szCs w:val="24"/>
          <w:lang w:val="es-ES"/>
        </w:rPr>
        <w:t>.</w:t>
      </w:r>
    </w:p>
    <w:p w14:paraId="2C17E4E4" w14:textId="3412CAFC" w:rsidR="00517CD3" w:rsidRDefault="00517CD3" w:rsidP="0004141C">
      <w:pPr>
        <w:spacing w:after="240" w:line="300" w:lineRule="exact"/>
        <w:jc w:val="both"/>
        <w:rPr>
          <w:rFonts w:cs="Arial"/>
          <w:szCs w:val="24"/>
          <w:lang w:val="es-ES"/>
        </w:rPr>
      </w:pPr>
      <w:r w:rsidRPr="0092640C">
        <w:rPr>
          <w:rFonts w:cs="Arial"/>
          <w:szCs w:val="24"/>
          <w:lang w:val="es-ES"/>
        </w:rPr>
        <w:t xml:space="preserve">El tema </w:t>
      </w:r>
      <w:r w:rsidR="005B4543" w:rsidRPr="0092640C">
        <w:rPr>
          <w:rFonts w:cs="Arial"/>
          <w:szCs w:val="24"/>
          <w:lang w:val="es-ES"/>
        </w:rPr>
        <w:t>continúa</w:t>
      </w:r>
      <w:r w:rsidRPr="0092640C">
        <w:rPr>
          <w:rFonts w:cs="Arial"/>
          <w:szCs w:val="24"/>
          <w:lang w:val="es-ES"/>
        </w:rPr>
        <w:t xml:space="preserve"> en </w:t>
      </w:r>
      <w:r w:rsidR="00D61539" w:rsidRPr="0092640C">
        <w:rPr>
          <w:rFonts w:cs="Arial"/>
          <w:szCs w:val="24"/>
          <w:lang w:val="es-ES"/>
        </w:rPr>
        <w:t>a</w:t>
      </w:r>
      <w:r w:rsidRPr="0092640C">
        <w:rPr>
          <w:rFonts w:cs="Arial"/>
          <w:szCs w:val="24"/>
          <w:lang w:val="es-ES"/>
        </w:rPr>
        <w:t>genda.</w:t>
      </w:r>
    </w:p>
    <w:p w14:paraId="5001F9D7" w14:textId="4D553B8C" w:rsidR="0004531D" w:rsidRPr="00C620FB" w:rsidRDefault="00BE4B3B" w:rsidP="0004141C">
      <w:pPr>
        <w:spacing w:after="240" w:line="300" w:lineRule="exact"/>
        <w:jc w:val="both"/>
        <w:rPr>
          <w:rFonts w:cs="Arial"/>
          <w:b/>
          <w:szCs w:val="24"/>
          <w:lang w:val="es-ES"/>
        </w:rPr>
      </w:pPr>
      <w:r w:rsidRPr="00C620FB">
        <w:rPr>
          <w:rFonts w:cs="Arial"/>
          <w:b/>
          <w:szCs w:val="24"/>
          <w:lang w:val="es-ES"/>
        </w:rPr>
        <w:t>1.2.</w:t>
      </w:r>
      <w:r w:rsidR="00C620FB" w:rsidRPr="00C620FB">
        <w:rPr>
          <w:rFonts w:cs="Arial"/>
          <w:b/>
          <w:szCs w:val="24"/>
          <w:lang w:val="es-ES"/>
        </w:rPr>
        <w:t xml:space="preserve"> </w:t>
      </w:r>
      <w:r w:rsidR="00250AAF" w:rsidRPr="00C620FB">
        <w:rPr>
          <w:rFonts w:cs="Arial"/>
          <w:b/>
          <w:szCs w:val="24"/>
          <w:lang w:val="es-ES"/>
        </w:rPr>
        <w:t>Solicitud de la delegación de Bolivia, punto 4.1</w:t>
      </w:r>
      <w:r w:rsidR="00B47DF6" w:rsidRPr="00C620FB">
        <w:rPr>
          <w:rFonts w:cs="Arial"/>
          <w:b/>
          <w:szCs w:val="24"/>
          <w:lang w:val="es-ES"/>
        </w:rPr>
        <w:t>.</w:t>
      </w:r>
      <w:r w:rsidR="00250AAF" w:rsidRPr="00C620FB">
        <w:rPr>
          <w:rFonts w:cs="Arial"/>
          <w:b/>
          <w:szCs w:val="24"/>
          <w:lang w:val="es-ES"/>
        </w:rPr>
        <w:t xml:space="preserve"> del Acta CT1 N° 01/25</w:t>
      </w:r>
      <w:r w:rsidRPr="00C620FB">
        <w:rPr>
          <w:rFonts w:cs="Arial"/>
          <w:b/>
          <w:szCs w:val="24"/>
          <w:lang w:val="es-ES"/>
        </w:rPr>
        <w:t xml:space="preserve"> (Acta CCM N° 0</w:t>
      </w:r>
      <w:r w:rsidR="00250AAF" w:rsidRPr="00C620FB">
        <w:rPr>
          <w:rFonts w:cs="Arial"/>
          <w:b/>
          <w:szCs w:val="24"/>
          <w:lang w:val="es-ES"/>
        </w:rPr>
        <w:t>2</w:t>
      </w:r>
      <w:r w:rsidRPr="00C620FB">
        <w:rPr>
          <w:rFonts w:cs="Arial"/>
          <w:b/>
          <w:szCs w:val="24"/>
          <w:lang w:val="es-ES"/>
        </w:rPr>
        <w:t>/2</w:t>
      </w:r>
      <w:r w:rsidR="00250AAF" w:rsidRPr="00C620FB">
        <w:rPr>
          <w:rFonts w:cs="Arial"/>
          <w:b/>
          <w:szCs w:val="24"/>
          <w:lang w:val="es-ES"/>
        </w:rPr>
        <w:t>5</w:t>
      </w:r>
      <w:r w:rsidRPr="00C620FB">
        <w:rPr>
          <w:rFonts w:cs="Arial"/>
          <w:b/>
          <w:szCs w:val="24"/>
          <w:lang w:val="es-ES"/>
        </w:rPr>
        <w:t>)</w:t>
      </w:r>
    </w:p>
    <w:p w14:paraId="26F10029" w14:textId="5CFED7BA" w:rsidR="007E30E0" w:rsidRPr="007E30E0" w:rsidRDefault="007E30E0" w:rsidP="007E30E0">
      <w:pPr>
        <w:spacing w:after="240" w:line="300" w:lineRule="exact"/>
        <w:jc w:val="both"/>
        <w:rPr>
          <w:rFonts w:cs="Arial"/>
          <w:szCs w:val="24"/>
          <w:lang w:val="es-ES"/>
        </w:rPr>
      </w:pPr>
      <w:r w:rsidRPr="007E30E0">
        <w:rPr>
          <w:rFonts w:cs="Arial"/>
          <w:szCs w:val="24"/>
          <w:lang w:val="es-ES"/>
        </w:rPr>
        <w:t xml:space="preserve">En relación con la solicitud de la delegación de Bolivia referente a realizar una presentación acerca de la situación actual de los trabajos de correlación, en el </w:t>
      </w:r>
      <w:r w:rsidRPr="004A61ED">
        <w:rPr>
          <w:rFonts w:cs="Arial"/>
          <w:szCs w:val="24"/>
          <w:lang w:val="es-ES"/>
        </w:rPr>
        <w:lastRenderedPageBreak/>
        <w:t>punto 1.1 del Acta CCM N° 02/25 se instruyó al CT</w:t>
      </w:r>
      <w:r w:rsidR="001468CE" w:rsidRPr="004A61ED">
        <w:rPr>
          <w:rFonts w:cs="Arial"/>
          <w:szCs w:val="24"/>
          <w:lang w:val="es-ES"/>
        </w:rPr>
        <w:t xml:space="preserve"> N°</w:t>
      </w:r>
      <w:r w:rsidRPr="004A61ED">
        <w:rPr>
          <w:rFonts w:cs="Arial"/>
          <w:szCs w:val="24"/>
          <w:lang w:val="es-ES"/>
        </w:rPr>
        <w:t xml:space="preserve"> 1 a aguardar por la definición que tenga lugar en el </w:t>
      </w:r>
      <w:r w:rsidR="005F68FE" w:rsidRPr="004A61ED">
        <w:rPr>
          <w:rFonts w:cs="Arial"/>
          <w:szCs w:val="24"/>
          <w:lang w:val="es-ES"/>
        </w:rPr>
        <w:t>Grupo de Adhesión de Nuevos Estados Partes</w:t>
      </w:r>
      <w:r w:rsidR="004A61ED" w:rsidRPr="004A61ED">
        <w:rPr>
          <w:rFonts w:cs="Arial"/>
          <w:szCs w:val="24"/>
          <w:lang w:val="es-ES"/>
        </w:rPr>
        <w:t xml:space="preserve"> (</w:t>
      </w:r>
      <w:r w:rsidRPr="004A61ED">
        <w:rPr>
          <w:rFonts w:cs="Arial"/>
          <w:szCs w:val="24"/>
          <w:lang w:val="es-ES"/>
        </w:rPr>
        <w:t>GANEP</w:t>
      </w:r>
      <w:r w:rsidR="004A61ED" w:rsidRPr="004A61ED">
        <w:rPr>
          <w:rFonts w:cs="Arial"/>
          <w:szCs w:val="24"/>
          <w:lang w:val="es-ES"/>
        </w:rPr>
        <w:t>)</w:t>
      </w:r>
      <w:r w:rsidRPr="004A61ED">
        <w:rPr>
          <w:rFonts w:cs="Arial"/>
          <w:szCs w:val="24"/>
          <w:lang w:val="es-ES"/>
        </w:rPr>
        <w:t xml:space="preserve"> entendiendo que dicho ámbito resulta ser el más adecuado para coadyuvar en los trabajos técnicos de Bolivia</w:t>
      </w:r>
      <w:r w:rsidR="005F68FE" w:rsidRPr="004A61ED">
        <w:rPr>
          <w:rFonts w:cs="Arial"/>
          <w:szCs w:val="24"/>
          <w:lang w:val="es-ES"/>
        </w:rPr>
        <w:t xml:space="preserve"> en la adopción de la Nomenclatura y el Arancel Externo Común del MERCOSUR,</w:t>
      </w:r>
      <w:r w:rsidRPr="004A61ED">
        <w:rPr>
          <w:rFonts w:cs="Arial"/>
          <w:szCs w:val="24"/>
          <w:lang w:val="es-ES"/>
        </w:rPr>
        <w:t xml:space="preserve"> en la actual instancia.</w:t>
      </w:r>
    </w:p>
    <w:p w14:paraId="1DA53910" w14:textId="068EA41B" w:rsidR="003E7449" w:rsidRDefault="007E30E0" w:rsidP="007E30E0">
      <w:pPr>
        <w:spacing w:after="240" w:line="300" w:lineRule="exact"/>
        <w:jc w:val="both"/>
        <w:rPr>
          <w:rFonts w:cs="Arial"/>
          <w:szCs w:val="24"/>
          <w:lang w:val="es-ES"/>
        </w:rPr>
      </w:pPr>
      <w:r w:rsidRPr="007E30E0">
        <w:rPr>
          <w:rFonts w:cs="Arial"/>
          <w:szCs w:val="24"/>
          <w:lang w:val="es-ES"/>
        </w:rPr>
        <w:t>Al respecto, se informa el cumplimiento de lo instruido</w:t>
      </w:r>
      <w:r w:rsidR="001E4FD2">
        <w:rPr>
          <w:rFonts w:cs="Arial"/>
          <w:szCs w:val="24"/>
          <w:lang w:val="es-ES"/>
        </w:rPr>
        <w:t>.</w:t>
      </w:r>
    </w:p>
    <w:p w14:paraId="2BB4C590" w14:textId="777EDC8D" w:rsidR="0004141C" w:rsidRPr="00EA5578" w:rsidRDefault="0004141C" w:rsidP="002B6EAA">
      <w:pPr>
        <w:pStyle w:val="Textoindependiente"/>
        <w:numPr>
          <w:ilvl w:val="0"/>
          <w:numId w:val="1"/>
        </w:numPr>
        <w:tabs>
          <w:tab w:val="left" w:pos="284"/>
        </w:tabs>
        <w:spacing w:after="240" w:line="300" w:lineRule="exact"/>
        <w:ind w:left="709" w:hanging="709"/>
        <w:rPr>
          <w:rFonts w:cs="Arial"/>
          <w:b/>
          <w:color w:val="auto"/>
          <w:szCs w:val="24"/>
          <w:lang w:val="es-ES"/>
        </w:rPr>
      </w:pPr>
      <w:r w:rsidRPr="00EA5578">
        <w:rPr>
          <w:rFonts w:cs="Arial"/>
          <w:b/>
          <w:color w:val="auto"/>
          <w:szCs w:val="24"/>
          <w:lang w:val="es-ES"/>
        </w:rPr>
        <w:t>SOLICITUDES DE MODIFICACIÓN DE LA NCM Y DEL AEC</w:t>
      </w:r>
    </w:p>
    <w:p w14:paraId="510BEAC5" w14:textId="1C74AB03" w:rsidR="0004141C" w:rsidRPr="00EA5578" w:rsidRDefault="0004141C" w:rsidP="0004141C">
      <w:pPr>
        <w:pStyle w:val="Sangradetextonormal"/>
        <w:numPr>
          <w:ilvl w:val="1"/>
          <w:numId w:val="1"/>
        </w:numPr>
        <w:tabs>
          <w:tab w:val="left" w:pos="993"/>
        </w:tabs>
        <w:spacing w:after="240" w:line="300" w:lineRule="exact"/>
        <w:ind w:left="567" w:hanging="567"/>
        <w:jc w:val="both"/>
        <w:rPr>
          <w:rFonts w:cs="Arial"/>
          <w:b/>
          <w:szCs w:val="24"/>
          <w:lang w:val="es-ES"/>
        </w:rPr>
      </w:pPr>
      <w:r w:rsidRPr="00EA5578">
        <w:rPr>
          <w:rFonts w:cs="Arial"/>
          <w:b/>
          <w:szCs w:val="24"/>
          <w:lang w:val="es-ES"/>
        </w:rPr>
        <w:t>Análisis de los casos pendientes del ANEXO V</w:t>
      </w:r>
    </w:p>
    <w:p w14:paraId="513A7004" w14:textId="3A55BCC1" w:rsidR="0004141C" w:rsidRDefault="0004141C" w:rsidP="0004141C">
      <w:pPr>
        <w:pStyle w:val="Sangradetextonormal"/>
        <w:tabs>
          <w:tab w:val="left" w:pos="993"/>
        </w:tabs>
        <w:spacing w:after="240" w:line="300" w:lineRule="exact"/>
        <w:ind w:left="0"/>
        <w:jc w:val="both"/>
        <w:rPr>
          <w:rFonts w:cs="Arial"/>
          <w:szCs w:val="24"/>
          <w:lang w:val="es-ES"/>
        </w:rPr>
      </w:pPr>
      <w:r w:rsidRPr="00EA5578">
        <w:rPr>
          <w:rFonts w:cs="Arial"/>
          <w:szCs w:val="24"/>
          <w:lang w:val="es-ES"/>
        </w:rPr>
        <w:t xml:space="preserve">Fueron analizadas las solicitudes de modificación de la NCM y del AEC pendientes, que constan en el </w:t>
      </w:r>
      <w:r w:rsidRPr="00EA5578">
        <w:rPr>
          <w:rFonts w:cs="Arial"/>
          <w:b/>
          <w:szCs w:val="24"/>
          <w:lang w:val="es-ES"/>
        </w:rPr>
        <w:t>ANEXO V</w:t>
      </w:r>
      <w:r w:rsidR="00496D84" w:rsidRPr="00EA5578">
        <w:rPr>
          <w:rFonts w:cs="Arial"/>
          <w:b/>
          <w:szCs w:val="24"/>
          <w:lang w:val="es-ES"/>
        </w:rPr>
        <w:t xml:space="preserve"> (</w:t>
      </w:r>
      <w:r w:rsidR="00000227" w:rsidRPr="00EA5578">
        <w:rPr>
          <w:rFonts w:cs="Arial"/>
          <w:b/>
          <w:szCs w:val="24"/>
          <w:lang w:val="es-ES"/>
        </w:rPr>
        <w:t>RESERVADO</w:t>
      </w:r>
      <w:r w:rsidR="00496D84" w:rsidRPr="00EA5578">
        <w:rPr>
          <w:rFonts w:cs="Arial"/>
          <w:b/>
          <w:szCs w:val="24"/>
          <w:lang w:val="es-ES"/>
        </w:rPr>
        <w:t>)</w:t>
      </w:r>
      <w:r w:rsidRPr="00EA5578">
        <w:rPr>
          <w:rFonts w:cs="Arial"/>
          <w:szCs w:val="24"/>
          <w:lang w:val="es-ES"/>
        </w:rPr>
        <w:t>.</w:t>
      </w:r>
    </w:p>
    <w:p w14:paraId="092BB5A7" w14:textId="57ED021D" w:rsidR="00673FFC" w:rsidRPr="00D40852" w:rsidRDefault="00673FFC" w:rsidP="00673FFC">
      <w:pPr>
        <w:pStyle w:val="Sangradetextonormal"/>
        <w:tabs>
          <w:tab w:val="left" w:pos="993"/>
        </w:tabs>
        <w:spacing w:after="240" w:line="300" w:lineRule="exact"/>
        <w:ind w:left="0"/>
        <w:jc w:val="both"/>
        <w:rPr>
          <w:rFonts w:cs="Arial"/>
          <w:szCs w:val="24"/>
          <w:lang w:val="es-PY"/>
        </w:rPr>
      </w:pPr>
      <w:r w:rsidRPr="00D40852">
        <w:rPr>
          <w:rFonts w:cs="Arial"/>
          <w:szCs w:val="24"/>
          <w:lang w:val="es-PY"/>
        </w:rPr>
        <w:t>Como resultado del análisis y la posición manifestada por los Estados Parte, en esta oportunidad, el CT N</w:t>
      </w:r>
      <w:r w:rsidR="00004C15">
        <w:rPr>
          <w:rFonts w:cs="Arial"/>
          <w:szCs w:val="24"/>
          <w:lang w:val="es-PY"/>
        </w:rPr>
        <w:t>º</w:t>
      </w:r>
      <w:r w:rsidRPr="00D40852">
        <w:rPr>
          <w:rFonts w:cs="Arial"/>
          <w:szCs w:val="24"/>
          <w:lang w:val="es-PY"/>
        </w:rPr>
        <w:t xml:space="preserve"> 1 aprobó las solicitudes referentes a:</w:t>
      </w:r>
    </w:p>
    <w:p w14:paraId="6CE484CF" w14:textId="52633771" w:rsidR="00673FFC" w:rsidRPr="00D40852" w:rsidRDefault="00673FFC" w:rsidP="00673FFC">
      <w:pPr>
        <w:pStyle w:val="Sangradetextonormal"/>
        <w:numPr>
          <w:ilvl w:val="0"/>
          <w:numId w:val="13"/>
        </w:numPr>
        <w:tabs>
          <w:tab w:val="left" w:pos="993"/>
        </w:tabs>
        <w:spacing w:after="240" w:line="300" w:lineRule="exact"/>
        <w:ind w:left="426"/>
        <w:jc w:val="both"/>
        <w:rPr>
          <w:rFonts w:cs="Arial"/>
          <w:szCs w:val="24"/>
          <w:lang w:val="es-PY"/>
        </w:rPr>
      </w:pPr>
      <w:r w:rsidRPr="00D40852">
        <w:rPr>
          <w:rFonts w:cs="Arial"/>
          <w:szCs w:val="24"/>
          <w:lang w:val="es-PY"/>
        </w:rPr>
        <w:t xml:space="preserve">Apertura y reducción arancelaria para </w:t>
      </w:r>
      <w:r>
        <w:rPr>
          <w:rFonts w:cs="Arial"/>
          <w:szCs w:val="24"/>
          <w:lang w:val="es-PY"/>
        </w:rPr>
        <w:t>preparaciones que contengan vitamina B12</w:t>
      </w:r>
      <w:r w:rsidRPr="00D40852">
        <w:rPr>
          <w:rFonts w:cs="Arial"/>
          <w:szCs w:val="24"/>
          <w:lang w:val="es-PY"/>
        </w:rPr>
        <w:t xml:space="preserve"> (Caso N</w:t>
      </w:r>
      <w:r w:rsidR="00004C15">
        <w:rPr>
          <w:rFonts w:cs="Arial"/>
          <w:szCs w:val="24"/>
          <w:lang w:val="es-PY"/>
        </w:rPr>
        <w:t>º</w:t>
      </w:r>
      <w:r w:rsidRPr="00D40852">
        <w:rPr>
          <w:rFonts w:cs="Arial"/>
          <w:szCs w:val="24"/>
          <w:lang w:val="es-PY"/>
        </w:rPr>
        <w:t xml:space="preserve"> 12</w:t>
      </w:r>
      <w:r>
        <w:rPr>
          <w:rFonts w:cs="Arial"/>
          <w:szCs w:val="24"/>
          <w:lang w:val="es-PY"/>
        </w:rPr>
        <w:t>63</w:t>
      </w:r>
      <w:r w:rsidRPr="00D40852">
        <w:rPr>
          <w:rFonts w:cs="Arial"/>
          <w:szCs w:val="24"/>
          <w:lang w:val="es-PY"/>
        </w:rPr>
        <w:t xml:space="preserve">); </w:t>
      </w:r>
    </w:p>
    <w:p w14:paraId="15C7DB6F" w14:textId="6EBB7FEE" w:rsidR="00673FFC" w:rsidRPr="00D40852" w:rsidRDefault="00673FFC" w:rsidP="00673FFC">
      <w:pPr>
        <w:pStyle w:val="Sangradetextonormal"/>
        <w:numPr>
          <w:ilvl w:val="0"/>
          <w:numId w:val="13"/>
        </w:numPr>
        <w:tabs>
          <w:tab w:val="left" w:pos="993"/>
        </w:tabs>
        <w:spacing w:after="240" w:line="300" w:lineRule="exact"/>
        <w:ind w:left="426"/>
        <w:jc w:val="both"/>
        <w:rPr>
          <w:rFonts w:cs="Arial"/>
          <w:szCs w:val="24"/>
          <w:lang w:val="es-PY"/>
        </w:rPr>
      </w:pPr>
      <w:r w:rsidRPr="00D40852">
        <w:rPr>
          <w:rFonts w:cs="Arial"/>
          <w:szCs w:val="24"/>
          <w:lang w:val="es-PY"/>
        </w:rPr>
        <w:t xml:space="preserve">Apertura y reducción arancelaria </w:t>
      </w:r>
      <w:r>
        <w:rPr>
          <w:rFonts w:cs="Arial"/>
          <w:szCs w:val="24"/>
          <w:lang w:val="es-PY"/>
        </w:rPr>
        <w:t xml:space="preserve">para recipientes </w:t>
      </w:r>
      <w:r w:rsidR="00756429">
        <w:rPr>
          <w:rFonts w:cs="Arial"/>
          <w:szCs w:val="24"/>
          <w:lang w:val="es-PY"/>
        </w:rPr>
        <w:t>destinados al</w:t>
      </w:r>
      <w:r>
        <w:rPr>
          <w:rFonts w:cs="Arial"/>
          <w:szCs w:val="24"/>
          <w:lang w:val="es-PY"/>
        </w:rPr>
        <w:t xml:space="preserve"> envasa</w:t>
      </w:r>
      <w:r w:rsidR="00756429">
        <w:rPr>
          <w:rFonts w:cs="Arial"/>
          <w:szCs w:val="24"/>
          <w:lang w:val="es-PY"/>
        </w:rPr>
        <w:t>d</w:t>
      </w:r>
      <w:r w:rsidR="00C8745A">
        <w:rPr>
          <w:rFonts w:cs="Arial"/>
          <w:szCs w:val="24"/>
          <w:lang w:val="es-PY"/>
        </w:rPr>
        <w:t>o de</w:t>
      </w:r>
      <w:r>
        <w:rPr>
          <w:rFonts w:cs="Arial"/>
          <w:szCs w:val="24"/>
          <w:lang w:val="es-PY"/>
        </w:rPr>
        <w:t xml:space="preserve"> café</w:t>
      </w:r>
      <w:r w:rsidRPr="00D40852">
        <w:rPr>
          <w:rFonts w:cs="Arial"/>
          <w:szCs w:val="24"/>
          <w:lang w:val="es-PY"/>
        </w:rPr>
        <w:t xml:space="preserve"> (Caso N</w:t>
      </w:r>
      <w:r w:rsidR="00004C15">
        <w:rPr>
          <w:rFonts w:cs="Arial"/>
          <w:szCs w:val="24"/>
          <w:lang w:val="es-PY"/>
        </w:rPr>
        <w:t>º</w:t>
      </w:r>
      <w:r w:rsidRPr="00D40852">
        <w:rPr>
          <w:rFonts w:cs="Arial"/>
          <w:szCs w:val="24"/>
          <w:lang w:val="es-PY"/>
        </w:rPr>
        <w:t xml:space="preserve"> 12</w:t>
      </w:r>
      <w:r>
        <w:rPr>
          <w:rFonts w:cs="Arial"/>
          <w:szCs w:val="24"/>
          <w:lang w:val="es-PY"/>
        </w:rPr>
        <w:t>87</w:t>
      </w:r>
      <w:r w:rsidRPr="00D40852">
        <w:rPr>
          <w:rFonts w:cs="Arial"/>
          <w:szCs w:val="24"/>
          <w:lang w:val="es-PY"/>
        </w:rPr>
        <w:t xml:space="preserve">); </w:t>
      </w:r>
    </w:p>
    <w:p w14:paraId="2F39E9E5" w14:textId="6FF1B693" w:rsidR="00673FFC" w:rsidRPr="00D40852" w:rsidRDefault="00673FFC" w:rsidP="00673FFC">
      <w:pPr>
        <w:pStyle w:val="Sangradetextonormal"/>
        <w:numPr>
          <w:ilvl w:val="0"/>
          <w:numId w:val="13"/>
        </w:numPr>
        <w:tabs>
          <w:tab w:val="left" w:pos="993"/>
        </w:tabs>
        <w:spacing w:after="240" w:line="300" w:lineRule="exact"/>
        <w:ind w:left="426"/>
        <w:jc w:val="both"/>
        <w:rPr>
          <w:rFonts w:cs="Arial"/>
          <w:szCs w:val="24"/>
          <w:lang w:val="es-PY"/>
        </w:rPr>
      </w:pPr>
      <w:r w:rsidRPr="00D40852">
        <w:rPr>
          <w:rFonts w:cs="Arial"/>
          <w:szCs w:val="24"/>
          <w:lang w:val="es-PY"/>
        </w:rPr>
        <w:t xml:space="preserve">Apertura y reducción arancelaria para </w:t>
      </w:r>
      <w:r>
        <w:rPr>
          <w:rFonts w:cs="Arial"/>
          <w:szCs w:val="24"/>
          <w:lang w:val="es-PY"/>
        </w:rPr>
        <w:t xml:space="preserve">sistema quirúrgico asistido por </w:t>
      </w:r>
      <w:r w:rsidR="00C8745A">
        <w:rPr>
          <w:rFonts w:cs="Arial"/>
          <w:szCs w:val="24"/>
          <w:lang w:val="es-PY"/>
        </w:rPr>
        <w:t xml:space="preserve">robot </w:t>
      </w:r>
      <w:r w:rsidR="00C8745A" w:rsidRPr="00D40852">
        <w:rPr>
          <w:rFonts w:cs="Arial"/>
          <w:szCs w:val="24"/>
          <w:lang w:val="es-PY"/>
        </w:rPr>
        <w:t>(</w:t>
      </w:r>
      <w:r w:rsidRPr="00D40852">
        <w:rPr>
          <w:rFonts w:cs="Arial"/>
          <w:szCs w:val="24"/>
          <w:lang w:val="es-PY"/>
        </w:rPr>
        <w:t>Caso N</w:t>
      </w:r>
      <w:r w:rsidR="00004C15">
        <w:rPr>
          <w:rFonts w:cs="Arial"/>
          <w:szCs w:val="24"/>
          <w:lang w:val="es-PY"/>
        </w:rPr>
        <w:t>º</w:t>
      </w:r>
      <w:r w:rsidRPr="00D40852">
        <w:rPr>
          <w:rFonts w:cs="Arial"/>
          <w:szCs w:val="24"/>
          <w:lang w:val="es-PY"/>
        </w:rPr>
        <w:t xml:space="preserve"> 1</w:t>
      </w:r>
      <w:r>
        <w:rPr>
          <w:rFonts w:cs="Arial"/>
          <w:szCs w:val="24"/>
          <w:lang w:val="es-PY"/>
        </w:rPr>
        <w:t>289</w:t>
      </w:r>
      <w:r w:rsidRPr="00D40852">
        <w:rPr>
          <w:rFonts w:cs="Arial"/>
          <w:szCs w:val="24"/>
          <w:lang w:val="es-PY"/>
        </w:rPr>
        <w:t xml:space="preserve">); </w:t>
      </w:r>
    </w:p>
    <w:p w14:paraId="5BCED559" w14:textId="48DD21C9" w:rsidR="00673FFC" w:rsidRPr="00D40852" w:rsidRDefault="00673FFC" w:rsidP="00673FFC">
      <w:pPr>
        <w:pStyle w:val="Sangradetextonormal"/>
        <w:tabs>
          <w:tab w:val="left" w:pos="993"/>
        </w:tabs>
        <w:spacing w:after="240" w:line="300" w:lineRule="exact"/>
        <w:ind w:left="0"/>
        <w:jc w:val="both"/>
        <w:rPr>
          <w:rFonts w:cs="Arial"/>
          <w:szCs w:val="24"/>
          <w:lang w:val="es-PY"/>
        </w:rPr>
      </w:pPr>
      <w:r w:rsidRPr="00D40852">
        <w:rPr>
          <w:rFonts w:cs="Arial"/>
          <w:szCs w:val="24"/>
          <w:lang w:val="es-PY"/>
        </w:rPr>
        <w:t xml:space="preserve">Las modificaciones aprobadas son incluidas en el </w:t>
      </w:r>
      <w:r w:rsidRPr="00DA667A">
        <w:rPr>
          <w:rFonts w:cs="Arial"/>
          <w:szCs w:val="24"/>
          <w:lang w:val="es-PY"/>
        </w:rPr>
        <w:t>proyecto de Resolución N</w:t>
      </w:r>
      <w:r w:rsidR="00004C15">
        <w:rPr>
          <w:rFonts w:cs="Arial"/>
          <w:szCs w:val="24"/>
          <w:lang w:val="es-PY"/>
        </w:rPr>
        <w:t xml:space="preserve">º </w:t>
      </w:r>
      <w:r w:rsidRPr="00DA667A">
        <w:rPr>
          <w:rFonts w:cs="Arial"/>
          <w:szCs w:val="24"/>
          <w:lang w:val="es-PY"/>
        </w:rPr>
        <w:t>01/2</w:t>
      </w:r>
      <w:r>
        <w:rPr>
          <w:rFonts w:cs="Arial"/>
          <w:szCs w:val="24"/>
          <w:lang w:val="es-PY"/>
        </w:rPr>
        <w:t>5</w:t>
      </w:r>
      <w:r w:rsidRPr="00D40852">
        <w:rPr>
          <w:rFonts w:cs="Arial"/>
          <w:szCs w:val="24"/>
          <w:lang w:val="es-PY"/>
        </w:rPr>
        <w:t xml:space="preserve">, cuyas versiones en español y portugués constan en el </w:t>
      </w:r>
      <w:r w:rsidRPr="00D40852">
        <w:rPr>
          <w:rFonts w:cs="Arial"/>
          <w:b/>
          <w:szCs w:val="24"/>
          <w:lang w:val="es-PY"/>
        </w:rPr>
        <w:t>ANEXO IV</w:t>
      </w:r>
      <w:r>
        <w:rPr>
          <w:rFonts w:cs="Arial"/>
          <w:b/>
          <w:szCs w:val="24"/>
          <w:lang w:val="es-PY"/>
        </w:rPr>
        <w:t xml:space="preserve"> (RESERVADO)</w:t>
      </w:r>
      <w:r w:rsidRPr="00D40852">
        <w:rPr>
          <w:rFonts w:cs="Arial"/>
          <w:szCs w:val="24"/>
          <w:lang w:val="es-PY"/>
        </w:rPr>
        <w:t xml:space="preserve">. </w:t>
      </w:r>
    </w:p>
    <w:p w14:paraId="06370E49" w14:textId="28DBAB66" w:rsidR="00673FFC" w:rsidRPr="00EA5578" w:rsidRDefault="00673FFC" w:rsidP="00673FFC">
      <w:pPr>
        <w:pStyle w:val="Sangradetextonormal"/>
        <w:tabs>
          <w:tab w:val="left" w:pos="993"/>
        </w:tabs>
        <w:spacing w:after="240" w:line="300" w:lineRule="exact"/>
        <w:ind w:left="0"/>
        <w:jc w:val="both"/>
        <w:rPr>
          <w:rFonts w:cs="Arial"/>
          <w:szCs w:val="24"/>
          <w:lang w:val="es-ES"/>
        </w:rPr>
      </w:pPr>
      <w:r w:rsidRPr="00D40852">
        <w:rPr>
          <w:rFonts w:cs="Arial"/>
          <w:szCs w:val="24"/>
          <w:lang w:val="es-PY"/>
        </w:rPr>
        <w:t>El proyecto de Resolución se eleva a la Comisión de Comercio del MERCOSUR.</w:t>
      </w:r>
    </w:p>
    <w:p w14:paraId="49E82B3C" w14:textId="13C8E137" w:rsidR="00CE2B13" w:rsidRPr="00EA5578" w:rsidRDefault="00CB17BE" w:rsidP="00CE2B13">
      <w:pPr>
        <w:pStyle w:val="Sangradetextonormal"/>
        <w:numPr>
          <w:ilvl w:val="1"/>
          <w:numId w:val="1"/>
        </w:numPr>
        <w:tabs>
          <w:tab w:val="left" w:pos="993"/>
        </w:tabs>
        <w:spacing w:after="240" w:line="300" w:lineRule="exact"/>
        <w:ind w:left="567" w:hanging="567"/>
        <w:jc w:val="both"/>
        <w:rPr>
          <w:rFonts w:cs="Arial"/>
          <w:b/>
          <w:szCs w:val="24"/>
          <w:lang w:val="es-ES"/>
        </w:rPr>
      </w:pPr>
      <w:r w:rsidRPr="00EA5578">
        <w:rPr>
          <w:rFonts w:cs="Arial"/>
          <w:b/>
          <w:szCs w:val="24"/>
          <w:lang w:val="es-ES"/>
        </w:rPr>
        <w:t>Análisis de los casos por parte de las Coordinaciones</w:t>
      </w:r>
    </w:p>
    <w:p w14:paraId="6ACF7835" w14:textId="77777777" w:rsidR="00CB17BE" w:rsidRPr="00EA5578" w:rsidRDefault="00CB17BE" w:rsidP="0067718D">
      <w:pPr>
        <w:pStyle w:val="Sangradetextonormal"/>
        <w:tabs>
          <w:tab w:val="left" w:pos="993"/>
        </w:tabs>
        <w:spacing w:after="240" w:line="300" w:lineRule="exact"/>
        <w:ind w:left="0"/>
        <w:jc w:val="both"/>
        <w:rPr>
          <w:rFonts w:cs="Arial"/>
          <w:szCs w:val="24"/>
          <w:lang w:val="es-ES"/>
        </w:rPr>
      </w:pPr>
      <w:r w:rsidRPr="00EA5578">
        <w:rPr>
          <w:rFonts w:cs="Arial"/>
          <w:szCs w:val="24"/>
          <w:lang w:val="es-ES"/>
        </w:rPr>
        <w:t xml:space="preserve">En el transcurso de los trabajos realizados, la delegación de Argentina ha manifestado que no se encuentra en condiciones de expedirse respecto a algunos casos en análisis para los cuales ya han </w:t>
      </w:r>
      <w:r w:rsidR="00F24DD2" w:rsidRPr="00EA5578">
        <w:rPr>
          <w:rFonts w:cs="Arial"/>
          <w:szCs w:val="24"/>
          <w:lang w:val="es-ES"/>
        </w:rPr>
        <w:t>vencido</w:t>
      </w:r>
      <w:r w:rsidRPr="00EA5578">
        <w:rPr>
          <w:rFonts w:cs="Arial"/>
          <w:szCs w:val="24"/>
          <w:lang w:val="es-ES"/>
        </w:rPr>
        <w:t xml:space="preserve"> los plazos correspondientes a las solicitudes de prórroga, de acuerdo a lo previsto en el punto 17 del Anexo</w:t>
      </w:r>
      <w:r w:rsidR="00F24DD2" w:rsidRPr="00EA5578">
        <w:rPr>
          <w:rFonts w:cs="Arial"/>
          <w:szCs w:val="24"/>
          <w:lang w:val="es-ES"/>
        </w:rPr>
        <w:t xml:space="preserve"> I</w:t>
      </w:r>
      <w:r w:rsidRPr="00EA5578">
        <w:rPr>
          <w:rFonts w:cs="Arial"/>
          <w:szCs w:val="24"/>
          <w:lang w:val="es-ES"/>
        </w:rPr>
        <w:t xml:space="preserve"> </w:t>
      </w:r>
      <w:r w:rsidR="00F318E3" w:rsidRPr="00EA5578">
        <w:rPr>
          <w:rFonts w:cs="Arial"/>
          <w:szCs w:val="24"/>
          <w:lang w:val="es-ES"/>
        </w:rPr>
        <w:t>de</w:t>
      </w:r>
      <w:r w:rsidRPr="00EA5578">
        <w:rPr>
          <w:rFonts w:cs="Arial"/>
          <w:szCs w:val="24"/>
          <w:lang w:val="es-ES"/>
        </w:rPr>
        <w:t xml:space="preserve"> la D</w:t>
      </w:r>
      <w:r w:rsidR="00590D67" w:rsidRPr="00EA5578">
        <w:rPr>
          <w:rFonts w:cs="Arial"/>
          <w:szCs w:val="24"/>
          <w:lang w:val="es-ES"/>
        </w:rPr>
        <w:t>ir</w:t>
      </w:r>
      <w:r w:rsidR="007C55EF" w:rsidRPr="00EA5578">
        <w:rPr>
          <w:rFonts w:cs="Arial"/>
          <w:szCs w:val="24"/>
          <w:lang w:val="es-ES"/>
        </w:rPr>
        <w:t>ectiva</w:t>
      </w:r>
      <w:r w:rsidRPr="00EA5578">
        <w:rPr>
          <w:rFonts w:cs="Arial"/>
          <w:szCs w:val="24"/>
          <w:lang w:val="es-ES"/>
        </w:rPr>
        <w:t xml:space="preserve"> CCM Nº 131/21.</w:t>
      </w:r>
    </w:p>
    <w:p w14:paraId="34437A2C" w14:textId="61EE10E4" w:rsidR="00CB17BE" w:rsidRDefault="00CB17BE" w:rsidP="0067718D">
      <w:pPr>
        <w:pStyle w:val="Sangradetextonormal"/>
        <w:tabs>
          <w:tab w:val="left" w:pos="993"/>
        </w:tabs>
        <w:spacing w:after="240" w:line="300" w:lineRule="exact"/>
        <w:ind w:left="0"/>
        <w:jc w:val="both"/>
        <w:rPr>
          <w:rFonts w:cs="Arial"/>
          <w:szCs w:val="24"/>
          <w:lang w:val="es-ES"/>
        </w:rPr>
      </w:pPr>
      <w:r w:rsidRPr="00EA5578">
        <w:rPr>
          <w:rFonts w:cs="Arial"/>
          <w:szCs w:val="24"/>
          <w:lang w:val="es-ES"/>
        </w:rPr>
        <w:t>A tal efecto y de acuerdo</w:t>
      </w:r>
      <w:r w:rsidR="004C537C" w:rsidRPr="00EA5578">
        <w:rPr>
          <w:rFonts w:cs="Arial"/>
          <w:szCs w:val="24"/>
          <w:lang w:val="es-ES"/>
        </w:rPr>
        <w:t xml:space="preserve"> a lo estipulado en el</w:t>
      </w:r>
      <w:r w:rsidRPr="00EA5578">
        <w:rPr>
          <w:rFonts w:cs="Arial"/>
          <w:szCs w:val="24"/>
          <w:lang w:val="es-ES"/>
        </w:rPr>
        <w:t xml:space="preserve"> punto 18 del Anexo </w:t>
      </w:r>
      <w:r w:rsidR="00F24DD2" w:rsidRPr="00EA5578">
        <w:rPr>
          <w:rFonts w:cs="Arial"/>
          <w:szCs w:val="24"/>
          <w:lang w:val="es-ES"/>
        </w:rPr>
        <w:t xml:space="preserve">I </w:t>
      </w:r>
      <w:r w:rsidRPr="00EA5578">
        <w:rPr>
          <w:rFonts w:cs="Arial"/>
          <w:szCs w:val="24"/>
          <w:lang w:val="es-ES"/>
        </w:rPr>
        <w:t>de la D</w:t>
      </w:r>
      <w:r w:rsidR="004C537C" w:rsidRPr="00EA5578">
        <w:rPr>
          <w:rFonts w:cs="Arial"/>
          <w:szCs w:val="24"/>
          <w:lang w:val="es-ES"/>
        </w:rPr>
        <w:t>ir</w:t>
      </w:r>
      <w:r w:rsidR="007C55EF" w:rsidRPr="00EA5578">
        <w:rPr>
          <w:rFonts w:cs="Arial"/>
          <w:szCs w:val="24"/>
          <w:lang w:val="es-ES"/>
        </w:rPr>
        <w:t>ectiva</w:t>
      </w:r>
      <w:r w:rsidRPr="00EA5578">
        <w:rPr>
          <w:rFonts w:cs="Arial"/>
          <w:szCs w:val="24"/>
          <w:lang w:val="es-ES"/>
        </w:rPr>
        <w:t xml:space="preserve"> CCM N</w:t>
      </w:r>
      <w:r w:rsidR="00EB21D3">
        <w:rPr>
          <w:rFonts w:cs="Arial"/>
          <w:szCs w:val="24"/>
          <w:lang w:val="es-ES"/>
        </w:rPr>
        <w:t>º</w:t>
      </w:r>
      <w:r w:rsidR="009C3F62" w:rsidRPr="00EA5578">
        <w:rPr>
          <w:rFonts w:cs="Arial"/>
          <w:szCs w:val="24"/>
          <w:lang w:val="es-ES"/>
        </w:rPr>
        <w:t xml:space="preserve"> </w:t>
      </w:r>
      <w:r w:rsidRPr="00EA5578">
        <w:rPr>
          <w:rFonts w:cs="Arial"/>
          <w:szCs w:val="24"/>
          <w:lang w:val="es-ES"/>
        </w:rPr>
        <w:t>131/21</w:t>
      </w:r>
      <w:r w:rsidR="00CD63CF" w:rsidRPr="00EA5578">
        <w:rPr>
          <w:rFonts w:cs="Arial"/>
          <w:szCs w:val="24"/>
          <w:lang w:val="es-ES"/>
        </w:rPr>
        <w:t>,</w:t>
      </w:r>
      <w:r w:rsidRPr="00EA5578">
        <w:rPr>
          <w:rFonts w:cs="Arial"/>
          <w:szCs w:val="24"/>
          <w:lang w:val="es-ES"/>
        </w:rPr>
        <w:t xml:space="preserve"> se informa a la CCM </w:t>
      </w:r>
      <w:r w:rsidR="009568EB" w:rsidRPr="00EA5578">
        <w:rPr>
          <w:rFonts w:cs="Arial"/>
          <w:szCs w:val="24"/>
          <w:lang w:val="es-ES"/>
        </w:rPr>
        <w:t xml:space="preserve">el estado de situación </w:t>
      </w:r>
      <w:r w:rsidR="00B97D3D" w:rsidRPr="00EA5578">
        <w:rPr>
          <w:rFonts w:cs="Arial"/>
          <w:szCs w:val="24"/>
          <w:lang w:val="es-ES"/>
        </w:rPr>
        <w:t>de</w:t>
      </w:r>
      <w:r w:rsidR="009568EB" w:rsidRPr="00EA5578">
        <w:rPr>
          <w:rFonts w:cs="Arial"/>
          <w:szCs w:val="24"/>
          <w:lang w:val="es-ES"/>
        </w:rPr>
        <w:t xml:space="preserve"> los </w:t>
      </w:r>
      <w:r w:rsidR="00385215">
        <w:rPr>
          <w:rFonts w:cs="Arial"/>
          <w:szCs w:val="24"/>
          <w:lang w:val="es-ES"/>
        </w:rPr>
        <w:t>C</w:t>
      </w:r>
      <w:r w:rsidR="009568EB" w:rsidRPr="00EA5578">
        <w:rPr>
          <w:rFonts w:cs="Arial"/>
          <w:szCs w:val="24"/>
          <w:lang w:val="es-ES"/>
        </w:rPr>
        <w:t>asos</w:t>
      </w:r>
      <w:r w:rsidR="0067718D" w:rsidRPr="00EA5578">
        <w:rPr>
          <w:rFonts w:cs="Arial"/>
          <w:szCs w:val="24"/>
          <w:lang w:val="es-ES"/>
        </w:rPr>
        <w:t xml:space="preserve"> </w:t>
      </w:r>
      <w:r w:rsidR="005D6F0C" w:rsidRPr="00EA5578">
        <w:rPr>
          <w:rFonts w:cs="Arial"/>
          <w:szCs w:val="24"/>
          <w:lang w:val="es-ES"/>
        </w:rPr>
        <w:t>1238</w:t>
      </w:r>
      <w:r w:rsidR="003B033B" w:rsidRPr="00EA5578">
        <w:rPr>
          <w:rFonts w:cs="Arial"/>
          <w:szCs w:val="24"/>
          <w:lang w:val="es-ES"/>
        </w:rPr>
        <w:t xml:space="preserve">, </w:t>
      </w:r>
      <w:r w:rsidR="009568EB" w:rsidRPr="00EA5578">
        <w:rPr>
          <w:rFonts w:cs="Arial"/>
          <w:szCs w:val="24"/>
          <w:lang w:val="es-ES"/>
        </w:rPr>
        <w:t>1265,</w:t>
      </w:r>
      <w:r w:rsidR="003B033B" w:rsidRPr="00EA5578">
        <w:rPr>
          <w:rFonts w:cs="Arial"/>
          <w:szCs w:val="24"/>
          <w:lang w:val="es-ES"/>
        </w:rPr>
        <w:t xml:space="preserve"> 1268, 1291, 1292, 1293, 1294, 1295</w:t>
      </w:r>
      <w:r w:rsidR="00EA5578">
        <w:rPr>
          <w:rFonts w:cs="Arial"/>
          <w:szCs w:val="24"/>
          <w:lang w:val="es-ES"/>
        </w:rPr>
        <w:t>,</w:t>
      </w:r>
      <w:r w:rsidR="003B033B" w:rsidRPr="00EA5578">
        <w:rPr>
          <w:rFonts w:cs="Arial"/>
          <w:szCs w:val="24"/>
          <w:lang w:val="es-ES"/>
        </w:rPr>
        <w:t xml:space="preserve"> </w:t>
      </w:r>
      <w:r w:rsidR="00EA5578">
        <w:rPr>
          <w:rFonts w:cs="Arial"/>
          <w:szCs w:val="24"/>
          <w:lang w:val="es-ES"/>
        </w:rPr>
        <w:t>1</w:t>
      </w:r>
      <w:r w:rsidR="003B033B" w:rsidRPr="00EA5578">
        <w:rPr>
          <w:rFonts w:cs="Arial"/>
          <w:szCs w:val="24"/>
          <w:lang w:val="es-ES"/>
        </w:rPr>
        <w:t>297</w:t>
      </w:r>
      <w:r w:rsidR="008404FF">
        <w:rPr>
          <w:rFonts w:cs="Arial"/>
          <w:szCs w:val="24"/>
          <w:lang w:val="es-ES"/>
        </w:rPr>
        <w:t>, 1298, 1302, 1303 y 1306</w:t>
      </w:r>
      <w:r w:rsidR="00A12594" w:rsidRPr="00EA5578">
        <w:rPr>
          <w:rFonts w:cs="Arial"/>
          <w:szCs w:val="24"/>
          <w:lang w:val="es-ES"/>
        </w:rPr>
        <w:t>:</w:t>
      </w:r>
    </w:p>
    <w:p w14:paraId="7327E868" w14:textId="77777777" w:rsidR="00C8745A" w:rsidRPr="00EA5578" w:rsidRDefault="00C8745A" w:rsidP="0067718D">
      <w:pPr>
        <w:pStyle w:val="Sangradetextonormal"/>
        <w:tabs>
          <w:tab w:val="left" w:pos="993"/>
        </w:tabs>
        <w:spacing w:after="240" w:line="300" w:lineRule="exact"/>
        <w:ind w:left="0"/>
        <w:jc w:val="both"/>
        <w:rPr>
          <w:rFonts w:cs="Arial"/>
          <w:szCs w:val="24"/>
          <w:lang w:val="es-ES"/>
        </w:rPr>
      </w:pPr>
    </w:p>
    <w:tbl>
      <w:tblPr>
        <w:tblStyle w:val="Tablaconcuadrcula"/>
        <w:tblW w:w="104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557"/>
        <w:gridCol w:w="1843"/>
        <w:gridCol w:w="1361"/>
        <w:gridCol w:w="1397"/>
        <w:gridCol w:w="1500"/>
      </w:tblGrid>
      <w:tr w:rsidR="003E09D3" w:rsidRPr="005F67CF" w14:paraId="468AE929" w14:textId="77777777" w:rsidTr="009716D9">
        <w:trPr>
          <w:jc w:val="center"/>
        </w:trPr>
        <w:tc>
          <w:tcPr>
            <w:tcW w:w="704" w:type="dxa"/>
            <w:vAlign w:val="center"/>
          </w:tcPr>
          <w:p w14:paraId="3F0A7D39" w14:textId="77777777" w:rsidR="003E09D3" w:rsidRPr="00F47200" w:rsidRDefault="003E09D3" w:rsidP="009716D9">
            <w:pPr>
              <w:pStyle w:val="Textoindependiente"/>
              <w:widowControl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 w:rsidRPr="00F47200">
              <w:rPr>
                <w:rFonts w:cs="Arial"/>
                <w:b/>
                <w:sz w:val="18"/>
                <w:szCs w:val="18"/>
                <w:lang w:val="es-ES"/>
              </w:rPr>
              <w:lastRenderedPageBreak/>
              <w:t>Nº de Caso</w:t>
            </w:r>
          </w:p>
        </w:tc>
        <w:tc>
          <w:tcPr>
            <w:tcW w:w="1134" w:type="dxa"/>
            <w:vAlign w:val="center"/>
          </w:tcPr>
          <w:p w14:paraId="1072C023" w14:textId="77777777" w:rsidR="003E09D3" w:rsidRPr="00F47200" w:rsidRDefault="003E09D3" w:rsidP="009716D9">
            <w:pPr>
              <w:pStyle w:val="Textoindependiente"/>
              <w:widowControl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 w:rsidRPr="00F47200">
              <w:rPr>
                <w:rFonts w:cs="Arial"/>
                <w:b/>
                <w:sz w:val="18"/>
                <w:szCs w:val="18"/>
                <w:lang w:val="es-ES"/>
              </w:rPr>
              <w:t>Solicitante</w:t>
            </w:r>
          </w:p>
        </w:tc>
        <w:tc>
          <w:tcPr>
            <w:tcW w:w="2557" w:type="dxa"/>
            <w:vAlign w:val="center"/>
          </w:tcPr>
          <w:p w14:paraId="1D41BCAF" w14:textId="77777777" w:rsidR="003E09D3" w:rsidRPr="00F47200" w:rsidRDefault="003E09D3" w:rsidP="009716D9">
            <w:pPr>
              <w:pStyle w:val="Textoindependiente"/>
              <w:widowControl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 w:rsidRPr="00F47200">
              <w:rPr>
                <w:rFonts w:cs="Arial"/>
                <w:b/>
                <w:sz w:val="18"/>
                <w:szCs w:val="18"/>
                <w:lang w:val="es-ES"/>
              </w:rPr>
              <w:t>Producto</w:t>
            </w:r>
          </w:p>
        </w:tc>
        <w:tc>
          <w:tcPr>
            <w:tcW w:w="1843" w:type="dxa"/>
            <w:vAlign w:val="center"/>
          </w:tcPr>
          <w:p w14:paraId="7DF0415D" w14:textId="77777777" w:rsidR="003E09D3" w:rsidRPr="00F47200" w:rsidRDefault="003E09D3" w:rsidP="009716D9">
            <w:pPr>
              <w:pStyle w:val="Textoindependiente"/>
              <w:widowControl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 w:rsidRPr="00F47200">
              <w:rPr>
                <w:rFonts w:cs="Arial"/>
                <w:b/>
                <w:sz w:val="18"/>
                <w:szCs w:val="18"/>
                <w:lang w:val="es-ES"/>
              </w:rPr>
              <w:t>Tipo de Solicitud</w:t>
            </w:r>
          </w:p>
        </w:tc>
        <w:tc>
          <w:tcPr>
            <w:tcW w:w="1361" w:type="dxa"/>
            <w:vAlign w:val="center"/>
          </w:tcPr>
          <w:p w14:paraId="05088B0B" w14:textId="77777777" w:rsidR="003E09D3" w:rsidRPr="00F47200" w:rsidRDefault="003E09D3" w:rsidP="009716D9">
            <w:pPr>
              <w:pStyle w:val="Textoindependiente"/>
              <w:widowControl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 w:rsidRPr="00F47200">
              <w:rPr>
                <w:rFonts w:cs="Arial"/>
                <w:b/>
                <w:sz w:val="18"/>
                <w:szCs w:val="18"/>
                <w:lang w:val="es-ES"/>
              </w:rPr>
              <w:t>Presentación en el CT Nº 1</w:t>
            </w:r>
          </w:p>
        </w:tc>
        <w:tc>
          <w:tcPr>
            <w:tcW w:w="1397" w:type="dxa"/>
            <w:vAlign w:val="center"/>
          </w:tcPr>
          <w:p w14:paraId="33CADB05" w14:textId="77777777" w:rsidR="003E09D3" w:rsidRPr="00F47200" w:rsidRDefault="003E09D3" w:rsidP="009716D9">
            <w:pPr>
              <w:pStyle w:val="Textoindependiente"/>
              <w:widowControl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 w:rsidRPr="00F47200">
              <w:rPr>
                <w:rFonts w:cs="Arial"/>
                <w:b/>
                <w:sz w:val="18"/>
                <w:szCs w:val="18"/>
                <w:lang w:val="es-ES"/>
              </w:rPr>
              <w:t>Estado de situación</w:t>
            </w:r>
          </w:p>
        </w:tc>
        <w:tc>
          <w:tcPr>
            <w:tcW w:w="1500" w:type="dxa"/>
            <w:vAlign w:val="center"/>
          </w:tcPr>
          <w:p w14:paraId="0841273C" w14:textId="77777777" w:rsidR="003E09D3" w:rsidRPr="00F47200" w:rsidRDefault="003E09D3" w:rsidP="009716D9">
            <w:pPr>
              <w:pStyle w:val="Textoindependiente"/>
              <w:widowControl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 w:rsidRPr="00F47200">
              <w:rPr>
                <w:rFonts w:cs="Arial"/>
                <w:b/>
                <w:sz w:val="18"/>
                <w:szCs w:val="18"/>
                <w:lang w:val="es-ES"/>
              </w:rPr>
              <w:t>Reunión y fecha de vencimiento del plazo</w:t>
            </w:r>
          </w:p>
        </w:tc>
      </w:tr>
      <w:tr w:rsidR="003E09D3" w:rsidRPr="005F67CF" w14:paraId="5D0C371A" w14:textId="77777777" w:rsidTr="009716D9">
        <w:trPr>
          <w:trHeight w:val="1273"/>
          <w:jc w:val="center"/>
        </w:trPr>
        <w:tc>
          <w:tcPr>
            <w:tcW w:w="704" w:type="dxa"/>
            <w:vMerge w:val="restart"/>
            <w:vAlign w:val="center"/>
          </w:tcPr>
          <w:p w14:paraId="5A1FA4DB" w14:textId="77777777" w:rsidR="003E09D3" w:rsidRPr="00D751D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D751D7">
              <w:rPr>
                <w:rFonts w:cs="Arial"/>
                <w:sz w:val="18"/>
                <w:szCs w:val="18"/>
              </w:rPr>
              <w:t>1238</w:t>
            </w:r>
          </w:p>
        </w:tc>
        <w:tc>
          <w:tcPr>
            <w:tcW w:w="1134" w:type="dxa"/>
            <w:vMerge w:val="restart"/>
            <w:vAlign w:val="center"/>
          </w:tcPr>
          <w:p w14:paraId="0B045308" w14:textId="77777777" w:rsidR="003E09D3" w:rsidRPr="00D751D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D751D7">
              <w:rPr>
                <w:rFonts w:cs="Arial"/>
                <w:sz w:val="18"/>
                <w:szCs w:val="18"/>
              </w:rPr>
              <w:t>Brasil</w:t>
            </w:r>
          </w:p>
        </w:tc>
        <w:tc>
          <w:tcPr>
            <w:tcW w:w="2557" w:type="dxa"/>
            <w:vMerge w:val="restart"/>
            <w:vAlign w:val="center"/>
          </w:tcPr>
          <w:p w14:paraId="3FF21BD8" w14:textId="77777777" w:rsidR="003E09D3" w:rsidRPr="00D751D7" w:rsidRDefault="003E09D3" w:rsidP="009716D9">
            <w:pPr>
              <w:rPr>
                <w:rFonts w:cs="Arial"/>
                <w:bCs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NCM 5911.90.00</w:t>
            </w:r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- Los demás</w:t>
            </w:r>
          </w:p>
          <w:p w14:paraId="46230150" w14:textId="77777777" w:rsidR="003E09D3" w:rsidRPr="00D751D7" w:rsidRDefault="003E09D3" w:rsidP="009716D9">
            <w:pPr>
              <w:rPr>
                <w:rFonts w:cs="Arial"/>
                <w:bCs/>
                <w:color w:val="000000"/>
                <w:sz w:val="18"/>
                <w:szCs w:val="18"/>
                <w:lang w:val="es-ES"/>
              </w:rPr>
            </w:pPr>
          </w:p>
          <w:p w14:paraId="47F63DB8" w14:textId="77777777" w:rsidR="003E09D3" w:rsidRPr="00D751D7" w:rsidRDefault="003E09D3" w:rsidP="009716D9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Novo Texto (Ata 03/23):</w:t>
            </w:r>
          </w:p>
          <w:p w14:paraId="4CAA85A6" w14:textId="77777777" w:rsidR="003E09D3" w:rsidRPr="00D751D7" w:rsidRDefault="003E09D3" w:rsidP="009716D9">
            <w:pPr>
              <w:rPr>
                <w:rFonts w:cs="Arial"/>
                <w:bCs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5903.90 -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Outros</w:t>
            </w:r>
            <w:proofErr w:type="spellEnd"/>
          </w:p>
          <w:p w14:paraId="44D607EC" w14:textId="77777777" w:rsidR="003E09D3" w:rsidRPr="00D751D7" w:rsidRDefault="003E09D3" w:rsidP="009716D9">
            <w:pPr>
              <w:rPr>
                <w:rFonts w:cs="Arial"/>
                <w:bCs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5903.90.10 De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fios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de poliéster, impregnados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com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uma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ou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mais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resinas sintéticas,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perceptíveis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ou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não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à vista desarmada, e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recobertos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com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uma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ou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mais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resinas sintéticas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perceptíveis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à vista desarmada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numa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suas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faces, do tipo utilizado como suporte para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fabricação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 de abrasivos (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lixas</w:t>
            </w:r>
            <w:proofErr w:type="spellEnd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), em rolos</w:t>
            </w:r>
          </w:p>
          <w:p w14:paraId="61FAC1AC" w14:textId="77777777" w:rsidR="003E09D3" w:rsidRPr="00D751D7" w:rsidRDefault="003E09D3" w:rsidP="009716D9">
            <w:pPr>
              <w:rPr>
                <w:rFonts w:cs="Arial"/>
                <w:bCs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 xml:space="preserve">5903.90.90 </w:t>
            </w:r>
            <w:proofErr w:type="spellStart"/>
            <w:r w:rsidRPr="00D751D7">
              <w:rPr>
                <w:rFonts w:cs="Arial"/>
                <w:bCs/>
                <w:color w:val="000000"/>
                <w:sz w:val="18"/>
                <w:szCs w:val="18"/>
                <w:lang w:val="es-ES"/>
              </w:rPr>
              <w:t>Outros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6BE4D4A0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  <w:p w14:paraId="44BDE29B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color w:val="000000"/>
                <w:sz w:val="18"/>
                <w:szCs w:val="18"/>
                <w:lang w:val="es-ES"/>
              </w:rPr>
              <w:t>Apertura para fines estadísticos</w:t>
            </w:r>
          </w:p>
          <w:p w14:paraId="43AB1E1D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  <w:p w14:paraId="16AF1528" w14:textId="77777777" w:rsidR="003E09D3" w:rsidRPr="00D751D7" w:rsidRDefault="003E09D3" w:rsidP="009716D9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b/>
                <w:color w:val="000000"/>
                <w:sz w:val="18"/>
                <w:szCs w:val="18"/>
                <w:lang w:val="es-ES"/>
              </w:rPr>
              <w:t>AEC vigente:</w:t>
            </w:r>
          </w:p>
          <w:p w14:paraId="55CB521B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color w:val="000000"/>
                <w:sz w:val="18"/>
                <w:szCs w:val="18"/>
                <w:lang w:val="es-ES"/>
              </w:rPr>
              <w:t>26%</w:t>
            </w:r>
          </w:p>
          <w:p w14:paraId="7419C6F3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  <w:p w14:paraId="1BF23CC2" w14:textId="77777777" w:rsidR="003E09D3" w:rsidRPr="00D751D7" w:rsidRDefault="003E09D3" w:rsidP="009716D9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b/>
                <w:color w:val="000000"/>
                <w:sz w:val="18"/>
                <w:szCs w:val="18"/>
                <w:lang w:val="es-ES"/>
              </w:rPr>
              <w:t>AEC solicitado:</w:t>
            </w:r>
          </w:p>
          <w:p w14:paraId="3711A848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color w:val="000000"/>
                <w:sz w:val="18"/>
                <w:szCs w:val="18"/>
                <w:lang w:val="es-ES"/>
              </w:rPr>
              <w:t>26%</w:t>
            </w:r>
          </w:p>
          <w:p w14:paraId="3B71A8C6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  <w:p w14:paraId="12648CDF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367D11CB" w14:textId="77777777" w:rsidR="003E09D3" w:rsidRPr="00D751D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D751D7">
              <w:rPr>
                <w:rFonts w:cs="Arial"/>
                <w:sz w:val="18"/>
                <w:szCs w:val="18"/>
              </w:rPr>
              <w:t>19/03/2021 (Acta 01/21)</w:t>
            </w:r>
          </w:p>
        </w:tc>
        <w:tc>
          <w:tcPr>
            <w:tcW w:w="1397" w:type="dxa"/>
            <w:vAlign w:val="center"/>
          </w:tcPr>
          <w:p w14:paraId="6D04727F" w14:textId="77777777" w:rsidR="00192A3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632BDF">
              <w:rPr>
                <w:rFonts w:cs="Arial"/>
                <w:sz w:val="18"/>
                <w:szCs w:val="18"/>
              </w:rPr>
              <w:t>Paraguay aprueba</w:t>
            </w:r>
          </w:p>
          <w:p w14:paraId="772056DC" w14:textId="5974B303" w:rsidR="003E09D3" w:rsidRPr="00632BD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632BDF">
              <w:rPr>
                <w:rFonts w:cs="Arial"/>
                <w:sz w:val="18"/>
                <w:szCs w:val="18"/>
              </w:rPr>
              <w:t>(Acta 03/24)</w:t>
            </w:r>
          </w:p>
        </w:tc>
        <w:tc>
          <w:tcPr>
            <w:tcW w:w="1500" w:type="dxa"/>
            <w:vMerge w:val="restart"/>
            <w:vAlign w:val="center"/>
          </w:tcPr>
          <w:p w14:paraId="2EB12604" w14:textId="77777777" w:rsidR="003E09D3" w:rsidRPr="00AF225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AF2254">
              <w:rPr>
                <w:rFonts w:cs="Arial"/>
                <w:sz w:val="18"/>
                <w:szCs w:val="18"/>
              </w:rPr>
              <w:t>25/10/2024 (Acta 04/24)</w:t>
            </w:r>
          </w:p>
        </w:tc>
      </w:tr>
      <w:tr w:rsidR="003E09D3" w:rsidRPr="005F67CF" w14:paraId="2092E7F6" w14:textId="77777777" w:rsidTr="009716D9">
        <w:trPr>
          <w:trHeight w:val="1277"/>
          <w:jc w:val="center"/>
        </w:trPr>
        <w:tc>
          <w:tcPr>
            <w:tcW w:w="704" w:type="dxa"/>
            <w:vMerge/>
            <w:vAlign w:val="center"/>
          </w:tcPr>
          <w:p w14:paraId="38AABD82" w14:textId="77777777" w:rsidR="003E09D3" w:rsidRPr="00D751D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934EEA2" w14:textId="77777777" w:rsidR="003E09D3" w:rsidRPr="00D751D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4EB37E7D" w14:textId="77777777" w:rsidR="003E09D3" w:rsidRPr="00D751D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7085FBE" w14:textId="77777777" w:rsidR="003E09D3" w:rsidRPr="00D751D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774DF029" w14:textId="77777777" w:rsidR="003E09D3" w:rsidRPr="00D751D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11586593" w14:textId="77777777" w:rsidR="00192A3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632BDF">
              <w:rPr>
                <w:rFonts w:cs="Arial"/>
                <w:sz w:val="18"/>
                <w:szCs w:val="18"/>
              </w:rPr>
              <w:t>Uruguay aprueba</w:t>
            </w:r>
          </w:p>
          <w:p w14:paraId="04034391" w14:textId="708AA13C" w:rsidR="003E09D3" w:rsidRPr="00632BD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632BDF">
              <w:rPr>
                <w:rFonts w:cs="Arial"/>
                <w:sz w:val="18"/>
                <w:szCs w:val="18"/>
              </w:rPr>
              <w:t>(Acta 03/24)</w:t>
            </w:r>
          </w:p>
        </w:tc>
        <w:tc>
          <w:tcPr>
            <w:tcW w:w="1500" w:type="dxa"/>
            <w:vMerge/>
            <w:vAlign w:val="center"/>
          </w:tcPr>
          <w:p w14:paraId="0C43D018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608C5E21" w14:textId="77777777" w:rsidTr="009716D9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14:paraId="3ED98788" w14:textId="77777777" w:rsidR="003E09D3" w:rsidRPr="00D751D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A314AF7" w14:textId="77777777" w:rsidR="003E09D3" w:rsidRPr="00D751D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1015C86A" w14:textId="77777777" w:rsidR="003E09D3" w:rsidRPr="00D751D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EB64674" w14:textId="77777777" w:rsidR="003E09D3" w:rsidRPr="00D751D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21B98F9B" w14:textId="77777777" w:rsidR="003E09D3" w:rsidRPr="00D751D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6C70160" w14:textId="77777777" w:rsidR="003E09D3" w:rsidRPr="00632BD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632BDF">
              <w:rPr>
                <w:rFonts w:cs="Arial"/>
                <w:sz w:val="18"/>
                <w:szCs w:val="18"/>
              </w:rPr>
              <w:t>Argentina sin expedirse (Acta 02/25)</w:t>
            </w:r>
          </w:p>
        </w:tc>
        <w:tc>
          <w:tcPr>
            <w:tcW w:w="1500" w:type="dxa"/>
            <w:vMerge/>
            <w:vAlign w:val="center"/>
          </w:tcPr>
          <w:p w14:paraId="7B8CB86E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3B5E89A9" w14:textId="77777777" w:rsidTr="009716D9">
        <w:trPr>
          <w:trHeight w:val="1035"/>
          <w:jc w:val="center"/>
        </w:trPr>
        <w:tc>
          <w:tcPr>
            <w:tcW w:w="704" w:type="dxa"/>
            <w:vMerge w:val="restart"/>
            <w:vAlign w:val="center"/>
          </w:tcPr>
          <w:p w14:paraId="0403EFBC" w14:textId="77777777" w:rsidR="003E09D3" w:rsidRPr="00F7618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F76186">
              <w:rPr>
                <w:rFonts w:cs="Arial"/>
                <w:sz w:val="18"/>
                <w:szCs w:val="18"/>
              </w:rPr>
              <w:t>1265</w:t>
            </w:r>
          </w:p>
        </w:tc>
        <w:tc>
          <w:tcPr>
            <w:tcW w:w="1134" w:type="dxa"/>
            <w:vMerge w:val="restart"/>
            <w:vAlign w:val="center"/>
          </w:tcPr>
          <w:p w14:paraId="2610A74F" w14:textId="77777777" w:rsidR="003E09D3" w:rsidRPr="00F7618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F76186">
              <w:rPr>
                <w:rFonts w:cs="Arial"/>
                <w:sz w:val="18"/>
                <w:szCs w:val="18"/>
              </w:rPr>
              <w:t>Brasil</w:t>
            </w:r>
          </w:p>
        </w:tc>
        <w:tc>
          <w:tcPr>
            <w:tcW w:w="2557" w:type="dxa"/>
            <w:vMerge w:val="restart"/>
            <w:vAlign w:val="center"/>
          </w:tcPr>
          <w:p w14:paraId="67EF5B63" w14:textId="77777777" w:rsidR="003E09D3" w:rsidRPr="00F76186" w:rsidRDefault="003E09D3" w:rsidP="009716D9">
            <w:pPr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F76186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NCM 3907.20.90 -</w:t>
            </w:r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Éter </w:t>
            </w:r>
            <w:proofErr w:type="spellStart"/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t>metalílico</w:t>
            </w:r>
            <w:proofErr w:type="spellEnd"/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de poli(</w:t>
            </w:r>
            <w:proofErr w:type="spellStart"/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t>oxietileno</w:t>
            </w:r>
            <w:proofErr w:type="spellEnd"/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t>) aplicado en la producción de aditivos superplastificantes</w:t>
            </w:r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F76186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Novo Texto (Ata 02/23):</w:t>
            </w:r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 xml:space="preserve">3907.29.92 - Éter </w:t>
            </w:r>
            <w:proofErr w:type="spellStart"/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t>metalílico</w:t>
            </w:r>
            <w:proofErr w:type="spellEnd"/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de poli(</w:t>
            </w:r>
            <w:proofErr w:type="spellStart"/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t>oxietileno</w:t>
            </w:r>
            <w:proofErr w:type="spellEnd"/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t>) (HPEG)</w:t>
            </w:r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 xml:space="preserve">3907.29.90 - </w:t>
            </w:r>
            <w:proofErr w:type="spellStart"/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t>Outros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6491CF10" w14:textId="77777777" w:rsidR="003E09D3" w:rsidRPr="00F7618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F76186">
              <w:rPr>
                <w:rFonts w:cs="Arial"/>
                <w:sz w:val="18"/>
                <w:szCs w:val="18"/>
              </w:rPr>
              <w:t>Apertura para fines estadísticos</w:t>
            </w:r>
          </w:p>
          <w:p w14:paraId="48C17A72" w14:textId="77777777" w:rsidR="003E09D3" w:rsidRPr="00F76186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F76186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vigente:</w:t>
            </w:r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12,6%</w:t>
            </w:r>
          </w:p>
          <w:p w14:paraId="418334E4" w14:textId="77777777" w:rsidR="003E09D3" w:rsidRPr="00F76186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  <w:p w14:paraId="6190E19F" w14:textId="77777777" w:rsidR="003E09D3" w:rsidRPr="00F76186" w:rsidRDefault="003E09D3" w:rsidP="009716D9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ES"/>
              </w:rPr>
            </w:pPr>
            <w:r w:rsidRPr="00F76186">
              <w:rPr>
                <w:rFonts w:cs="Arial"/>
                <w:b/>
                <w:color w:val="000000"/>
                <w:sz w:val="18"/>
                <w:szCs w:val="18"/>
                <w:lang w:val="es-ES"/>
              </w:rPr>
              <w:t>AEC solicitado:</w:t>
            </w:r>
          </w:p>
          <w:p w14:paraId="0E2C85F4" w14:textId="77777777" w:rsidR="003E09D3" w:rsidRPr="00F76186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F76186">
              <w:rPr>
                <w:rFonts w:cs="Arial"/>
                <w:color w:val="000000"/>
                <w:sz w:val="18"/>
                <w:szCs w:val="18"/>
                <w:lang w:val="es-ES"/>
              </w:rPr>
              <w:t>12,6%</w:t>
            </w:r>
          </w:p>
        </w:tc>
        <w:tc>
          <w:tcPr>
            <w:tcW w:w="1361" w:type="dxa"/>
            <w:vMerge w:val="restart"/>
            <w:vAlign w:val="center"/>
          </w:tcPr>
          <w:p w14:paraId="5D1B9869" w14:textId="77777777" w:rsidR="003E09D3" w:rsidRPr="00F7618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F76186">
              <w:rPr>
                <w:rFonts w:cs="Arial"/>
                <w:sz w:val="18"/>
                <w:szCs w:val="18"/>
              </w:rPr>
              <w:t>18/03/2022</w:t>
            </w:r>
          </w:p>
          <w:p w14:paraId="06B2EBE2" w14:textId="77777777" w:rsidR="003E09D3" w:rsidRPr="00F7618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F76186">
              <w:rPr>
                <w:rFonts w:cs="Arial"/>
                <w:sz w:val="18"/>
                <w:szCs w:val="18"/>
              </w:rPr>
              <w:t>(Acta 01/22)</w:t>
            </w:r>
          </w:p>
        </w:tc>
        <w:tc>
          <w:tcPr>
            <w:tcW w:w="1397" w:type="dxa"/>
            <w:vAlign w:val="center"/>
          </w:tcPr>
          <w:p w14:paraId="5C55F873" w14:textId="77777777" w:rsidR="00192A3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8F0A3E">
              <w:rPr>
                <w:rFonts w:cs="Arial"/>
                <w:sz w:val="18"/>
                <w:szCs w:val="18"/>
              </w:rPr>
              <w:t>Paraguay aprueba</w:t>
            </w:r>
          </w:p>
          <w:p w14:paraId="190FFA9F" w14:textId="4BD598DB" w:rsidR="003E09D3" w:rsidRPr="008F0A3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8F0A3E">
              <w:rPr>
                <w:rFonts w:cs="Arial"/>
                <w:sz w:val="18"/>
                <w:szCs w:val="18"/>
              </w:rPr>
              <w:t>(Acta 02/24)</w:t>
            </w:r>
          </w:p>
        </w:tc>
        <w:tc>
          <w:tcPr>
            <w:tcW w:w="1500" w:type="dxa"/>
            <w:vMerge w:val="restart"/>
            <w:vAlign w:val="center"/>
          </w:tcPr>
          <w:p w14:paraId="150E5E1C" w14:textId="77777777" w:rsidR="003E09D3" w:rsidRPr="008F0A3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8F0A3E">
              <w:rPr>
                <w:rFonts w:cs="Arial"/>
                <w:sz w:val="18"/>
                <w:szCs w:val="18"/>
              </w:rPr>
              <w:t>13/09/2024</w:t>
            </w:r>
          </w:p>
          <w:p w14:paraId="633D226D" w14:textId="77777777" w:rsidR="003E09D3" w:rsidRPr="008F0A3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8F0A3E">
              <w:rPr>
                <w:rFonts w:cs="Arial"/>
                <w:sz w:val="18"/>
                <w:szCs w:val="18"/>
              </w:rPr>
              <w:t>(Acta 03/24)</w:t>
            </w:r>
          </w:p>
        </w:tc>
      </w:tr>
      <w:tr w:rsidR="003E09D3" w:rsidRPr="005F67CF" w14:paraId="301AC567" w14:textId="77777777" w:rsidTr="009716D9">
        <w:trPr>
          <w:trHeight w:val="1035"/>
          <w:jc w:val="center"/>
        </w:trPr>
        <w:tc>
          <w:tcPr>
            <w:tcW w:w="704" w:type="dxa"/>
            <w:vMerge/>
            <w:vAlign w:val="center"/>
          </w:tcPr>
          <w:p w14:paraId="34D3FEF9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3E9637C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  <w:vAlign w:val="center"/>
          </w:tcPr>
          <w:p w14:paraId="6B9A5B65" w14:textId="77777777" w:rsidR="003E09D3" w:rsidRPr="005F67CF" w:rsidRDefault="003E09D3" w:rsidP="009716D9">
            <w:pPr>
              <w:rPr>
                <w:rFonts w:cs="Arial"/>
                <w:b/>
                <w:bCs/>
                <w:color w:val="000000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843" w:type="dxa"/>
            <w:vMerge/>
            <w:vAlign w:val="center"/>
          </w:tcPr>
          <w:p w14:paraId="1BB1193F" w14:textId="77777777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361" w:type="dxa"/>
            <w:vMerge/>
            <w:vAlign w:val="center"/>
          </w:tcPr>
          <w:p w14:paraId="74223A8F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14:paraId="1B94FB02" w14:textId="77777777" w:rsidR="00192A3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8F0A3E">
              <w:rPr>
                <w:rFonts w:cs="Arial"/>
                <w:sz w:val="18"/>
                <w:szCs w:val="18"/>
              </w:rPr>
              <w:t>Uruguay aprueba</w:t>
            </w:r>
          </w:p>
          <w:p w14:paraId="602D7463" w14:textId="5DFBAFD2" w:rsidR="003E09D3" w:rsidRPr="008F0A3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8F0A3E">
              <w:rPr>
                <w:rFonts w:cs="Arial"/>
                <w:sz w:val="18"/>
                <w:szCs w:val="18"/>
              </w:rPr>
              <w:t>(Acta 03/24)</w:t>
            </w:r>
          </w:p>
        </w:tc>
        <w:tc>
          <w:tcPr>
            <w:tcW w:w="1500" w:type="dxa"/>
            <w:vMerge/>
            <w:vAlign w:val="center"/>
          </w:tcPr>
          <w:p w14:paraId="4AD6DE4B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3BEC833A" w14:textId="77777777" w:rsidTr="009716D9">
        <w:trPr>
          <w:trHeight w:val="1035"/>
          <w:jc w:val="center"/>
        </w:trPr>
        <w:tc>
          <w:tcPr>
            <w:tcW w:w="704" w:type="dxa"/>
            <w:vMerge/>
            <w:vAlign w:val="center"/>
          </w:tcPr>
          <w:p w14:paraId="0E13D850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2A5E2B03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  <w:vAlign w:val="center"/>
          </w:tcPr>
          <w:p w14:paraId="79A4E389" w14:textId="77777777" w:rsidR="003E09D3" w:rsidRPr="005F67CF" w:rsidRDefault="003E09D3" w:rsidP="009716D9">
            <w:pPr>
              <w:rPr>
                <w:rFonts w:cs="Arial"/>
                <w:b/>
                <w:bCs/>
                <w:color w:val="000000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843" w:type="dxa"/>
            <w:vMerge/>
            <w:vAlign w:val="center"/>
          </w:tcPr>
          <w:p w14:paraId="45B9E99E" w14:textId="77777777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361" w:type="dxa"/>
            <w:vMerge/>
            <w:vAlign w:val="center"/>
          </w:tcPr>
          <w:p w14:paraId="08442D24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14:paraId="3A847048" w14:textId="77777777" w:rsidR="003E09D3" w:rsidRPr="008F0A3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8F0A3E">
              <w:rPr>
                <w:rFonts w:cs="Arial"/>
                <w:sz w:val="18"/>
                <w:szCs w:val="18"/>
              </w:rPr>
              <w:t>Argentina sin expedirse (Acta 0</w:t>
            </w:r>
            <w:r>
              <w:rPr>
                <w:rFonts w:cs="Arial"/>
                <w:sz w:val="18"/>
                <w:szCs w:val="18"/>
              </w:rPr>
              <w:t>2</w:t>
            </w:r>
            <w:r w:rsidRPr="008F0A3E">
              <w:rPr>
                <w:rFonts w:cs="Arial"/>
                <w:sz w:val="18"/>
                <w:szCs w:val="18"/>
              </w:rPr>
              <w:t>/25)</w:t>
            </w:r>
          </w:p>
        </w:tc>
        <w:tc>
          <w:tcPr>
            <w:tcW w:w="1500" w:type="dxa"/>
            <w:vMerge/>
            <w:vAlign w:val="center"/>
          </w:tcPr>
          <w:p w14:paraId="05D44876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099DA484" w14:textId="77777777" w:rsidTr="009716D9">
        <w:trPr>
          <w:trHeight w:val="4345"/>
          <w:jc w:val="center"/>
        </w:trPr>
        <w:tc>
          <w:tcPr>
            <w:tcW w:w="704" w:type="dxa"/>
            <w:vMerge w:val="restart"/>
            <w:vAlign w:val="center"/>
          </w:tcPr>
          <w:p w14:paraId="7B730FEC" w14:textId="77777777" w:rsidR="003E09D3" w:rsidRPr="002D25D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2D25DD">
              <w:rPr>
                <w:rFonts w:cs="Arial"/>
                <w:sz w:val="18"/>
                <w:szCs w:val="18"/>
              </w:rPr>
              <w:t>1268</w:t>
            </w:r>
          </w:p>
        </w:tc>
        <w:tc>
          <w:tcPr>
            <w:tcW w:w="1134" w:type="dxa"/>
            <w:vMerge w:val="restart"/>
            <w:vAlign w:val="center"/>
          </w:tcPr>
          <w:p w14:paraId="0836D85C" w14:textId="77777777" w:rsidR="003E09D3" w:rsidRPr="002D25D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2D25DD">
              <w:rPr>
                <w:rFonts w:cs="Arial"/>
                <w:sz w:val="18"/>
                <w:szCs w:val="18"/>
              </w:rPr>
              <w:t>Brasil</w:t>
            </w:r>
          </w:p>
        </w:tc>
        <w:tc>
          <w:tcPr>
            <w:tcW w:w="2557" w:type="dxa"/>
            <w:vMerge w:val="restart"/>
            <w:vAlign w:val="center"/>
          </w:tcPr>
          <w:p w14:paraId="3B16EC35" w14:textId="77777777" w:rsidR="003E09D3" w:rsidRPr="002D25DD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  <w:r w:rsidRPr="002D25DD">
              <w:rPr>
                <w:rFonts w:cs="Arial"/>
                <w:b/>
                <w:sz w:val="18"/>
                <w:szCs w:val="18"/>
              </w:rPr>
              <w:t xml:space="preserve">NCM 8714.91.00 - </w:t>
            </w:r>
            <w:r w:rsidRPr="002D25DD">
              <w:rPr>
                <w:rFonts w:cs="Arial"/>
                <w:sz w:val="18"/>
                <w:szCs w:val="18"/>
              </w:rPr>
              <w:t>Cuadros y horquillas, y sus partes</w:t>
            </w:r>
            <w:r w:rsidRPr="002D25DD">
              <w:rPr>
                <w:rFonts w:cs="Arial"/>
                <w:sz w:val="18"/>
                <w:szCs w:val="18"/>
              </w:rPr>
              <w:br/>
            </w:r>
            <w:r w:rsidRPr="002D25DD">
              <w:rPr>
                <w:rFonts w:cs="Arial"/>
                <w:sz w:val="18"/>
                <w:szCs w:val="18"/>
              </w:rPr>
              <w:br/>
            </w:r>
            <w:r w:rsidRPr="002D25DD">
              <w:rPr>
                <w:rFonts w:cs="Arial"/>
                <w:b/>
                <w:sz w:val="18"/>
                <w:szCs w:val="18"/>
              </w:rPr>
              <w:t>Nuevo texto (Acta (04/22):</w:t>
            </w:r>
            <w:r w:rsidRPr="002D25DD">
              <w:rPr>
                <w:rFonts w:cs="Arial"/>
                <w:sz w:val="18"/>
                <w:szCs w:val="18"/>
              </w:rPr>
              <w:br/>
              <w:t>8714.91 - - Cuadros y horquillas, y sus partes</w:t>
            </w:r>
            <w:r w:rsidRPr="002D25DD">
              <w:rPr>
                <w:rFonts w:cs="Arial"/>
                <w:sz w:val="18"/>
                <w:szCs w:val="18"/>
              </w:rPr>
              <w:br/>
              <w:t>8714.91.1 Cuadros y sus partes</w:t>
            </w:r>
            <w:r w:rsidRPr="002D25DD">
              <w:rPr>
                <w:rFonts w:cs="Arial"/>
                <w:sz w:val="18"/>
                <w:szCs w:val="18"/>
              </w:rPr>
              <w:br/>
              <w:t>8714.91.11 Cuadros de fibra de carbono</w:t>
            </w:r>
            <w:r w:rsidRPr="002D25DD">
              <w:rPr>
                <w:rFonts w:cs="Arial"/>
                <w:sz w:val="18"/>
                <w:szCs w:val="18"/>
              </w:rPr>
              <w:br/>
              <w:t>8714.91.12 Cuadros de acero aleado con un contenido de cromo superior o igual al 0,80 % y de molibdeno superior o igual al 0,15 %, en peso</w:t>
            </w:r>
            <w:r w:rsidRPr="002D25DD">
              <w:rPr>
                <w:rFonts w:cs="Arial"/>
                <w:sz w:val="18"/>
                <w:szCs w:val="18"/>
              </w:rPr>
              <w:br/>
              <w:t>8714.91.19 Los demás</w:t>
            </w:r>
            <w:r w:rsidRPr="002D25DD">
              <w:rPr>
                <w:rFonts w:cs="Arial"/>
                <w:sz w:val="18"/>
                <w:szCs w:val="18"/>
              </w:rPr>
              <w:br/>
              <w:t>8714.91.2 Horquillas y sus partes</w:t>
            </w:r>
            <w:r w:rsidRPr="002D25DD">
              <w:rPr>
                <w:rFonts w:cs="Arial"/>
                <w:sz w:val="18"/>
                <w:szCs w:val="18"/>
              </w:rPr>
              <w:br/>
              <w:t xml:space="preserve">8714.91.21 Horquillas de </w:t>
            </w:r>
            <w:r w:rsidRPr="002D25DD">
              <w:rPr>
                <w:rFonts w:cs="Arial"/>
                <w:sz w:val="18"/>
                <w:szCs w:val="18"/>
              </w:rPr>
              <w:lastRenderedPageBreak/>
              <w:t>fibra de carbono</w:t>
            </w:r>
            <w:r w:rsidRPr="002D25DD">
              <w:rPr>
                <w:rFonts w:cs="Arial"/>
                <w:sz w:val="18"/>
                <w:szCs w:val="18"/>
              </w:rPr>
              <w:br/>
              <w:t>8714.91.22 Horquillas de acero aleado con un contenido de cromo superior o igual al 0,80 % y de molibdeno superior o igual al 0,15 %, en peso</w:t>
            </w:r>
            <w:r w:rsidRPr="002D25DD">
              <w:rPr>
                <w:rFonts w:cs="Arial"/>
                <w:sz w:val="18"/>
                <w:szCs w:val="18"/>
              </w:rPr>
              <w:br/>
              <w:t>8714.91.29 Las demás</w:t>
            </w:r>
            <w:r w:rsidRPr="002D25DD">
              <w:rPr>
                <w:rFonts w:cs="Arial"/>
                <w:sz w:val="18"/>
                <w:szCs w:val="18"/>
              </w:rPr>
              <w:br/>
              <w:t>8714.99.30 Amortiguadores</w:t>
            </w:r>
            <w:r w:rsidRPr="002D25DD">
              <w:rPr>
                <w:rFonts w:cs="Arial"/>
                <w:sz w:val="18"/>
                <w:szCs w:val="18"/>
              </w:rPr>
              <w:br/>
              <w:t>8714.99.90 Los demás</w:t>
            </w:r>
            <w:r w:rsidRPr="002D25DD">
              <w:rPr>
                <w:rFonts w:cs="Arial"/>
                <w:sz w:val="18"/>
                <w:szCs w:val="18"/>
              </w:rPr>
              <w:br/>
            </w:r>
            <w:r w:rsidRPr="002D25DD">
              <w:rPr>
                <w:rFonts w:cs="Arial"/>
                <w:sz w:val="18"/>
                <w:szCs w:val="18"/>
              </w:rPr>
              <w:br/>
            </w:r>
            <w:r w:rsidRPr="002D25DD">
              <w:rPr>
                <w:rFonts w:cs="Arial"/>
                <w:b/>
                <w:sz w:val="18"/>
                <w:szCs w:val="18"/>
              </w:rPr>
              <w:t>Novo Texto (Ata 03/23):</w:t>
            </w:r>
            <w:r w:rsidRPr="002D25DD">
              <w:rPr>
                <w:rFonts w:cs="Arial"/>
                <w:sz w:val="18"/>
                <w:szCs w:val="18"/>
              </w:rPr>
              <w:br/>
              <w:t xml:space="preserve">8714.91 --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Quadros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e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garfos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, e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suas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partes</w:t>
            </w:r>
            <w:r w:rsidRPr="002D25DD">
              <w:rPr>
                <w:rFonts w:cs="Arial"/>
                <w:sz w:val="18"/>
                <w:szCs w:val="18"/>
              </w:rPr>
              <w:br/>
              <w:t xml:space="preserve">8714.91.1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Quadros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e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suas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partes</w:t>
            </w:r>
            <w:r w:rsidRPr="002D25DD">
              <w:rPr>
                <w:rFonts w:cs="Arial"/>
                <w:sz w:val="18"/>
                <w:szCs w:val="18"/>
              </w:rPr>
              <w:br/>
              <w:t xml:space="preserve">8714.91.11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Quadros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de fibra de carbono</w:t>
            </w:r>
            <w:r w:rsidRPr="002D25DD">
              <w:rPr>
                <w:rFonts w:cs="Arial"/>
                <w:sz w:val="18"/>
                <w:szCs w:val="18"/>
              </w:rPr>
              <w:br/>
              <w:t xml:space="preserve">8714.91.12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Quadros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de liga de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aço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com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um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teor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de cromo igual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ou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superior a 0,80 % e de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molibdênio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igual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ou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superior a 0,15 %, em peso</w:t>
            </w:r>
            <w:r w:rsidRPr="002D25DD">
              <w:rPr>
                <w:rFonts w:cs="Arial"/>
                <w:sz w:val="18"/>
                <w:szCs w:val="18"/>
              </w:rPr>
              <w:br/>
              <w:t xml:space="preserve">8714.91.19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Outros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br/>
              <w:t xml:space="preserve">8714.91.2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Garfos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e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suas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partes</w:t>
            </w:r>
            <w:r w:rsidRPr="002D25DD">
              <w:rPr>
                <w:rFonts w:cs="Arial"/>
                <w:sz w:val="18"/>
                <w:szCs w:val="18"/>
              </w:rPr>
              <w:br/>
              <w:t xml:space="preserve">8714.91.21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Garfos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de fibra de carbono</w:t>
            </w:r>
            <w:r w:rsidRPr="002D25DD">
              <w:rPr>
                <w:rFonts w:cs="Arial"/>
                <w:sz w:val="18"/>
                <w:szCs w:val="18"/>
              </w:rPr>
              <w:br/>
              <w:t xml:space="preserve">8714.91.22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Garfos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de liga de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aço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com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um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teor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de cromo igual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ou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superior a 0,80 % e de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molibdênio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igual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ou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superior a 0,15 %, em peso</w:t>
            </w:r>
            <w:r w:rsidRPr="002D25DD">
              <w:rPr>
                <w:rFonts w:cs="Arial"/>
                <w:sz w:val="18"/>
                <w:szCs w:val="18"/>
              </w:rPr>
              <w:br/>
              <w:t xml:space="preserve">8714.91.29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Outros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br/>
              <w:t xml:space="preserve">8714.99.30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Amortecedores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traseiros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br/>
              <w:t xml:space="preserve">8714.99.40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Alavancas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combinadas de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freio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e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câmbio</w:t>
            </w:r>
            <w:proofErr w:type="spellEnd"/>
            <w:r w:rsidRPr="002D25DD">
              <w:rPr>
                <w:rFonts w:cs="Arial"/>
                <w:sz w:val="18"/>
                <w:szCs w:val="18"/>
              </w:rPr>
              <w:t xml:space="preserve"> de velocidades</w:t>
            </w:r>
            <w:r w:rsidRPr="002D25DD">
              <w:rPr>
                <w:rFonts w:cs="Arial"/>
                <w:sz w:val="18"/>
                <w:szCs w:val="18"/>
              </w:rPr>
              <w:br/>
              <w:t xml:space="preserve">8714.99.90 </w:t>
            </w:r>
            <w:proofErr w:type="spellStart"/>
            <w:r w:rsidRPr="002D25DD">
              <w:rPr>
                <w:rFonts w:cs="Arial"/>
                <w:sz w:val="18"/>
                <w:szCs w:val="18"/>
              </w:rPr>
              <w:t>Outros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79707C3A" w14:textId="77777777" w:rsidR="003E09D3" w:rsidRPr="002D25D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2D25DD">
              <w:rPr>
                <w:rFonts w:cs="Arial"/>
                <w:sz w:val="18"/>
                <w:szCs w:val="18"/>
              </w:rPr>
              <w:lastRenderedPageBreak/>
              <w:t>Apertura para fines estadísticos</w:t>
            </w:r>
          </w:p>
          <w:p w14:paraId="6B5AA824" w14:textId="77777777" w:rsidR="003E09D3" w:rsidRPr="002D25D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7C1F288" w14:textId="77777777" w:rsidR="000607EE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2D25DD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vigente:</w:t>
            </w:r>
            <w:r w:rsidRPr="002D25DD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14:paraId="0FF15CA6" w14:textId="654BCB45" w:rsidR="003E09D3" w:rsidRPr="002D25DD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2D25DD">
              <w:rPr>
                <w:rFonts w:cs="Arial"/>
                <w:color w:val="000000"/>
                <w:sz w:val="18"/>
                <w:szCs w:val="18"/>
                <w:lang w:val="es-ES"/>
              </w:rPr>
              <w:t>16%</w:t>
            </w:r>
          </w:p>
          <w:p w14:paraId="397C119D" w14:textId="77777777" w:rsidR="003E09D3" w:rsidRPr="002D25DD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  <w:p w14:paraId="67BC8E8C" w14:textId="77777777" w:rsidR="003E09D3" w:rsidRPr="002D25DD" w:rsidRDefault="003E09D3" w:rsidP="009716D9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ES"/>
              </w:rPr>
            </w:pPr>
            <w:r w:rsidRPr="002D25DD">
              <w:rPr>
                <w:rFonts w:cs="Arial"/>
                <w:b/>
                <w:color w:val="000000"/>
                <w:sz w:val="18"/>
                <w:szCs w:val="18"/>
                <w:lang w:val="es-ES"/>
              </w:rPr>
              <w:t>AEC solicitado:</w:t>
            </w:r>
          </w:p>
          <w:p w14:paraId="47B57AE2" w14:textId="77777777" w:rsidR="003E09D3" w:rsidRPr="002D25D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2D25DD">
              <w:rPr>
                <w:rFonts w:cs="Arial"/>
                <w:color w:val="000000"/>
                <w:sz w:val="18"/>
                <w:szCs w:val="18"/>
                <w:lang w:val="es-ES"/>
              </w:rPr>
              <w:t>16%</w:t>
            </w:r>
          </w:p>
        </w:tc>
        <w:tc>
          <w:tcPr>
            <w:tcW w:w="1361" w:type="dxa"/>
            <w:vMerge w:val="restart"/>
            <w:vAlign w:val="center"/>
          </w:tcPr>
          <w:p w14:paraId="18380AC4" w14:textId="77777777" w:rsidR="003E09D3" w:rsidRPr="002D25D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2D25DD">
              <w:rPr>
                <w:rFonts w:cs="Arial"/>
                <w:sz w:val="18"/>
                <w:szCs w:val="18"/>
              </w:rPr>
              <w:t>18/03/2022</w:t>
            </w:r>
          </w:p>
          <w:p w14:paraId="3901D2CD" w14:textId="77777777" w:rsidR="003E09D3" w:rsidRPr="002D25D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2D25DD">
              <w:rPr>
                <w:rFonts w:cs="Arial"/>
                <w:sz w:val="18"/>
                <w:szCs w:val="18"/>
              </w:rPr>
              <w:t>(Acta 01/22)</w:t>
            </w:r>
          </w:p>
        </w:tc>
        <w:tc>
          <w:tcPr>
            <w:tcW w:w="1397" w:type="dxa"/>
            <w:vAlign w:val="center"/>
          </w:tcPr>
          <w:p w14:paraId="2F1E9DD6" w14:textId="77777777" w:rsidR="00192A3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800ADA">
              <w:rPr>
                <w:rFonts w:cs="Arial"/>
                <w:sz w:val="18"/>
                <w:szCs w:val="18"/>
              </w:rPr>
              <w:t>Paraguay aprueba</w:t>
            </w:r>
          </w:p>
          <w:p w14:paraId="1600D4E6" w14:textId="6ED9A868" w:rsidR="003E09D3" w:rsidRPr="00800ADA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800ADA">
              <w:rPr>
                <w:rFonts w:cs="Arial"/>
                <w:sz w:val="18"/>
                <w:szCs w:val="18"/>
              </w:rPr>
              <w:t>(Acta 03/24)</w:t>
            </w:r>
          </w:p>
        </w:tc>
        <w:tc>
          <w:tcPr>
            <w:tcW w:w="1500" w:type="dxa"/>
            <w:vMerge w:val="restart"/>
            <w:vAlign w:val="center"/>
          </w:tcPr>
          <w:p w14:paraId="38F4278A" w14:textId="77777777" w:rsidR="003E09D3" w:rsidRPr="00800ADA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800ADA">
              <w:rPr>
                <w:rFonts w:cs="Arial"/>
                <w:sz w:val="18"/>
                <w:szCs w:val="18"/>
              </w:rPr>
              <w:t>31/03/2025 (Acta 01/25)</w:t>
            </w:r>
          </w:p>
        </w:tc>
      </w:tr>
      <w:tr w:rsidR="003E09D3" w:rsidRPr="005F67CF" w14:paraId="115ACC73" w14:textId="77777777" w:rsidTr="009716D9">
        <w:trPr>
          <w:trHeight w:val="4345"/>
          <w:jc w:val="center"/>
        </w:trPr>
        <w:tc>
          <w:tcPr>
            <w:tcW w:w="704" w:type="dxa"/>
            <w:vMerge/>
            <w:vAlign w:val="center"/>
          </w:tcPr>
          <w:p w14:paraId="7FBD0516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1179127C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</w:tcPr>
          <w:p w14:paraId="6CC6CB54" w14:textId="77777777" w:rsidR="003E09D3" w:rsidRPr="005F67CF" w:rsidRDefault="003E09D3" w:rsidP="009716D9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21733CC5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61" w:type="dxa"/>
            <w:vMerge/>
            <w:vAlign w:val="center"/>
          </w:tcPr>
          <w:p w14:paraId="5CEF10BB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14:paraId="6F5D9AB8" w14:textId="77777777" w:rsidR="00192A3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800ADA">
              <w:rPr>
                <w:rFonts w:cs="Arial"/>
                <w:sz w:val="18"/>
                <w:szCs w:val="18"/>
              </w:rPr>
              <w:t>Uruguay aprueba</w:t>
            </w:r>
          </w:p>
          <w:p w14:paraId="5A61B47E" w14:textId="005C48B3" w:rsidR="003E09D3" w:rsidRPr="00800ADA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800ADA">
              <w:rPr>
                <w:rFonts w:cs="Arial"/>
                <w:sz w:val="18"/>
                <w:szCs w:val="18"/>
              </w:rPr>
              <w:t>(Acta 03/24)</w:t>
            </w:r>
          </w:p>
        </w:tc>
        <w:tc>
          <w:tcPr>
            <w:tcW w:w="1500" w:type="dxa"/>
            <w:vMerge/>
            <w:vAlign w:val="center"/>
          </w:tcPr>
          <w:p w14:paraId="71562874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35C5FC2D" w14:textId="77777777" w:rsidTr="009716D9">
        <w:trPr>
          <w:trHeight w:val="4345"/>
          <w:jc w:val="center"/>
        </w:trPr>
        <w:tc>
          <w:tcPr>
            <w:tcW w:w="704" w:type="dxa"/>
            <w:vMerge/>
            <w:vAlign w:val="center"/>
          </w:tcPr>
          <w:p w14:paraId="6362173D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5227998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</w:tcPr>
          <w:p w14:paraId="569F8E6A" w14:textId="77777777" w:rsidR="003E09D3" w:rsidRPr="005F67CF" w:rsidRDefault="003E09D3" w:rsidP="009716D9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42275C50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61" w:type="dxa"/>
            <w:vMerge/>
            <w:vAlign w:val="center"/>
          </w:tcPr>
          <w:p w14:paraId="7B0D40CD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14:paraId="467BED36" w14:textId="77777777" w:rsidR="003E09D3" w:rsidRPr="00800ADA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800ADA">
              <w:rPr>
                <w:rFonts w:cs="Arial"/>
                <w:sz w:val="18"/>
                <w:szCs w:val="18"/>
              </w:rPr>
              <w:t>Argentina sin expedirse (Acta 0</w:t>
            </w:r>
            <w:r>
              <w:rPr>
                <w:rFonts w:cs="Arial"/>
                <w:sz w:val="18"/>
                <w:szCs w:val="18"/>
              </w:rPr>
              <w:t>2</w:t>
            </w:r>
            <w:r w:rsidRPr="00800ADA">
              <w:rPr>
                <w:rFonts w:cs="Arial"/>
                <w:sz w:val="18"/>
                <w:szCs w:val="18"/>
              </w:rPr>
              <w:t>/25)</w:t>
            </w:r>
          </w:p>
        </w:tc>
        <w:tc>
          <w:tcPr>
            <w:tcW w:w="1500" w:type="dxa"/>
            <w:vMerge/>
            <w:vAlign w:val="center"/>
          </w:tcPr>
          <w:p w14:paraId="1B480A75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078D0DFB" w14:textId="77777777" w:rsidTr="009716D9">
        <w:trPr>
          <w:trHeight w:val="715"/>
          <w:jc w:val="center"/>
        </w:trPr>
        <w:tc>
          <w:tcPr>
            <w:tcW w:w="704" w:type="dxa"/>
            <w:vMerge w:val="restart"/>
            <w:vAlign w:val="center"/>
          </w:tcPr>
          <w:p w14:paraId="076823BE" w14:textId="77777777" w:rsidR="003E09D3" w:rsidRPr="00C5120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C51206">
              <w:rPr>
                <w:rFonts w:cs="Arial"/>
                <w:sz w:val="18"/>
                <w:szCs w:val="18"/>
              </w:rPr>
              <w:t>1291</w:t>
            </w:r>
          </w:p>
        </w:tc>
        <w:tc>
          <w:tcPr>
            <w:tcW w:w="1134" w:type="dxa"/>
            <w:vMerge w:val="restart"/>
            <w:vAlign w:val="center"/>
          </w:tcPr>
          <w:p w14:paraId="412FD7E3" w14:textId="77777777" w:rsidR="003E09D3" w:rsidRPr="00C5120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C51206">
              <w:rPr>
                <w:rFonts w:cs="Arial"/>
                <w:sz w:val="18"/>
                <w:szCs w:val="18"/>
              </w:rPr>
              <w:t>CT 1 - OFICIO</w:t>
            </w:r>
          </w:p>
        </w:tc>
        <w:tc>
          <w:tcPr>
            <w:tcW w:w="2557" w:type="dxa"/>
            <w:vMerge w:val="restart"/>
            <w:vAlign w:val="center"/>
          </w:tcPr>
          <w:p w14:paraId="6379EB37" w14:textId="77777777" w:rsidR="003E09D3" w:rsidRPr="00C51206" w:rsidRDefault="003E09D3" w:rsidP="009716D9">
            <w:pPr>
              <w:rPr>
                <w:rFonts w:cs="Arial"/>
                <w:sz w:val="18"/>
                <w:szCs w:val="18"/>
              </w:rPr>
            </w:pPr>
            <w:r w:rsidRPr="00C51206">
              <w:rPr>
                <w:rFonts w:cs="Arial"/>
                <w:b/>
                <w:sz w:val="18"/>
                <w:szCs w:val="18"/>
              </w:rPr>
              <w:t>NCM 8451.50.10</w:t>
            </w:r>
            <w:r w:rsidRPr="00C51206">
              <w:rPr>
                <w:rFonts w:cs="Arial"/>
                <w:sz w:val="18"/>
                <w:szCs w:val="18"/>
              </w:rPr>
              <w:t xml:space="preserve"> - Para inspeccionar tejidos</w:t>
            </w:r>
          </w:p>
          <w:p w14:paraId="57418F52" w14:textId="77777777" w:rsidR="003E09D3" w:rsidRPr="00C51206" w:rsidRDefault="003E09D3" w:rsidP="009716D9">
            <w:pPr>
              <w:rPr>
                <w:rFonts w:cs="Arial"/>
                <w:sz w:val="18"/>
                <w:szCs w:val="18"/>
              </w:rPr>
            </w:pPr>
          </w:p>
          <w:p w14:paraId="09241DAD" w14:textId="77777777" w:rsidR="003E09D3" w:rsidRPr="00C51206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  <w:r w:rsidRPr="00C51206">
              <w:rPr>
                <w:rFonts w:cs="Arial"/>
                <w:b/>
                <w:sz w:val="18"/>
                <w:szCs w:val="18"/>
              </w:rPr>
              <w:t>Novo Texto (Ata 04/23):</w:t>
            </w:r>
          </w:p>
          <w:p w14:paraId="49932401" w14:textId="77777777" w:rsidR="003E09D3" w:rsidRPr="00C51206" w:rsidRDefault="003E09D3" w:rsidP="009716D9">
            <w:pPr>
              <w:rPr>
                <w:rFonts w:cs="Arial"/>
                <w:sz w:val="18"/>
                <w:szCs w:val="18"/>
              </w:rPr>
            </w:pPr>
            <w:r w:rsidRPr="00C51206">
              <w:rPr>
                <w:rFonts w:cs="Arial"/>
                <w:sz w:val="18"/>
                <w:szCs w:val="18"/>
              </w:rPr>
              <w:t xml:space="preserve">8451.50.10 Para </w:t>
            </w:r>
            <w:proofErr w:type="spellStart"/>
            <w:r w:rsidRPr="00C51206">
              <w:rPr>
                <w:rFonts w:cs="Arial"/>
                <w:sz w:val="18"/>
                <w:szCs w:val="18"/>
              </w:rPr>
              <w:t>inspeção</w:t>
            </w:r>
            <w:proofErr w:type="spellEnd"/>
            <w:r w:rsidRPr="00C51206">
              <w:rPr>
                <w:rFonts w:cs="Arial"/>
                <w:sz w:val="18"/>
                <w:szCs w:val="18"/>
              </w:rPr>
              <w:t xml:space="preserve"> visual de </w:t>
            </w:r>
            <w:proofErr w:type="spellStart"/>
            <w:r w:rsidRPr="00C51206">
              <w:rPr>
                <w:rFonts w:cs="Arial"/>
                <w:sz w:val="18"/>
                <w:szCs w:val="18"/>
              </w:rPr>
              <w:t>tecidos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2CD91002" w14:textId="77777777" w:rsidR="003E09D3" w:rsidRPr="00C5120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C51206">
              <w:rPr>
                <w:rFonts w:cs="Arial"/>
                <w:sz w:val="18"/>
                <w:szCs w:val="18"/>
              </w:rPr>
              <w:t>Perfeccionamiento de la NCM</w:t>
            </w:r>
          </w:p>
          <w:p w14:paraId="1E47E7CF" w14:textId="77777777" w:rsidR="003E09D3" w:rsidRPr="00C5120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4F0AC34" w14:textId="77777777" w:rsidR="000607EE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C51206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vigente:</w:t>
            </w:r>
            <w:r w:rsidRPr="00C51206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14:paraId="4794A3D3" w14:textId="5682046D" w:rsidR="003E09D3" w:rsidRPr="00C51206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C51206">
              <w:rPr>
                <w:rFonts w:cs="Arial"/>
                <w:color w:val="000000"/>
                <w:sz w:val="18"/>
                <w:szCs w:val="18"/>
                <w:lang w:val="es-ES"/>
              </w:rPr>
              <w:t>0 BK</w:t>
            </w:r>
          </w:p>
          <w:p w14:paraId="6646DF39" w14:textId="77777777" w:rsidR="00CF699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C51206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C51206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solicitado:</w:t>
            </w:r>
            <w:r w:rsidRPr="00C51206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14:paraId="2C5DB543" w14:textId="149654FB" w:rsidR="003E09D3" w:rsidRPr="00C5120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C51206">
              <w:rPr>
                <w:rFonts w:cs="Arial"/>
                <w:color w:val="000000"/>
                <w:sz w:val="18"/>
                <w:szCs w:val="18"/>
                <w:lang w:val="es-ES"/>
              </w:rPr>
              <w:t>0 BK</w:t>
            </w:r>
          </w:p>
        </w:tc>
        <w:tc>
          <w:tcPr>
            <w:tcW w:w="1361" w:type="dxa"/>
            <w:vMerge w:val="restart"/>
            <w:vAlign w:val="center"/>
          </w:tcPr>
          <w:p w14:paraId="21FF9C7D" w14:textId="77777777" w:rsidR="003E09D3" w:rsidRPr="00C5120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C51206">
              <w:rPr>
                <w:rFonts w:cs="Arial"/>
                <w:sz w:val="18"/>
                <w:szCs w:val="18"/>
              </w:rPr>
              <w:t>24/10/2022 (Acta 05/22)</w:t>
            </w:r>
          </w:p>
        </w:tc>
        <w:tc>
          <w:tcPr>
            <w:tcW w:w="1397" w:type="dxa"/>
            <w:vAlign w:val="center"/>
          </w:tcPr>
          <w:p w14:paraId="66233662" w14:textId="77777777" w:rsidR="003E09D3" w:rsidRPr="00FF27EB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FF27EB">
              <w:rPr>
                <w:rFonts w:cs="Arial"/>
                <w:sz w:val="18"/>
                <w:szCs w:val="18"/>
              </w:rPr>
              <w:t>Brasil aprueba (Acta 01/24)</w:t>
            </w:r>
          </w:p>
        </w:tc>
        <w:tc>
          <w:tcPr>
            <w:tcW w:w="1500" w:type="dxa"/>
            <w:vMerge w:val="restart"/>
            <w:vAlign w:val="center"/>
          </w:tcPr>
          <w:p w14:paraId="6FEA38AC" w14:textId="77777777" w:rsidR="003E09D3" w:rsidRPr="00FF27EB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FF27EB">
              <w:rPr>
                <w:rFonts w:cs="Arial"/>
                <w:sz w:val="18"/>
                <w:szCs w:val="18"/>
              </w:rPr>
              <w:t>31/03/2025 (Acta 01/25)</w:t>
            </w:r>
          </w:p>
        </w:tc>
      </w:tr>
      <w:tr w:rsidR="003E09D3" w:rsidRPr="005F67CF" w14:paraId="703CADF4" w14:textId="77777777" w:rsidTr="009716D9">
        <w:trPr>
          <w:trHeight w:val="683"/>
          <w:jc w:val="center"/>
        </w:trPr>
        <w:tc>
          <w:tcPr>
            <w:tcW w:w="704" w:type="dxa"/>
            <w:vMerge/>
            <w:vAlign w:val="center"/>
          </w:tcPr>
          <w:p w14:paraId="495E1473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39435772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</w:tcPr>
          <w:p w14:paraId="677E77D2" w14:textId="77777777" w:rsidR="003E09D3" w:rsidRPr="005F67CF" w:rsidRDefault="003E09D3" w:rsidP="009716D9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</w:tcPr>
          <w:p w14:paraId="79C79119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61" w:type="dxa"/>
            <w:vMerge/>
            <w:vAlign w:val="center"/>
          </w:tcPr>
          <w:p w14:paraId="781655CE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14:paraId="0C2895EF" w14:textId="3CE9D52F" w:rsidR="00B506A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FF27EB">
              <w:rPr>
                <w:rFonts w:cs="Arial"/>
                <w:sz w:val="18"/>
                <w:szCs w:val="18"/>
              </w:rPr>
              <w:t>Paraguay aprueba</w:t>
            </w:r>
          </w:p>
          <w:p w14:paraId="0BE6A511" w14:textId="63C809B0" w:rsidR="003E09D3" w:rsidRPr="00FF27EB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FF27EB">
              <w:rPr>
                <w:rFonts w:cs="Arial"/>
                <w:sz w:val="18"/>
                <w:szCs w:val="18"/>
              </w:rPr>
              <w:t>(Acta 02/24)</w:t>
            </w:r>
          </w:p>
        </w:tc>
        <w:tc>
          <w:tcPr>
            <w:tcW w:w="1500" w:type="dxa"/>
            <w:vMerge/>
            <w:vAlign w:val="center"/>
          </w:tcPr>
          <w:p w14:paraId="2A573FF0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713CEF5B" w14:textId="77777777" w:rsidTr="009716D9">
        <w:trPr>
          <w:trHeight w:val="707"/>
          <w:jc w:val="center"/>
        </w:trPr>
        <w:tc>
          <w:tcPr>
            <w:tcW w:w="704" w:type="dxa"/>
            <w:vMerge/>
            <w:vAlign w:val="center"/>
          </w:tcPr>
          <w:p w14:paraId="62EA6CB0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5658904D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</w:tcPr>
          <w:p w14:paraId="1EA4B730" w14:textId="77777777" w:rsidR="003E09D3" w:rsidRPr="005F67CF" w:rsidRDefault="003E09D3" w:rsidP="009716D9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</w:tcPr>
          <w:p w14:paraId="30145E6A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61" w:type="dxa"/>
            <w:vMerge/>
            <w:vAlign w:val="center"/>
          </w:tcPr>
          <w:p w14:paraId="1876E845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14:paraId="5BAFD255" w14:textId="44382069" w:rsidR="00B506A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FF27EB">
              <w:rPr>
                <w:rFonts w:cs="Arial"/>
                <w:sz w:val="18"/>
                <w:szCs w:val="18"/>
              </w:rPr>
              <w:t>Uruguay</w:t>
            </w:r>
            <w:r w:rsidR="00B506A7">
              <w:rPr>
                <w:rFonts w:cs="Arial"/>
                <w:sz w:val="18"/>
                <w:szCs w:val="18"/>
              </w:rPr>
              <w:t xml:space="preserve"> </w:t>
            </w:r>
            <w:r w:rsidRPr="00FF27EB">
              <w:rPr>
                <w:rFonts w:cs="Arial"/>
                <w:sz w:val="18"/>
                <w:szCs w:val="18"/>
              </w:rPr>
              <w:t>aprueba</w:t>
            </w:r>
          </w:p>
          <w:p w14:paraId="24B957CA" w14:textId="0324FC25" w:rsidR="003E09D3" w:rsidRPr="00FF27EB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FF27EB">
              <w:rPr>
                <w:rFonts w:cs="Arial"/>
                <w:sz w:val="18"/>
                <w:szCs w:val="18"/>
              </w:rPr>
              <w:t>(Acta 03/24)</w:t>
            </w:r>
          </w:p>
        </w:tc>
        <w:tc>
          <w:tcPr>
            <w:tcW w:w="1500" w:type="dxa"/>
            <w:vMerge/>
            <w:vAlign w:val="center"/>
          </w:tcPr>
          <w:p w14:paraId="7569A71D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08E3B160" w14:textId="77777777" w:rsidTr="009716D9">
        <w:trPr>
          <w:trHeight w:val="572"/>
          <w:jc w:val="center"/>
        </w:trPr>
        <w:tc>
          <w:tcPr>
            <w:tcW w:w="704" w:type="dxa"/>
            <w:vMerge/>
            <w:vAlign w:val="center"/>
          </w:tcPr>
          <w:p w14:paraId="49B75E95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1AB462F5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</w:tcPr>
          <w:p w14:paraId="154508E7" w14:textId="77777777" w:rsidR="003E09D3" w:rsidRPr="005F67CF" w:rsidRDefault="003E09D3" w:rsidP="009716D9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</w:tcPr>
          <w:p w14:paraId="14734CBA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61" w:type="dxa"/>
            <w:vMerge/>
            <w:vAlign w:val="center"/>
          </w:tcPr>
          <w:p w14:paraId="26534800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14:paraId="63FDE5F7" w14:textId="77777777" w:rsidR="003E09D3" w:rsidRPr="00FF27EB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F27EB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  <w:p w14:paraId="1E6C16E4" w14:textId="77777777" w:rsidR="003E09D3" w:rsidRPr="00FF27EB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FF27EB">
              <w:rPr>
                <w:rFonts w:cs="Arial"/>
                <w:color w:val="000000"/>
                <w:sz w:val="18"/>
                <w:szCs w:val="18"/>
              </w:rPr>
              <w:t>sin expedirse (Acta 0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Pr="00FF27EB">
              <w:rPr>
                <w:rFonts w:cs="Arial"/>
                <w:color w:val="000000"/>
                <w:sz w:val="18"/>
                <w:szCs w:val="18"/>
              </w:rPr>
              <w:t>/25)</w:t>
            </w:r>
          </w:p>
        </w:tc>
        <w:tc>
          <w:tcPr>
            <w:tcW w:w="1500" w:type="dxa"/>
            <w:vMerge/>
            <w:vAlign w:val="center"/>
          </w:tcPr>
          <w:p w14:paraId="33B6DA5B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0E04EF89" w14:textId="77777777" w:rsidTr="009246E9">
        <w:trPr>
          <w:trHeight w:val="620"/>
          <w:jc w:val="center"/>
        </w:trPr>
        <w:tc>
          <w:tcPr>
            <w:tcW w:w="704" w:type="dxa"/>
            <w:vMerge w:val="restart"/>
            <w:vAlign w:val="center"/>
          </w:tcPr>
          <w:p w14:paraId="22185AF6" w14:textId="77777777" w:rsidR="003E09D3" w:rsidRPr="00C5120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C51206">
              <w:rPr>
                <w:rFonts w:cs="Arial"/>
                <w:sz w:val="18"/>
                <w:szCs w:val="18"/>
              </w:rPr>
              <w:t>1292</w:t>
            </w:r>
          </w:p>
        </w:tc>
        <w:tc>
          <w:tcPr>
            <w:tcW w:w="1134" w:type="dxa"/>
            <w:vMerge w:val="restart"/>
            <w:vAlign w:val="center"/>
          </w:tcPr>
          <w:p w14:paraId="1B6653DB" w14:textId="77777777" w:rsidR="003E09D3" w:rsidRPr="00C5120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C51206">
              <w:rPr>
                <w:rFonts w:cs="Arial"/>
                <w:sz w:val="18"/>
                <w:szCs w:val="18"/>
              </w:rPr>
              <w:t>Brasil</w:t>
            </w:r>
          </w:p>
        </w:tc>
        <w:tc>
          <w:tcPr>
            <w:tcW w:w="2557" w:type="dxa"/>
            <w:vMerge w:val="restart"/>
          </w:tcPr>
          <w:p w14:paraId="3FABACC9" w14:textId="77777777" w:rsidR="003E09D3" w:rsidRPr="00C51206" w:rsidRDefault="003E09D3" w:rsidP="009246E9">
            <w:pPr>
              <w:rPr>
                <w:rFonts w:cs="Arial"/>
                <w:sz w:val="18"/>
                <w:szCs w:val="18"/>
              </w:rPr>
            </w:pPr>
            <w:r w:rsidRPr="00C51206">
              <w:rPr>
                <w:rFonts w:cs="Arial"/>
                <w:b/>
                <w:sz w:val="18"/>
                <w:szCs w:val="18"/>
              </w:rPr>
              <w:t>NCM 2530.90.90</w:t>
            </w:r>
            <w:r w:rsidRPr="00C51206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Pr="00C51206">
              <w:rPr>
                <w:rFonts w:cs="Arial"/>
                <w:sz w:val="18"/>
                <w:szCs w:val="18"/>
              </w:rPr>
              <w:t>Outras</w:t>
            </w:r>
            <w:proofErr w:type="spellEnd"/>
            <w:r w:rsidRPr="00C51206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Pr="00C51206">
              <w:rPr>
                <w:rFonts w:cs="Arial"/>
                <w:sz w:val="18"/>
                <w:szCs w:val="18"/>
              </w:rPr>
              <w:t>Zeólita</w:t>
            </w:r>
            <w:proofErr w:type="spellEnd"/>
            <w:r w:rsidRPr="00C51206">
              <w:rPr>
                <w:rFonts w:cs="Arial"/>
                <w:sz w:val="18"/>
                <w:szCs w:val="18"/>
              </w:rPr>
              <w:t xml:space="preserve"> Natural</w:t>
            </w:r>
          </w:p>
          <w:p w14:paraId="0D42604A" w14:textId="77777777" w:rsidR="00DB6B0E" w:rsidRDefault="00DB6B0E" w:rsidP="009246E9">
            <w:pPr>
              <w:rPr>
                <w:rFonts w:cs="Arial"/>
                <w:sz w:val="18"/>
                <w:szCs w:val="18"/>
              </w:rPr>
            </w:pPr>
          </w:p>
          <w:p w14:paraId="14C23E9D" w14:textId="77777777" w:rsidR="001E303A" w:rsidRDefault="001E303A" w:rsidP="009246E9">
            <w:pPr>
              <w:rPr>
                <w:rFonts w:cs="Arial"/>
                <w:b/>
                <w:sz w:val="18"/>
                <w:szCs w:val="18"/>
              </w:rPr>
            </w:pPr>
          </w:p>
          <w:p w14:paraId="681867D8" w14:textId="6926E8EA" w:rsidR="003E09D3" w:rsidRPr="00C51206" w:rsidRDefault="003E09D3" w:rsidP="009246E9">
            <w:pPr>
              <w:rPr>
                <w:rFonts w:cs="Arial"/>
                <w:b/>
                <w:sz w:val="18"/>
                <w:szCs w:val="18"/>
              </w:rPr>
            </w:pPr>
            <w:r w:rsidRPr="00C51206">
              <w:rPr>
                <w:rFonts w:cs="Arial"/>
                <w:b/>
                <w:sz w:val="18"/>
                <w:szCs w:val="18"/>
              </w:rPr>
              <w:t>Nuevo Texto (Acta 05/23):</w:t>
            </w:r>
          </w:p>
          <w:p w14:paraId="0B54C1CF" w14:textId="77777777" w:rsidR="003E09D3" w:rsidRPr="00C51206" w:rsidRDefault="003E09D3" w:rsidP="009246E9">
            <w:pPr>
              <w:rPr>
                <w:rFonts w:cs="Arial"/>
                <w:sz w:val="18"/>
                <w:szCs w:val="18"/>
              </w:rPr>
            </w:pPr>
            <w:r w:rsidRPr="00C51206">
              <w:rPr>
                <w:rFonts w:cs="Arial"/>
                <w:sz w:val="18"/>
                <w:szCs w:val="18"/>
              </w:rPr>
              <w:lastRenderedPageBreak/>
              <w:t>2530.90.50 Zeolitas (aluminosilicatos hidratados naturales)</w:t>
            </w:r>
          </w:p>
          <w:p w14:paraId="4D9BCABC" w14:textId="77777777" w:rsidR="003E09D3" w:rsidRPr="00C51206" w:rsidRDefault="003E09D3" w:rsidP="009246E9">
            <w:pPr>
              <w:rPr>
                <w:rFonts w:cs="Arial"/>
                <w:sz w:val="18"/>
                <w:szCs w:val="18"/>
              </w:rPr>
            </w:pPr>
            <w:r w:rsidRPr="00C51206">
              <w:rPr>
                <w:rFonts w:cs="Arial"/>
                <w:sz w:val="18"/>
                <w:szCs w:val="18"/>
              </w:rPr>
              <w:t>2530.90.90 Las demás</w:t>
            </w:r>
          </w:p>
        </w:tc>
        <w:tc>
          <w:tcPr>
            <w:tcW w:w="1843" w:type="dxa"/>
            <w:vMerge w:val="restart"/>
            <w:vAlign w:val="center"/>
          </w:tcPr>
          <w:p w14:paraId="362CF505" w14:textId="77777777" w:rsidR="000607EE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C51206">
              <w:rPr>
                <w:rFonts w:cs="Arial"/>
                <w:color w:val="000000"/>
                <w:sz w:val="18"/>
                <w:szCs w:val="18"/>
                <w:lang w:val="es-ES"/>
              </w:rPr>
              <w:lastRenderedPageBreak/>
              <w:t>Apertura y rebaja</w:t>
            </w:r>
            <w:r w:rsidRPr="00C51206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C51206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C51206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vigente:</w:t>
            </w:r>
            <w:r w:rsidRPr="00C51206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14:paraId="6CBD7266" w14:textId="300B223B" w:rsidR="003E09D3" w:rsidRPr="00C51206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C51206">
              <w:rPr>
                <w:rFonts w:cs="Arial"/>
                <w:color w:val="000000"/>
                <w:sz w:val="18"/>
                <w:szCs w:val="18"/>
                <w:lang w:val="es-ES"/>
              </w:rPr>
              <w:t>3,6%</w:t>
            </w:r>
          </w:p>
          <w:p w14:paraId="3ADAA6AB" w14:textId="77777777" w:rsidR="003E09D3" w:rsidRPr="00C51206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C51206">
              <w:rPr>
                <w:rFonts w:cs="Arial"/>
                <w:color w:val="000000"/>
                <w:sz w:val="18"/>
                <w:szCs w:val="18"/>
                <w:lang w:val="es-ES"/>
              </w:rPr>
              <w:lastRenderedPageBreak/>
              <w:br/>
            </w:r>
            <w:r w:rsidRPr="00C51206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solicitado:</w:t>
            </w:r>
            <w:r w:rsidRPr="00C51206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0%</w:t>
            </w:r>
          </w:p>
        </w:tc>
        <w:tc>
          <w:tcPr>
            <w:tcW w:w="1361" w:type="dxa"/>
            <w:vMerge w:val="restart"/>
            <w:vAlign w:val="center"/>
          </w:tcPr>
          <w:p w14:paraId="7138D273" w14:textId="77777777" w:rsidR="003E09D3" w:rsidRPr="00C5120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C51206">
              <w:rPr>
                <w:rFonts w:cs="Arial"/>
                <w:sz w:val="18"/>
                <w:szCs w:val="18"/>
              </w:rPr>
              <w:lastRenderedPageBreak/>
              <w:t>06/03/2023 (Acta 01/23)</w:t>
            </w:r>
          </w:p>
        </w:tc>
        <w:tc>
          <w:tcPr>
            <w:tcW w:w="1397" w:type="dxa"/>
            <w:vAlign w:val="center"/>
          </w:tcPr>
          <w:p w14:paraId="279C7E1A" w14:textId="77777777" w:rsidR="000F17E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3C788E">
              <w:rPr>
                <w:rFonts w:cs="Arial"/>
                <w:sz w:val="18"/>
                <w:szCs w:val="18"/>
              </w:rPr>
              <w:t>Uruguay aprueba</w:t>
            </w:r>
          </w:p>
          <w:p w14:paraId="2BEE67EF" w14:textId="6CFC56D8" w:rsidR="003E09D3" w:rsidRPr="003C788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3C788E">
              <w:rPr>
                <w:rFonts w:cs="Arial"/>
                <w:sz w:val="18"/>
                <w:szCs w:val="18"/>
              </w:rPr>
              <w:t>(Acta 02/24)</w:t>
            </w:r>
          </w:p>
        </w:tc>
        <w:tc>
          <w:tcPr>
            <w:tcW w:w="1500" w:type="dxa"/>
            <w:vMerge w:val="restart"/>
            <w:vAlign w:val="center"/>
          </w:tcPr>
          <w:p w14:paraId="741613DD" w14:textId="77777777" w:rsidR="003E09D3" w:rsidRPr="003C788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3C788E">
              <w:rPr>
                <w:rFonts w:cs="Arial"/>
                <w:sz w:val="18"/>
                <w:szCs w:val="18"/>
              </w:rPr>
              <w:t>31/03/2025 (Acta 01/25)</w:t>
            </w:r>
          </w:p>
        </w:tc>
      </w:tr>
      <w:tr w:rsidR="003E09D3" w:rsidRPr="005F67CF" w14:paraId="6B1B0B2F" w14:textId="77777777" w:rsidTr="009716D9">
        <w:trPr>
          <w:trHeight w:val="620"/>
          <w:jc w:val="center"/>
        </w:trPr>
        <w:tc>
          <w:tcPr>
            <w:tcW w:w="704" w:type="dxa"/>
            <w:vMerge/>
            <w:vAlign w:val="center"/>
          </w:tcPr>
          <w:p w14:paraId="6E66241F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5F84B2CB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</w:tcPr>
          <w:p w14:paraId="00CC0791" w14:textId="77777777" w:rsidR="003E09D3" w:rsidRPr="005F67CF" w:rsidRDefault="003E09D3" w:rsidP="009716D9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2E4AF5C8" w14:textId="77777777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361" w:type="dxa"/>
            <w:vMerge/>
            <w:vAlign w:val="center"/>
          </w:tcPr>
          <w:p w14:paraId="0CC3C4AA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14:paraId="550D421F" w14:textId="77777777" w:rsidR="000F17E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3C788E">
              <w:rPr>
                <w:rFonts w:cs="Arial"/>
                <w:sz w:val="18"/>
                <w:szCs w:val="18"/>
              </w:rPr>
              <w:t>Paraguay aprueba</w:t>
            </w:r>
          </w:p>
          <w:p w14:paraId="4D5C65EB" w14:textId="0F94A867" w:rsidR="003E09D3" w:rsidRPr="003C788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3C788E">
              <w:rPr>
                <w:rFonts w:cs="Arial"/>
                <w:sz w:val="18"/>
                <w:szCs w:val="18"/>
              </w:rPr>
              <w:t>(Acta 04/24)</w:t>
            </w:r>
          </w:p>
        </w:tc>
        <w:tc>
          <w:tcPr>
            <w:tcW w:w="1500" w:type="dxa"/>
            <w:vMerge/>
            <w:vAlign w:val="center"/>
          </w:tcPr>
          <w:p w14:paraId="6CBEB462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4FC62296" w14:textId="77777777" w:rsidTr="009716D9">
        <w:trPr>
          <w:trHeight w:val="620"/>
          <w:jc w:val="center"/>
        </w:trPr>
        <w:tc>
          <w:tcPr>
            <w:tcW w:w="704" w:type="dxa"/>
            <w:vMerge/>
            <w:vAlign w:val="center"/>
          </w:tcPr>
          <w:p w14:paraId="07890662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2EC69E44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</w:tcPr>
          <w:p w14:paraId="14B2672E" w14:textId="77777777" w:rsidR="003E09D3" w:rsidRPr="005F67CF" w:rsidRDefault="003E09D3" w:rsidP="009716D9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1B2D0656" w14:textId="77777777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361" w:type="dxa"/>
            <w:vMerge/>
            <w:vAlign w:val="center"/>
          </w:tcPr>
          <w:p w14:paraId="2958D4AE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14:paraId="4FE3DCF8" w14:textId="77777777" w:rsidR="003E09D3" w:rsidRPr="003C788E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C788E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  <w:p w14:paraId="73A0F40D" w14:textId="77777777" w:rsidR="003E09D3" w:rsidRPr="003C788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3C788E">
              <w:rPr>
                <w:rFonts w:cs="Arial"/>
                <w:color w:val="000000"/>
                <w:sz w:val="18"/>
                <w:szCs w:val="18"/>
              </w:rPr>
              <w:t>sin expedirse (Acta 0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Pr="003C788E">
              <w:rPr>
                <w:rFonts w:cs="Arial"/>
                <w:color w:val="000000"/>
                <w:sz w:val="18"/>
                <w:szCs w:val="18"/>
              </w:rPr>
              <w:t>/25)</w:t>
            </w:r>
          </w:p>
        </w:tc>
        <w:tc>
          <w:tcPr>
            <w:tcW w:w="1500" w:type="dxa"/>
            <w:vMerge/>
            <w:vAlign w:val="center"/>
          </w:tcPr>
          <w:p w14:paraId="00BF8E63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011345C0" w14:textId="77777777" w:rsidTr="009716D9">
        <w:trPr>
          <w:trHeight w:val="830"/>
          <w:jc w:val="center"/>
        </w:trPr>
        <w:tc>
          <w:tcPr>
            <w:tcW w:w="704" w:type="dxa"/>
            <w:vMerge w:val="restart"/>
            <w:vAlign w:val="center"/>
          </w:tcPr>
          <w:p w14:paraId="7F29BE4A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>1293</w:t>
            </w:r>
          </w:p>
        </w:tc>
        <w:tc>
          <w:tcPr>
            <w:tcW w:w="1134" w:type="dxa"/>
            <w:vMerge w:val="restart"/>
            <w:vAlign w:val="center"/>
          </w:tcPr>
          <w:p w14:paraId="7F761477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>Brasil</w:t>
            </w:r>
          </w:p>
        </w:tc>
        <w:tc>
          <w:tcPr>
            <w:tcW w:w="2557" w:type="dxa"/>
            <w:vMerge w:val="restart"/>
            <w:vAlign w:val="center"/>
          </w:tcPr>
          <w:p w14:paraId="6FFC1589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b/>
                <w:sz w:val="18"/>
                <w:szCs w:val="18"/>
              </w:rPr>
              <w:t xml:space="preserve">NCM 6506.10.00 </w:t>
            </w:r>
            <w:r w:rsidRPr="00767D84">
              <w:rPr>
                <w:rFonts w:cs="Arial"/>
                <w:sz w:val="18"/>
                <w:szCs w:val="18"/>
              </w:rPr>
              <w:t xml:space="preserve">- Capacetes e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artigos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de uso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semelhante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, de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proteção</w:t>
            </w:r>
            <w:proofErr w:type="spellEnd"/>
          </w:p>
          <w:p w14:paraId="34D30FCC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</w:p>
          <w:p w14:paraId="2011D5A9" w14:textId="77777777" w:rsidR="003E09D3" w:rsidRPr="00767D84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  <w:r w:rsidRPr="00767D84">
              <w:rPr>
                <w:rFonts w:cs="Arial"/>
                <w:b/>
                <w:sz w:val="18"/>
                <w:szCs w:val="18"/>
              </w:rPr>
              <w:t>Novo Texto (Ata 04/23):</w:t>
            </w:r>
          </w:p>
          <w:p w14:paraId="673E71FC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 xml:space="preserve">6506.10 - Capacetes e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artigos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de uso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semelhante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, de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proteção</w:t>
            </w:r>
            <w:proofErr w:type="spellEnd"/>
          </w:p>
          <w:p w14:paraId="61A7B639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 xml:space="preserve">6506.10.10 Do tipo utilizado por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bombeiros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com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viseira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e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protetor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facial incorporados</w:t>
            </w:r>
          </w:p>
          <w:p w14:paraId="7A069533" w14:textId="77777777" w:rsidR="003E09D3" w:rsidRPr="00767D84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 xml:space="preserve">6506.10.90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Outros</w:t>
            </w:r>
            <w:proofErr w:type="spellEnd"/>
            <w:r w:rsidRPr="00767D84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780E3B4E" w14:textId="550617BF" w:rsidR="000607EE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>Apertura y rebaja</w:t>
            </w: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767D8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vigente:</w:t>
            </w:r>
          </w:p>
          <w:p w14:paraId="6996C654" w14:textId="75C09482" w:rsidR="003E09D3" w:rsidRPr="00767D84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>20%</w:t>
            </w:r>
          </w:p>
          <w:p w14:paraId="584367A5" w14:textId="77777777" w:rsidR="003E09D3" w:rsidRPr="00767D84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767D8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solicitado:</w:t>
            </w: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0%</w:t>
            </w:r>
          </w:p>
        </w:tc>
        <w:tc>
          <w:tcPr>
            <w:tcW w:w="1361" w:type="dxa"/>
            <w:vMerge w:val="restart"/>
            <w:vAlign w:val="center"/>
          </w:tcPr>
          <w:p w14:paraId="2CEC0AB2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>06/03/2023 (Acta 01/23)</w:t>
            </w:r>
          </w:p>
        </w:tc>
        <w:tc>
          <w:tcPr>
            <w:tcW w:w="1397" w:type="dxa"/>
            <w:vAlign w:val="center"/>
          </w:tcPr>
          <w:p w14:paraId="56400A42" w14:textId="77777777" w:rsidR="00A31045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2F512D">
              <w:rPr>
                <w:rFonts w:cs="Arial"/>
                <w:sz w:val="18"/>
                <w:szCs w:val="18"/>
              </w:rPr>
              <w:t>Uruguay aprueba</w:t>
            </w:r>
          </w:p>
          <w:p w14:paraId="76631BC3" w14:textId="4E6D681D" w:rsidR="003E09D3" w:rsidRPr="002F512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2F512D">
              <w:rPr>
                <w:rFonts w:cs="Arial"/>
                <w:sz w:val="18"/>
                <w:szCs w:val="18"/>
              </w:rPr>
              <w:t>(Acta 05/23)</w:t>
            </w:r>
          </w:p>
        </w:tc>
        <w:tc>
          <w:tcPr>
            <w:tcW w:w="1500" w:type="dxa"/>
            <w:vMerge w:val="restart"/>
            <w:vAlign w:val="center"/>
          </w:tcPr>
          <w:p w14:paraId="532D0485" w14:textId="77777777" w:rsidR="003E09D3" w:rsidRPr="002F512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2F512D">
              <w:rPr>
                <w:rFonts w:cs="Arial"/>
                <w:sz w:val="18"/>
                <w:szCs w:val="18"/>
              </w:rPr>
              <w:t>31/03/2025 (Acta 01/25)</w:t>
            </w:r>
          </w:p>
        </w:tc>
      </w:tr>
      <w:tr w:rsidR="003E09D3" w:rsidRPr="005F67CF" w14:paraId="0B5E3C64" w14:textId="77777777" w:rsidTr="009716D9">
        <w:trPr>
          <w:trHeight w:val="830"/>
          <w:jc w:val="center"/>
        </w:trPr>
        <w:tc>
          <w:tcPr>
            <w:tcW w:w="704" w:type="dxa"/>
            <w:vMerge/>
            <w:vAlign w:val="center"/>
          </w:tcPr>
          <w:p w14:paraId="5B678BA6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65424A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7DACCDCC" w14:textId="77777777" w:rsidR="003E09D3" w:rsidRPr="00767D84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95FFECC" w14:textId="77777777" w:rsidR="003E09D3" w:rsidRPr="00767D84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61" w:type="dxa"/>
            <w:vMerge/>
            <w:vAlign w:val="center"/>
          </w:tcPr>
          <w:p w14:paraId="22BEC355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195A8A8A" w14:textId="77777777" w:rsidR="00A31045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2F512D">
              <w:rPr>
                <w:rFonts w:cs="Arial"/>
                <w:sz w:val="18"/>
                <w:szCs w:val="18"/>
              </w:rPr>
              <w:t>Paraguay aprueba</w:t>
            </w:r>
          </w:p>
          <w:p w14:paraId="0B586AF3" w14:textId="49D8B312" w:rsidR="003E09D3" w:rsidRPr="002F512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2F512D">
              <w:rPr>
                <w:rFonts w:cs="Arial"/>
                <w:sz w:val="18"/>
                <w:szCs w:val="18"/>
              </w:rPr>
              <w:t>(Acta 03/24)</w:t>
            </w:r>
          </w:p>
        </w:tc>
        <w:tc>
          <w:tcPr>
            <w:tcW w:w="1500" w:type="dxa"/>
            <w:vMerge/>
            <w:vAlign w:val="center"/>
          </w:tcPr>
          <w:p w14:paraId="5A0BA24D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5DC22668" w14:textId="77777777" w:rsidTr="009716D9">
        <w:trPr>
          <w:trHeight w:val="830"/>
          <w:jc w:val="center"/>
        </w:trPr>
        <w:tc>
          <w:tcPr>
            <w:tcW w:w="704" w:type="dxa"/>
            <w:vMerge/>
            <w:vAlign w:val="center"/>
          </w:tcPr>
          <w:p w14:paraId="393F88B1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56BC943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2314FCD0" w14:textId="77777777" w:rsidR="003E09D3" w:rsidRPr="00767D84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733797F" w14:textId="77777777" w:rsidR="003E09D3" w:rsidRPr="00767D84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61" w:type="dxa"/>
            <w:vMerge/>
            <w:vAlign w:val="center"/>
          </w:tcPr>
          <w:p w14:paraId="0CC8F759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14C5CEB4" w14:textId="77777777" w:rsidR="003E09D3" w:rsidRPr="002F512D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F512D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  <w:p w14:paraId="039779CE" w14:textId="77777777" w:rsidR="003E09D3" w:rsidRPr="002F512D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2F512D">
              <w:rPr>
                <w:rFonts w:cs="Arial"/>
                <w:color w:val="000000"/>
                <w:sz w:val="18"/>
                <w:szCs w:val="18"/>
              </w:rPr>
              <w:t>sin expedirse (Acta 0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Pr="002F512D">
              <w:rPr>
                <w:rFonts w:cs="Arial"/>
                <w:color w:val="000000"/>
                <w:sz w:val="18"/>
                <w:szCs w:val="18"/>
              </w:rPr>
              <w:t>/25)</w:t>
            </w:r>
          </w:p>
        </w:tc>
        <w:tc>
          <w:tcPr>
            <w:tcW w:w="1500" w:type="dxa"/>
            <w:vMerge/>
            <w:vAlign w:val="center"/>
          </w:tcPr>
          <w:p w14:paraId="65287FF7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459EF8E4" w14:textId="77777777" w:rsidTr="009716D9">
        <w:trPr>
          <w:trHeight w:val="965"/>
          <w:jc w:val="center"/>
        </w:trPr>
        <w:tc>
          <w:tcPr>
            <w:tcW w:w="704" w:type="dxa"/>
            <w:vMerge w:val="restart"/>
            <w:vAlign w:val="center"/>
          </w:tcPr>
          <w:p w14:paraId="7C485166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>1294</w:t>
            </w:r>
          </w:p>
        </w:tc>
        <w:tc>
          <w:tcPr>
            <w:tcW w:w="1134" w:type="dxa"/>
            <w:vMerge w:val="restart"/>
            <w:vAlign w:val="center"/>
          </w:tcPr>
          <w:p w14:paraId="7D67AC4A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>Brasil</w:t>
            </w:r>
          </w:p>
        </w:tc>
        <w:tc>
          <w:tcPr>
            <w:tcW w:w="2557" w:type="dxa"/>
            <w:vMerge w:val="restart"/>
            <w:vAlign w:val="center"/>
          </w:tcPr>
          <w:p w14:paraId="0D498501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b/>
                <w:sz w:val="18"/>
                <w:szCs w:val="18"/>
              </w:rPr>
              <w:t>NCM 7306.50.00</w:t>
            </w:r>
            <w:r w:rsidRPr="00767D84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Outros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, soldados, de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seção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circular, de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outras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ligas de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aço</w:t>
            </w:r>
            <w:proofErr w:type="spellEnd"/>
          </w:p>
          <w:p w14:paraId="58801D0D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</w:p>
          <w:p w14:paraId="45E76393" w14:textId="77777777" w:rsidR="003E09D3" w:rsidRPr="00767D84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  <w:r w:rsidRPr="00767D84">
              <w:rPr>
                <w:rFonts w:cs="Arial"/>
                <w:b/>
                <w:sz w:val="18"/>
                <w:szCs w:val="18"/>
              </w:rPr>
              <w:t>Novo texto (Ata 04/23):</w:t>
            </w:r>
          </w:p>
          <w:p w14:paraId="58E3CECD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 xml:space="preserve">7306.30 -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Outros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, soldados, de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seção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circular, de ferro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ou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aço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não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ligado</w:t>
            </w:r>
          </w:p>
          <w:p w14:paraId="3681647E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 xml:space="preserve">7306.30.10 De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diâmetro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exterior igual a 22,25 mm,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espessura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igual a 2,64 mm e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comprimento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igual a 448,2 mm</w:t>
            </w:r>
          </w:p>
          <w:p w14:paraId="1CF8FD55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 xml:space="preserve">7306.30.90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Outros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171B6B44" w14:textId="77777777" w:rsidR="003E09D3" w:rsidRPr="00767D84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>Apertura y rebaja</w:t>
            </w: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767D8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vigente:</w:t>
            </w: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12,6%</w:t>
            </w:r>
          </w:p>
          <w:p w14:paraId="11EECAD3" w14:textId="77777777" w:rsidR="003E09D3" w:rsidRPr="00767D84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767D8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solicitado:</w:t>
            </w: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0%</w:t>
            </w:r>
          </w:p>
        </w:tc>
        <w:tc>
          <w:tcPr>
            <w:tcW w:w="1361" w:type="dxa"/>
            <w:vMerge w:val="restart"/>
            <w:vAlign w:val="center"/>
          </w:tcPr>
          <w:p w14:paraId="10E7C032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>06/03/2023 (Acta 01/23)</w:t>
            </w:r>
          </w:p>
        </w:tc>
        <w:tc>
          <w:tcPr>
            <w:tcW w:w="1397" w:type="dxa"/>
            <w:vAlign w:val="center"/>
          </w:tcPr>
          <w:p w14:paraId="3EEE0BDF" w14:textId="77777777" w:rsidR="0059659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5A0225">
              <w:rPr>
                <w:rFonts w:cs="Arial"/>
                <w:sz w:val="18"/>
                <w:szCs w:val="18"/>
              </w:rPr>
              <w:t>Uruguay aprueba</w:t>
            </w:r>
          </w:p>
          <w:p w14:paraId="25C4F2D7" w14:textId="5529C817" w:rsidR="003E09D3" w:rsidRPr="005A0225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5A0225">
              <w:rPr>
                <w:rFonts w:cs="Arial"/>
                <w:sz w:val="18"/>
                <w:szCs w:val="18"/>
              </w:rPr>
              <w:t>(Acta 01/24)</w:t>
            </w:r>
          </w:p>
        </w:tc>
        <w:tc>
          <w:tcPr>
            <w:tcW w:w="1500" w:type="dxa"/>
            <w:vMerge w:val="restart"/>
            <w:vAlign w:val="center"/>
          </w:tcPr>
          <w:p w14:paraId="0FA4F02F" w14:textId="77777777" w:rsidR="003E09D3" w:rsidRPr="005A0225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5A0225">
              <w:rPr>
                <w:rFonts w:cs="Arial"/>
                <w:sz w:val="18"/>
                <w:szCs w:val="18"/>
              </w:rPr>
              <w:t>31/03/2025 (Acta 01/25)</w:t>
            </w:r>
          </w:p>
        </w:tc>
      </w:tr>
      <w:tr w:rsidR="003E09D3" w:rsidRPr="005F67CF" w14:paraId="3CC4E61B" w14:textId="77777777" w:rsidTr="009716D9">
        <w:trPr>
          <w:trHeight w:val="965"/>
          <w:jc w:val="center"/>
        </w:trPr>
        <w:tc>
          <w:tcPr>
            <w:tcW w:w="704" w:type="dxa"/>
            <w:vMerge/>
            <w:vAlign w:val="center"/>
          </w:tcPr>
          <w:p w14:paraId="7EBF170B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03E4077F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</w:tcPr>
          <w:p w14:paraId="5E004869" w14:textId="77777777" w:rsidR="003E09D3" w:rsidRPr="005F67CF" w:rsidRDefault="003E09D3" w:rsidP="009716D9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4BE6C39A" w14:textId="77777777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361" w:type="dxa"/>
            <w:vMerge/>
            <w:vAlign w:val="center"/>
          </w:tcPr>
          <w:p w14:paraId="6EEAD484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14:paraId="270310A7" w14:textId="77777777" w:rsidR="0059659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5A0225">
              <w:rPr>
                <w:rFonts w:cs="Arial"/>
                <w:sz w:val="18"/>
                <w:szCs w:val="18"/>
              </w:rPr>
              <w:t>Paraguay aprueba</w:t>
            </w:r>
          </w:p>
          <w:p w14:paraId="41E7C988" w14:textId="362AE795" w:rsidR="003E09D3" w:rsidRPr="005A0225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5A0225">
              <w:rPr>
                <w:rFonts w:cs="Arial"/>
                <w:sz w:val="18"/>
                <w:szCs w:val="18"/>
              </w:rPr>
              <w:t>(Acta 04/24)</w:t>
            </w:r>
          </w:p>
        </w:tc>
        <w:tc>
          <w:tcPr>
            <w:tcW w:w="1500" w:type="dxa"/>
            <w:vMerge/>
            <w:vAlign w:val="center"/>
          </w:tcPr>
          <w:p w14:paraId="742B50BA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1F9ED1A1" w14:textId="77777777" w:rsidTr="009716D9">
        <w:trPr>
          <w:trHeight w:val="965"/>
          <w:jc w:val="center"/>
        </w:trPr>
        <w:tc>
          <w:tcPr>
            <w:tcW w:w="704" w:type="dxa"/>
            <w:vMerge/>
            <w:vAlign w:val="center"/>
          </w:tcPr>
          <w:p w14:paraId="68BC816F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22BE612F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</w:tcPr>
          <w:p w14:paraId="7CA30417" w14:textId="77777777" w:rsidR="003E09D3" w:rsidRPr="005F67CF" w:rsidRDefault="003E09D3" w:rsidP="009716D9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14E0D328" w14:textId="77777777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361" w:type="dxa"/>
            <w:vMerge/>
            <w:vAlign w:val="center"/>
          </w:tcPr>
          <w:p w14:paraId="10114F1F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14:paraId="03150479" w14:textId="77777777" w:rsidR="003E09D3" w:rsidRPr="005A0225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A0225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  <w:p w14:paraId="58594FE0" w14:textId="77777777" w:rsidR="003E09D3" w:rsidRPr="005A0225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5A0225">
              <w:rPr>
                <w:rFonts w:cs="Arial"/>
                <w:color w:val="000000"/>
                <w:sz w:val="18"/>
                <w:szCs w:val="18"/>
              </w:rPr>
              <w:t>sin expedirse (Acta 0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Pr="005A0225">
              <w:rPr>
                <w:rFonts w:cs="Arial"/>
                <w:color w:val="000000"/>
                <w:sz w:val="18"/>
                <w:szCs w:val="18"/>
              </w:rPr>
              <w:t>/25)</w:t>
            </w:r>
          </w:p>
        </w:tc>
        <w:tc>
          <w:tcPr>
            <w:tcW w:w="1500" w:type="dxa"/>
            <w:vMerge/>
            <w:vAlign w:val="center"/>
          </w:tcPr>
          <w:p w14:paraId="755A2DE0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02E2A85B" w14:textId="77777777" w:rsidTr="009716D9">
        <w:trPr>
          <w:trHeight w:val="690"/>
          <w:jc w:val="center"/>
        </w:trPr>
        <w:tc>
          <w:tcPr>
            <w:tcW w:w="704" w:type="dxa"/>
            <w:vMerge w:val="restart"/>
            <w:vAlign w:val="center"/>
          </w:tcPr>
          <w:p w14:paraId="2ADCCCA8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>1295</w:t>
            </w:r>
          </w:p>
        </w:tc>
        <w:tc>
          <w:tcPr>
            <w:tcW w:w="1134" w:type="dxa"/>
            <w:vMerge w:val="restart"/>
            <w:vAlign w:val="center"/>
          </w:tcPr>
          <w:p w14:paraId="73A4013A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>Brasil</w:t>
            </w:r>
          </w:p>
        </w:tc>
        <w:tc>
          <w:tcPr>
            <w:tcW w:w="2557" w:type="dxa"/>
            <w:vMerge w:val="restart"/>
            <w:vAlign w:val="center"/>
          </w:tcPr>
          <w:p w14:paraId="75CFF0BF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b/>
                <w:sz w:val="18"/>
                <w:szCs w:val="18"/>
              </w:rPr>
              <w:t>NCM 8517.71.90</w:t>
            </w:r>
            <w:r w:rsidRPr="00767D84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Outras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- Antenas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próprias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para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estações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radio base de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telefonia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celular</w:t>
            </w:r>
          </w:p>
          <w:p w14:paraId="4553D821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</w:p>
          <w:p w14:paraId="3C9756DC" w14:textId="77777777" w:rsidR="003E09D3" w:rsidRPr="00767D84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  <w:r w:rsidRPr="00767D84">
              <w:rPr>
                <w:rFonts w:cs="Arial"/>
                <w:b/>
                <w:sz w:val="18"/>
                <w:szCs w:val="18"/>
              </w:rPr>
              <w:t>Novo Texto (Ata 04/23):</w:t>
            </w:r>
          </w:p>
          <w:p w14:paraId="14EC0CD7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 xml:space="preserve">8517.71.20 Antenas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próprias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para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estações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-base de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telefonia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celular</w:t>
            </w:r>
          </w:p>
          <w:p w14:paraId="3EB5628E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 xml:space="preserve">8517.71.90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Outras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4F92C23E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>Perfeccionamiento de la NCM</w:t>
            </w:r>
          </w:p>
          <w:p w14:paraId="4C32AA80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5B66FA5" w14:textId="77777777" w:rsidR="000607EE" w:rsidRDefault="003E09D3" w:rsidP="009716D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767D8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vigente:</w:t>
            </w:r>
          </w:p>
          <w:p w14:paraId="4EC3D281" w14:textId="2A1228DD" w:rsidR="003E09D3" w:rsidRPr="00767D84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>16</w:t>
            </w:r>
          </w:p>
          <w:p w14:paraId="0A4A0D78" w14:textId="55F37E19" w:rsidR="000607EE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767D8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solicitado:</w:t>
            </w:r>
          </w:p>
          <w:p w14:paraId="496F8F2E" w14:textId="65C9D054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>16 BIT</w:t>
            </w:r>
          </w:p>
        </w:tc>
        <w:tc>
          <w:tcPr>
            <w:tcW w:w="1361" w:type="dxa"/>
            <w:vMerge w:val="restart"/>
            <w:vAlign w:val="center"/>
          </w:tcPr>
          <w:p w14:paraId="57D4BC43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>06/03/2023 (Acta 01/23)</w:t>
            </w:r>
          </w:p>
        </w:tc>
        <w:tc>
          <w:tcPr>
            <w:tcW w:w="1397" w:type="dxa"/>
            <w:vAlign w:val="center"/>
          </w:tcPr>
          <w:p w14:paraId="4B0FB1F0" w14:textId="77777777" w:rsidR="0059659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B60B9">
              <w:rPr>
                <w:rFonts w:cs="Arial"/>
                <w:sz w:val="18"/>
                <w:szCs w:val="18"/>
              </w:rPr>
              <w:t>Uruguay aprueba</w:t>
            </w:r>
          </w:p>
          <w:p w14:paraId="17474D67" w14:textId="693255BA" w:rsidR="003E09D3" w:rsidRPr="007B60B9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B60B9">
              <w:rPr>
                <w:rFonts w:cs="Arial"/>
                <w:sz w:val="18"/>
                <w:szCs w:val="18"/>
              </w:rPr>
              <w:t>(Acta 02/24)</w:t>
            </w:r>
          </w:p>
        </w:tc>
        <w:tc>
          <w:tcPr>
            <w:tcW w:w="1500" w:type="dxa"/>
            <w:vMerge w:val="restart"/>
            <w:vAlign w:val="center"/>
          </w:tcPr>
          <w:p w14:paraId="257133F3" w14:textId="77777777" w:rsidR="003E09D3" w:rsidRPr="007B60B9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B60B9">
              <w:rPr>
                <w:rFonts w:cs="Arial"/>
                <w:sz w:val="18"/>
                <w:szCs w:val="18"/>
              </w:rPr>
              <w:t>31/03/2025 (Acta 01/25)</w:t>
            </w:r>
          </w:p>
        </w:tc>
      </w:tr>
      <w:tr w:rsidR="003E09D3" w:rsidRPr="005F67CF" w14:paraId="7203F644" w14:textId="77777777" w:rsidTr="009716D9">
        <w:trPr>
          <w:trHeight w:val="690"/>
          <w:jc w:val="center"/>
        </w:trPr>
        <w:tc>
          <w:tcPr>
            <w:tcW w:w="704" w:type="dxa"/>
            <w:vMerge/>
            <w:vAlign w:val="center"/>
          </w:tcPr>
          <w:p w14:paraId="4C614B94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B9D402A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6AB35C1A" w14:textId="77777777" w:rsidR="003E09D3" w:rsidRPr="00767D84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DE15145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47F7BF9F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A42A752" w14:textId="77777777" w:rsidR="0059659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B60B9">
              <w:rPr>
                <w:rFonts w:cs="Arial"/>
                <w:sz w:val="18"/>
                <w:szCs w:val="18"/>
              </w:rPr>
              <w:t>Paraguay aprueba</w:t>
            </w:r>
          </w:p>
          <w:p w14:paraId="067F24D6" w14:textId="4DC92FFC" w:rsidR="003E09D3" w:rsidRPr="007B60B9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B60B9">
              <w:rPr>
                <w:rFonts w:cs="Arial"/>
                <w:sz w:val="18"/>
                <w:szCs w:val="18"/>
              </w:rPr>
              <w:t>(Acta 01/25)</w:t>
            </w:r>
          </w:p>
        </w:tc>
        <w:tc>
          <w:tcPr>
            <w:tcW w:w="1500" w:type="dxa"/>
            <w:vMerge/>
            <w:vAlign w:val="center"/>
          </w:tcPr>
          <w:p w14:paraId="56B4D2B3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628D7C7C" w14:textId="77777777" w:rsidTr="009716D9">
        <w:trPr>
          <w:trHeight w:val="690"/>
          <w:jc w:val="center"/>
        </w:trPr>
        <w:tc>
          <w:tcPr>
            <w:tcW w:w="704" w:type="dxa"/>
            <w:vMerge/>
            <w:vAlign w:val="center"/>
          </w:tcPr>
          <w:p w14:paraId="1D0B755B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BA1F834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6FBBBC0D" w14:textId="77777777" w:rsidR="003E09D3" w:rsidRPr="00767D84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02A44C6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409D11C2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4BF114C" w14:textId="77777777" w:rsidR="003E09D3" w:rsidRPr="007B60B9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B60B9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  <w:p w14:paraId="110777F0" w14:textId="77777777" w:rsidR="003E09D3" w:rsidRPr="007B60B9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B60B9">
              <w:rPr>
                <w:rFonts w:cs="Arial"/>
                <w:color w:val="000000"/>
                <w:sz w:val="18"/>
                <w:szCs w:val="18"/>
              </w:rPr>
              <w:t>sin expedirse (Acta 0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Pr="007B60B9">
              <w:rPr>
                <w:rFonts w:cs="Arial"/>
                <w:color w:val="000000"/>
                <w:sz w:val="18"/>
                <w:szCs w:val="18"/>
              </w:rPr>
              <w:t>/25)</w:t>
            </w:r>
          </w:p>
        </w:tc>
        <w:tc>
          <w:tcPr>
            <w:tcW w:w="1500" w:type="dxa"/>
            <w:vMerge/>
            <w:vAlign w:val="center"/>
          </w:tcPr>
          <w:p w14:paraId="6690F82B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09606812" w14:textId="77777777" w:rsidTr="009716D9">
        <w:trPr>
          <w:trHeight w:val="1450"/>
          <w:jc w:val="center"/>
        </w:trPr>
        <w:tc>
          <w:tcPr>
            <w:tcW w:w="704" w:type="dxa"/>
            <w:vMerge w:val="restart"/>
            <w:vAlign w:val="center"/>
          </w:tcPr>
          <w:p w14:paraId="68ED8C58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>1297</w:t>
            </w:r>
          </w:p>
        </w:tc>
        <w:tc>
          <w:tcPr>
            <w:tcW w:w="1134" w:type="dxa"/>
            <w:vMerge w:val="restart"/>
            <w:vAlign w:val="center"/>
          </w:tcPr>
          <w:p w14:paraId="7C2DEA00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>Brasil</w:t>
            </w:r>
          </w:p>
        </w:tc>
        <w:tc>
          <w:tcPr>
            <w:tcW w:w="2557" w:type="dxa"/>
            <w:vMerge w:val="restart"/>
            <w:vAlign w:val="center"/>
          </w:tcPr>
          <w:p w14:paraId="087700A2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b/>
                <w:sz w:val="18"/>
                <w:szCs w:val="18"/>
              </w:rPr>
              <w:t>NCM 8711.60.00</w:t>
            </w:r>
            <w:r w:rsidRPr="00767D84">
              <w:rPr>
                <w:rFonts w:cs="Arial"/>
                <w:sz w:val="18"/>
                <w:szCs w:val="18"/>
              </w:rPr>
              <w:t xml:space="preserve"> -Propulsados con motor eléctrico</w:t>
            </w:r>
          </w:p>
          <w:p w14:paraId="585FF96D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</w:p>
          <w:p w14:paraId="74F0BBBD" w14:textId="77777777" w:rsidR="003E09D3" w:rsidRPr="00767D84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  <w:r w:rsidRPr="00767D84">
              <w:rPr>
                <w:rFonts w:cs="Arial"/>
                <w:b/>
                <w:sz w:val="18"/>
                <w:szCs w:val="18"/>
              </w:rPr>
              <w:t>Novo Texto (Ata 02/23):</w:t>
            </w:r>
          </w:p>
          <w:p w14:paraId="525F2623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 xml:space="preserve">8711.60 -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Com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motor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elétrico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para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propulsão</w:t>
            </w:r>
            <w:proofErr w:type="spellEnd"/>
          </w:p>
          <w:p w14:paraId="2746FCE2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 xml:space="preserve">8711.60.10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Com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pedal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assistido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, de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potência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não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superior a 350 W</w:t>
            </w:r>
          </w:p>
          <w:p w14:paraId="696040B7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 xml:space="preserve">8711.60.90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Outros</w:t>
            </w:r>
            <w:proofErr w:type="spellEnd"/>
          </w:p>
          <w:p w14:paraId="2C9FABC9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</w:p>
          <w:p w14:paraId="048E08CD" w14:textId="77777777" w:rsidR="003E09D3" w:rsidRPr="00767D84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  <w:r w:rsidRPr="00767D84">
              <w:rPr>
                <w:rFonts w:cs="Arial"/>
                <w:b/>
                <w:sz w:val="18"/>
                <w:szCs w:val="18"/>
              </w:rPr>
              <w:t>Novo Texto (Ata 04/23):</w:t>
            </w:r>
          </w:p>
          <w:p w14:paraId="57F45E96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 xml:space="preserve">8711.60 -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Com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motor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elétrico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para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propulsão</w:t>
            </w:r>
            <w:proofErr w:type="spellEnd"/>
          </w:p>
          <w:p w14:paraId="54DD9095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 xml:space="preserve">8711.60.10 Bicicletas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com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motor auxiliar utilizado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unicamente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para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assistir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o pedal, de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potência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não</w:t>
            </w:r>
            <w:proofErr w:type="spellEnd"/>
            <w:r w:rsidRPr="00767D84">
              <w:rPr>
                <w:rFonts w:cs="Arial"/>
                <w:sz w:val="18"/>
                <w:szCs w:val="18"/>
              </w:rPr>
              <w:t xml:space="preserve"> superior a 1.000 W</w:t>
            </w:r>
          </w:p>
          <w:p w14:paraId="53009A24" w14:textId="77777777" w:rsidR="003E09D3" w:rsidRPr="00767D84" w:rsidRDefault="003E09D3" w:rsidP="009716D9">
            <w:pPr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 xml:space="preserve">8711.60.90 </w:t>
            </w:r>
            <w:proofErr w:type="spellStart"/>
            <w:r w:rsidRPr="00767D84">
              <w:rPr>
                <w:rFonts w:cs="Arial"/>
                <w:sz w:val="18"/>
                <w:szCs w:val="18"/>
              </w:rPr>
              <w:t>Outros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59263423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>Apertura para fines estadísticos</w:t>
            </w:r>
          </w:p>
          <w:p w14:paraId="29AB137C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213C60E" w14:textId="77777777" w:rsidR="000607EE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767D8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vigente:</w:t>
            </w: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14:paraId="23173DB0" w14:textId="12E5B9C0" w:rsidR="003E09D3" w:rsidRPr="00767D84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>20%</w:t>
            </w:r>
          </w:p>
          <w:p w14:paraId="4DA640E9" w14:textId="77777777" w:rsidR="003E09D3" w:rsidRPr="00767D84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  <w:p w14:paraId="7E14F86B" w14:textId="77777777" w:rsidR="003E09D3" w:rsidRPr="00767D84" w:rsidRDefault="003E09D3" w:rsidP="009716D9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ES"/>
              </w:rPr>
            </w:pPr>
            <w:r w:rsidRPr="00767D84">
              <w:rPr>
                <w:rFonts w:cs="Arial"/>
                <w:b/>
                <w:color w:val="000000"/>
                <w:sz w:val="18"/>
                <w:szCs w:val="18"/>
                <w:lang w:val="es-ES"/>
              </w:rPr>
              <w:t>AEC solicitado:</w:t>
            </w:r>
          </w:p>
          <w:p w14:paraId="058B0F8B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>20%</w:t>
            </w:r>
          </w:p>
        </w:tc>
        <w:tc>
          <w:tcPr>
            <w:tcW w:w="1361" w:type="dxa"/>
            <w:vMerge w:val="restart"/>
            <w:vAlign w:val="center"/>
          </w:tcPr>
          <w:p w14:paraId="42E005E9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>03/05/2023 (Acta 02/23)</w:t>
            </w:r>
          </w:p>
        </w:tc>
        <w:tc>
          <w:tcPr>
            <w:tcW w:w="1397" w:type="dxa"/>
            <w:vAlign w:val="center"/>
          </w:tcPr>
          <w:p w14:paraId="0D39BCE7" w14:textId="77777777" w:rsidR="000607E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B23A1E">
              <w:rPr>
                <w:rFonts w:cs="Arial"/>
                <w:sz w:val="18"/>
                <w:szCs w:val="18"/>
              </w:rPr>
              <w:t>Uruguay aprueba</w:t>
            </w:r>
          </w:p>
          <w:p w14:paraId="274FA140" w14:textId="21F9F506" w:rsidR="003E09D3" w:rsidRPr="00B23A1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B23A1E">
              <w:rPr>
                <w:rFonts w:cs="Arial"/>
                <w:sz w:val="18"/>
                <w:szCs w:val="18"/>
              </w:rPr>
              <w:t>(Acta 05/23)</w:t>
            </w:r>
          </w:p>
        </w:tc>
        <w:tc>
          <w:tcPr>
            <w:tcW w:w="1500" w:type="dxa"/>
            <w:vMerge w:val="restart"/>
            <w:vAlign w:val="center"/>
          </w:tcPr>
          <w:p w14:paraId="34E9D36A" w14:textId="77777777" w:rsidR="003E09D3" w:rsidRPr="00B23A1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B23A1E">
              <w:rPr>
                <w:rFonts w:cs="Arial"/>
                <w:sz w:val="18"/>
                <w:szCs w:val="18"/>
              </w:rPr>
              <w:t>31/03/2025 (Acta 01/25)</w:t>
            </w:r>
          </w:p>
        </w:tc>
      </w:tr>
      <w:tr w:rsidR="003E09D3" w:rsidRPr="005F67CF" w14:paraId="7749E4A8" w14:textId="77777777" w:rsidTr="009716D9">
        <w:trPr>
          <w:trHeight w:val="1450"/>
          <w:jc w:val="center"/>
        </w:trPr>
        <w:tc>
          <w:tcPr>
            <w:tcW w:w="704" w:type="dxa"/>
            <w:vMerge/>
            <w:vAlign w:val="center"/>
          </w:tcPr>
          <w:p w14:paraId="528536DB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5B9651DD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</w:tcPr>
          <w:p w14:paraId="30CF711D" w14:textId="77777777" w:rsidR="003E09D3" w:rsidRPr="005F67CF" w:rsidRDefault="003E09D3" w:rsidP="009716D9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2133399B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61" w:type="dxa"/>
            <w:vMerge/>
            <w:vAlign w:val="center"/>
          </w:tcPr>
          <w:p w14:paraId="4535C181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14:paraId="7B469336" w14:textId="77777777" w:rsidR="000607E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B23A1E">
              <w:rPr>
                <w:rFonts w:cs="Arial"/>
                <w:sz w:val="18"/>
                <w:szCs w:val="18"/>
              </w:rPr>
              <w:t>Paraguay aprueba</w:t>
            </w:r>
          </w:p>
          <w:p w14:paraId="3A4D55AB" w14:textId="29A6B3A5" w:rsidR="003E09D3" w:rsidRPr="00B23A1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B23A1E">
              <w:rPr>
                <w:rFonts w:cs="Arial"/>
                <w:sz w:val="18"/>
                <w:szCs w:val="18"/>
              </w:rPr>
              <w:t>(Acta 01/25)</w:t>
            </w:r>
          </w:p>
        </w:tc>
        <w:tc>
          <w:tcPr>
            <w:tcW w:w="1500" w:type="dxa"/>
            <w:vMerge/>
            <w:vAlign w:val="center"/>
          </w:tcPr>
          <w:p w14:paraId="43DC58DD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39DE0C7D" w14:textId="77777777" w:rsidTr="009716D9">
        <w:trPr>
          <w:trHeight w:val="1450"/>
          <w:jc w:val="center"/>
        </w:trPr>
        <w:tc>
          <w:tcPr>
            <w:tcW w:w="704" w:type="dxa"/>
            <w:vMerge/>
            <w:vAlign w:val="center"/>
          </w:tcPr>
          <w:p w14:paraId="68D60115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74F46CCD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557" w:type="dxa"/>
            <w:vMerge/>
          </w:tcPr>
          <w:p w14:paraId="5FFEDD12" w14:textId="77777777" w:rsidR="003E09D3" w:rsidRPr="005F67CF" w:rsidRDefault="003E09D3" w:rsidP="009716D9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4F73EB42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61" w:type="dxa"/>
            <w:vMerge/>
            <w:vAlign w:val="center"/>
          </w:tcPr>
          <w:p w14:paraId="2D151626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14:paraId="1CFF7B1C" w14:textId="77777777" w:rsidR="003E09D3" w:rsidRPr="00B23A1E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23A1E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  <w:p w14:paraId="1022A9B5" w14:textId="77777777" w:rsidR="003E09D3" w:rsidRPr="00B23A1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B23A1E">
              <w:rPr>
                <w:rFonts w:cs="Arial"/>
                <w:color w:val="000000"/>
                <w:sz w:val="18"/>
                <w:szCs w:val="18"/>
              </w:rPr>
              <w:t>sin expedirse (Acta 02/25)</w:t>
            </w:r>
          </w:p>
        </w:tc>
        <w:tc>
          <w:tcPr>
            <w:tcW w:w="1500" w:type="dxa"/>
            <w:vMerge/>
            <w:vAlign w:val="center"/>
          </w:tcPr>
          <w:p w14:paraId="1CD531A3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0592B5F3" w14:textId="77777777" w:rsidTr="009716D9">
        <w:trPr>
          <w:trHeight w:val="690"/>
          <w:jc w:val="center"/>
        </w:trPr>
        <w:tc>
          <w:tcPr>
            <w:tcW w:w="704" w:type="dxa"/>
            <w:vMerge w:val="restart"/>
            <w:vAlign w:val="center"/>
          </w:tcPr>
          <w:p w14:paraId="1691DBD3" w14:textId="77777777" w:rsidR="003E09D3" w:rsidRPr="006E68F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6E68FF">
              <w:rPr>
                <w:rFonts w:cs="Arial"/>
                <w:sz w:val="18"/>
                <w:szCs w:val="18"/>
              </w:rPr>
              <w:lastRenderedPageBreak/>
              <w:t>1298</w:t>
            </w:r>
          </w:p>
        </w:tc>
        <w:tc>
          <w:tcPr>
            <w:tcW w:w="1134" w:type="dxa"/>
            <w:vMerge w:val="restart"/>
            <w:vAlign w:val="center"/>
          </w:tcPr>
          <w:p w14:paraId="74AADAE8" w14:textId="77777777" w:rsidR="003E09D3" w:rsidRPr="00E72CC9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E72CC9">
              <w:rPr>
                <w:rFonts w:cs="Arial"/>
                <w:sz w:val="18"/>
                <w:szCs w:val="18"/>
              </w:rPr>
              <w:t>Brasil</w:t>
            </w:r>
          </w:p>
        </w:tc>
        <w:tc>
          <w:tcPr>
            <w:tcW w:w="2557" w:type="dxa"/>
            <w:vMerge w:val="restart"/>
          </w:tcPr>
          <w:p w14:paraId="599CEB65" w14:textId="77777777" w:rsidR="003E09D3" w:rsidRPr="00B805D3" w:rsidRDefault="003E09D3" w:rsidP="009716D9">
            <w:pPr>
              <w:rPr>
                <w:rFonts w:cs="Arial"/>
                <w:sz w:val="18"/>
                <w:szCs w:val="18"/>
              </w:rPr>
            </w:pPr>
            <w:r w:rsidRPr="00B805D3">
              <w:rPr>
                <w:rFonts w:cs="Arial"/>
                <w:b/>
                <w:sz w:val="18"/>
                <w:szCs w:val="18"/>
              </w:rPr>
              <w:t>NCM 2601.12.90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805D3">
              <w:rPr>
                <w:rFonts w:cs="Arial"/>
                <w:sz w:val="18"/>
                <w:szCs w:val="18"/>
              </w:rPr>
              <w:t xml:space="preserve">- Los demás - Aglomerado de </w:t>
            </w:r>
            <w:proofErr w:type="spellStart"/>
            <w:r w:rsidRPr="00B805D3">
              <w:rPr>
                <w:rFonts w:cs="Arial"/>
                <w:sz w:val="18"/>
                <w:szCs w:val="18"/>
              </w:rPr>
              <w:t>minério</w:t>
            </w:r>
            <w:proofErr w:type="spellEnd"/>
            <w:r w:rsidRPr="00B805D3">
              <w:rPr>
                <w:rFonts w:cs="Arial"/>
                <w:sz w:val="18"/>
                <w:szCs w:val="18"/>
              </w:rPr>
              <w:t xml:space="preserve"> de ferro</w:t>
            </w:r>
          </w:p>
          <w:p w14:paraId="73FF57EE" w14:textId="77777777" w:rsidR="003E09D3" w:rsidRPr="00FD63DA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</w:p>
          <w:p w14:paraId="25DD484A" w14:textId="77777777" w:rsidR="003E09D3" w:rsidRPr="00FD63DA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  <w:r w:rsidRPr="00FD63DA">
              <w:rPr>
                <w:rFonts w:cs="Arial"/>
                <w:b/>
                <w:sz w:val="18"/>
                <w:szCs w:val="18"/>
              </w:rPr>
              <w:t>Nuevo Texto (Acta 05/23)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14:paraId="352AF80E" w14:textId="77777777" w:rsidR="003E09D3" w:rsidRPr="00B805D3" w:rsidRDefault="003E09D3" w:rsidP="009716D9">
            <w:pPr>
              <w:rPr>
                <w:rFonts w:cs="Arial"/>
                <w:sz w:val="18"/>
                <w:szCs w:val="18"/>
              </w:rPr>
            </w:pPr>
            <w:r w:rsidRPr="00B805D3">
              <w:rPr>
                <w:rFonts w:cs="Arial"/>
                <w:sz w:val="18"/>
                <w:szCs w:val="18"/>
              </w:rPr>
              <w:t>2601.12.20 En briquetas de volumen superior o igual a 4 cm</w:t>
            </w:r>
            <w:proofErr w:type="gramStart"/>
            <w:r w:rsidRPr="00B805D3">
              <w:rPr>
                <w:rFonts w:cs="Arial"/>
                <w:sz w:val="18"/>
                <w:szCs w:val="18"/>
              </w:rPr>
              <w:t>³</w:t>
            </w:r>
            <w:proofErr w:type="gramEnd"/>
            <w:r w:rsidRPr="00B805D3">
              <w:rPr>
                <w:rFonts w:cs="Arial"/>
                <w:sz w:val="18"/>
                <w:szCs w:val="18"/>
              </w:rPr>
              <w:t xml:space="preserve"> pero inferior o igual a 60 cm³</w:t>
            </w:r>
          </w:p>
          <w:p w14:paraId="4C7AFB44" w14:textId="77777777" w:rsidR="003E09D3" w:rsidRPr="005F67CF" w:rsidRDefault="003E09D3" w:rsidP="009716D9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B805D3">
              <w:rPr>
                <w:rFonts w:cs="Arial"/>
                <w:sz w:val="18"/>
                <w:szCs w:val="18"/>
              </w:rPr>
              <w:t>2601.12.90 Los demás</w:t>
            </w:r>
          </w:p>
        </w:tc>
        <w:tc>
          <w:tcPr>
            <w:tcW w:w="1843" w:type="dxa"/>
            <w:vMerge w:val="restart"/>
            <w:vAlign w:val="center"/>
          </w:tcPr>
          <w:p w14:paraId="250632CD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t>Apertura para fines estadísticos</w:t>
            </w:r>
          </w:p>
          <w:p w14:paraId="79D7A6CE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C0749A5" w14:textId="77777777" w:rsidR="00D357BA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767D8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vigente:</w:t>
            </w: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14:paraId="61271FD9" w14:textId="4A8DC68F" w:rsidR="003E09D3" w:rsidRPr="00767D84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>0%</w:t>
            </w:r>
          </w:p>
          <w:p w14:paraId="34FDC124" w14:textId="77777777" w:rsidR="003E09D3" w:rsidRPr="00767D84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  <w:p w14:paraId="05E75ED8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767D84">
              <w:rPr>
                <w:rFonts w:cs="Arial"/>
                <w:b/>
                <w:color w:val="000000"/>
                <w:sz w:val="18"/>
                <w:szCs w:val="18"/>
                <w:lang w:val="es-ES"/>
              </w:rPr>
              <w:t>AEC solicitado:</w:t>
            </w:r>
            <w:r>
              <w:rPr>
                <w:rFonts w:cs="Arial"/>
                <w:b/>
                <w:color w:val="000000"/>
                <w:sz w:val="18"/>
                <w:szCs w:val="18"/>
                <w:lang w:val="es-ES"/>
              </w:rPr>
              <w:t xml:space="preserve"> </w:t>
            </w: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361" w:type="dxa"/>
            <w:vMerge w:val="restart"/>
            <w:vAlign w:val="center"/>
          </w:tcPr>
          <w:p w14:paraId="182E3301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3D7C07">
              <w:rPr>
                <w:rFonts w:cs="Arial"/>
                <w:sz w:val="18"/>
                <w:szCs w:val="18"/>
              </w:rPr>
              <w:t>03/05/2023 (</w:t>
            </w:r>
            <w:r>
              <w:rPr>
                <w:rFonts w:cs="Arial"/>
                <w:sz w:val="18"/>
                <w:szCs w:val="18"/>
              </w:rPr>
              <w:t xml:space="preserve">Acta </w:t>
            </w:r>
            <w:r w:rsidRPr="003D7C07">
              <w:rPr>
                <w:rFonts w:cs="Arial"/>
                <w:sz w:val="18"/>
                <w:szCs w:val="18"/>
              </w:rPr>
              <w:t>02/23)</w:t>
            </w:r>
          </w:p>
        </w:tc>
        <w:tc>
          <w:tcPr>
            <w:tcW w:w="1397" w:type="dxa"/>
            <w:vAlign w:val="center"/>
          </w:tcPr>
          <w:p w14:paraId="5BD41E6D" w14:textId="77777777" w:rsidR="00D357BA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06CC5">
              <w:rPr>
                <w:rFonts w:cs="Arial"/>
                <w:color w:val="000000"/>
                <w:sz w:val="18"/>
                <w:szCs w:val="18"/>
              </w:rPr>
              <w:t>Uruguay aprueba</w:t>
            </w:r>
          </w:p>
          <w:p w14:paraId="3F67591F" w14:textId="04CD8781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706CC5">
              <w:rPr>
                <w:rFonts w:cs="Arial"/>
                <w:color w:val="000000"/>
                <w:sz w:val="18"/>
                <w:szCs w:val="18"/>
              </w:rPr>
              <w:t>(Acta 02/24)</w:t>
            </w:r>
          </w:p>
        </w:tc>
        <w:tc>
          <w:tcPr>
            <w:tcW w:w="1500" w:type="dxa"/>
            <w:vMerge w:val="restart"/>
            <w:vAlign w:val="center"/>
          </w:tcPr>
          <w:p w14:paraId="7AD2D718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B23A1E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3</w:t>
            </w:r>
            <w:r w:rsidRPr="00B23A1E">
              <w:rPr>
                <w:rFonts w:cs="Arial"/>
                <w:sz w:val="18"/>
                <w:szCs w:val="18"/>
              </w:rPr>
              <w:t>/0</w:t>
            </w:r>
            <w:r>
              <w:rPr>
                <w:rFonts w:cs="Arial"/>
                <w:sz w:val="18"/>
                <w:szCs w:val="18"/>
              </w:rPr>
              <w:t>6</w:t>
            </w:r>
            <w:r w:rsidRPr="00B23A1E">
              <w:rPr>
                <w:rFonts w:cs="Arial"/>
                <w:sz w:val="18"/>
                <w:szCs w:val="18"/>
              </w:rPr>
              <w:t>/2025 (Acta 0</w:t>
            </w:r>
            <w:r>
              <w:rPr>
                <w:rFonts w:cs="Arial"/>
                <w:sz w:val="18"/>
                <w:szCs w:val="18"/>
              </w:rPr>
              <w:t>2</w:t>
            </w:r>
            <w:r w:rsidRPr="00B23A1E">
              <w:rPr>
                <w:rFonts w:cs="Arial"/>
                <w:sz w:val="18"/>
                <w:szCs w:val="18"/>
              </w:rPr>
              <w:t>/25)</w:t>
            </w:r>
          </w:p>
        </w:tc>
      </w:tr>
      <w:tr w:rsidR="003E09D3" w:rsidRPr="005F67CF" w14:paraId="086EB5CB" w14:textId="77777777" w:rsidTr="009716D9">
        <w:trPr>
          <w:trHeight w:val="690"/>
          <w:jc w:val="center"/>
        </w:trPr>
        <w:tc>
          <w:tcPr>
            <w:tcW w:w="704" w:type="dxa"/>
            <w:vMerge/>
            <w:vAlign w:val="center"/>
          </w:tcPr>
          <w:p w14:paraId="685AD310" w14:textId="77777777" w:rsidR="003E09D3" w:rsidRPr="006E68F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F5FF7F5" w14:textId="77777777" w:rsidR="003E09D3" w:rsidRPr="00E72CC9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1FB86878" w14:textId="77777777" w:rsidR="003E09D3" w:rsidRPr="00B805D3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08C7DD1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28C37393" w14:textId="77777777" w:rsidR="003E09D3" w:rsidRPr="003D7C0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D40F262" w14:textId="77777777" w:rsidR="00D357BA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06CC5">
              <w:rPr>
                <w:rFonts w:cs="Arial"/>
                <w:sz w:val="18"/>
                <w:szCs w:val="18"/>
              </w:rPr>
              <w:t>Paraguay aprueba</w:t>
            </w:r>
          </w:p>
          <w:p w14:paraId="6D358E2A" w14:textId="633D2F00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706CC5">
              <w:rPr>
                <w:rFonts w:cs="Arial"/>
                <w:sz w:val="18"/>
                <w:szCs w:val="18"/>
              </w:rPr>
              <w:t>(Acta 01/25)</w:t>
            </w:r>
          </w:p>
        </w:tc>
        <w:tc>
          <w:tcPr>
            <w:tcW w:w="1500" w:type="dxa"/>
            <w:vMerge/>
            <w:vAlign w:val="center"/>
          </w:tcPr>
          <w:p w14:paraId="3A9BDCB4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2E571896" w14:textId="77777777" w:rsidTr="009716D9">
        <w:trPr>
          <w:trHeight w:val="690"/>
          <w:jc w:val="center"/>
        </w:trPr>
        <w:tc>
          <w:tcPr>
            <w:tcW w:w="704" w:type="dxa"/>
            <w:vMerge/>
            <w:vAlign w:val="center"/>
          </w:tcPr>
          <w:p w14:paraId="1A40DC67" w14:textId="77777777" w:rsidR="003E09D3" w:rsidRPr="006E68F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55422F9" w14:textId="77777777" w:rsidR="003E09D3" w:rsidRPr="00E72CC9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47CE9634" w14:textId="77777777" w:rsidR="003E09D3" w:rsidRPr="00B805D3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B652A5F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5317646A" w14:textId="77777777" w:rsidR="003E09D3" w:rsidRPr="003D7C07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4374118C" w14:textId="77777777" w:rsidR="003E09D3" w:rsidRPr="000101DB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101DB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  <w:p w14:paraId="56D1F5EF" w14:textId="77777777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0101DB">
              <w:rPr>
                <w:rFonts w:cs="Arial"/>
                <w:color w:val="000000"/>
                <w:sz w:val="18"/>
                <w:szCs w:val="18"/>
              </w:rPr>
              <w:t>sin expedirse (Acta 0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Pr="000101DB">
              <w:rPr>
                <w:rFonts w:cs="Arial"/>
                <w:color w:val="000000"/>
                <w:sz w:val="18"/>
                <w:szCs w:val="18"/>
              </w:rPr>
              <w:t>/25)</w:t>
            </w:r>
          </w:p>
        </w:tc>
        <w:tc>
          <w:tcPr>
            <w:tcW w:w="1500" w:type="dxa"/>
            <w:vMerge/>
            <w:vAlign w:val="center"/>
          </w:tcPr>
          <w:p w14:paraId="4FD4B601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0437E589" w14:textId="77777777" w:rsidTr="009716D9">
        <w:trPr>
          <w:trHeight w:val="1585"/>
          <w:jc w:val="center"/>
        </w:trPr>
        <w:tc>
          <w:tcPr>
            <w:tcW w:w="704" w:type="dxa"/>
            <w:vMerge w:val="restart"/>
            <w:vAlign w:val="center"/>
          </w:tcPr>
          <w:p w14:paraId="5E56EC43" w14:textId="77777777" w:rsidR="003E09D3" w:rsidRPr="006E68F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6E68FF">
              <w:rPr>
                <w:rFonts w:cs="Arial"/>
                <w:sz w:val="18"/>
                <w:szCs w:val="18"/>
              </w:rPr>
              <w:t>1302</w:t>
            </w:r>
          </w:p>
        </w:tc>
        <w:tc>
          <w:tcPr>
            <w:tcW w:w="1134" w:type="dxa"/>
            <w:vMerge w:val="restart"/>
            <w:vAlign w:val="center"/>
          </w:tcPr>
          <w:p w14:paraId="47B2A1E7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E72CC9">
              <w:rPr>
                <w:rFonts w:cs="Arial"/>
                <w:sz w:val="18"/>
                <w:szCs w:val="18"/>
              </w:rPr>
              <w:t>Brasil</w:t>
            </w:r>
          </w:p>
        </w:tc>
        <w:tc>
          <w:tcPr>
            <w:tcW w:w="2557" w:type="dxa"/>
            <w:vMerge w:val="restart"/>
          </w:tcPr>
          <w:p w14:paraId="2AF9F369" w14:textId="77777777" w:rsidR="003E09D3" w:rsidRPr="00692741" w:rsidRDefault="003E09D3" w:rsidP="009716D9">
            <w:pPr>
              <w:rPr>
                <w:rFonts w:cs="Arial"/>
                <w:sz w:val="18"/>
                <w:szCs w:val="18"/>
              </w:rPr>
            </w:pPr>
            <w:r w:rsidRPr="00692741">
              <w:rPr>
                <w:rFonts w:cs="Arial"/>
                <w:b/>
                <w:sz w:val="18"/>
                <w:szCs w:val="18"/>
              </w:rPr>
              <w:t>NCM 7403.29.00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92741">
              <w:rPr>
                <w:rFonts w:cs="Arial"/>
                <w:sz w:val="18"/>
                <w:szCs w:val="18"/>
              </w:rPr>
              <w:t>- ‘- - Las demás aleaciones de cobre’</w:t>
            </w:r>
          </w:p>
          <w:p w14:paraId="51FBCA7A" w14:textId="77777777" w:rsidR="003E09D3" w:rsidRPr="00692741" w:rsidRDefault="003E09D3" w:rsidP="009716D9">
            <w:pPr>
              <w:rPr>
                <w:rFonts w:cs="Arial"/>
                <w:sz w:val="18"/>
                <w:szCs w:val="18"/>
              </w:rPr>
            </w:pPr>
          </w:p>
          <w:p w14:paraId="4393812A" w14:textId="77777777" w:rsidR="003E09D3" w:rsidRPr="00692741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  <w:r w:rsidRPr="00692741">
              <w:rPr>
                <w:rFonts w:cs="Arial"/>
                <w:b/>
                <w:sz w:val="18"/>
                <w:szCs w:val="18"/>
              </w:rPr>
              <w:t>Nuevo Texto (Acta 05/23)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14:paraId="0CCEEFBE" w14:textId="77777777" w:rsidR="003E09D3" w:rsidRPr="00692741" w:rsidRDefault="003E09D3" w:rsidP="009716D9">
            <w:pPr>
              <w:rPr>
                <w:rFonts w:cs="Arial"/>
                <w:sz w:val="18"/>
                <w:szCs w:val="18"/>
              </w:rPr>
            </w:pPr>
            <w:r w:rsidRPr="00692741">
              <w:rPr>
                <w:rFonts w:cs="Arial"/>
                <w:sz w:val="18"/>
                <w:szCs w:val="18"/>
              </w:rPr>
              <w:t>7406.10 - Polvo de estructura no laminar</w:t>
            </w:r>
          </w:p>
          <w:p w14:paraId="79D00A6F" w14:textId="77777777" w:rsidR="003E09D3" w:rsidRPr="00692741" w:rsidRDefault="003E09D3" w:rsidP="009716D9">
            <w:pPr>
              <w:rPr>
                <w:rFonts w:cs="Arial"/>
                <w:sz w:val="18"/>
                <w:szCs w:val="18"/>
              </w:rPr>
            </w:pPr>
            <w:r w:rsidRPr="00692741">
              <w:rPr>
                <w:rFonts w:cs="Arial"/>
                <w:sz w:val="18"/>
                <w:szCs w:val="18"/>
              </w:rPr>
              <w:t>7406.10.10 Con un contenido de plomo superior o igual al 9,5 % pero inferior o igual al 25,0 % en peso y de estaño superior o igual al 1,75 % pero inferior o igual al 11,0 % en peso, sin otros elementos</w:t>
            </w:r>
          </w:p>
          <w:p w14:paraId="3D2D504A" w14:textId="77777777" w:rsidR="003E09D3" w:rsidRPr="00692741" w:rsidRDefault="003E09D3" w:rsidP="009716D9">
            <w:pPr>
              <w:rPr>
                <w:rFonts w:cs="Arial"/>
                <w:sz w:val="18"/>
                <w:szCs w:val="18"/>
              </w:rPr>
            </w:pPr>
            <w:r w:rsidRPr="00692741">
              <w:rPr>
                <w:rFonts w:cs="Arial"/>
                <w:sz w:val="18"/>
                <w:szCs w:val="18"/>
              </w:rPr>
              <w:t>7406.10.20 Con un contenido de estaño superior o igual al 7,0 % pero inferior o igual al 9,0 % en peso y de níquel superior o igual al 0,7 % pero inferior o igual al 1,3 % en peso, sin otros elementos</w:t>
            </w:r>
          </w:p>
          <w:p w14:paraId="0E6E0C6A" w14:textId="77777777" w:rsidR="003E09D3" w:rsidRPr="005F67CF" w:rsidRDefault="003E09D3" w:rsidP="009716D9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692741">
              <w:rPr>
                <w:rFonts w:cs="Arial"/>
                <w:sz w:val="18"/>
                <w:szCs w:val="18"/>
              </w:rPr>
              <w:t>7406.10.90 Los demás</w:t>
            </w:r>
          </w:p>
        </w:tc>
        <w:tc>
          <w:tcPr>
            <w:tcW w:w="1843" w:type="dxa"/>
            <w:vMerge w:val="restart"/>
            <w:vAlign w:val="center"/>
          </w:tcPr>
          <w:p w14:paraId="2EDEF6B5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color w:val="000000"/>
                <w:sz w:val="18"/>
                <w:szCs w:val="18"/>
                <w:lang w:val="es-ES"/>
              </w:rPr>
              <w:t>Apertura y rebaja</w:t>
            </w:r>
          </w:p>
          <w:p w14:paraId="3AAB3A12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  <w:p w14:paraId="55DFA6D8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b/>
                <w:color w:val="000000"/>
                <w:sz w:val="18"/>
                <w:szCs w:val="18"/>
                <w:lang w:val="es-ES"/>
              </w:rPr>
              <w:t>AEC vigente</w:t>
            </w:r>
            <w:r w:rsidRPr="00D751D7">
              <w:rPr>
                <w:rFonts w:cs="Arial"/>
                <w:color w:val="000000"/>
                <w:sz w:val="18"/>
                <w:szCs w:val="18"/>
                <w:lang w:val="es-ES"/>
              </w:rPr>
              <w:t>:</w:t>
            </w:r>
          </w:p>
          <w:p w14:paraId="0010924D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5,4</w:t>
            </w:r>
            <w:r w:rsidRPr="00D751D7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  <w:p w14:paraId="16C941AF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  <w:p w14:paraId="41E98269" w14:textId="77777777" w:rsidR="003E09D3" w:rsidRPr="00D751D7" w:rsidRDefault="003E09D3" w:rsidP="009716D9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b/>
                <w:color w:val="000000"/>
                <w:sz w:val="18"/>
                <w:szCs w:val="18"/>
                <w:lang w:val="es-ES"/>
              </w:rPr>
              <w:t>AEC solicitado:</w:t>
            </w:r>
          </w:p>
          <w:p w14:paraId="363CC13E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751D7">
              <w:rPr>
                <w:rFonts w:cs="Arial"/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361" w:type="dxa"/>
            <w:vMerge w:val="restart"/>
            <w:vAlign w:val="center"/>
          </w:tcPr>
          <w:p w14:paraId="53CE39A5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1C6BAE">
              <w:rPr>
                <w:rFonts w:cs="Arial"/>
                <w:sz w:val="18"/>
                <w:szCs w:val="18"/>
              </w:rPr>
              <w:t>03/05/2023 (</w:t>
            </w:r>
            <w:r>
              <w:rPr>
                <w:rFonts w:cs="Arial"/>
                <w:sz w:val="18"/>
                <w:szCs w:val="18"/>
              </w:rPr>
              <w:t xml:space="preserve">Acta </w:t>
            </w:r>
            <w:r w:rsidRPr="001C6BAE">
              <w:rPr>
                <w:rFonts w:cs="Arial"/>
                <w:sz w:val="18"/>
                <w:szCs w:val="18"/>
              </w:rPr>
              <w:t>02/23)</w:t>
            </w:r>
          </w:p>
        </w:tc>
        <w:tc>
          <w:tcPr>
            <w:tcW w:w="1397" w:type="dxa"/>
            <w:vAlign w:val="center"/>
          </w:tcPr>
          <w:p w14:paraId="598F9B80" w14:textId="77777777" w:rsidR="00BD5A80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46C84">
              <w:rPr>
                <w:rFonts w:cs="Arial"/>
                <w:color w:val="000000"/>
                <w:sz w:val="18"/>
                <w:szCs w:val="18"/>
              </w:rPr>
              <w:t>Uruguay aprueba</w:t>
            </w:r>
          </w:p>
          <w:p w14:paraId="29864BC7" w14:textId="5E9D749D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746C84">
              <w:rPr>
                <w:rFonts w:cs="Arial"/>
                <w:color w:val="000000"/>
                <w:sz w:val="18"/>
                <w:szCs w:val="18"/>
              </w:rPr>
              <w:t>(Acta 02/24)</w:t>
            </w:r>
          </w:p>
        </w:tc>
        <w:tc>
          <w:tcPr>
            <w:tcW w:w="1500" w:type="dxa"/>
            <w:vMerge w:val="restart"/>
            <w:vAlign w:val="center"/>
          </w:tcPr>
          <w:p w14:paraId="2015ED28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B23A1E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3</w:t>
            </w:r>
            <w:r w:rsidRPr="00B23A1E">
              <w:rPr>
                <w:rFonts w:cs="Arial"/>
                <w:sz w:val="18"/>
                <w:szCs w:val="18"/>
              </w:rPr>
              <w:t>/0</w:t>
            </w:r>
            <w:r>
              <w:rPr>
                <w:rFonts w:cs="Arial"/>
                <w:sz w:val="18"/>
                <w:szCs w:val="18"/>
              </w:rPr>
              <w:t>6</w:t>
            </w:r>
            <w:r w:rsidRPr="00B23A1E">
              <w:rPr>
                <w:rFonts w:cs="Arial"/>
                <w:sz w:val="18"/>
                <w:szCs w:val="18"/>
              </w:rPr>
              <w:t>/2025 (Acta 0</w:t>
            </w:r>
            <w:r>
              <w:rPr>
                <w:rFonts w:cs="Arial"/>
                <w:sz w:val="18"/>
                <w:szCs w:val="18"/>
              </w:rPr>
              <w:t>2</w:t>
            </w:r>
            <w:r w:rsidRPr="00B23A1E">
              <w:rPr>
                <w:rFonts w:cs="Arial"/>
                <w:sz w:val="18"/>
                <w:szCs w:val="18"/>
              </w:rPr>
              <w:t>/25)</w:t>
            </w:r>
          </w:p>
        </w:tc>
      </w:tr>
      <w:tr w:rsidR="003E09D3" w:rsidRPr="005F67CF" w14:paraId="7991C86C" w14:textId="77777777" w:rsidTr="009716D9">
        <w:trPr>
          <w:trHeight w:val="1585"/>
          <w:jc w:val="center"/>
        </w:trPr>
        <w:tc>
          <w:tcPr>
            <w:tcW w:w="704" w:type="dxa"/>
            <w:vMerge/>
            <w:vAlign w:val="center"/>
          </w:tcPr>
          <w:p w14:paraId="6F6D6F9D" w14:textId="77777777" w:rsidR="003E09D3" w:rsidRPr="006E68F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45FD8BD" w14:textId="77777777" w:rsidR="003E09D3" w:rsidRPr="00E72CC9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7C0AAA7D" w14:textId="77777777" w:rsidR="003E09D3" w:rsidRPr="00692741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03B89D3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61" w:type="dxa"/>
            <w:vMerge/>
            <w:vAlign w:val="center"/>
          </w:tcPr>
          <w:p w14:paraId="47234CC7" w14:textId="77777777" w:rsidR="003E09D3" w:rsidRPr="001C6BA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2C75217C" w14:textId="77777777" w:rsidR="001871E5" w:rsidRDefault="001871E5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871E5">
              <w:rPr>
                <w:rFonts w:cs="Arial"/>
                <w:color w:val="000000"/>
                <w:sz w:val="18"/>
                <w:szCs w:val="18"/>
              </w:rPr>
              <w:t>Paraguay aprueba</w:t>
            </w:r>
          </w:p>
          <w:p w14:paraId="30454210" w14:textId="73AF7053" w:rsidR="003E09D3" w:rsidRPr="00E64020" w:rsidRDefault="001871E5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cyan"/>
              </w:rPr>
            </w:pPr>
            <w:r w:rsidRPr="001871E5">
              <w:rPr>
                <w:rFonts w:cs="Arial"/>
                <w:color w:val="000000"/>
                <w:sz w:val="18"/>
                <w:szCs w:val="18"/>
              </w:rPr>
              <w:t>(Acta 02/25)</w:t>
            </w:r>
          </w:p>
        </w:tc>
        <w:tc>
          <w:tcPr>
            <w:tcW w:w="1500" w:type="dxa"/>
            <w:vMerge/>
            <w:vAlign w:val="center"/>
          </w:tcPr>
          <w:p w14:paraId="6C043C7F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5435C261" w14:textId="77777777" w:rsidTr="009716D9">
        <w:trPr>
          <w:trHeight w:val="1585"/>
          <w:jc w:val="center"/>
        </w:trPr>
        <w:tc>
          <w:tcPr>
            <w:tcW w:w="704" w:type="dxa"/>
            <w:vMerge/>
            <w:vAlign w:val="center"/>
          </w:tcPr>
          <w:p w14:paraId="68C2D3D7" w14:textId="77777777" w:rsidR="003E09D3" w:rsidRPr="006E68F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545BBA5" w14:textId="77777777" w:rsidR="003E09D3" w:rsidRPr="00E72CC9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2F3C68EE" w14:textId="77777777" w:rsidR="003E09D3" w:rsidRPr="00692741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B9250F2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61" w:type="dxa"/>
            <w:vMerge/>
            <w:vAlign w:val="center"/>
          </w:tcPr>
          <w:p w14:paraId="77382FA0" w14:textId="77777777" w:rsidR="003E09D3" w:rsidRPr="001C6BA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4187F38D" w14:textId="77777777" w:rsidR="003E09D3" w:rsidRPr="000101DB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101DB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  <w:p w14:paraId="17974DC1" w14:textId="77777777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0101DB">
              <w:rPr>
                <w:rFonts w:cs="Arial"/>
                <w:color w:val="000000"/>
                <w:sz w:val="18"/>
                <w:szCs w:val="18"/>
              </w:rPr>
              <w:t>sin expedirse (Acta 0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Pr="000101DB">
              <w:rPr>
                <w:rFonts w:cs="Arial"/>
                <w:color w:val="000000"/>
                <w:sz w:val="18"/>
                <w:szCs w:val="18"/>
              </w:rPr>
              <w:t>/25)</w:t>
            </w:r>
          </w:p>
        </w:tc>
        <w:tc>
          <w:tcPr>
            <w:tcW w:w="1500" w:type="dxa"/>
            <w:vMerge/>
            <w:vAlign w:val="center"/>
          </w:tcPr>
          <w:p w14:paraId="228E9D50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4F4FD359" w14:textId="77777777" w:rsidTr="009716D9">
        <w:trPr>
          <w:trHeight w:val="1585"/>
          <w:jc w:val="center"/>
        </w:trPr>
        <w:tc>
          <w:tcPr>
            <w:tcW w:w="704" w:type="dxa"/>
            <w:vMerge w:val="restart"/>
            <w:vAlign w:val="center"/>
          </w:tcPr>
          <w:p w14:paraId="2D6EE58C" w14:textId="77777777" w:rsidR="003E09D3" w:rsidRPr="006E68F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6E68FF">
              <w:rPr>
                <w:rFonts w:cs="Arial"/>
                <w:sz w:val="18"/>
                <w:szCs w:val="18"/>
              </w:rPr>
              <w:t>1303</w:t>
            </w:r>
          </w:p>
        </w:tc>
        <w:tc>
          <w:tcPr>
            <w:tcW w:w="1134" w:type="dxa"/>
            <w:vMerge w:val="restart"/>
            <w:vAlign w:val="center"/>
          </w:tcPr>
          <w:p w14:paraId="1268EB54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E72CC9">
              <w:rPr>
                <w:rFonts w:cs="Arial"/>
                <w:sz w:val="18"/>
                <w:szCs w:val="18"/>
              </w:rPr>
              <w:t>Brasil</w:t>
            </w:r>
          </w:p>
        </w:tc>
        <w:tc>
          <w:tcPr>
            <w:tcW w:w="2557" w:type="dxa"/>
            <w:vMerge w:val="restart"/>
          </w:tcPr>
          <w:p w14:paraId="5E18A338" w14:textId="77777777" w:rsidR="003E09D3" w:rsidRPr="00CF2CE2" w:rsidRDefault="003E09D3" w:rsidP="009716D9">
            <w:pPr>
              <w:rPr>
                <w:rFonts w:cs="Arial"/>
                <w:sz w:val="18"/>
                <w:szCs w:val="18"/>
              </w:rPr>
            </w:pPr>
            <w:r w:rsidRPr="00CF2CE2">
              <w:rPr>
                <w:rFonts w:cs="Arial"/>
                <w:b/>
                <w:sz w:val="18"/>
                <w:szCs w:val="18"/>
              </w:rPr>
              <w:t>NCM 7406.10.00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F2CE2">
              <w:rPr>
                <w:rFonts w:cs="Arial"/>
                <w:sz w:val="18"/>
                <w:szCs w:val="18"/>
              </w:rPr>
              <w:t>- ´- Polvo de estructura no laminar’</w:t>
            </w:r>
          </w:p>
          <w:p w14:paraId="723A93E7" w14:textId="77777777" w:rsidR="003E09D3" w:rsidRPr="00CF2CE2" w:rsidRDefault="003E09D3" w:rsidP="009716D9">
            <w:pPr>
              <w:rPr>
                <w:rFonts w:cs="Arial"/>
                <w:sz w:val="18"/>
                <w:szCs w:val="18"/>
              </w:rPr>
            </w:pPr>
          </w:p>
          <w:p w14:paraId="4C48E8B9" w14:textId="77777777" w:rsidR="003E09D3" w:rsidRPr="00CF2CE2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  <w:r w:rsidRPr="00CF2CE2">
              <w:rPr>
                <w:rFonts w:cs="Arial"/>
                <w:b/>
                <w:sz w:val="18"/>
                <w:szCs w:val="18"/>
              </w:rPr>
              <w:t>Nuevo Texto (Acta 05/23):</w:t>
            </w:r>
          </w:p>
          <w:p w14:paraId="2414D8F3" w14:textId="77777777" w:rsidR="003E09D3" w:rsidRPr="00CF2CE2" w:rsidRDefault="003E09D3" w:rsidP="009716D9">
            <w:pPr>
              <w:rPr>
                <w:rFonts w:cs="Arial"/>
                <w:sz w:val="18"/>
                <w:szCs w:val="18"/>
              </w:rPr>
            </w:pPr>
            <w:r w:rsidRPr="00CF2CE2">
              <w:rPr>
                <w:rFonts w:cs="Arial"/>
                <w:sz w:val="18"/>
                <w:szCs w:val="18"/>
              </w:rPr>
              <w:t>7406.10 - Polvo de estructura no laminar</w:t>
            </w:r>
          </w:p>
          <w:p w14:paraId="4ED3B0A7" w14:textId="77777777" w:rsidR="003E09D3" w:rsidRPr="00CF2CE2" w:rsidRDefault="003E09D3" w:rsidP="009716D9">
            <w:pPr>
              <w:rPr>
                <w:rFonts w:cs="Arial"/>
                <w:sz w:val="18"/>
                <w:szCs w:val="18"/>
              </w:rPr>
            </w:pPr>
            <w:r w:rsidRPr="00CF2CE2">
              <w:rPr>
                <w:rFonts w:cs="Arial"/>
                <w:sz w:val="18"/>
                <w:szCs w:val="18"/>
              </w:rPr>
              <w:t>7406.10.10 Con un contenido de plomo superior o igual al 9,5 % pero inferior o igual al 25,0 % en peso y de estaño superior o igual al 1,75 % pero inferior o igual al 11,0 % en peso, sin otros elementos</w:t>
            </w:r>
          </w:p>
          <w:p w14:paraId="2A2CD05C" w14:textId="77777777" w:rsidR="003E09D3" w:rsidRPr="00CF2CE2" w:rsidRDefault="003E09D3" w:rsidP="009716D9">
            <w:pPr>
              <w:rPr>
                <w:rFonts w:cs="Arial"/>
                <w:sz w:val="18"/>
                <w:szCs w:val="18"/>
              </w:rPr>
            </w:pPr>
            <w:r w:rsidRPr="00CF2CE2">
              <w:rPr>
                <w:rFonts w:cs="Arial"/>
                <w:sz w:val="18"/>
                <w:szCs w:val="18"/>
              </w:rPr>
              <w:t>7406.10.20 Con un contenido de estaño superior o igual al 7,0 % pero inferior o igual al 9,0 % en peso y de níquel superior o igual al 0,7 % pero inferior o igual al 1,3 % en peso, sin otros elementos</w:t>
            </w:r>
          </w:p>
          <w:p w14:paraId="14421D29" w14:textId="77777777" w:rsidR="003E09D3" w:rsidRPr="005F67CF" w:rsidRDefault="003E09D3" w:rsidP="009716D9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CF2CE2">
              <w:rPr>
                <w:rFonts w:cs="Arial"/>
                <w:sz w:val="18"/>
                <w:szCs w:val="18"/>
              </w:rPr>
              <w:t>7406.10.90 Los demás</w:t>
            </w:r>
          </w:p>
        </w:tc>
        <w:tc>
          <w:tcPr>
            <w:tcW w:w="1843" w:type="dxa"/>
            <w:vMerge w:val="restart"/>
            <w:vAlign w:val="center"/>
          </w:tcPr>
          <w:p w14:paraId="4765692A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color w:val="000000"/>
                <w:sz w:val="18"/>
                <w:szCs w:val="18"/>
                <w:lang w:val="es-ES"/>
              </w:rPr>
              <w:t>Apertura y rebaja</w:t>
            </w:r>
          </w:p>
          <w:p w14:paraId="18803DBD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  <w:p w14:paraId="0ACD2819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b/>
                <w:color w:val="000000"/>
                <w:sz w:val="18"/>
                <w:szCs w:val="18"/>
                <w:lang w:val="es-ES"/>
              </w:rPr>
              <w:t>AEC vigente</w:t>
            </w:r>
            <w:r w:rsidRPr="00D751D7">
              <w:rPr>
                <w:rFonts w:cs="Arial"/>
                <w:color w:val="000000"/>
                <w:sz w:val="18"/>
                <w:szCs w:val="18"/>
                <w:lang w:val="es-ES"/>
              </w:rPr>
              <w:t>:</w:t>
            </w:r>
          </w:p>
          <w:p w14:paraId="7B87EF8A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5,4</w:t>
            </w:r>
            <w:r w:rsidRPr="00D751D7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  <w:p w14:paraId="28FD84A2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  <w:p w14:paraId="20D60C4D" w14:textId="77777777" w:rsidR="003E09D3" w:rsidRPr="00D751D7" w:rsidRDefault="003E09D3" w:rsidP="009716D9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ES"/>
              </w:rPr>
            </w:pPr>
            <w:r w:rsidRPr="00D751D7">
              <w:rPr>
                <w:rFonts w:cs="Arial"/>
                <w:b/>
                <w:color w:val="000000"/>
                <w:sz w:val="18"/>
                <w:szCs w:val="18"/>
                <w:lang w:val="es-ES"/>
              </w:rPr>
              <w:t>AEC solicitado:</w:t>
            </w:r>
          </w:p>
          <w:p w14:paraId="4EA2AA75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751D7">
              <w:rPr>
                <w:rFonts w:cs="Arial"/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361" w:type="dxa"/>
            <w:vMerge w:val="restart"/>
            <w:vAlign w:val="center"/>
          </w:tcPr>
          <w:p w14:paraId="51722517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1C6BAE">
              <w:rPr>
                <w:rFonts w:cs="Arial"/>
                <w:sz w:val="18"/>
                <w:szCs w:val="18"/>
              </w:rPr>
              <w:t>03/05/2023 (</w:t>
            </w:r>
            <w:r>
              <w:rPr>
                <w:rFonts w:cs="Arial"/>
                <w:sz w:val="18"/>
                <w:szCs w:val="18"/>
              </w:rPr>
              <w:t xml:space="preserve">Acta </w:t>
            </w:r>
            <w:r w:rsidRPr="001C6BAE">
              <w:rPr>
                <w:rFonts w:cs="Arial"/>
                <w:sz w:val="18"/>
                <w:szCs w:val="18"/>
              </w:rPr>
              <w:t>02/23)</w:t>
            </w:r>
          </w:p>
        </w:tc>
        <w:tc>
          <w:tcPr>
            <w:tcW w:w="1397" w:type="dxa"/>
            <w:vAlign w:val="center"/>
          </w:tcPr>
          <w:p w14:paraId="1E70714A" w14:textId="77777777" w:rsidR="00BD5A80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F66EE">
              <w:rPr>
                <w:rFonts w:cs="Arial"/>
                <w:color w:val="000000"/>
                <w:sz w:val="18"/>
                <w:szCs w:val="18"/>
              </w:rPr>
              <w:t>Uruguay aprueba</w:t>
            </w:r>
          </w:p>
          <w:p w14:paraId="2305D459" w14:textId="36CE2BBB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0F66EE">
              <w:rPr>
                <w:rFonts w:cs="Arial"/>
                <w:color w:val="000000"/>
                <w:sz w:val="18"/>
                <w:szCs w:val="18"/>
              </w:rPr>
              <w:t>(Acta 02/24)</w:t>
            </w:r>
            <w:bookmarkStart w:id="1" w:name="_GoBack"/>
            <w:bookmarkEnd w:id="1"/>
          </w:p>
        </w:tc>
        <w:tc>
          <w:tcPr>
            <w:tcW w:w="1500" w:type="dxa"/>
            <w:vMerge w:val="restart"/>
            <w:vAlign w:val="center"/>
          </w:tcPr>
          <w:p w14:paraId="31B030E0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B23A1E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3</w:t>
            </w:r>
            <w:r w:rsidRPr="00B23A1E">
              <w:rPr>
                <w:rFonts w:cs="Arial"/>
                <w:sz w:val="18"/>
                <w:szCs w:val="18"/>
              </w:rPr>
              <w:t>/0</w:t>
            </w:r>
            <w:r>
              <w:rPr>
                <w:rFonts w:cs="Arial"/>
                <w:sz w:val="18"/>
                <w:szCs w:val="18"/>
              </w:rPr>
              <w:t>6</w:t>
            </w:r>
            <w:r w:rsidRPr="00B23A1E">
              <w:rPr>
                <w:rFonts w:cs="Arial"/>
                <w:sz w:val="18"/>
                <w:szCs w:val="18"/>
              </w:rPr>
              <w:t>/2025 (Acta 0</w:t>
            </w:r>
            <w:r>
              <w:rPr>
                <w:rFonts w:cs="Arial"/>
                <w:sz w:val="18"/>
                <w:szCs w:val="18"/>
              </w:rPr>
              <w:t>2</w:t>
            </w:r>
            <w:r w:rsidRPr="00B23A1E">
              <w:rPr>
                <w:rFonts w:cs="Arial"/>
                <w:sz w:val="18"/>
                <w:szCs w:val="18"/>
              </w:rPr>
              <w:t>/25)</w:t>
            </w:r>
          </w:p>
        </w:tc>
      </w:tr>
      <w:tr w:rsidR="003E09D3" w:rsidRPr="005F67CF" w14:paraId="746C748A" w14:textId="77777777" w:rsidTr="009716D9">
        <w:trPr>
          <w:trHeight w:val="1585"/>
          <w:jc w:val="center"/>
        </w:trPr>
        <w:tc>
          <w:tcPr>
            <w:tcW w:w="704" w:type="dxa"/>
            <w:vMerge/>
            <w:vAlign w:val="center"/>
          </w:tcPr>
          <w:p w14:paraId="446BCC3B" w14:textId="77777777" w:rsidR="003E09D3" w:rsidRPr="006E68F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686D789" w14:textId="77777777" w:rsidR="003E09D3" w:rsidRPr="00E72CC9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2E079663" w14:textId="77777777" w:rsidR="003E09D3" w:rsidRPr="00CF2CE2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42111ED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61" w:type="dxa"/>
            <w:vMerge/>
            <w:vAlign w:val="center"/>
          </w:tcPr>
          <w:p w14:paraId="33B9B99E" w14:textId="77777777" w:rsidR="003E09D3" w:rsidRPr="001C6BA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7D7CC39" w14:textId="77777777" w:rsidR="001871E5" w:rsidRDefault="001871E5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871E5">
              <w:rPr>
                <w:rFonts w:cs="Arial"/>
                <w:color w:val="000000"/>
                <w:sz w:val="18"/>
                <w:szCs w:val="18"/>
              </w:rPr>
              <w:t>Paraguay aprueba</w:t>
            </w:r>
          </w:p>
          <w:p w14:paraId="7712BA70" w14:textId="7662655E" w:rsidR="003E09D3" w:rsidRPr="00E64020" w:rsidRDefault="001871E5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cyan"/>
              </w:rPr>
            </w:pPr>
            <w:r w:rsidRPr="001871E5">
              <w:rPr>
                <w:rFonts w:cs="Arial"/>
                <w:color w:val="000000"/>
                <w:sz w:val="18"/>
                <w:szCs w:val="18"/>
              </w:rPr>
              <w:t>(Acta 02/25)</w:t>
            </w:r>
          </w:p>
        </w:tc>
        <w:tc>
          <w:tcPr>
            <w:tcW w:w="1500" w:type="dxa"/>
            <w:vMerge/>
            <w:vAlign w:val="center"/>
          </w:tcPr>
          <w:p w14:paraId="248744F0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0A5B156A" w14:textId="77777777" w:rsidTr="009716D9">
        <w:trPr>
          <w:trHeight w:val="1585"/>
          <w:jc w:val="center"/>
        </w:trPr>
        <w:tc>
          <w:tcPr>
            <w:tcW w:w="704" w:type="dxa"/>
            <w:vMerge/>
            <w:vAlign w:val="center"/>
          </w:tcPr>
          <w:p w14:paraId="7FBFCBAA" w14:textId="77777777" w:rsidR="003E09D3" w:rsidRPr="006E68F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BF52A92" w14:textId="77777777" w:rsidR="003E09D3" w:rsidRPr="00E72CC9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076F1FF3" w14:textId="77777777" w:rsidR="003E09D3" w:rsidRPr="00CF2CE2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D2958F6" w14:textId="77777777" w:rsidR="003E09D3" w:rsidRPr="00D751D7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61" w:type="dxa"/>
            <w:vMerge/>
            <w:vAlign w:val="center"/>
          </w:tcPr>
          <w:p w14:paraId="4646AB3C" w14:textId="77777777" w:rsidR="003E09D3" w:rsidRPr="001C6BAE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2023FCC8" w14:textId="77777777" w:rsidR="003E09D3" w:rsidRPr="000101DB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101DB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  <w:p w14:paraId="1FA55249" w14:textId="77777777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0101DB">
              <w:rPr>
                <w:rFonts w:cs="Arial"/>
                <w:color w:val="000000"/>
                <w:sz w:val="18"/>
                <w:szCs w:val="18"/>
              </w:rPr>
              <w:t>sin expedirse (Acta 0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Pr="000101DB">
              <w:rPr>
                <w:rFonts w:cs="Arial"/>
                <w:color w:val="000000"/>
                <w:sz w:val="18"/>
                <w:szCs w:val="18"/>
              </w:rPr>
              <w:t>/25)</w:t>
            </w:r>
          </w:p>
        </w:tc>
        <w:tc>
          <w:tcPr>
            <w:tcW w:w="1500" w:type="dxa"/>
            <w:vMerge/>
            <w:vAlign w:val="center"/>
          </w:tcPr>
          <w:p w14:paraId="245274E4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031DCD81" w14:textId="77777777" w:rsidTr="0028401C">
        <w:trPr>
          <w:trHeight w:val="624"/>
          <w:jc w:val="center"/>
        </w:trPr>
        <w:tc>
          <w:tcPr>
            <w:tcW w:w="704" w:type="dxa"/>
            <w:vMerge w:val="restart"/>
            <w:vAlign w:val="center"/>
          </w:tcPr>
          <w:p w14:paraId="63513B07" w14:textId="77777777" w:rsidR="003E09D3" w:rsidRPr="006E68F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6E68FF">
              <w:rPr>
                <w:rFonts w:cs="Arial"/>
                <w:sz w:val="18"/>
                <w:szCs w:val="18"/>
              </w:rPr>
              <w:t>1306</w:t>
            </w:r>
          </w:p>
        </w:tc>
        <w:tc>
          <w:tcPr>
            <w:tcW w:w="1134" w:type="dxa"/>
            <w:vMerge w:val="restart"/>
            <w:vAlign w:val="center"/>
          </w:tcPr>
          <w:p w14:paraId="3E526C3C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C51206">
              <w:rPr>
                <w:rFonts w:cs="Arial"/>
                <w:sz w:val="18"/>
                <w:szCs w:val="18"/>
              </w:rPr>
              <w:t>CT 1 - OFICIO</w:t>
            </w:r>
          </w:p>
        </w:tc>
        <w:tc>
          <w:tcPr>
            <w:tcW w:w="2557" w:type="dxa"/>
            <w:vMerge w:val="restart"/>
            <w:vAlign w:val="center"/>
          </w:tcPr>
          <w:p w14:paraId="7B0F1AD3" w14:textId="77777777" w:rsidR="003E09D3" w:rsidRPr="00C551FB" w:rsidRDefault="003E09D3" w:rsidP="0028401C">
            <w:pPr>
              <w:rPr>
                <w:rFonts w:cs="Arial"/>
                <w:sz w:val="18"/>
                <w:szCs w:val="18"/>
              </w:rPr>
            </w:pPr>
            <w:r w:rsidRPr="00C551FB">
              <w:rPr>
                <w:rFonts w:cs="Arial"/>
                <w:b/>
                <w:sz w:val="18"/>
                <w:szCs w:val="18"/>
              </w:rPr>
              <w:t>NCM 8450.90.10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551FB">
              <w:rPr>
                <w:rFonts w:cs="Arial"/>
                <w:sz w:val="18"/>
                <w:szCs w:val="18"/>
              </w:rPr>
              <w:t xml:space="preserve">- De máquinas da </w:t>
            </w:r>
            <w:proofErr w:type="spellStart"/>
            <w:r w:rsidRPr="00C551FB">
              <w:rPr>
                <w:rFonts w:cs="Arial"/>
                <w:sz w:val="18"/>
                <w:szCs w:val="18"/>
              </w:rPr>
              <w:t>subposição</w:t>
            </w:r>
            <w:proofErr w:type="spellEnd"/>
            <w:r w:rsidRPr="00C551FB">
              <w:rPr>
                <w:rFonts w:cs="Arial"/>
                <w:sz w:val="18"/>
                <w:szCs w:val="18"/>
              </w:rPr>
              <w:t xml:space="preserve"> 8450.20</w:t>
            </w:r>
          </w:p>
          <w:p w14:paraId="0D85197A" w14:textId="77777777" w:rsidR="003E09D3" w:rsidRPr="00C551FB" w:rsidRDefault="003E09D3" w:rsidP="0028401C">
            <w:pPr>
              <w:rPr>
                <w:rFonts w:cs="Arial"/>
                <w:sz w:val="18"/>
                <w:szCs w:val="18"/>
              </w:rPr>
            </w:pPr>
          </w:p>
          <w:p w14:paraId="462F0482" w14:textId="77777777" w:rsidR="003E09D3" w:rsidRPr="00F95BF7" w:rsidRDefault="003E09D3" w:rsidP="0028401C">
            <w:pPr>
              <w:rPr>
                <w:rFonts w:cs="Arial"/>
                <w:b/>
                <w:sz w:val="18"/>
                <w:szCs w:val="18"/>
              </w:rPr>
            </w:pPr>
            <w:r w:rsidRPr="00F95BF7">
              <w:rPr>
                <w:rFonts w:cs="Arial"/>
                <w:b/>
                <w:sz w:val="18"/>
                <w:szCs w:val="18"/>
              </w:rPr>
              <w:t>Nuevo Texto (Acta 05/23):</w:t>
            </w:r>
          </w:p>
          <w:p w14:paraId="14CCC8FE" w14:textId="77777777" w:rsidR="003E09D3" w:rsidRPr="005F67CF" w:rsidRDefault="003E09D3" w:rsidP="0028401C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C551FB">
              <w:rPr>
                <w:rFonts w:cs="Arial"/>
                <w:sz w:val="18"/>
                <w:szCs w:val="18"/>
              </w:rPr>
              <w:lastRenderedPageBreak/>
              <w:t>8450.90.10 Para máquinas de los ítems 8450.20.10 u 8450.20.90</w:t>
            </w:r>
          </w:p>
        </w:tc>
        <w:tc>
          <w:tcPr>
            <w:tcW w:w="1843" w:type="dxa"/>
            <w:vMerge w:val="restart"/>
            <w:vAlign w:val="center"/>
          </w:tcPr>
          <w:p w14:paraId="0F4782FB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  <w:r w:rsidRPr="00767D84">
              <w:rPr>
                <w:rFonts w:cs="Arial"/>
                <w:sz w:val="18"/>
                <w:szCs w:val="18"/>
              </w:rPr>
              <w:lastRenderedPageBreak/>
              <w:t>Perfeccionamiento de la NCM</w:t>
            </w:r>
          </w:p>
          <w:p w14:paraId="45788E55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CF920BB" w14:textId="77777777" w:rsidR="003E09D3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767D8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vigente:</w:t>
            </w:r>
          </w:p>
          <w:p w14:paraId="3C697535" w14:textId="77777777" w:rsidR="003E09D3" w:rsidRPr="00767D84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2,6 BK</w:t>
            </w:r>
          </w:p>
          <w:p w14:paraId="34C252D6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lastRenderedPageBreak/>
              <w:br/>
            </w:r>
            <w:r w:rsidRPr="00767D8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AEC solicitado:</w:t>
            </w:r>
            <w:r w:rsidRPr="00767D84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1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2,6 BK</w:t>
            </w:r>
          </w:p>
        </w:tc>
        <w:tc>
          <w:tcPr>
            <w:tcW w:w="1361" w:type="dxa"/>
            <w:vMerge w:val="restart"/>
            <w:vAlign w:val="center"/>
          </w:tcPr>
          <w:p w14:paraId="1DF0BAC1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A651F5">
              <w:rPr>
                <w:rFonts w:cs="Arial"/>
                <w:sz w:val="18"/>
                <w:szCs w:val="18"/>
              </w:rPr>
              <w:lastRenderedPageBreak/>
              <w:t>01/09/2023 (</w:t>
            </w:r>
            <w:r>
              <w:rPr>
                <w:rFonts w:cs="Arial"/>
                <w:sz w:val="18"/>
                <w:szCs w:val="18"/>
              </w:rPr>
              <w:t xml:space="preserve">Acta </w:t>
            </w:r>
            <w:r w:rsidRPr="00A651F5">
              <w:rPr>
                <w:rFonts w:cs="Arial"/>
                <w:sz w:val="18"/>
                <w:szCs w:val="18"/>
              </w:rPr>
              <w:t>03/23)</w:t>
            </w:r>
          </w:p>
        </w:tc>
        <w:tc>
          <w:tcPr>
            <w:tcW w:w="1397" w:type="dxa"/>
            <w:vAlign w:val="center"/>
          </w:tcPr>
          <w:p w14:paraId="37393DE1" w14:textId="77777777" w:rsidR="003E09D3" w:rsidRPr="00E94CFD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357A">
              <w:rPr>
                <w:rFonts w:cs="Arial"/>
                <w:color w:val="000000"/>
                <w:sz w:val="18"/>
                <w:szCs w:val="18"/>
              </w:rPr>
              <w:t>Brasil aprueba (Acta 02/24)</w:t>
            </w:r>
          </w:p>
        </w:tc>
        <w:tc>
          <w:tcPr>
            <w:tcW w:w="1500" w:type="dxa"/>
            <w:vMerge w:val="restart"/>
            <w:vAlign w:val="center"/>
          </w:tcPr>
          <w:p w14:paraId="2A07AA52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B23A1E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3</w:t>
            </w:r>
            <w:r w:rsidRPr="00B23A1E">
              <w:rPr>
                <w:rFonts w:cs="Arial"/>
                <w:sz w:val="18"/>
                <w:szCs w:val="18"/>
              </w:rPr>
              <w:t>/0</w:t>
            </w:r>
            <w:r>
              <w:rPr>
                <w:rFonts w:cs="Arial"/>
                <w:sz w:val="18"/>
                <w:szCs w:val="18"/>
              </w:rPr>
              <w:t>6</w:t>
            </w:r>
            <w:r w:rsidRPr="00B23A1E">
              <w:rPr>
                <w:rFonts w:cs="Arial"/>
                <w:sz w:val="18"/>
                <w:szCs w:val="18"/>
              </w:rPr>
              <w:t>/2025 (Acta 0</w:t>
            </w:r>
            <w:r>
              <w:rPr>
                <w:rFonts w:cs="Arial"/>
                <w:sz w:val="18"/>
                <w:szCs w:val="18"/>
              </w:rPr>
              <w:t>2</w:t>
            </w:r>
            <w:r w:rsidRPr="00B23A1E">
              <w:rPr>
                <w:rFonts w:cs="Arial"/>
                <w:sz w:val="18"/>
                <w:szCs w:val="18"/>
              </w:rPr>
              <w:t>/25)</w:t>
            </w:r>
          </w:p>
        </w:tc>
      </w:tr>
      <w:tr w:rsidR="003E09D3" w:rsidRPr="005F67CF" w14:paraId="0DA0A1F3" w14:textId="77777777" w:rsidTr="009716D9">
        <w:trPr>
          <w:trHeight w:val="416"/>
          <w:jc w:val="center"/>
        </w:trPr>
        <w:tc>
          <w:tcPr>
            <w:tcW w:w="704" w:type="dxa"/>
            <w:vMerge/>
            <w:vAlign w:val="center"/>
          </w:tcPr>
          <w:p w14:paraId="29618CCE" w14:textId="77777777" w:rsidR="003E09D3" w:rsidRPr="006E68F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E63847F" w14:textId="77777777" w:rsidR="003E09D3" w:rsidRPr="00C5120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6ADEB574" w14:textId="77777777" w:rsidR="003E09D3" w:rsidRPr="00C551FB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CE4219E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56EA9B9D" w14:textId="77777777" w:rsidR="003E09D3" w:rsidRPr="00A651F5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44F400F8" w14:textId="77777777" w:rsidR="00BD5A80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357A">
              <w:rPr>
                <w:rFonts w:cs="Arial"/>
                <w:color w:val="000000"/>
                <w:sz w:val="18"/>
                <w:szCs w:val="18"/>
              </w:rPr>
              <w:t>Uruguay aprueba</w:t>
            </w:r>
          </w:p>
          <w:p w14:paraId="0160C190" w14:textId="33F7D004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54357A">
              <w:rPr>
                <w:rFonts w:cs="Arial"/>
                <w:color w:val="000000"/>
                <w:sz w:val="18"/>
                <w:szCs w:val="18"/>
              </w:rPr>
              <w:t>(Acta 04/24)</w:t>
            </w:r>
          </w:p>
        </w:tc>
        <w:tc>
          <w:tcPr>
            <w:tcW w:w="1500" w:type="dxa"/>
            <w:vMerge/>
            <w:vAlign w:val="center"/>
          </w:tcPr>
          <w:p w14:paraId="77EE5786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5710CE51" w14:textId="77777777" w:rsidTr="009716D9">
        <w:trPr>
          <w:trHeight w:val="416"/>
          <w:jc w:val="center"/>
        </w:trPr>
        <w:tc>
          <w:tcPr>
            <w:tcW w:w="704" w:type="dxa"/>
            <w:vMerge/>
            <w:vAlign w:val="center"/>
          </w:tcPr>
          <w:p w14:paraId="6671A671" w14:textId="77777777" w:rsidR="003E09D3" w:rsidRPr="006E68F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10B1B9D" w14:textId="77777777" w:rsidR="003E09D3" w:rsidRPr="00C5120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122F125B" w14:textId="77777777" w:rsidR="003E09D3" w:rsidRPr="00C551FB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2DFE901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52FA8AD4" w14:textId="77777777" w:rsidR="003E09D3" w:rsidRPr="00A651F5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092A6F1" w14:textId="77777777" w:rsidR="00166243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357A">
              <w:rPr>
                <w:rFonts w:cs="Arial"/>
                <w:color w:val="000000"/>
                <w:sz w:val="18"/>
                <w:szCs w:val="18"/>
              </w:rPr>
              <w:t>Paraguay aprueba</w:t>
            </w:r>
          </w:p>
          <w:p w14:paraId="70ACBB15" w14:textId="3CC805C8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54357A">
              <w:rPr>
                <w:rFonts w:cs="Arial"/>
                <w:color w:val="000000"/>
                <w:sz w:val="18"/>
                <w:szCs w:val="18"/>
              </w:rPr>
              <w:t>(Acta 01/25)</w:t>
            </w:r>
          </w:p>
        </w:tc>
        <w:tc>
          <w:tcPr>
            <w:tcW w:w="1500" w:type="dxa"/>
            <w:vMerge/>
            <w:vAlign w:val="center"/>
          </w:tcPr>
          <w:p w14:paraId="2D920D31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3E09D3" w:rsidRPr="005F67CF" w14:paraId="64D3326A" w14:textId="77777777" w:rsidTr="009716D9">
        <w:trPr>
          <w:trHeight w:val="416"/>
          <w:jc w:val="center"/>
        </w:trPr>
        <w:tc>
          <w:tcPr>
            <w:tcW w:w="704" w:type="dxa"/>
            <w:vMerge/>
            <w:vAlign w:val="center"/>
          </w:tcPr>
          <w:p w14:paraId="3AC7D823" w14:textId="77777777" w:rsidR="003E09D3" w:rsidRPr="006E68FF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FBB80F9" w14:textId="77777777" w:rsidR="003E09D3" w:rsidRPr="00C51206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774F8428" w14:textId="77777777" w:rsidR="003E09D3" w:rsidRPr="00C551FB" w:rsidRDefault="003E09D3" w:rsidP="009716D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08DD91C" w14:textId="77777777" w:rsidR="003E09D3" w:rsidRPr="00767D84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1CCED447" w14:textId="77777777" w:rsidR="003E09D3" w:rsidRPr="00A651F5" w:rsidRDefault="003E09D3" w:rsidP="009716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45B257BF" w14:textId="77777777" w:rsidR="003E09D3" w:rsidRPr="000101DB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101DB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  <w:p w14:paraId="65DD1DD1" w14:textId="77777777" w:rsidR="003E09D3" w:rsidRPr="005F67CF" w:rsidRDefault="003E09D3" w:rsidP="009716D9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0101DB">
              <w:rPr>
                <w:rFonts w:cs="Arial"/>
                <w:color w:val="000000"/>
                <w:sz w:val="18"/>
                <w:szCs w:val="18"/>
              </w:rPr>
              <w:t>sin expedirse (Acta 0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Pr="000101DB">
              <w:rPr>
                <w:rFonts w:cs="Arial"/>
                <w:color w:val="000000"/>
                <w:sz w:val="18"/>
                <w:szCs w:val="18"/>
              </w:rPr>
              <w:t>/25)</w:t>
            </w:r>
          </w:p>
        </w:tc>
        <w:tc>
          <w:tcPr>
            <w:tcW w:w="1500" w:type="dxa"/>
            <w:vMerge/>
            <w:vAlign w:val="center"/>
          </w:tcPr>
          <w:p w14:paraId="6ECDB630" w14:textId="77777777" w:rsidR="003E09D3" w:rsidRPr="005F67CF" w:rsidRDefault="003E09D3" w:rsidP="009716D9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</w:tbl>
    <w:p w14:paraId="3BE1AF70" w14:textId="77777777" w:rsidR="00143F5B" w:rsidRPr="005F67CF" w:rsidRDefault="00143F5B" w:rsidP="00672996">
      <w:pPr>
        <w:pStyle w:val="Textoindependiente"/>
        <w:widowControl/>
        <w:ind w:left="720"/>
        <w:rPr>
          <w:rFonts w:cs="Arial"/>
          <w:szCs w:val="24"/>
          <w:highlight w:val="yellow"/>
          <w:lang w:val="es-ES"/>
        </w:rPr>
      </w:pPr>
    </w:p>
    <w:p w14:paraId="5C143454" w14:textId="77777777" w:rsidR="001337E7" w:rsidRPr="005F67CF" w:rsidRDefault="001337E7" w:rsidP="00672996">
      <w:pPr>
        <w:pStyle w:val="Textoindependiente"/>
        <w:widowControl/>
        <w:ind w:left="720"/>
        <w:rPr>
          <w:rFonts w:cs="Arial"/>
          <w:szCs w:val="24"/>
          <w:highlight w:val="yellow"/>
          <w:lang w:val="es-ES"/>
        </w:rPr>
      </w:pPr>
    </w:p>
    <w:p w14:paraId="0E284FCA" w14:textId="535A5FFD" w:rsidR="0004141C" w:rsidRPr="00CB2AE7" w:rsidRDefault="00484BC4" w:rsidP="00484BC4">
      <w:pPr>
        <w:pStyle w:val="Sangradetextonormal"/>
        <w:numPr>
          <w:ilvl w:val="1"/>
          <w:numId w:val="1"/>
        </w:numPr>
        <w:tabs>
          <w:tab w:val="left" w:pos="993"/>
        </w:tabs>
        <w:spacing w:after="240" w:line="300" w:lineRule="exact"/>
        <w:ind w:left="567" w:hanging="567"/>
        <w:jc w:val="both"/>
        <w:rPr>
          <w:rFonts w:cs="Arial"/>
          <w:b/>
          <w:szCs w:val="24"/>
          <w:lang w:val="es-ES"/>
        </w:rPr>
      </w:pPr>
      <w:r w:rsidRPr="00CB2AE7">
        <w:rPr>
          <w:rFonts w:cs="Arial"/>
          <w:b/>
          <w:szCs w:val="24"/>
        </w:rPr>
        <w:t>Seguimiento a los casos en análisis del ANEXO V por parte de los Técnicos de Nomenclatura</w:t>
      </w:r>
    </w:p>
    <w:p w14:paraId="6D3ACD7B" w14:textId="77777777" w:rsidR="005B16D0" w:rsidRPr="00C35686" w:rsidRDefault="006E375E" w:rsidP="005B16D0">
      <w:pPr>
        <w:spacing w:after="160" w:line="256" w:lineRule="auto"/>
        <w:jc w:val="both"/>
        <w:rPr>
          <w:rFonts w:eastAsia="Calibri" w:cs="Arial"/>
          <w:b/>
          <w:bCs/>
          <w:szCs w:val="24"/>
          <w:lang w:val="es-UY" w:eastAsia="en-US"/>
        </w:rPr>
      </w:pPr>
      <w:r w:rsidRPr="005B16D0">
        <w:rPr>
          <w:rFonts w:cs="Arial"/>
          <w:b/>
          <w:szCs w:val="24"/>
          <w:lang w:val="es-ES"/>
        </w:rPr>
        <w:t xml:space="preserve">2.3.1. </w:t>
      </w:r>
      <w:r w:rsidR="005B16D0" w:rsidRPr="005B16D0">
        <w:rPr>
          <w:rFonts w:eastAsia="Calibri" w:cs="Arial"/>
          <w:b/>
          <w:bCs/>
          <w:szCs w:val="24"/>
          <w:lang w:val="es-UY" w:eastAsia="en-US"/>
        </w:rPr>
        <w:t>“</w:t>
      </w:r>
      <w:proofErr w:type="spellStart"/>
      <w:r w:rsidR="005B16D0" w:rsidRPr="005B16D0">
        <w:rPr>
          <w:rFonts w:eastAsia="Calibri" w:cs="Arial"/>
          <w:b/>
          <w:bCs/>
          <w:szCs w:val="24"/>
          <w:lang w:val="es-UY" w:eastAsia="en-US"/>
        </w:rPr>
        <w:t>Outras</w:t>
      </w:r>
      <w:proofErr w:type="spellEnd"/>
      <w:r w:rsidR="005B16D0" w:rsidRPr="005B16D0">
        <w:rPr>
          <w:rFonts w:eastAsia="Calibri" w:cs="Arial"/>
          <w:b/>
          <w:bCs/>
          <w:szCs w:val="24"/>
          <w:lang w:val="es-UY" w:eastAsia="en-US"/>
        </w:rPr>
        <w:t xml:space="preserve"> obras de fibras de carbono” (N° de Orden 1315)</w:t>
      </w:r>
    </w:p>
    <w:p w14:paraId="20AFDD03" w14:textId="54E3A0F6" w:rsidR="006E375E" w:rsidRPr="005F67CF" w:rsidRDefault="005B16D0" w:rsidP="005B16D0">
      <w:pPr>
        <w:spacing w:after="160" w:line="256" w:lineRule="auto"/>
        <w:jc w:val="both"/>
        <w:rPr>
          <w:rFonts w:cs="Arial"/>
          <w:szCs w:val="24"/>
          <w:highlight w:val="yellow"/>
          <w:lang w:val="es-ES"/>
        </w:rPr>
      </w:pPr>
      <w:r w:rsidRPr="00C35686">
        <w:rPr>
          <w:rFonts w:cs="Arial"/>
          <w:szCs w:val="24"/>
        </w:rPr>
        <w:t xml:space="preserve">Los Técnicos en Nomenclatura acordaron los textos en sus versiones en idioma español y portugués, que constan en el </w:t>
      </w:r>
      <w:r w:rsidRPr="00C35686">
        <w:rPr>
          <w:rFonts w:cs="Arial"/>
          <w:b/>
          <w:szCs w:val="24"/>
        </w:rPr>
        <w:t>ANEXO VIII (RESERVADO)</w:t>
      </w:r>
      <w:r w:rsidRPr="00C35686">
        <w:rPr>
          <w:rFonts w:cs="Arial"/>
          <w:szCs w:val="24"/>
        </w:rPr>
        <w:t xml:space="preserve"> de la presente Acta.</w:t>
      </w:r>
    </w:p>
    <w:p w14:paraId="3BC8C172" w14:textId="77777777" w:rsidR="003C352E" w:rsidRDefault="006E375E" w:rsidP="003C352E">
      <w:pPr>
        <w:spacing w:after="160" w:line="256" w:lineRule="auto"/>
        <w:jc w:val="both"/>
        <w:rPr>
          <w:rFonts w:cs="Arial"/>
          <w:b/>
          <w:szCs w:val="24"/>
          <w:lang w:val="es-ES"/>
        </w:rPr>
      </w:pPr>
      <w:r w:rsidRPr="003C352E">
        <w:rPr>
          <w:rFonts w:cs="Arial"/>
          <w:b/>
          <w:szCs w:val="24"/>
          <w:lang w:val="es-ES"/>
        </w:rPr>
        <w:t xml:space="preserve">2.3.2. </w:t>
      </w:r>
      <w:r w:rsidR="003C352E" w:rsidRPr="003C352E">
        <w:rPr>
          <w:rFonts w:cs="Arial"/>
          <w:b/>
          <w:szCs w:val="24"/>
          <w:lang w:val="es-ES"/>
        </w:rPr>
        <w:t>“</w:t>
      </w:r>
      <w:proofErr w:type="spellStart"/>
      <w:r w:rsidR="003C352E" w:rsidRPr="003C352E">
        <w:rPr>
          <w:rFonts w:cs="Arial"/>
          <w:b/>
          <w:szCs w:val="24"/>
          <w:lang w:val="es-ES"/>
        </w:rPr>
        <w:t>Outros</w:t>
      </w:r>
      <w:proofErr w:type="spellEnd"/>
      <w:r w:rsidR="003C352E" w:rsidRPr="003C352E">
        <w:rPr>
          <w:rFonts w:cs="Arial"/>
          <w:b/>
          <w:szCs w:val="24"/>
          <w:lang w:val="es-ES"/>
        </w:rPr>
        <w:t xml:space="preserve"> </w:t>
      </w:r>
      <w:proofErr w:type="spellStart"/>
      <w:r w:rsidR="003C352E" w:rsidRPr="003C352E">
        <w:rPr>
          <w:rFonts w:cs="Arial"/>
          <w:b/>
          <w:szCs w:val="24"/>
          <w:lang w:val="es-ES"/>
        </w:rPr>
        <w:t>tecidos</w:t>
      </w:r>
      <w:proofErr w:type="spellEnd"/>
      <w:r w:rsidR="003C352E" w:rsidRPr="003C352E">
        <w:rPr>
          <w:rFonts w:cs="Arial"/>
          <w:b/>
          <w:szCs w:val="24"/>
          <w:lang w:val="es-ES"/>
        </w:rPr>
        <w:t xml:space="preserve"> </w:t>
      </w:r>
      <w:proofErr w:type="spellStart"/>
      <w:r w:rsidR="003C352E" w:rsidRPr="003C352E">
        <w:rPr>
          <w:rFonts w:cs="Arial"/>
          <w:b/>
          <w:szCs w:val="24"/>
          <w:lang w:val="es-ES"/>
        </w:rPr>
        <w:t>obtidos</w:t>
      </w:r>
      <w:proofErr w:type="spellEnd"/>
      <w:r w:rsidR="003C352E" w:rsidRPr="003C352E">
        <w:rPr>
          <w:rFonts w:cs="Arial"/>
          <w:b/>
          <w:szCs w:val="24"/>
          <w:lang w:val="es-ES"/>
        </w:rPr>
        <w:t xml:space="preserve"> a partir de </w:t>
      </w:r>
      <w:proofErr w:type="spellStart"/>
      <w:r w:rsidR="003C352E" w:rsidRPr="003C352E">
        <w:rPr>
          <w:rFonts w:cs="Arial"/>
          <w:b/>
          <w:szCs w:val="24"/>
          <w:lang w:val="es-ES"/>
        </w:rPr>
        <w:t>fios</w:t>
      </w:r>
      <w:proofErr w:type="spellEnd"/>
      <w:r w:rsidR="003C352E" w:rsidRPr="003C352E">
        <w:rPr>
          <w:rFonts w:cs="Arial"/>
          <w:b/>
          <w:szCs w:val="24"/>
          <w:lang w:val="es-ES"/>
        </w:rPr>
        <w:t xml:space="preserve"> de alta </w:t>
      </w:r>
      <w:proofErr w:type="spellStart"/>
      <w:r w:rsidR="003C352E" w:rsidRPr="003C352E">
        <w:rPr>
          <w:rFonts w:cs="Arial"/>
          <w:b/>
          <w:szCs w:val="24"/>
          <w:lang w:val="es-ES"/>
        </w:rPr>
        <w:t>tenacidade</w:t>
      </w:r>
      <w:proofErr w:type="spellEnd"/>
      <w:r w:rsidR="003C352E" w:rsidRPr="003C352E">
        <w:rPr>
          <w:rFonts w:cs="Arial"/>
          <w:b/>
          <w:szCs w:val="24"/>
          <w:lang w:val="es-ES"/>
        </w:rPr>
        <w:t xml:space="preserve">, de </w:t>
      </w:r>
      <w:proofErr w:type="spellStart"/>
      <w:r w:rsidR="003C352E" w:rsidRPr="003C352E">
        <w:rPr>
          <w:rFonts w:cs="Arial"/>
          <w:b/>
          <w:szCs w:val="24"/>
          <w:lang w:val="es-ES"/>
        </w:rPr>
        <w:t>náilon</w:t>
      </w:r>
      <w:proofErr w:type="spellEnd"/>
      <w:r w:rsidR="003C352E" w:rsidRPr="003C352E">
        <w:rPr>
          <w:rFonts w:cs="Arial"/>
          <w:b/>
          <w:szCs w:val="24"/>
          <w:lang w:val="es-ES"/>
        </w:rPr>
        <w:t xml:space="preserve"> </w:t>
      </w:r>
      <w:proofErr w:type="spellStart"/>
      <w:r w:rsidR="003C352E" w:rsidRPr="003C352E">
        <w:rPr>
          <w:rFonts w:cs="Arial"/>
          <w:b/>
          <w:szCs w:val="24"/>
          <w:lang w:val="es-ES"/>
        </w:rPr>
        <w:t>ou</w:t>
      </w:r>
      <w:proofErr w:type="spellEnd"/>
      <w:r w:rsidR="003C352E" w:rsidRPr="003C352E">
        <w:rPr>
          <w:rFonts w:cs="Arial"/>
          <w:b/>
          <w:szCs w:val="24"/>
          <w:lang w:val="es-ES"/>
        </w:rPr>
        <w:t xml:space="preserve"> de </w:t>
      </w:r>
      <w:proofErr w:type="spellStart"/>
      <w:r w:rsidR="003C352E" w:rsidRPr="003C352E">
        <w:rPr>
          <w:rFonts w:cs="Arial"/>
          <w:b/>
          <w:szCs w:val="24"/>
          <w:lang w:val="es-ES"/>
        </w:rPr>
        <w:t>outras</w:t>
      </w:r>
      <w:proofErr w:type="spellEnd"/>
      <w:r w:rsidR="003C352E" w:rsidRPr="003C352E">
        <w:rPr>
          <w:rFonts w:cs="Arial"/>
          <w:b/>
          <w:szCs w:val="24"/>
          <w:lang w:val="es-ES"/>
        </w:rPr>
        <w:t xml:space="preserve"> poliamidas </w:t>
      </w:r>
      <w:proofErr w:type="spellStart"/>
      <w:r w:rsidR="003C352E" w:rsidRPr="003C352E">
        <w:rPr>
          <w:rFonts w:cs="Arial"/>
          <w:b/>
          <w:szCs w:val="24"/>
          <w:lang w:val="es-ES"/>
        </w:rPr>
        <w:t>ou</w:t>
      </w:r>
      <w:proofErr w:type="spellEnd"/>
      <w:r w:rsidR="003C352E" w:rsidRPr="003C352E">
        <w:rPr>
          <w:rFonts w:cs="Arial"/>
          <w:b/>
          <w:szCs w:val="24"/>
          <w:lang w:val="es-ES"/>
        </w:rPr>
        <w:t xml:space="preserve"> de poliésteres, </w:t>
      </w:r>
      <w:proofErr w:type="spellStart"/>
      <w:r w:rsidR="003C352E" w:rsidRPr="003C352E">
        <w:rPr>
          <w:rFonts w:cs="Arial"/>
          <w:b/>
          <w:szCs w:val="24"/>
          <w:lang w:val="es-ES"/>
        </w:rPr>
        <w:t>sem</w:t>
      </w:r>
      <w:proofErr w:type="spellEnd"/>
      <w:r w:rsidR="003C352E" w:rsidRPr="003C352E">
        <w:rPr>
          <w:rFonts w:cs="Arial"/>
          <w:b/>
          <w:szCs w:val="24"/>
          <w:lang w:val="es-ES"/>
        </w:rPr>
        <w:t xml:space="preserve"> </w:t>
      </w:r>
      <w:proofErr w:type="spellStart"/>
      <w:r w:rsidR="003C352E" w:rsidRPr="003C352E">
        <w:rPr>
          <w:rFonts w:cs="Arial"/>
          <w:b/>
          <w:szCs w:val="24"/>
          <w:lang w:val="es-ES"/>
        </w:rPr>
        <w:t>fios</w:t>
      </w:r>
      <w:proofErr w:type="spellEnd"/>
      <w:r w:rsidR="003C352E" w:rsidRPr="003C352E">
        <w:rPr>
          <w:rFonts w:cs="Arial"/>
          <w:b/>
          <w:szCs w:val="24"/>
          <w:lang w:val="es-ES"/>
        </w:rPr>
        <w:t xml:space="preserve"> de borracha” (N° de Orden 1319)</w:t>
      </w:r>
    </w:p>
    <w:p w14:paraId="75E57617" w14:textId="3EEE92DB" w:rsidR="003C352E" w:rsidRPr="003C352E" w:rsidRDefault="003C352E" w:rsidP="003C352E">
      <w:pPr>
        <w:jc w:val="both"/>
        <w:rPr>
          <w:rFonts w:cs="Arial"/>
          <w:szCs w:val="24"/>
        </w:rPr>
      </w:pPr>
      <w:r w:rsidRPr="003C352E">
        <w:rPr>
          <w:rFonts w:cs="Arial"/>
          <w:szCs w:val="24"/>
        </w:rPr>
        <w:t xml:space="preserve">La delegación de Brasil manifestó que ya ha enviado las muestras del producto solicitadas en el Acta N° 01/25. </w:t>
      </w:r>
    </w:p>
    <w:p w14:paraId="58AFDAE1" w14:textId="77777777" w:rsidR="007F430C" w:rsidRDefault="007F430C" w:rsidP="003C352E">
      <w:pPr>
        <w:jc w:val="both"/>
        <w:rPr>
          <w:rFonts w:cs="Arial"/>
          <w:szCs w:val="24"/>
        </w:rPr>
      </w:pPr>
    </w:p>
    <w:p w14:paraId="4720EFF5" w14:textId="5AC87EA8" w:rsidR="006E375E" w:rsidRPr="003C352E" w:rsidRDefault="003C352E" w:rsidP="003C352E">
      <w:pPr>
        <w:jc w:val="both"/>
        <w:rPr>
          <w:rFonts w:cs="Arial"/>
          <w:szCs w:val="24"/>
        </w:rPr>
      </w:pPr>
      <w:r w:rsidRPr="003C352E">
        <w:rPr>
          <w:rFonts w:cs="Arial"/>
          <w:szCs w:val="24"/>
        </w:rPr>
        <w:t>La delegación de Uruguay ha recibido dichas muestras, mientras que los demás Estados Parte se encuentran a la espera de ellas, a los efectos de continuar con el estudio del caso en la próxima reunión.</w:t>
      </w:r>
    </w:p>
    <w:p w14:paraId="55A26BB6" w14:textId="77777777" w:rsidR="006E375E" w:rsidRPr="005F67CF" w:rsidRDefault="006E375E" w:rsidP="008B516D">
      <w:pPr>
        <w:jc w:val="both"/>
        <w:rPr>
          <w:rFonts w:cs="Arial"/>
          <w:szCs w:val="24"/>
          <w:highlight w:val="yellow"/>
          <w:lang w:val="es-ES"/>
        </w:rPr>
      </w:pPr>
    </w:p>
    <w:p w14:paraId="530AF98F" w14:textId="402B4DC4" w:rsidR="005B4BD3" w:rsidRDefault="006E375E" w:rsidP="008B516D">
      <w:pPr>
        <w:spacing w:after="5" w:line="276" w:lineRule="auto"/>
        <w:jc w:val="both"/>
        <w:rPr>
          <w:rFonts w:cs="Arial"/>
          <w:b/>
          <w:szCs w:val="24"/>
        </w:rPr>
      </w:pPr>
      <w:r w:rsidRPr="00FF78CE">
        <w:rPr>
          <w:rFonts w:cs="Arial"/>
          <w:b/>
          <w:szCs w:val="24"/>
          <w:lang w:val="es-ES"/>
        </w:rPr>
        <w:t xml:space="preserve">2.3.3. </w:t>
      </w:r>
      <w:r w:rsidR="00426765" w:rsidRPr="00FF78CE">
        <w:rPr>
          <w:rFonts w:cs="Arial"/>
          <w:b/>
          <w:szCs w:val="24"/>
        </w:rPr>
        <w:t>“De radiotelefonía, analógicos” (N° de Orden 1325)</w:t>
      </w:r>
    </w:p>
    <w:p w14:paraId="1059A3EE" w14:textId="77777777" w:rsidR="00426765" w:rsidRPr="005F67CF" w:rsidRDefault="00426765" w:rsidP="008B516D">
      <w:pPr>
        <w:spacing w:after="5" w:line="276" w:lineRule="auto"/>
        <w:jc w:val="both"/>
        <w:rPr>
          <w:rFonts w:cs="Arial"/>
          <w:b/>
          <w:szCs w:val="24"/>
          <w:highlight w:val="yellow"/>
        </w:rPr>
      </w:pPr>
    </w:p>
    <w:p w14:paraId="0BAB1900" w14:textId="77777777" w:rsidR="00E731D0" w:rsidRPr="00C35686" w:rsidRDefault="00E731D0" w:rsidP="00E731D0">
      <w:pPr>
        <w:jc w:val="both"/>
        <w:rPr>
          <w:rFonts w:cs="Arial"/>
          <w:szCs w:val="24"/>
        </w:rPr>
      </w:pPr>
      <w:r w:rsidRPr="00C35686">
        <w:rPr>
          <w:rFonts w:cs="Arial"/>
          <w:szCs w:val="24"/>
        </w:rPr>
        <w:t xml:space="preserve">Los Técnicos en Nomenclatura acordaron los textos en sus versiones en idioma español y portugués, que constan en el </w:t>
      </w:r>
      <w:r w:rsidRPr="00A92A9C">
        <w:rPr>
          <w:rFonts w:cs="Arial"/>
          <w:b/>
          <w:szCs w:val="24"/>
        </w:rPr>
        <w:t>ANEXO VIII (RESERVADO)</w:t>
      </w:r>
      <w:r w:rsidRPr="00C35686">
        <w:rPr>
          <w:rFonts w:cs="Arial"/>
          <w:szCs w:val="24"/>
        </w:rPr>
        <w:t xml:space="preserve"> de la presente Acta.</w:t>
      </w:r>
    </w:p>
    <w:p w14:paraId="25AED41C" w14:textId="77777777" w:rsidR="005B4BD3" w:rsidRPr="005F67CF" w:rsidRDefault="005B4BD3" w:rsidP="008B516D">
      <w:pPr>
        <w:jc w:val="both"/>
        <w:rPr>
          <w:rFonts w:cs="Arial"/>
          <w:szCs w:val="24"/>
          <w:highlight w:val="yellow"/>
          <w:lang w:val="es-ES"/>
        </w:rPr>
      </w:pPr>
    </w:p>
    <w:p w14:paraId="3F0C0FC9" w14:textId="37E25AA2" w:rsidR="00C83FBF" w:rsidRPr="00A2044A" w:rsidRDefault="006E375E" w:rsidP="008B516D">
      <w:pPr>
        <w:spacing w:after="5" w:line="360" w:lineRule="auto"/>
        <w:jc w:val="both"/>
        <w:rPr>
          <w:rFonts w:cs="Arial"/>
          <w:b/>
          <w:szCs w:val="24"/>
        </w:rPr>
      </w:pPr>
      <w:r w:rsidRPr="00A2044A">
        <w:rPr>
          <w:rFonts w:cs="Arial"/>
          <w:b/>
          <w:szCs w:val="24"/>
          <w:lang w:val="es-ES"/>
        </w:rPr>
        <w:t xml:space="preserve">2.3.4. </w:t>
      </w:r>
      <w:r w:rsidR="00A2044A" w:rsidRPr="00A2044A">
        <w:rPr>
          <w:rFonts w:eastAsia="Calibri" w:cs="Arial"/>
          <w:b/>
          <w:bCs/>
          <w:szCs w:val="24"/>
          <w:lang w:val="es-UY" w:eastAsia="en-US"/>
        </w:rPr>
        <w:t>“Los demás” (N° de Orden 1329)</w:t>
      </w:r>
    </w:p>
    <w:p w14:paraId="4CC67526" w14:textId="6E9FEEE3" w:rsidR="00C83FBF" w:rsidRPr="005F67CF" w:rsidRDefault="00A2044A" w:rsidP="008B516D">
      <w:pPr>
        <w:jc w:val="both"/>
        <w:rPr>
          <w:rFonts w:cs="Arial"/>
          <w:szCs w:val="24"/>
          <w:highlight w:val="yellow"/>
        </w:rPr>
      </w:pPr>
      <w:r w:rsidRPr="00C35686">
        <w:rPr>
          <w:rFonts w:cs="Arial"/>
          <w:szCs w:val="24"/>
        </w:rPr>
        <w:t xml:space="preserve">Los Técnicos en Nomenclatura acordaron los textos en sus versiones en idioma español y portugués, que constan en el </w:t>
      </w:r>
      <w:r w:rsidRPr="00C35686">
        <w:rPr>
          <w:rFonts w:cs="Arial"/>
          <w:b/>
          <w:szCs w:val="24"/>
        </w:rPr>
        <w:t>ANEXO VIII (RESERVADO)</w:t>
      </w:r>
      <w:r w:rsidRPr="00C35686">
        <w:rPr>
          <w:rFonts w:cs="Arial"/>
          <w:szCs w:val="24"/>
        </w:rPr>
        <w:t xml:space="preserve"> de la presente Acta.</w:t>
      </w:r>
    </w:p>
    <w:p w14:paraId="7489188E" w14:textId="77777777" w:rsidR="00DD493A" w:rsidRPr="005F67CF" w:rsidRDefault="00DD493A" w:rsidP="008B516D">
      <w:pPr>
        <w:jc w:val="both"/>
        <w:rPr>
          <w:rFonts w:cs="Arial"/>
          <w:szCs w:val="24"/>
          <w:highlight w:val="yellow"/>
          <w:lang w:val="es-ES"/>
        </w:rPr>
      </w:pPr>
    </w:p>
    <w:p w14:paraId="4A7FF30D" w14:textId="5A91752A" w:rsidR="00794C13" w:rsidRPr="0064579D" w:rsidRDefault="00DD493A" w:rsidP="008B516D">
      <w:pPr>
        <w:spacing w:after="5" w:line="360" w:lineRule="auto"/>
        <w:jc w:val="both"/>
        <w:rPr>
          <w:rFonts w:cs="Arial"/>
          <w:b/>
          <w:szCs w:val="24"/>
          <w:lang w:val="es-ES"/>
        </w:rPr>
      </w:pPr>
      <w:r w:rsidRPr="0064579D">
        <w:rPr>
          <w:rFonts w:cs="Arial"/>
          <w:b/>
          <w:szCs w:val="24"/>
          <w:lang w:val="es-ES"/>
        </w:rPr>
        <w:t xml:space="preserve">2.3.5. </w:t>
      </w:r>
      <w:r w:rsidR="0064579D" w:rsidRPr="0064579D">
        <w:rPr>
          <w:rFonts w:cs="Arial"/>
          <w:b/>
          <w:szCs w:val="24"/>
        </w:rPr>
        <w:t>“Anhidro” (N° de Orden 1333)</w:t>
      </w:r>
    </w:p>
    <w:p w14:paraId="539A31F7" w14:textId="474F4FCD" w:rsidR="006E375E" w:rsidRPr="0064579D" w:rsidRDefault="0064579D" w:rsidP="005B16D0">
      <w:pPr>
        <w:jc w:val="both"/>
        <w:rPr>
          <w:rFonts w:cs="Arial"/>
          <w:szCs w:val="24"/>
        </w:rPr>
      </w:pPr>
      <w:r w:rsidRPr="0064579D">
        <w:rPr>
          <w:rFonts w:cs="Arial"/>
          <w:szCs w:val="24"/>
        </w:rPr>
        <w:t xml:space="preserve">Los Técnicos en Nomenclatura analizaron el caso y señalan que, de la información brindada en el </w:t>
      </w:r>
      <w:proofErr w:type="spellStart"/>
      <w:r w:rsidRPr="0064579D">
        <w:rPr>
          <w:rFonts w:cs="Arial"/>
          <w:szCs w:val="24"/>
        </w:rPr>
        <w:t>roteiro</w:t>
      </w:r>
      <w:proofErr w:type="spellEnd"/>
      <w:r w:rsidRPr="0064579D">
        <w:rPr>
          <w:rFonts w:cs="Arial"/>
          <w:szCs w:val="24"/>
        </w:rPr>
        <w:t xml:space="preserve"> y la documentación adjunta surge que las características que se indican del producto son las que, actualmente, están contempladas en el ítem NCM que ampara al compuesto químico denominado </w:t>
      </w:r>
      <w:r w:rsidRPr="0064579D">
        <w:rPr>
          <w:rFonts w:cs="Arial"/>
          <w:i/>
          <w:szCs w:val="24"/>
        </w:rPr>
        <w:t>sulfato anhidro</w:t>
      </w:r>
      <w:r w:rsidRPr="0064579D">
        <w:rPr>
          <w:rFonts w:cs="Arial"/>
          <w:szCs w:val="24"/>
        </w:rPr>
        <w:t xml:space="preserve">, por lo que, para seguir con el estudio del caso, se solicita identificar aquellas características físicas y químicas del producto -grado de pureza, certificado de análisis, ficha de seguridad, entre otras-, que las diferencian de los demás sulfatos de </w:t>
      </w:r>
      <w:proofErr w:type="spellStart"/>
      <w:r w:rsidRPr="0064579D">
        <w:rPr>
          <w:rFonts w:cs="Arial"/>
          <w:szCs w:val="24"/>
        </w:rPr>
        <w:t>disodio</w:t>
      </w:r>
      <w:proofErr w:type="spellEnd"/>
      <w:r w:rsidRPr="0064579D">
        <w:rPr>
          <w:rFonts w:cs="Arial"/>
          <w:szCs w:val="24"/>
        </w:rPr>
        <w:t xml:space="preserve"> anhidros.</w:t>
      </w:r>
    </w:p>
    <w:p w14:paraId="62F7BB91" w14:textId="77777777" w:rsidR="005B16D0" w:rsidRPr="005F67CF" w:rsidRDefault="005B16D0" w:rsidP="005B16D0">
      <w:pPr>
        <w:jc w:val="both"/>
        <w:rPr>
          <w:rFonts w:cs="Arial"/>
          <w:b/>
          <w:szCs w:val="24"/>
          <w:highlight w:val="yellow"/>
          <w:lang w:val="es-ES"/>
        </w:rPr>
      </w:pPr>
    </w:p>
    <w:p w14:paraId="6DB88449" w14:textId="6B0724D0" w:rsidR="000D575B" w:rsidRPr="00AC1902" w:rsidRDefault="000D575B" w:rsidP="005B16D0">
      <w:pPr>
        <w:spacing w:after="5" w:line="360" w:lineRule="auto"/>
        <w:jc w:val="both"/>
        <w:rPr>
          <w:rFonts w:cs="Arial"/>
          <w:b/>
          <w:szCs w:val="24"/>
          <w:lang w:val="es-ES"/>
        </w:rPr>
      </w:pPr>
      <w:r w:rsidRPr="00AC1902">
        <w:rPr>
          <w:rFonts w:cs="Arial"/>
          <w:b/>
          <w:szCs w:val="24"/>
          <w:lang w:val="es-ES"/>
        </w:rPr>
        <w:t xml:space="preserve">2.3.6. </w:t>
      </w:r>
      <w:r w:rsidR="00E11880" w:rsidRPr="00AC1902">
        <w:rPr>
          <w:rFonts w:cs="Arial"/>
          <w:b/>
          <w:szCs w:val="24"/>
        </w:rPr>
        <w:t>“Los demás” (N° de Orden 1334)</w:t>
      </w:r>
    </w:p>
    <w:p w14:paraId="36146E0E" w14:textId="77777777" w:rsidR="00E11880" w:rsidRPr="00AC1902" w:rsidRDefault="00E11880" w:rsidP="00E11880">
      <w:pPr>
        <w:jc w:val="both"/>
        <w:rPr>
          <w:rFonts w:cs="Arial"/>
          <w:szCs w:val="24"/>
        </w:rPr>
      </w:pPr>
      <w:r w:rsidRPr="00AC1902">
        <w:rPr>
          <w:rFonts w:cs="Arial"/>
          <w:szCs w:val="24"/>
        </w:rPr>
        <w:t xml:space="preserve">Analizado el caso, los Técnicos en Nomenclatura solicitan: </w:t>
      </w:r>
    </w:p>
    <w:p w14:paraId="48CED585" w14:textId="77777777" w:rsidR="00E11880" w:rsidRPr="00AC1902" w:rsidRDefault="00E11880" w:rsidP="00E11880">
      <w:pPr>
        <w:jc w:val="both"/>
        <w:rPr>
          <w:rFonts w:cs="Arial"/>
          <w:szCs w:val="24"/>
        </w:rPr>
      </w:pPr>
    </w:p>
    <w:p w14:paraId="41E21F44" w14:textId="35F75EDC" w:rsidR="00E11880" w:rsidRPr="00AC1902" w:rsidRDefault="00E11880" w:rsidP="00E11880">
      <w:pPr>
        <w:jc w:val="both"/>
        <w:rPr>
          <w:rFonts w:cs="Arial"/>
          <w:szCs w:val="24"/>
        </w:rPr>
      </w:pPr>
      <w:r w:rsidRPr="00AC1902">
        <w:rPr>
          <w:rFonts w:cs="Arial"/>
          <w:szCs w:val="24"/>
        </w:rPr>
        <w:t>1. Identificación del Número CAS del componente;</w:t>
      </w:r>
    </w:p>
    <w:p w14:paraId="1AD64647" w14:textId="34AC556F" w:rsidR="00E11880" w:rsidRPr="00AC1902" w:rsidRDefault="00E11880" w:rsidP="00E11880">
      <w:pPr>
        <w:jc w:val="both"/>
        <w:rPr>
          <w:rFonts w:cs="Arial"/>
          <w:szCs w:val="24"/>
        </w:rPr>
      </w:pPr>
      <w:r w:rsidRPr="00AC1902">
        <w:rPr>
          <w:rFonts w:cs="Arial"/>
          <w:szCs w:val="24"/>
        </w:rPr>
        <w:t>2. Cantidad de unidades monoméricas y peso molecular</w:t>
      </w:r>
      <w:r w:rsidR="00662AF1">
        <w:rPr>
          <w:rFonts w:cs="Arial"/>
          <w:szCs w:val="24"/>
        </w:rPr>
        <w:t>;</w:t>
      </w:r>
      <w:r w:rsidRPr="00AC1902">
        <w:rPr>
          <w:rFonts w:cs="Arial"/>
          <w:szCs w:val="24"/>
        </w:rPr>
        <w:t xml:space="preserve"> y</w:t>
      </w:r>
    </w:p>
    <w:p w14:paraId="2952CBB7" w14:textId="2D6174A8" w:rsidR="00E11880" w:rsidRPr="00AC1902" w:rsidRDefault="00E11880" w:rsidP="00E11880">
      <w:pPr>
        <w:jc w:val="both"/>
        <w:rPr>
          <w:rFonts w:cs="Arial"/>
          <w:szCs w:val="24"/>
        </w:rPr>
      </w:pPr>
      <w:r w:rsidRPr="00AC1902">
        <w:rPr>
          <w:rFonts w:cs="Arial"/>
          <w:szCs w:val="24"/>
        </w:rPr>
        <w:t xml:space="preserve">3. Ficha de seguridad. </w:t>
      </w:r>
    </w:p>
    <w:p w14:paraId="685DEE9D" w14:textId="77777777" w:rsidR="00E11880" w:rsidRPr="00AC1902" w:rsidRDefault="00E11880" w:rsidP="00E11880">
      <w:pPr>
        <w:jc w:val="both"/>
        <w:rPr>
          <w:rFonts w:cs="Arial"/>
          <w:szCs w:val="24"/>
        </w:rPr>
      </w:pPr>
    </w:p>
    <w:p w14:paraId="7697F3A5" w14:textId="77777777" w:rsidR="00E11880" w:rsidRPr="00A00868" w:rsidRDefault="00E11880" w:rsidP="00E11880">
      <w:pPr>
        <w:jc w:val="both"/>
        <w:rPr>
          <w:rFonts w:cs="Arial"/>
          <w:szCs w:val="24"/>
        </w:rPr>
      </w:pPr>
      <w:r w:rsidRPr="00AC1902">
        <w:rPr>
          <w:rFonts w:cs="Arial"/>
          <w:szCs w:val="24"/>
        </w:rPr>
        <w:t>Asimismo, se detalle el proceso de obtención del producto y si el compuesto denominado “</w:t>
      </w:r>
      <w:proofErr w:type="spellStart"/>
      <w:r w:rsidRPr="00AC1902">
        <w:rPr>
          <w:rFonts w:cs="Arial"/>
          <w:szCs w:val="24"/>
        </w:rPr>
        <w:t>Biuret</w:t>
      </w:r>
      <w:proofErr w:type="spellEnd"/>
      <w:r w:rsidRPr="00AC1902">
        <w:rPr>
          <w:rFonts w:cs="Arial"/>
          <w:szCs w:val="24"/>
        </w:rPr>
        <w:t>” es una mezcla o, por el contrario, corresponde a un producto independiente del compuesto denominado “</w:t>
      </w:r>
      <w:proofErr w:type="spellStart"/>
      <w:r w:rsidRPr="00AC1902">
        <w:rPr>
          <w:rFonts w:cs="Arial"/>
          <w:szCs w:val="24"/>
        </w:rPr>
        <w:t>Trimer</w:t>
      </w:r>
      <w:proofErr w:type="spellEnd"/>
      <w:r w:rsidRPr="00AC1902">
        <w:rPr>
          <w:rFonts w:cs="Arial"/>
          <w:szCs w:val="24"/>
        </w:rPr>
        <w:t xml:space="preserve"> </w:t>
      </w:r>
      <w:proofErr w:type="spellStart"/>
      <w:r w:rsidRPr="00AC1902">
        <w:rPr>
          <w:rFonts w:cs="Arial"/>
          <w:szCs w:val="24"/>
        </w:rPr>
        <w:t>isocyianurate</w:t>
      </w:r>
      <w:proofErr w:type="spellEnd"/>
      <w:r w:rsidRPr="00AC1902">
        <w:rPr>
          <w:rFonts w:cs="Arial"/>
          <w:szCs w:val="24"/>
        </w:rPr>
        <w:t>”.</w:t>
      </w:r>
      <w:r>
        <w:rPr>
          <w:rFonts w:cs="Arial"/>
          <w:szCs w:val="24"/>
        </w:rPr>
        <w:t xml:space="preserve"> </w:t>
      </w:r>
    </w:p>
    <w:p w14:paraId="5AB7CB9F" w14:textId="67F8279C" w:rsidR="000D575B" w:rsidRDefault="000D575B" w:rsidP="005B16D0">
      <w:pPr>
        <w:jc w:val="both"/>
        <w:rPr>
          <w:rFonts w:cs="Arial"/>
          <w:szCs w:val="24"/>
          <w:highlight w:val="yellow"/>
        </w:rPr>
      </w:pPr>
    </w:p>
    <w:p w14:paraId="61A7C06D" w14:textId="7748FF5E" w:rsidR="005B16D0" w:rsidRPr="0071545F" w:rsidRDefault="005B16D0" w:rsidP="005B16D0">
      <w:pPr>
        <w:spacing w:after="5" w:line="360" w:lineRule="auto"/>
        <w:jc w:val="both"/>
        <w:rPr>
          <w:rFonts w:cs="Arial"/>
          <w:b/>
          <w:szCs w:val="24"/>
          <w:lang w:val="es-ES"/>
        </w:rPr>
      </w:pPr>
      <w:r w:rsidRPr="0071545F">
        <w:rPr>
          <w:rFonts w:cs="Arial"/>
          <w:b/>
          <w:szCs w:val="24"/>
          <w:lang w:val="es-ES"/>
        </w:rPr>
        <w:t xml:space="preserve">2.3.7. </w:t>
      </w:r>
      <w:r w:rsidR="0071545F" w:rsidRPr="0071545F">
        <w:rPr>
          <w:rFonts w:eastAsia="Calibri" w:cs="Arial"/>
          <w:b/>
          <w:bCs/>
          <w:szCs w:val="24"/>
          <w:lang w:val="es-UY" w:eastAsia="en-US"/>
        </w:rPr>
        <w:t>“- - Retorcidos o cableados” (N° de Orden 1335)</w:t>
      </w:r>
    </w:p>
    <w:p w14:paraId="7B8DF713" w14:textId="2FF619C2" w:rsidR="005B16D0" w:rsidRDefault="0071545F" w:rsidP="005B16D0">
      <w:pPr>
        <w:jc w:val="both"/>
        <w:rPr>
          <w:rFonts w:cs="Arial"/>
          <w:szCs w:val="24"/>
          <w:highlight w:val="yellow"/>
        </w:rPr>
      </w:pPr>
      <w:r w:rsidRPr="00C35686">
        <w:rPr>
          <w:rFonts w:cs="Arial"/>
          <w:szCs w:val="24"/>
        </w:rPr>
        <w:t xml:space="preserve">Los Técnicos en Nomenclatura acordaron los textos en sus versiones en idioma español y portugués, que constan en el </w:t>
      </w:r>
      <w:r w:rsidRPr="00C35686">
        <w:rPr>
          <w:rFonts w:cs="Arial"/>
          <w:b/>
          <w:szCs w:val="24"/>
        </w:rPr>
        <w:t>ANEXO VIII (RESERVADO)</w:t>
      </w:r>
      <w:r w:rsidRPr="00C35686">
        <w:rPr>
          <w:rFonts w:cs="Arial"/>
          <w:szCs w:val="24"/>
        </w:rPr>
        <w:t xml:space="preserve"> de la presente Acta.</w:t>
      </w:r>
    </w:p>
    <w:p w14:paraId="6A6CDFB0" w14:textId="0CBA5D79" w:rsidR="005B16D0" w:rsidRDefault="005B16D0" w:rsidP="005B16D0">
      <w:pPr>
        <w:jc w:val="both"/>
        <w:rPr>
          <w:rFonts w:cs="Arial"/>
          <w:szCs w:val="24"/>
          <w:highlight w:val="yellow"/>
        </w:rPr>
      </w:pPr>
    </w:p>
    <w:p w14:paraId="02778827" w14:textId="018EEE18" w:rsidR="005B16D0" w:rsidRPr="00B45B39" w:rsidRDefault="005B16D0" w:rsidP="005B16D0">
      <w:pPr>
        <w:spacing w:after="5" w:line="360" w:lineRule="auto"/>
        <w:jc w:val="both"/>
        <w:rPr>
          <w:rFonts w:cs="Arial"/>
          <w:b/>
          <w:szCs w:val="24"/>
          <w:lang w:val="es-ES"/>
        </w:rPr>
      </w:pPr>
      <w:r w:rsidRPr="00B45B39">
        <w:rPr>
          <w:rFonts w:cs="Arial"/>
          <w:b/>
          <w:szCs w:val="24"/>
          <w:lang w:val="es-ES"/>
        </w:rPr>
        <w:t xml:space="preserve">2.3.8. </w:t>
      </w:r>
      <w:r w:rsidR="00B45B39" w:rsidRPr="00B45B39">
        <w:rPr>
          <w:rFonts w:eastAsia="Calibri" w:cs="Arial"/>
          <w:b/>
          <w:bCs/>
          <w:szCs w:val="24"/>
          <w:lang w:val="es-UY" w:eastAsia="en-US"/>
        </w:rPr>
        <w:t>“Las demás” (N° de Orden 1336)</w:t>
      </w:r>
    </w:p>
    <w:p w14:paraId="3EAEF9F0" w14:textId="2F32E3BB" w:rsidR="005B16D0" w:rsidRDefault="00B45B39" w:rsidP="005B16D0">
      <w:pPr>
        <w:jc w:val="both"/>
        <w:rPr>
          <w:rFonts w:cs="Arial"/>
          <w:szCs w:val="24"/>
          <w:highlight w:val="yellow"/>
        </w:rPr>
      </w:pPr>
      <w:r w:rsidRPr="00C35686">
        <w:rPr>
          <w:rFonts w:cs="Arial"/>
          <w:szCs w:val="24"/>
        </w:rPr>
        <w:t xml:space="preserve">Los Técnicos en Nomenclatura </w:t>
      </w:r>
      <w:r>
        <w:rPr>
          <w:rFonts w:cs="Arial"/>
          <w:szCs w:val="24"/>
        </w:rPr>
        <w:t>estudiaron el caso y acordaron solicitar se identifique si el producto es de uso únicamente profesional o no y cuáles son las características técnicas que lo definen como tal. Ello en función de que en la solicitud se hace referencia a un producto de uso profesional mientras que la información técnica responde a un producto de uso para principiantes.</w:t>
      </w:r>
    </w:p>
    <w:p w14:paraId="3BFAB75F" w14:textId="77777777" w:rsidR="00B01AAA" w:rsidRDefault="00B01AAA" w:rsidP="00B01AAA">
      <w:pPr>
        <w:pStyle w:val="Sangradetextonormal"/>
        <w:tabs>
          <w:tab w:val="left" w:pos="993"/>
        </w:tabs>
        <w:spacing w:after="240" w:line="300" w:lineRule="exact"/>
        <w:ind w:left="567"/>
        <w:jc w:val="both"/>
        <w:rPr>
          <w:rFonts w:cs="Arial"/>
          <w:b/>
          <w:szCs w:val="24"/>
          <w:lang w:val="es-ES"/>
        </w:rPr>
      </w:pPr>
    </w:p>
    <w:p w14:paraId="48F625C1" w14:textId="2B216A60" w:rsidR="0004141C" w:rsidRPr="00385215" w:rsidRDefault="0004141C" w:rsidP="00AD7A2A">
      <w:pPr>
        <w:pStyle w:val="Sangradetextonormal"/>
        <w:numPr>
          <w:ilvl w:val="1"/>
          <w:numId w:val="1"/>
        </w:numPr>
        <w:tabs>
          <w:tab w:val="left" w:pos="993"/>
        </w:tabs>
        <w:spacing w:after="240" w:line="300" w:lineRule="exact"/>
        <w:ind w:left="567" w:hanging="567"/>
        <w:jc w:val="both"/>
        <w:rPr>
          <w:rFonts w:cs="Arial"/>
          <w:b/>
          <w:szCs w:val="24"/>
          <w:lang w:val="es-ES"/>
        </w:rPr>
      </w:pPr>
      <w:r w:rsidRPr="00385215">
        <w:rPr>
          <w:rFonts w:cs="Arial"/>
          <w:b/>
          <w:szCs w:val="24"/>
          <w:lang w:val="es-ES"/>
        </w:rPr>
        <w:t>Presentación de información adicional de los casos en estudio del Anexo V</w:t>
      </w:r>
    </w:p>
    <w:p w14:paraId="2613474A" w14:textId="032A2BA8" w:rsidR="00C565B2" w:rsidRPr="00385215" w:rsidRDefault="00C565B2" w:rsidP="00AD7A2A">
      <w:pPr>
        <w:pStyle w:val="Prrafodelista"/>
        <w:spacing w:after="240" w:line="300" w:lineRule="exact"/>
        <w:ind w:left="0"/>
        <w:jc w:val="both"/>
        <w:rPr>
          <w:rFonts w:cs="Arial"/>
          <w:szCs w:val="24"/>
          <w:lang w:val="es-ES"/>
        </w:rPr>
      </w:pPr>
      <w:r w:rsidRPr="00385215">
        <w:rPr>
          <w:rFonts w:cs="Arial"/>
          <w:szCs w:val="24"/>
          <w:lang w:val="es-ES"/>
        </w:rPr>
        <w:t>La delegación de Argentina presentó información adicional para el Caso Nº</w:t>
      </w:r>
      <w:r w:rsidR="002B6EAA" w:rsidRPr="00385215">
        <w:rPr>
          <w:rFonts w:cs="Arial"/>
          <w:szCs w:val="24"/>
          <w:lang w:val="es-ES"/>
        </w:rPr>
        <w:t xml:space="preserve"> </w:t>
      </w:r>
      <w:r w:rsidRPr="00385215">
        <w:rPr>
          <w:rFonts w:cs="Arial"/>
          <w:szCs w:val="24"/>
          <w:lang w:val="es-ES"/>
        </w:rPr>
        <w:t>13</w:t>
      </w:r>
      <w:r w:rsidR="00385215">
        <w:rPr>
          <w:rFonts w:cs="Arial"/>
          <w:szCs w:val="24"/>
          <w:lang w:val="es-ES"/>
        </w:rPr>
        <w:t>16</w:t>
      </w:r>
      <w:r w:rsidRPr="00385215">
        <w:rPr>
          <w:rFonts w:cs="Arial"/>
          <w:szCs w:val="24"/>
          <w:lang w:val="es-ES"/>
        </w:rPr>
        <w:t>.</w:t>
      </w:r>
    </w:p>
    <w:p w14:paraId="4CA2A41E" w14:textId="5A7F2CAF" w:rsidR="0004141C" w:rsidRPr="00890A7D" w:rsidRDefault="0004141C" w:rsidP="00AD7A2A">
      <w:pPr>
        <w:pStyle w:val="Prrafodelista"/>
        <w:spacing w:after="240" w:line="300" w:lineRule="exact"/>
        <w:ind w:left="0"/>
        <w:jc w:val="both"/>
        <w:rPr>
          <w:rFonts w:cs="Arial"/>
          <w:szCs w:val="24"/>
          <w:lang w:val="es-ES"/>
        </w:rPr>
      </w:pPr>
      <w:r w:rsidRPr="00890A7D">
        <w:rPr>
          <w:rFonts w:cs="Arial"/>
          <w:szCs w:val="24"/>
          <w:lang w:val="es-ES"/>
        </w:rPr>
        <w:t>La delegación de Brasil present</w:t>
      </w:r>
      <w:r w:rsidR="00BB2513">
        <w:rPr>
          <w:rFonts w:cs="Arial"/>
          <w:szCs w:val="24"/>
          <w:lang w:val="es-ES"/>
        </w:rPr>
        <w:t>ó</w:t>
      </w:r>
      <w:r w:rsidRPr="00890A7D">
        <w:rPr>
          <w:rFonts w:cs="Arial"/>
          <w:szCs w:val="24"/>
          <w:lang w:val="es-ES"/>
        </w:rPr>
        <w:t xml:space="preserve"> información adicional para los </w:t>
      </w:r>
      <w:r w:rsidR="002B6EAA" w:rsidRPr="00890A7D">
        <w:rPr>
          <w:rFonts w:cs="Arial"/>
          <w:szCs w:val="24"/>
          <w:lang w:val="es-ES"/>
        </w:rPr>
        <w:t>Ca</w:t>
      </w:r>
      <w:r w:rsidRPr="00890A7D">
        <w:rPr>
          <w:rFonts w:cs="Arial"/>
          <w:szCs w:val="24"/>
          <w:lang w:val="es-ES"/>
        </w:rPr>
        <w:t>sos N</w:t>
      </w:r>
      <w:r w:rsidR="002E5F9B" w:rsidRPr="00890A7D">
        <w:rPr>
          <w:rFonts w:cs="Arial"/>
          <w:szCs w:val="24"/>
          <w:lang w:val="es-ES"/>
        </w:rPr>
        <w:t>°</w:t>
      </w:r>
      <w:r w:rsidR="0014586C" w:rsidRPr="00890A7D">
        <w:rPr>
          <w:rFonts w:cs="Arial"/>
          <w:szCs w:val="24"/>
          <w:lang w:val="es-ES"/>
        </w:rPr>
        <w:t xml:space="preserve"> 1</w:t>
      </w:r>
      <w:r w:rsidR="003E5469" w:rsidRPr="00890A7D">
        <w:rPr>
          <w:rFonts w:cs="Arial"/>
          <w:szCs w:val="24"/>
          <w:lang w:val="es-ES"/>
        </w:rPr>
        <w:t xml:space="preserve">261 </w:t>
      </w:r>
      <w:r w:rsidR="001B11F0" w:rsidRPr="00890A7D">
        <w:rPr>
          <w:rFonts w:cs="Arial"/>
          <w:szCs w:val="24"/>
          <w:lang w:val="es-ES"/>
        </w:rPr>
        <w:t>y</w:t>
      </w:r>
      <w:r w:rsidR="006A2380" w:rsidRPr="00890A7D">
        <w:rPr>
          <w:rFonts w:cs="Arial"/>
          <w:szCs w:val="24"/>
          <w:lang w:val="es-ES"/>
        </w:rPr>
        <w:t xml:space="preserve"> </w:t>
      </w:r>
      <w:r w:rsidR="00C565B2" w:rsidRPr="00890A7D">
        <w:rPr>
          <w:rFonts w:cs="Arial"/>
          <w:szCs w:val="24"/>
          <w:lang w:val="es-ES"/>
        </w:rPr>
        <w:t>1</w:t>
      </w:r>
      <w:r w:rsidR="003E5469" w:rsidRPr="00890A7D">
        <w:rPr>
          <w:rFonts w:cs="Arial"/>
          <w:szCs w:val="24"/>
          <w:lang w:val="es-ES"/>
        </w:rPr>
        <w:t>299</w:t>
      </w:r>
      <w:r w:rsidRPr="00890A7D">
        <w:rPr>
          <w:rFonts w:cs="Arial"/>
          <w:szCs w:val="24"/>
          <w:lang w:val="es-ES"/>
        </w:rPr>
        <w:t>.</w:t>
      </w:r>
    </w:p>
    <w:p w14:paraId="167F029F" w14:textId="77777777" w:rsidR="0004141C" w:rsidRPr="00890A7D" w:rsidRDefault="0004141C" w:rsidP="00AD7A2A">
      <w:pPr>
        <w:pStyle w:val="Prrafodelista"/>
        <w:spacing w:after="240" w:line="300" w:lineRule="exact"/>
        <w:ind w:left="0"/>
        <w:jc w:val="both"/>
        <w:rPr>
          <w:rFonts w:cs="Arial"/>
          <w:szCs w:val="24"/>
          <w:lang w:val="es-ES"/>
        </w:rPr>
      </w:pPr>
      <w:r w:rsidRPr="00890A7D">
        <w:rPr>
          <w:rFonts w:cs="Arial"/>
          <w:szCs w:val="24"/>
          <w:lang w:val="es-ES"/>
        </w:rPr>
        <w:t>Las informaciones presentadas por la</w:t>
      </w:r>
      <w:r w:rsidR="0014586C" w:rsidRPr="00890A7D">
        <w:rPr>
          <w:rFonts w:cs="Arial"/>
          <w:szCs w:val="24"/>
          <w:lang w:val="es-ES"/>
        </w:rPr>
        <w:t>s</w:t>
      </w:r>
      <w:r w:rsidRPr="00890A7D">
        <w:rPr>
          <w:rFonts w:cs="Arial"/>
          <w:szCs w:val="24"/>
          <w:lang w:val="es-ES"/>
        </w:rPr>
        <w:t xml:space="preserve"> delegaci</w:t>
      </w:r>
      <w:r w:rsidR="0014586C" w:rsidRPr="00890A7D">
        <w:rPr>
          <w:rFonts w:cs="Arial"/>
          <w:szCs w:val="24"/>
          <w:lang w:val="es-ES"/>
        </w:rPr>
        <w:t>o</w:t>
      </w:r>
      <w:r w:rsidRPr="00890A7D">
        <w:rPr>
          <w:rFonts w:cs="Arial"/>
          <w:szCs w:val="24"/>
          <w:lang w:val="es-ES"/>
        </w:rPr>
        <w:t>n</w:t>
      </w:r>
      <w:r w:rsidR="0014586C" w:rsidRPr="00890A7D">
        <w:rPr>
          <w:rFonts w:cs="Arial"/>
          <w:szCs w:val="24"/>
          <w:lang w:val="es-ES"/>
        </w:rPr>
        <w:t>es</w:t>
      </w:r>
      <w:r w:rsidRPr="00890A7D">
        <w:rPr>
          <w:rFonts w:cs="Arial"/>
          <w:szCs w:val="24"/>
          <w:lang w:val="es-ES"/>
        </w:rPr>
        <w:t xml:space="preserve"> constan en el </w:t>
      </w:r>
      <w:r w:rsidRPr="00890A7D">
        <w:rPr>
          <w:rFonts w:cs="Arial"/>
          <w:b/>
          <w:szCs w:val="24"/>
          <w:lang w:val="es-ES"/>
        </w:rPr>
        <w:t xml:space="preserve">ANEXO VII </w:t>
      </w:r>
      <w:r w:rsidR="00C33B93" w:rsidRPr="00890A7D">
        <w:rPr>
          <w:rFonts w:cs="Arial"/>
          <w:b/>
          <w:szCs w:val="24"/>
          <w:lang w:val="es-ES"/>
        </w:rPr>
        <w:t>(RESERVADO)</w:t>
      </w:r>
      <w:r w:rsidRPr="00890A7D">
        <w:rPr>
          <w:rFonts w:cs="Arial"/>
          <w:szCs w:val="24"/>
          <w:lang w:val="es-ES"/>
        </w:rPr>
        <w:t>.</w:t>
      </w:r>
    </w:p>
    <w:p w14:paraId="21943A92" w14:textId="1FFAE49E" w:rsidR="0004141C" w:rsidRPr="006B3E3C" w:rsidRDefault="0004141C" w:rsidP="00AD7A2A">
      <w:pPr>
        <w:pStyle w:val="Sangradetextonormal"/>
        <w:numPr>
          <w:ilvl w:val="1"/>
          <w:numId w:val="1"/>
        </w:numPr>
        <w:tabs>
          <w:tab w:val="left" w:pos="993"/>
        </w:tabs>
        <w:spacing w:after="240" w:line="300" w:lineRule="exact"/>
        <w:ind w:left="567" w:hanging="567"/>
        <w:jc w:val="both"/>
        <w:rPr>
          <w:rFonts w:cs="Arial"/>
          <w:b/>
          <w:szCs w:val="24"/>
          <w:lang w:val="es-ES"/>
        </w:rPr>
      </w:pPr>
      <w:r w:rsidRPr="006B3E3C">
        <w:rPr>
          <w:rFonts w:cs="Arial"/>
          <w:b/>
          <w:szCs w:val="24"/>
          <w:lang w:val="es-ES"/>
        </w:rPr>
        <w:t>Presentación de nuevos casos</w:t>
      </w:r>
    </w:p>
    <w:p w14:paraId="4E97BE57" w14:textId="734B7AEB" w:rsidR="0004141C" w:rsidRPr="006B3E3C" w:rsidRDefault="0004141C" w:rsidP="00AD7A2A">
      <w:pPr>
        <w:tabs>
          <w:tab w:val="left" w:pos="851"/>
          <w:tab w:val="left" w:pos="5040"/>
        </w:tabs>
        <w:spacing w:after="240" w:line="300" w:lineRule="exact"/>
        <w:jc w:val="both"/>
        <w:rPr>
          <w:rFonts w:cs="Arial"/>
          <w:szCs w:val="24"/>
          <w:lang w:val="es-PY"/>
        </w:rPr>
      </w:pPr>
      <w:r w:rsidRPr="006B3E3C">
        <w:rPr>
          <w:rFonts w:cs="Arial"/>
          <w:szCs w:val="24"/>
          <w:lang w:val="es-PY"/>
        </w:rPr>
        <w:t xml:space="preserve">La delegación de Brasil presentó </w:t>
      </w:r>
      <w:r w:rsidR="006B3E3C" w:rsidRPr="006B3E3C">
        <w:rPr>
          <w:rFonts w:cs="Arial"/>
          <w:szCs w:val="24"/>
          <w:lang w:val="es-PY"/>
        </w:rPr>
        <w:t>6</w:t>
      </w:r>
      <w:r w:rsidRPr="006B3E3C">
        <w:rPr>
          <w:rFonts w:cs="Arial"/>
          <w:szCs w:val="24"/>
          <w:lang w:val="es-PY"/>
        </w:rPr>
        <w:t xml:space="preserve"> (</w:t>
      </w:r>
      <w:r w:rsidR="006B3E3C" w:rsidRPr="006B3E3C">
        <w:rPr>
          <w:rFonts w:cs="Arial"/>
          <w:szCs w:val="24"/>
          <w:lang w:val="es-PY"/>
        </w:rPr>
        <w:t>sei</w:t>
      </w:r>
      <w:r w:rsidR="009744A3" w:rsidRPr="006B3E3C">
        <w:rPr>
          <w:rFonts w:cs="Arial"/>
          <w:szCs w:val="24"/>
          <w:lang w:val="es-PY"/>
        </w:rPr>
        <w:t>s</w:t>
      </w:r>
      <w:r w:rsidRPr="006B3E3C">
        <w:rPr>
          <w:rFonts w:cs="Arial"/>
          <w:szCs w:val="24"/>
          <w:lang w:val="es-PY"/>
        </w:rPr>
        <w:t>) casos nuevos:</w:t>
      </w:r>
    </w:p>
    <w:p w14:paraId="2E6DFE80" w14:textId="4CBAECAF" w:rsidR="0004141C" w:rsidRPr="00135273" w:rsidRDefault="0004141C" w:rsidP="00AD7A2A">
      <w:pPr>
        <w:pStyle w:val="Textoindependiente"/>
        <w:numPr>
          <w:ilvl w:val="0"/>
          <w:numId w:val="3"/>
        </w:numPr>
        <w:tabs>
          <w:tab w:val="left" w:pos="284"/>
        </w:tabs>
        <w:spacing w:after="240" w:line="300" w:lineRule="exact"/>
        <w:rPr>
          <w:rFonts w:cs="Arial"/>
          <w:szCs w:val="24"/>
        </w:rPr>
      </w:pPr>
      <w:r w:rsidRPr="00135273">
        <w:rPr>
          <w:rFonts w:cs="Arial"/>
          <w:b/>
          <w:szCs w:val="24"/>
        </w:rPr>
        <w:t xml:space="preserve">Caso </w:t>
      </w:r>
      <w:r w:rsidR="002B6EAA" w:rsidRPr="00135273">
        <w:rPr>
          <w:rFonts w:cs="Arial"/>
          <w:b/>
          <w:szCs w:val="24"/>
        </w:rPr>
        <w:t>13</w:t>
      </w:r>
      <w:r w:rsidR="00201D70" w:rsidRPr="00135273">
        <w:rPr>
          <w:rFonts w:cs="Arial"/>
          <w:b/>
          <w:szCs w:val="24"/>
        </w:rPr>
        <w:t>31</w:t>
      </w:r>
      <w:r w:rsidRPr="00135273">
        <w:rPr>
          <w:rFonts w:cs="Arial"/>
          <w:szCs w:val="24"/>
        </w:rPr>
        <w:t xml:space="preserve"> </w:t>
      </w:r>
      <w:r w:rsidR="00E81331" w:rsidRPr="00135273">
        <w:rPr>
          <w:rFonts w:cs="Arial"/>
          <w:szCs w:val="24"/>
        </w:rPr>
        <w:t>-</w:t>
      </w:r>
      <w:r w:rsidRPr="00135273">
        <w:rPr>
          <w:rFonts w:cs="Arial"/>
          <w:szCs w:val="24"/>
        </w:rPr>
        <w:t xml:space="preserve"> Posición arancelaria </w:t>
      </w:r>
      <w:r w:rsidR="00135273" w:rsidRPr="00135273">
        <w:rPr>
          <w:rFonts w:cs="Arial"/>
          <w:szCs w:val="24"/>
        </w:rPr>
        <w:t>3906.90.54</w:t>
      </w:r>
    </w:p>
    <w:p w14:paraId="23A565B8" w14:textId="548BB1D5" w:rsidR="00201D70" w:rsidRPr="00135273" w:rsidRDefault="0004141C" w:rsidP="00AD7A2A">
      <w:pPr>
        <w:pStyle w:val="Textoindependiente"/>
        <w:numPr>
          <w:ilvl w:val="0"/>
          <w:numId w:val="3"/>
        </w:numPr>
        <w:tabs>
          <w:tab w:val="left" w:pos="284"/>
        </w:tabs>
        <w:spacing w:after="240" w:line="300" w:lineRule="exact"/>
        <w:rPr>
          <w:rFonts w:cs="Arial"/>
          <w:szCs w:val="24"/>
        </w:rPr>
      </w:pPr>
      <w:r w:rsidRPr="00135273">
        <w:rPr>
          <w:rFonts w:cs="Arial"/>
          <w:b/>
          <w:szCs w:val="24"/>
        </w:rPr>
        <w:t xml:space="preserve">Caso </w:t>
      </w:r>
      <w:r w:rsidR="002B6EAA" w:rsidRPr="00135273">
        <w:rPr>
          <w:rFonts w:cs="Arial"/>
          <w:b/>
          <w:szCs w:val="24"/>
        </w:rPr>
        <w:t>13</w:t>
      </w:r>
      <w:r w:rsidR="00201D70" w:rsidRPr="00135273">
        <w:rPr>
          <w:rFonts w:cs="Arial"/>
          <w:b/>
          <w:szCs w:val="24"/>
        </w:rPr>
        <w:t>32</w:t>
      </w:r>
      <w:r w:rsidRPr="00135273">
        <w:rPr>
          <w:rFonts w:cs="Arial"/>
          <w:b/>
          <w:szCs w:val="24"/>
        </w:rPr>
        <w:t xml:space="preserve"> </w:t>
      </w:r>
      <w:r w:rsidRPr="00135273">
        <w:rPr>
          <w:rFonts w:cs="Arial"/>
          <w:szCs w:val="24"/>
        </w:rPr>
        <w:t>- Posición arancelaria</w:t>
      </w:r>
      <w:r w:rsidR="00135273" w:rsidRPr="00135273">
        <w:rPr>
          <w:rFonts w:cs="Arial"/>
          <w:szCs w:val="24"/>
        </w:rPr>
        <w:t xml:space="preserve"> 8502.31.00</w:t>
      </w:r>
    </w:p>
    <w:p w14:paraId="1DAD19C9" w14:textId="5C3F067D" w:rsidR="00633632" w:rsidRPr="00135273" w:rsidRDefault="00201D70" w:rsidP="00AD7A2A">
      <w:pPr>
        <w:pStyle w:val="Textoindependiente"/>
        <w:numPr>
          <w:ilvl w:val="0"/>
          <w:numId w:val="3"/>
        </w:numPr>
        <w:tabs>
          <w:tab w:val="left" w:pos="284"/>
        </w:tabs>
        <w:spacing w:after="240" w:line="300" w:lineRule="exact"/>
        <w:rPr>
          <w:rFonts w:cs="Arial"/>
          <w:szCs w:val="24"/>
        </w:rPr>
      </w:pPr>
      <w:r w:rsidRPr="00135273">
        <w:rPr>
          <w:rFonts w:cs="Arial"/>
          <w:b/>
          <w:szCs w:val="24"/>
        </w:rPr>
        <w:t xml:space="preserve">Caso 1333 </w:t>
      </w:r>
      <w:r w:rsidRPr="00135273">
        <w:rPr>
          <w:rFonts w:cs="Arial"/>
          <w:szCs w:val="24"/>
        </w:rPr>
        <w:t xml:space="preserve">- </w:t>
      </w:r>
      <w:r w:rsidR="00A80C04" w:rsidRPr="00135273">
        <w:rPr>
          <w:rFonts w:cs="Arial"/>
          <w:szCs w:val="24"/>
        </w:rPr>
        <w:t>Posición arancelaria</w:t>
      </w:r>
      <w:r w:rsidR="00135273" w:rsidRPr="00135273">
        <w:rPr>
          <w:rFonts w:cs="Arial"/>
          <w:szCs w:val="24"/>
        </w:rPr>
        <w:t xml:space="preserve"> 2833.11.10</w:t>
      </w:r>
    </w:p>
    <w:p w14:paraId="194F1E11" w14:textId="409E26F3" w:rsidR="00633632" w:rsidRPr="00135273" w:rsidRDefault="00633632" w:rsidP="00AD7A2A">
      <w:pPr>
        <w:pStyle w:val="Textoindependiente"/>
        <w:numPr>
          <w:ilvl w:val="0"/>
          <w:numId w:val="3"/>
        </w:numPr>
        <w:tabs>
          <w:tab w:val="left" w:pos="284"/>
        </w:tabs>
        <w:spacing w:after="240" w:line="300" w:lineRule="exact"/>
        <w:rPr>
          <w:rFonts w:cs="Arial"/>
          <w:szCs w:val="24"/>
        </w:rPr>
      </w:pPr>
      <w:r w:rsidRPr="00135273">
        <w:rPr>
          <w:rFonts w:cs="Arial"/>
          <w:b/>
          <w:szCs w:val="24"/>
        </w:rPr>
        <w:lastRenderedPageBreak/>
        <w:t xml:space="preserve">Caso 1334 </w:t>
      </w:r>
      <w:r w:rsidRPr="00135273">
        <w:rPr>
          <w:rFonts w:cs="Arial"/>
          <w:szCs w:val="24"/>
        </w:rPr>
        <w:t>-</w:t>
      </w:r>
      <w:r w:rsidR="00A80C04" w:rsidRPr="00135273">
        <w:rPr>
          <w:rFonts w:cs="Arial"/>
          <w:szCs w:val="24"/>
        </w:rPr>
        <w:t xml:space="preserve"> Posición arancelaria</w:t>
      </w:r>
      <w:r w:rsidR="00135273" w:rsidRPr="00135273">
        <w:rPr>
          <w:rFonts w:cs="Arial"/>
          <w:szCs w:val="24"/>
        </w:rPr>
        <w:t xml:space="preserve"> 3911.90.29</w:t>
      </w:r>
    </w:p>
    <w:p w14:paraId="789801D4" w14:textId="0966CF0A" w:rsidR="00633632" w:rsidRPr="00135273" w:rsidRDefault="00633632" w:rsidP="00AD7A2A">
      <w:pPr>
        <w:pStyle w:val="Textoindependiente"/>
        <w:numPr>
          <w:ilvl w:val="0"/>
          <w:numId w:val="3"/>
        </w:numPr>
        <w:tabs>
          <w:tab w:val="left" w:pos="284"/>
        </w:tabs>
        <w:spacing w:after="240" w:line="300" w:lineRule="exact"/>
        <w:rPr>
          <w:rFonts w:cs="Arial"/>
          <w:szCs w:val="24"/>
        </w:rPr>
      </w:pPr>
      <w:r w:rsidRPr="00135273">
        <w:rPr>
          <w:rFonts w:cs="Arial"/>
          <w:b/>
          <w:szCs w:val="24"/>
        </w:rPr>
        <w:t xml:space="preserve">Caso 1335 </w:t>
      </w:r>
      <w:r w:rsidRPr="00135273">
        <w:rPr>
          <w:rFonts w:cs="Arial"/>
          <w:szCs w:val="24"/>
        </w:rPr>
        <w:t xml:space="preserve">- </w:t>
      </w:r>
      <w:r w:rsidR="00A80C04" w:rsidRPr="00135273">
        <w:rPr>
          <w:rFonts w:cs="Arial"/>
          <w:szCs w:val="24"/>
        </w:rPr>
        <w:t>Posición arancelaria</w:t>
      </w:r>
      <w:r w:rsidR="00135273" w:rsidRPr="00135273">
        <w:rPr>
          <w:rFonts w:cs="Arial"/>
          <w:szCs w:val="24"/>
        </w:rPr>
        <w:t xml:space="preserve"> 5509.22.00</w:t>
      </w:r>
    </w:p>
    <w:p w14:paraId="4CC947BF" w14:textId="7B380329" w:rsidR="0004141C" w:rsidRPr="00135273" w:rsidRDefault="00633632" w:rsidP="00AD7A2A">
      <w:pPr>
        <w:pStyle w:val="Textoindependiente"/>
        <w:numPr>
          <w:ilvl w:val="0"/>
          <w:numId w:val="3"/>
        </w:numPr>
        <w:tabs>
          <w:tab w:val="left" w:pos="284"/>
        </w:tabs>
        <w:spacing w:after="240" w:line="300" w:lineRule="exact"/>
        <w:rPr>
          <w:rFonts w:cs="Arial"/>
          <w:szCs w:val="24"/>
        </w:rPr>
      </w:pPr>
      <w:r w:rsidRPr="00135273">
        <w:rPr>
          <w:rFonts w:cs="Arial"/>
          <w:b/>
          <w:szCs w:val="24"/>
        </w:rPr>
        <w:t xml:space="preserve">Caso 1336 </w:t>
      </w:r>
      <w:r w:rsidRPr="00135273">
        <w:rPr>
          <w:rFonts w:cs="Arial"/>
          <w:szCs w:val="24"/>
        </w:rPr>
        <w:t xml:space="preserve">- </w:t>
      </w:r>
      <w:r w:rsidR="00A80C04" w:rsidRPr="00135273">
        <w:rPr>
          <w:rFonts w:cs="Arial"/>
          <w:szCs w:val="24"/>
        </w:rPr>
        <w:t>Posición arancelaria</w:t>
      </w:r>
      <w:r w:rsidR="0004141C" w:rsidRPr="00135273">
        <w:rPr>
          <w:rFonts w:cs="Arial"/>
          <w:szCs w:val="24"/>
        </w:rPr>
        <w:t xml:space="preserve"> </w:t>
      </w:r>
      <w:r w:rsidR="00135273" w:rsidRPr="00135273">
        <w:rPr>
          <w:rFonts w:cs="Arial"/>
          <w:szCs w:val="24"/>
        </w:rPr>
        <w:t>8525.89.29</w:t>
      </w:r>
    </w:p>
    <w:p w14:paraId="60D23CA8" w14:textId="77777777" w:rsidR="00E63456" w:rsidRPr="00A80C04" w:rsidRDefault="00E63456" w:rsidP="00AD7A2A">
      <w:pPr>
        <w:pStyle w:val="Prrafodelista"/>
        <w:tabs>
          <w:tab w:val="left" w:pos="851"/>
          <w:tab w:val="left" w:pos="5040"/>
        </w:tabs>
        <w:spacing w:before="240" w:after="240" w:line="300" w:lineRule="exact"/>
        <w:ind w:left="360"/>
        <w:jc w:val="both"/>
        <w:rPr>
          <w:rFonts w:cs="Arial"/>
          <w:szCs w:val="24"/>
          <w:lang w:val="es-PY"/>
        </w:rPr>
      </w:pPr>
      <w:r w:rsidRPr="00A80C04">
        <w:rPr>
          <w:rFonts w:cs="Arial"/>
          <w:szCs w:val="24"/>
          <w:lang w:val="es-PY"/>
        </w:rPr>
        <w:t xml:space="preserve">Los formularios presentados constan en el </w:t>
      </w:r>
      <w:r w:rsidRPr="00A80C04">
        <w:rPr>
          <w:rFonts w:cs="Arial"/>
          <w:b/>
          <w:szCs w:val="24"/>
          <w:lang w:val="es-PY"/>
        </w:rPr>
        <w:t xml:space="preserve">ANEXO VI </w:t>
      </w:r>
      <w:r w:rsidR="00B81C5F" w:rsidRPr="00A80C04">
        <w:rPr>
          <w:rFonts w:cs="Arial"/>
          <w:b/>
          <w:szCs w:val="24"/>
          <w:lang w:val="es-PY"/>
        </w:rPr>
        <w:t>(RESERVADO)</w:t>
      </w:r>
      <w:r w:rsidRPr="00A80C04">
        <w:rPr>
          <w:rFonts w:cs="Arial"/>
          <w:szCs w:val="24"/>
          <w:lang w:val="es-PY"/>
        </w:rPr>
        <w:t>.</w:t>
      </w:r>
    </w:p>
    <w:p w14:paraId="3C3C5FC8" w14:textId="7C7CD06B" w:rsidR="00E72C98" w:rsidRDefault="0004141C" w:rsidP="00E72C98">
      <w:pPr>
        <w:pStyle w:val="Textoindependiente"/>
        <w:numPr>
          <w:ilvl w:val="0"/>
          <w:numId w:val="1"/>
        </w:numPr>
        <w:tabs>
          <w:tab w:val="left" w:pos="284"/>
        </w:tabs>
        <w:spacing w:before="240" w:after="240" w:line="300" w:lineRule="exact"/>
        <w:ind w:left="284" w:hanging="284"/>
        <w:rPr>
          <w:rFonts w:cs="Arial"/>
          <w:b/>
          <w:color w:val="auto"/>
          <w:szCs w:val="24"/>
          <w:lang w:val="es-ES"/>
        </w:rPr>
      </w:pPr>
      <w:r w:rsidRPr="00B14A57">
        <w:rPr>
          <w:rFonts w:cs="Arial"/>
          <w:b/>
          <w:color w:val="auto"/>
          <w:szCs w:val="24"/>
          <w:lang w:val="es-ES"/>
        </w:rPr>
        <w:t>PRESENTACIÓN DE NORMAS NACIONALES RELACIONADAS A LA NCM Y AL AEC</w:t>
      </w:r>
    </w:p>
    <w:p w14:paraId="31A76262" w14:textId="77777777" w:rsidR="00C017B3" w:rsidRPr="00755885" w:rsidRDefault="00C017B3" w:rsidP="00755885">
      <w:pPr>
        <w:pStyle w:val="Textoindependiente"/>
        <w:tabs>
          <w:tab w:val="left" w:pos="284"/>
        </w:tabs>
        <w:spacing w:before="240" w:after="240" w:line="300" w:lineRule="exact"/>
        <w:ind w:left="284"/>
        <w:rPr>
          <w:rFonts w:cs="Arial"/>
          <w:color w:val="auto"/>
          <w:szCs w:val="24"/>
          <w:lang w:val="es-ES"/>
        </w:rPr>
      </w:pPr>
      <w:r w:rsidRPr="00755885">
        <w:rPr>
          <w:rFonts w:cs="Arial"/>
          <w:color w:val="auto"/>
          <w:szCs w:val="24"/>
          <w:lang w:val="es-ES"/>
        </w:rPr>
        <w:t>La delegación de Argentina presentó los siguientes Decretos que involucran modificaciones arancelarias:</w:t>
      </w:r>
    </w:p>
    <w:p w14:paraId="7D7629F5" w14:textId="77777777" w:rsidR="00C017B3" w:rsidRPr="00755885" w:rsidRDefault="00C017B3" w:rsidP="00755885">
      <w:pPr>
        <w:pStyle w:val="Textoindependiente"/>
        <w:tabs>
          <w:tab w:val="left" w:pos="284"/>
        </w:tabs>
        <w:spacing w:before="240" w:after="240" w:line="300" w:lineRule="exact"/>
        <w:ind w:left="284"/>
        <w:rPr>
          <w:rFonts w:cs="Arial"/>
          <w:color w:val="auto"/>
          <w:szCs w:val="24"/>
          <w:lang w:val="es-ES"/>
        </w:rPr>
      </w:pPr>
      <w:r w:rsidRPr="00755885">
        <w:rPr>
          <w:rFonts w:cs="Arial"/>
          <w:color w:val="auto"/>
          <w:szCs w:val="24"/>
          <w:lang w:val="es-ES"/>
        </w:rPr>
        <w:t>- Decreto N° 236/2025: modificaciones arancelarias sobre el Sector Calzado y Textil, y sobre la Lista de Excepciones al Arancel Externo Común.</w:t>
      </w:r>
    </w:p>
    <w:p w14:paraId="39348C79" w14:textId="77777777" w:rsidR="00C017B3" w:rsidRPr="00755885" w:rsidRDefault="00C017B3" w:rsidP="00755885">
      <w:pPr>
        <w:pStyle w:val="Textoindependiente"/>
        <w:tabs>
          <w:tab w:val="left" w:pos="284"/>
        </w:tabs>
        <w:spacing w:before="240" w:after="240" w:line="300" w:lineRule="exact"/>
        <w:ind w:left="284"/>
        <w:rPr>
          <w:rFonts w:cs="Arial"/>
          <w:color w:val="auto"/>
          <w:szCs w:val="24"/>
          <w:lang w:val="es-ES"/>
        </w:rPr>
      </w:pPr>
      <w:r w:rsidRPr="00755885">
        <w:rPr>
          <w:rFonts w:cs="Arial"/>
          <w:color w:val="auto"/>
          <w:szCs w:val="24"/>
          <w:lang w:val="es-ES"/>
        </w:rPr>
        <w:t>- Decreto N° 333/2025: modificaciones sobre la Lista de Bienes de Informática y Telecomunicaciones, y sobre la Lista de Alícuotas Sujetas al Incremento Arancelario Transitorio.</w:t>
      </w:r>
    </w:p>
    <w:p w14:paraId="73335126" w14:textId="366DF50A" w:rsidR="00D23BA8" w:rsidRDefault="00D23BA8" w:rsidP="005D342B">
      <w:pPr>
        <w:pStyle w:val="Textoindependiente"/>
        <w:tabs>
          <w:tab w:val="left" w:pos="284"/>
        </w:tabs>
        <w:spacing w:before="240" w:after="240" w:line="300" w:lineRule="exact"/>
        <w:ind w:left="284"/>
        <w:rPr>
          <w:rFonts w:cs="Arial"/>
          <w:color w:val="auto"/>
          <w:szCs w:val="24"/>
          <w:lang w:val="es-ES"/>
        </w:rPr>
      </w:pPr>
      <w:r w:rsidRPr="00B14A57">
        <w:rPr>
          <w:rFonts w:cs="Arial"/>
          <w:color w:val="auto"/>
          <w:szCs w:val="24"/>
          <w:lang w:val="es-ES"/>
        </w:rPr>
        <w:t>La delegación de Brasil presentó las siguientes Resoluciones del Comité Ejecutivo de Gestión de la Cámara de Comercio Exterior (G</w:t>
      </w:r>
      <w:r w:rsidR="00265DD4" w:rsidRPr="00B14A57">
        <w:rPr>
          <w:rFonts w:cs="Arial"/>
          <w:color w:val="auto"/>
          <w:szCs w:val="24"/>
          <w:lang w:val="es-ES"/>
        </w:rPr>
        <w:t>ECEX</w:t>
      </w:r>
      <w:r w:rsidRPr="00B14A57">
        <w:rPr>
          <w:rFonts w:cs="Arial"/>
          <w:color w:val="auto"/>
          <w:szCs w:val="24"/>
          <w:lang w:val="es-ES"/>
        </w:rPr>
        <w:t>) sobre modificaciones arancelarias:</w:t>
      </w:r>
    </w:p>
    <w:p w14:paraId="12BD0250" w14:textId="081B4242" w:rsidR="00D23BA8" w:rsidRPr="00755885" w:rsidRDefault="00D23BA8" w:rsidP="00640A3D">
      <w:pPr>
        <w:pStyle w:val="Textoindependiente"/>
        <w:tabs>
          <w:tab w:val="left" w:pos="284"/>
        </w:tabs>
        <w:spacing w:before="240" w:after="240" w:line="300" w:lineRule="exact"/>
        <w:ind w:left="284"/>
        <w:rPr>
          <w:rFonts w:cs="Arial"/>
          <w:color w:val="auto"/>
          <w:szCs w:val="24"/>
          <w:lang w:val="es-ES"/>
        </w:rPr>
      </w:pPr>
      <w:r w:rsidRPr="00755885">
        <w:rPr>
          <w:rFonts w:cs="Arial"/>
          <w:color w:val="auto"/>
          <w:szCs w:val="24"/>
          <w:lang w:val="es-ES"/>
        </w:rPr>
        <w:t>-</w:t>
      </w:r>
      <w:r w:rsidR="005D342B" w:rsidRPr="00755885">
        <w:rPr>
          <w:rFonts w:cs="Arial"/>
          <w:color w:val="auto"/>
          <w:szCs w:val="24"/>
          <w:lang w:val="es-ES"/>
        </w:rPr>
        <w:t xml:space="preserve"> </w:t>
      </w:r>
      <w:r w:rsidRPr="00755885">
        <w:rPr>
          <w:rFonts w:cs="Arial"/>
          <w:color w:val="auto"/>
          <w:szCs w:val="24"/>
          <w:lang w:val="es-ES"/>
        </w:rPr>
        <w:t>Resolución N</w:t>
      </w:r>
      <w:r w:rsidR="00627FD5" w:rsidRPr="00755885">
        <w:rPr>
          <w:rFonts w:cs="Arial"/>
          <w:color w:val="auto"/>
          <w:szCs w:val="24"/>
          <w:lang w:val="es-ES"/>
        </w:rPr>
        <w:t>°</w:t>
      </w:r>
      <w:r w:rsidRPr="00755885">
        <w:rPr>
          <w:rFonts w:cs="Arial"/>
          <w:color w:val="auto"/>
          <w:szCs w:val="24"/>
          <w:lang w:val="es-ES"/>
        </w:rPr>
        <w:t xml:space="preserve"> </w:t>
      </w:r>
      <w:r w:rsidR="00755885" w:rsidRPr="00755885">
        <w:rPr>
          <w:rFonts w:cs="Arial"/>
          <w:color w:val="auto"/>
          <w:szCs w:val="24"/>
          <w:lang w:val="es-ES"/>
        </w:rPr>
        <w:t>714/2025 sobre Lista de Excepciones al Arancel Externo Común, Bienes de Capital</w:t>
      </w:r>
      <w:r w:rsidR="00AA32A6">
        <w:rPr>
          <w:rFonts w:cs="Arial"/>
          <w:color w:val="auto"/>
          <w:szCs w:val="24"/>
          <w:lang w:val="es-ES"/>
        </w:rPr>
        <w:t>,</w:t>
      </w:r>
      <w:r w:rsidR="00755885" w:rsidRPr="00755885">
        <w:rPr>
          <w:rFonts w:cs="Arial"/>
          <w:color w:val="auto"/>
          <w:szCs w:val="24"/>
          <w:lang w:val="es-ES"/>
        </w:rPr>
        <w:t xml:space="preserve"> Bienes de Informática y Telecomunicaciones y medidas arancelarias al amparo de la Decisión CMC N</w:t>
      </w:r>
      <w:r w:rsidR="00686614">
        <w:rPr>
          <w:rFonts w:cs="Arial"/>
          <w:color w:val="auto"/>
          <w:szCs w:val="24"/>
          <w:lang w:val="es-ES"/>
        </w:rPr>
        <w:t>°</w:t>
      </w:r>
      <w:r w:rsidR="00755885" w:rsidRPr="00755885">
        <w:rPr>
          <w:rFonts w:cs="Arial"/>
          <w:color w:val="auto"/>
          <w:szCs w:val="24"/>
          <w:lang w:val="es-ES"/>
        </w:rPr>
        <w:t> 27/15.</w:t>
      </w:r>
    </w:p>
    <w:p w14:paraId="780E72ED" w14:textId="6D78A483" w:rsidR="00D23BA8" w:rsidRPr="004F355C" w:rsidRDefault="00D23BA8" w:rsidP="004F355C">
      <w:pPr>
        <w:pStyle w:val="Textoindependiente"/>
        <w:tabs>
          <w:tab w:val="left" w:pos="284"/>
        </w:tabs>
        <w:spacing w:before="240" w:after="240" w:line="300" w:lineRule="exact"/>
        <w:ind w:left="284"/>
        <w:rPr>
          <w:rFonts w:cs="Arial"/>
          <w:color w:val="auto"/>
          <w:szCs w:val="24"/>
          <w:lang w:val="es-ES"/>
        </w:rPr>
      </w:pPr>
      <w:r w:rsidRPr="004F355C">
        <w:rPr>
          <w:rFonts w:cs="Arial"/>
          <w:color w:val="auto"/>
          <w:szCs w:val="24"/>
          <w:lang w:val="es-ES"/>
        </w:rPr>
        <w:t>-</w:t>
      </w:r>
      <w:r w:rsidR="004F355C">
        <w:rPr>
          <w:rFonts w:cs="Arial"/>
          <w:color w:val="auto"/>
          <w:szCs w:val="24"/>
          <w:lang w:val="es-ES"/>
        </w:rPr>
        <w:t xml:space="preserve"> </w:t>
      </w:r>
      <w:r w:rsidRPr="004F355C">
        <w:rPr>
          <w:rFonts w:cs="Arial"/>
          <w:color w:val="auto"/>
          <w:szCs w:val="24"/>
          <w:lang w:val="es-ES"/>
        </w:rPr>
        <w:t>Resoluciones N</w:t>
      </w:r>
      <w:r w:rsidR="00627FD5" w:rsidRPr="004F355C">
        <w:rPr>
          <w:rFonts w:cs="Arial"/>
          <w:color w:val="auto"/>
          <w:szCs w:val="24"/>
          <w:lang w:val="es-ES"/>
        </w:rPr>
        <w:t>°</w:t>
      </w:r>
      <w:r w:rsidR="004F355C">
        <w:rPr>
          <w:rFonts w:cs="Arial"/>
          <w:color w:val="auto"/>
          <w:szCs w:val="24"/>
          <w:lang w:val="es-ES"/>
        </w:rPr>
        <w:t xml:space="preserve"> </w:t>
      </w:r>
      <w:r w:rsidR="004F355C" w:rsidRPr="004F355C">
        <w:rPr>
          <w:rFonts w:cs="Arial"/>
          <w:color w:val="auto"/>
          <w:szCs w:val="24"/>
          <w:lang w:val="es-ES"/>
        </w:rPr>
        <w:t>715/2025,</w:t>
      </w:r>
      <w:r w:rsidR="004F355C">
        <w:rPr>
          <w:rFonts w:cs="Arial"/>
          <w:color w:val="auto"/>
          <w:szCs w:val="24"/>
          <w:lang w:val="es-ES"/>
        </w:rPr>
        <w:t xml:space="preserve"> </w:t>
      </w:r>
      <w:r w:rsidR="004F355C" w:rsidRPr="004F355C">
        <w:rPr>
          <w:rFonts w:cs="Arial"/>
          <w:color w:val="auto"/>
          <w:szCs w:val="24"/>
          <w:lang w:val="es-ES"/>
        </w:rPr>
        <w:t>719/2025</w:t>
      </w:r>
      <w:r w:rsidR="004F355C">
        <w:rPr>
          <w:rFonts w:cs="Arial"/>
          <w:color w:val="auto"/>
          <w:szCs w:val="24"/>
          <w:lang w:val="es-ES"/>
        </w:rPr>
        <w:t xml:space="preserve"> </w:t>
      </w:r>
      <w:r w:rsidR="004F355C" w:rsidRPr="004F355C">
        <w:rPr>
          <w:rFonts w:cs="Arial"/>
          <w:color w:val="auto"/>
          <w:szCs w:val="24"/>
          <w:lang w:val="es-ES"/>
        </w:rPr>
        <w:t>y</w:t>
      </w:r>
      <w:r w:rsidR="004F355C">
        <w:rPr>
          <w:rFonts w:cs="Arial"/>
          <w:color w:val="auto"/>
          <w:szCs w:val="24"/>
          <w:lang w:val="es-ES"/>
        </w:rPr>
        <w:t xml:space="preserve"> </w:t>
      </w:r>
      <w:r w:rsidR="004F355C" w:rsidRPr="004F355C">
        <w:rPr>
          <w:rFonts w:cs="Arial"/>
          <w:color w:val="auto"/>
          <w:szCs w:val="24"/>
          <w:lang w:val="es-ES"/>
        </w:rPr>
        <w:t>726/2025</w:t>
      </w:r>
      <w:r w:rsidR="004F355C">
        <w:rPr>
          <w:rFonts w:cs="Arial"/>
          <w:color w:val="auto"/>
          <w:szCs w:val="24"/>
          <w:lang w:val="es-ES"/>
        </w:rPr>
        <w:t xml:space="preserve"> </w:t>
      </w:r>
      <w:r w:rsidR="004F355C" w:rsidRPr="004F355C">
        <w:rPr>
          <w:rFonts w:cs="Arial"/>
          <w:color w:val="auto"/>
          <w:szCs w:val="24"/>
          <w:lang w:val="es-ES"/>
        </w:rPr>
        <w:t>referentes a</w:t>
      </w:r>
      <w:r w:rsidR="004F355C">
        <w:rPr>
          <w:rFonts w:cs="Arial"/>
          <w:color w:val="auto"/>
          <w:szCs w:val="24"/>
          <w:lang w:val="es-ES"/>
        </w:rPr>
        <w:t xml:space="preserve"> m</w:t>
      </w:r>
      <w:r w:rsidR="004F355C" w:rsidRPr="004F355C">
        <w:rPr>
          <w:rFonts w:cs="Arial"/>
          <w:color w:val="auto"/>
          <w:szCs w:val="24"/>
          <w:lang w:val="es-ES"/>
        </w:rPr>
        <w:t>odificaciones arancelarias para Bienes de Capital.</w:t>
      </w:r>
    </w:p>
    <w:p w14:paraId="5D5BF352" w14:textId="184F0FD8" w:rsidR="00D23BA8" w:rsidRPr="00D3398B" w:rsidRDefault="00D23BA8" w:rsidP="00640A3D">
      <w:pPr>
        <w:pStyle w:val="Textoindependiente"/>
        <w:tabs>
          <w:tab w:val="left" w:pos="284"/>
        </w:tabs>
        <w:spacing w:before="240" w:after="240" w:line="300" w:lineRule="exact"/>
        <w:ind w:left="284"/>
        <w:rPr>
          <w:rFonts w:cs="Arial"/>
          <w:color w:val="auto"/>
          <w:szCs w:val="24"/>
          <w:lang w:val="es-ES"/>
        </w:rPr>
      </w:pPr>
      <w:r w:rsidRPr="00D3398B">
        <w:rPr>
          <w:rFonts w:cs="Arial"/>
          <w:color w:val="auto"/>
          <w:szCs w:val="24"/>
          <w:lang w:val="es-ES"/>
        </w:rPr>
        <w:t>-</w:t>
      </w:r>
      <w:r w:rsidR="00D3398B">
        <w:rPr>
          <w:rFonts w:cs="Arial"/>
          <w:color w:val="auto"/>
          <w:szCs w:val="24"/>
          <w:lang w:val="es-ES"/>
        </w:rPr>
        <w:t xml:space="preserve"> </w:t>
      </w:r>
      <w:r w:rsidRPr="00D3398B">
        <w:rPr>
          <w:rFonts w:cs="Arial"/>
          <w:color w:val="auto"/>
          <w:szCs w:val="24"/>
          <w:lang w:val="es-ES"/>
        </w:rPr>
        <w:t>Resoluci</w:t>
      </w:r>
      <w:r w:rsidR="00D3398B">
        <w:rPr>
          <w:rFonts w:cs="Arial"/>
          <w:color w:val="auto"/>
          <w:szCs w:val="24"/>
          <w:lang w:val="es-ES"/>
        </w:rPr>
        <w:t>o</w:t>
      </w:r>
      <w:r w:rsidRPr="00D3398B">
        <w:rPr>
          <w:rFonts w:cs="Arial"/>
          <w:color w:val="auto"/>
          <w:szCs w:val="24"/>
          <w:lang w:val="es-ES"/>
        </w:rPr>
        <w:t>n</w:t>
      </w:r>
      <w:r w:rsidR="00D3398B">
        <w:rPr>
          <w:rFonts w:cs="Arial"/>
          <w:color w:val="auto"/>
          <w:szCs w:val="24"/>
          <w:lang w:val="es-ES"/>
        </w:rPr>
        <w:t>es</w:t>
      </w:r>
      <w:r w:rsidRPr="00D3398B">
        <w:rPr>
          <w:rFonts w:cs="Arial"/>
          <w:color w:val="auto"/>
          <w:szCs w:val="24"/>
          <w:lang w:val="es-ES"/>
        </w:rPr>
        <w:t xml:space="preserve"> N</w:t>
      </w:r>
      <w:r w:rsidR="00627FD5" w:rsidRPr="00D3398B">
        <w:rPr>
          <w:rFonts w:cs="Arial"/>
          <w:color w:val="auto"/>
          <w:szCs w:val="24"/>
          <w:lang w:val="es-ES"/>
        </w:rPr>
        <w:t>°</w:t>
      </w:r>
      <w:r w:rsidRPr="00D3398B">
        <w:rPr>
          <w:rFonts w:cs="Arial"/>
          <w:color w:val="auto"/>
          <w:szCs w:val="24"/>
          <w:lang w:val="es-ES"/>
        </w:rPr>
        <w:t xml:space="preserve"> </w:t>
      </w:r>
      <w:r w:rsidR="00B24FBE" w:rsidRPr="00D3398B">
        <w:rPr>
          <w:rFonts w:cs="Arial"/>
          <w:color w:val="auto"/>
          <w:szCs w:val="24"/>
          <w:lang w:val="es-ES"/>
        </w:rPr>
        <w:t>718/2025, 729/2025 y 732/2025 referentes a Bienes de Capital y Bienes de Informática y Telecomunicaciones.</w:t>
      </w:r>
    </w:p>
    <w:p w14:paraId="2B926922" w14:textId="722E550C" w:rsidR="00D23BA8" w:rsidRPr="00686614" w:rsidRDefault="00D23BA8" w:rsidP="00640A3D">
      <w:pPr>
        <w:pStyle w:val="Textoindependiente"/>
        <w:tabs>
          <w:tab w:val="left" w:pos="284"/>
        </w:tabs>
        <w:spacing w:before="240" w:after="240" w:line="300" w:lineRule="exact"/>
        <w:ind w:left="284"/>
        <w:rPr>
          <w:rFonts w:cs="Arial"/>
          <w:color w:val="auto"/>
          <w:szCs w:val="24"/>
          <w:lang w:val="es-ES"/>
        </w:rPr>
      </w:pPr>
      <w:r w:rsidRPr="00686614">
        <w:rPr>
          <w:rFonts w:cs="Arial"/>
          <w:color w:val="auto"/>
          <w:szCs w:val="24"/>
          <w:lang w:val="es-ES"/>
        </w:rPr>
        <w:t>-</w:t>
      </w:r>
      <w:r w:rsidR="005D342B" w:rsidRPr="00686614">
        <w:rPr>
          <w:rFonts w:cs="Arial"/>
          <w:color w:val="auto"/>
          <w:szCs w:val="24"/>
          <w:lang w:val="es-ES"/>
        </w:rPr>
        <w:t xml:space="preserve"> </w:t>
      </w:r>
      <w:r w:rsidRPr="00686614">
        <w:rPr>
          <w:rFonts w:cs="Arial"/>
          <w:color w:val="auto"/>
          <w:szCs w:val="24"/>
          <w:lang w:val="es-ES"/>
        </w:rPr>
        <w:t>Resoluciones N</w:t>
      </w:r>
      <w:r w:rsidR="00627FD5" w:rsidRPr="00686614">
        <w:rPr>
          <w:rFonts w:cs="Arial"/>
          <w:color w:val="auto"/>
          <w:szCs w:val="24"/>
          <w:lang w:val="es-ES"/>
        </w:rPr>
        <w:t>°</w:t>
      </w:r>
      <w:r w:rsidRPr="00686614">
        <w:rPr>
          <w:rFonts w:cs="Arial"/>
          <w:color w:val="auto"/>
          <w:szCs w:val="24"/>
          <w:lang w:val="es-ES"/>
        </w:rPr>
        <w:t xml:space="preserve"> </w:t>
      </w:r>
      <w:r w:rsidR="00686614" w:rsidRPr="00686614">
        <w:rPr>
          <w:rFonts w:cs="Arial"/>
          <w:color w:val="auto"/>
          <w:szCs w:val="24"/>
          <w:lang w:val="es-ES"/>
        </w:rPr>
        <w:t>716/2025 y 727/2025 referentes a modificaciones arancelarias para Bienes de Informática y Telecomunicaciones.</w:t>
      </w:r>
    </w:p>
    <w:p w14:paraId="2AD7F6C0" w14:textId="4DF899E7" w:rsidR="00D23BA8" w:rsidRPr="00686614" w:rsidRDefault="00D23BA8" w:rsidP="00640A3D">
      <w:pPr>
        <w:pStyle w:val="Textoindependiente"/>
        <w:tabs>
          <w:tab w:val="left" w:pos="284"/>
        </w:tabs>
        <w:spacing w:before="240" w:after="240" w:line="300" w:lineRule="exact"/>
        <w:ind w:left="284"/>
        <w:rPr>
          <w:rFonts w:cs="Arial"/>
          <w:color w:val="auto"/>
          <w:szCs w:val="24"/>
          <w:lang w:val="es-ES"/>
        </w:rPr>
      </w:pPr>
      <w:r w:rsidRPr="00686614">
        <w:rPr>
          <w:rFonts w:cs="Arial"/>
          <w:color w:val="auto"/>
          <w:szCs w:val="24"/>
          <w:lang w:val="es-ES"/>
        </w:rPr>
        <w:t>-</w:t>
      </w:r>
      <w:r w:rsidR="005D342B" w:rsidRPr="00686614">
        <w:rPr>
          <w:rFonts w:cs="Arial"/>
          <w:color w:val="auto"/>
          <w:szCs w:val="24"/>
          <w:lang w:val="es-ES"/>
        </w:rPr>
        <w:t xml:space="preserve"> </w:t>
      </w:r>
      <w:r w:rsidRPr="00686614">
        <w:rPr>
          <w:rFonts w:cs="Arial"/>
          <w:color w:val="auto"/>
          <w:szCs w:val="24"/>
          <w:lang w:val="es-ES"/>
        </w:rPr>
        <w:t>Resoluciones N</w:t>
      </w:r>
      <w:r w:rsidR="00627FD5" w:rsidRPr="00686614">
        <w:rPr>
          <w:rFonts w:cs="Arial"/>
          <w:color w:val="auto"/>
          <w:szCs w:val="24"/>
          <w:lang w:val="es-ES"/>
        </w:rPr>
        <w:t>°</w:t>
      </w:r>
      <w:r w:rsidRPr="00686614">
        <w:rPr>
          <w:rFonts w:cs="Arial"/>
          <w:color w:val="auto"/>
          <w:szCs w:val="24"/>
          <w:lang w:val="es-ES"/>
        </w:rPr>
        <w:t xml:space="preserve"> </w:t>
      </w:r>
      <w:r w:rsidR="00686614" w:rsidRPr="00686614">
        <w:rPr>
          <w:rFonts w:cs="Arial"/>
          <w:color w:val="auto"/>
          <w:szCs w:val="24"/>
          <w:lang w:val="es-ES"/>
        </w:rPr>
        <w:t>722/2025, 723/2025, 724/2025 y 735/2025 sobre reducciones arancelarias al amparo de la Resolución GMC N</w:t>
      </w:r>
      <w:r w:rsidR="00686614">
        <w:rPr>
          <w:rFonts w:cs="Arial"/>
          <w:color w:val="auto"/>
          <w:szCs w:val="24"/>
          <w:lang w:val="es-ES"/>
        </w:rPr>
        <w:t>°</w:t>
      </w:r>
      <w:r w:rsidR="00686614" w:rsidRPr="00686614">
        <w:rPr>
          <w:rFonts w:cs="Arial"/>
          <w:color w:val="auto"/>
          <w:szCs w:val="24"/>
          <w:lang w:val="es-ES"/>
        </w:rPr>
        <w:t xml:space="preserve"> 49/19.</w:t>
      </w:r>
    </w:p>
    <w:p w14:paraId="3A21DC79" w14:textId="08AF0F8E" w:rsidR="00D23BA8" w:rsidRPr="008354D6" w:rsidRDefault="00D23BA8" w:rsidP="00640A3D">
      <w:pPr>
        <w:pStyle w:val="Textoindependiente"/>
        <w:tabs>
          <w:tab w:val="left" w:pos="284"/>
        </w:tabs>
        <w:spacing w:before="240" w:after="240" w:line="300" w:lineRule="exact"/>
        <w:ind w:left="284"/>
        <w:rPr>
          <w:rFonts w:cs="Arial"/>
          <w:color w:val="auto"/>
          <w:szCs w:val="24"/>
          <w:lang w:val="es-ES"/>
        </w:rPr>
      </w:pPr>
      <w:r w:rsidRPr="008354D6">
        <w:rPr>
          <w:rFonts w:cs="Arial"/>
          <w:color w:val="auto"/>
          <w:szCs w:val="24"/>
          <w:lang w:val="es-ES"/>
        </w:rPr>
        <w:t>-</w:t>
      </w:r>
      <w:r w:rsidR="005D342B" w:rsidRPr="008354D6">
        <w:rPr>
          <w:rFonts w:cs="Arial"/>
          <w:color w:val="auto"/>
          <w:szCs w:val="24"/>
          <w:lang w:val="es-ES"/>
        </w:rPr>
        <w:t xml:space="preserve"> </w:t>
      </w:r>
      <w:r w:rsidRPr="008354D6">
        <w:rPr>
          <w:rFonts w:cs="Arial"/>
          <w:color w:val="auto"/>
          <w:szCs w:val="24"/>
          <w:lang w:val="es-ES"/>
        </w:rPr>
        <w:t>Resoluci</w:t>
      </w:r>
      <w:r w:rsidR="008354D6" w:rsidRPr="008354D6">
        <w:rPr>
          <w:rFonts w:cs="Arial"/>
          <w:color w:val="auto"/>
          <w:szCs w:val="24"/>
          <w:lang w:val="es-ES"/>
        </w:rPr>
        <w:t>ó</w:t>
      </w:r>
      <w:r w:rsidRPr="008354D6">
        <w:rPr>
          <w:rFonts w:cs="Arial"/>
          <w:color w:val="auto"/>
          <w:szCs w:val="24"/>
          <w:lang w:val="es-ES"/>
        </w:rPr>
        <w:t>n N</w:t>
      </w:r>
      <w:r w:rsidR="00627FD5" w:rsidRPr="008354D6">
        <w:rPr>
          <w:rFonts w:cs="Arial"/>
          <w:color w:val="auto"/>
          <w:szCs w:val="24"/>
          <w:lang w:val="es-ES"/>
        </w:rPr>
        <w:t>°</w:t>
      </w:r>
      <w:r w:rsidRPr="008354D6">
        <w:rPr>
          <w:rFonts w:cs="Arial"/>
          <w:color w:val="auto"/>
          <w:szCs w:val="24"/>
          <w:lang w:val="es-ES"/>
        </w:rPr>
        <w:t xml:space="preserve"> </w:t>
      </w:r>
      <w:r w:rsidR="008354D6" w:rsidRPr="008354D6">
        <w:rPr>
          <w:rFonts w:cs="Arial"/>
          <w:color w:val="auto"/>
          <w:szCs w:val="24"/>
          <w:lang w:val="es-ES"/>
        </w:rPr>
        <w:t>736/2025 sobre Lista de Excepciones al Arancel Externo Común</w:t>
      </w:r>
      <w:r w:rsidR="00BC3F04">
        <w:rPr>
          <w:rFonts w:cs="Arial"/>
          <w:color w:val="auto"/>
          <w:szCs w:val="24"/>
          <w:lang w:val="es-ES"/>
        </w:rPr>
        <w:t xml:space="preserve">, </w:t>
      </w:r>
      <w:r w:rsidR="008354D6" w:rsidRPr="008354D6">
        <w:rPr>
          <w:rFonts w:cs="Arial"/>
          <w:color w:val="auto"/>
          <w:szCs w:val="24"/>
          <w:lang w:val="es-ES"/>
        </w:rPr>
        <w:t>Bienes de Capital y Bienes de Informática y Telecomunicaciones.</w:t>
      </w:r>
    </w:p>
    <w:p w14:paraId="58211939" w14:textId="77777777" w:rsidR="00E72C98" w:rsidRPr="00FE574A" w:rsidRDefault="00E72C98" w:rsidP="00640A3D">
      <w:pPr>
        <w:ind w:left="284"/>
        <w:jc w:val="both"/>
        <w:rPr>
          <w:rFonts w:cs="Arial"/>
          <w:szCs w:val="24"/>
        </w:rPr>
      </w:pPr>
      <w:r w:rsidRPr="00FE574A">
        <w:rPr>
          <w:rFonts w:cs="Arial"/>
          <w:szCs w:val="24"/>
        </w:rPr>
        <w:lastRenderedPageBreak/>
        <w:t xml:space="preserve">La </w:t>
      </w:r>
      <w:r w:rsidR="00DE03EF" w:rsidRPr="00FE574A">
        <w:rPr>
          <w:rFonts w:cs="Arial"/>
          <w:szCs w:val="24"/>
        </w:rPr>
        <w:t>d</w:t>
      </w:r>
      <w:r w:rsidRPr="00FE574A">
        <w:rPr>
          <w:rFonts w:cs="Arial"/>
          <w:szCs w:val="24"/>
        </w:rPr>
        <w:t>elegación de Uruguay presentó los siguientes Decretos sobre modificaciones arancelarias:</w:t>
      </w:r>
    </w:p>
    <w:p w14:paraId="6BB44D8A" w14:textId="2F0B56E3" w:rsidR="00E72C98" w:rsidRPr="00CA0075" w:rsidRDefault="00004FAD" w:rsidP="00CA0075">
      <w:pPr>
        <w:pStyle w:val="Textoindependiente"/>
        <w:tabs>
          <w:tab w:val="left" w:pos="284"/>
        </w:tabs>
        <w:spacing w:before="240" w:after="240" w:line="300" w:lineRule="exact"/>
        <w:ind w:left="284"/>
        <w:rPr>
          <w:rFonts w:cs="Arial"/>
          <w:color w:val="auto"/>
          <w:szCs w:val="24"/>
          <w:lang w:val="es-ES"/>
        </w:rPr>
      </w:pPr>
      <w:r w:rsidRPr="00CA0075">
        <w:rPr>
          <w:rFonts w:cs="Arial"/>
          <w:color w:val="auto"/>
          <w:szCs w:val="24"/>
          <w:lang w:val="es-ES"/>
        </w:rPr>
        <w:t xml:space="preserve">- </w:t>
      </w:r>
      <w:r w:rsidR="00E72C98" w:rsidRPr="00CA0075">
        <w:rPr>
          <w:rFonts w:cs="Arial"/>
          <w:color w:val="auto"/>
          <w:szCs w:val="24"/>
          <w:lang w:val="es-ES"/>
        </w:rPr>
        <w:t xml:space="preserve">Decreto N° </w:t>
      </w:r>
      <w:r w:rsidR="004027AE" w:rsidRPr="00CA0075">
        <w:rPr>
          <w:rFonts w:cs="Arial"/>
          <w:color w:val="auto"/>
          <w:szCs w:val="24"/>
          <w:lang w:val="es-ES"/>
        </w:rPr>
        <w:t>92/025.- Incorporación de la Directiva CCM N° 13/25 relativa a cambios por desabastecimiento (Resolución GMC N° 49/19).</w:t>
      </w:r>
    </w:p>
    <w:p w14:paraId="1573ECED" w14:textId="34163525" w:rsidR="00E72C98" w:rsidRPr="00CA0075" w:rsidRDefault="00004FAD" w:rsidP="00CA0075">
      <w:pPr>
        <w:pStyle w:val="Textoindependiente"/>
        <w:tabs>
          <w:tab w:val="left" w:pos="284"/>
        </w:tabs>
        <w:spacing w:before="240" w:after="240" w:line="300" w:lineRule="exact"/>
        <w:ind w:left="284"/>
        <w:rPr>
          <w:rFonts w:cs="Arial"/>
          <w:color w:val="auto"/>
          <w:szCs w:val="24"/>
          <w:lang w:val="es-ES"/>
        </w:rPr>
      </w:pPr>
      <w:r w:rsidRPr="00CA0075">
        <w:rPr>
          <w:rFonts w:cs="Arial"/>
          <w:color w:val="auto"/>
          <w:szCs w:val="24"/>
          <w:lang w:val="es-ES"/>
        </w:rPr>
        <w:t xml:space="preserve">- </w:t>
      </w:r>
      <w:r w:rsidR="00E72C98" w:rsidRPr="00CA0075">
        <w:rPr>
          <w:rFonts w:cs="Arial"/>
          <w:color w:val="auto"/>
          <w:szCs w:val="24"/>
          <w:lang w:val="es-ES"/>
        </w:rPr>
        <w:t xml:space="preserve">Decreto N° </w:t>
      </w:r>
      <w:r w:rsidR="001413A2" w:rsidRPr="00CA0075">
        <w:rPr>
          <w:rFonts w:cs="Arial"/>
          <w:color w:val="auto"/>
          <w:szCs w:val="24"/>
          <w:lang w:val="es-ES"/>
        </w:rPr>
        <w:t>101/025.- Incorporación de las Directivas CCM N° 49/25 y 50/25 relativas a cambios por desabastecimiento (Resolución GMC N° 49/19).</w:t>
      </w:r>
    </w:p>
    <w:p w14:paraId="2492A5C4" w14:textId="67FFEE90" w:rsidR="00E72C98" w:rsidRPr="00CA0075" w:rsidRDefault="00004FAD" w:rsidP="00CA0075">
      <w:pPr>
        <w:pStyle w:val="Textoindependiente"/>
        <w:tabs>
          <w:tab w:val="left" w:pos="284"/>
        </w:tabs>
        <w:spacing w:before="240" w:after="240" w:line="300" w:lineRule="exact"/>
        <w:ind w:left="284"/>
        <w:rPr>
          <w:rFonts w:cs="Arial"/>
          <w:color w:val="auto"/>
          <w:szCs w:val="24"/>
          <w:lang w:val="es-ES"/>
        </w:rPr>
      </w:pPr>
      <w:r w:rsidRPr="00CA0075">
        <w:rPr>
          <w:rFonts w:cs="Arial"/>
          <w:color w:val="auto"/>
          <w:szCs w:val="24"/>
          <w:lang w:val="es-ES"/>
        </w:rPr>
        <w:t xml:space="preserve">- </w:t>
      </w:r>
      <w:r w:rsidR="00E72C98" w:rsidRPr="00CA0075">
        <w:rPr>
          <w:rFonts w:cs="Arial"/>
          <w:color w:val="auto"/>
          <w:szCs w:val="24"/>
          <w:lang w:val="es-ES"/>
        </w:rPr>
        <w:t xml:space="preserve">Decreto N° </w:t>
      </w:r>
      <w:r w:rsidR="00CA0075" w:rsidRPr="00CA0075">
        <w:rPr>
          <w:rFonts w:cs="Arial"/>
          <w:color w:val="auto"/>
          <w:szCs w:val="24"/>
          <w:lang w:val="es-ES"/>
        </w:rPr>
        <w:t>113/025.- Incorporación de las Directivas CCM N° 42/25, 43/25, 44/25, 45/25, 46/25 y 47/25 relativas a cambios por desabastecimiento (Resolución GMC N° 49/19).</w:t>
      </w:r>
    </w:p>
    <w:p w14:paraId="22E170D5" w14:textId="0D674D8E" w:rsidR="0004141C" w:rsidRPr="00AC1D60" w:rsidRDefault="0004141C" w:rsidP="00A71C5E">
      <w:pPr>
        <w:pStyle w:val="Prrafodelista"/>
        <w:spacing w:after="160" w:line="276" w:lineRule="auto"/>
        <w:ind w:left="284"/>
        <w:contextualSpacing/>
        <w:jc w:val="both"/>
        <w:rPr>
          <w:rFonts w:cs="Arial"/>
          <w:b/>
          <w:szCs w:val="24"/>
          <w:lang w:val="es-ES"/>
        </w:rPr>
      </w:pPr>
      <w:r w:rsidRPr="00AC1D60">
        <w:rPr>
          <w:rFonts w:cs="Arial"/>
          <w:szCs w:val="24"/>
          <w:lang w:val="es-ES"/>
        </w:rPr>
        <w:t>Las normas presentadas constan en</w:t>
      </w:r>
      <w:r w:rsidR="00AC1D60" w:rsidRPr="00AC1D60">
        <w:rPr>
          <w:rFonts w:cs="Arial"/>
          <w:szCs w:val="24"/>
          <w:lang w:val="es-ES"/>
        </w:rPr>
        <w:t xml:space="preserve"> el</w:t>
      </w:r>
      <w:r w:rsidRPr="00AC1D60">
        <w:rPr>
          <w:rFonts w:cs="Arial"/>
          <w:szCs w:val="24"/>
          <w:lang w:val="es-ES"/>
        </w:rPr>
        <w:t xml:space="preserve"> </w:t>
      </w:r>
      <w:r w:rsidRPr="00AC1D60">
        <w:rPr>
          <w:rFonts w:cs="Arial"/>
          <w:b/>
          <w:szCs w:val="24"/>
          <w:lang w:val="es-ES"/>
        </w:rPr>
        <w:t>ANEXO X.</w:t>
      </w:r>
    </w:p>
    <w:p w14:paraId="3DB26DE0" w14:textId="77777777" w:rsidR="00ED021F" w:rsidRPr="00F8434C" w:rsidRDefault="00ED021F" w:rsidP="00ED021F">
      <w:pPr>
        <w:pStyle w:val="Textoindependiente"/>
        <w:numPr>
          <w:ilvl w:val="0"/>
          <w:numId w:val="1"/>
        </w:numPr>
        <w:tabs>
          <w:tab w:val="left" w:pos="284"/>
        </w:tabs>
        <w:spacing w:after="240" w:line="300" w:lineRule="exact"/>
        <w:rPr>
          <w:rFonts w:cs="Arial"/>
          <w:b/>
          <w:color w:val="auto"/>
          <w:szCs w:val="24"/>
          <w:lang w:val="es-ES"/>
        </w:rPr>
      </w:pPr>
      <w:r w:rsidRPr="00F8434C">
        <w:rPr>
          <w:rFonts w:cs="Arial"/>
          <w:b/>
          <w:color w:val="auto"/>
          <w:szCs w:val="24"/>
          <w:lang w:val="es-ES"/>
        </w:rPr>
        <w:t>OTROS TEMAS</w:t>
      </w:r>
    </w:p>
    <w:p w14:paraId="61CB0A7F" w14:textId="5AAC17B6" w:rsidR="001A2A7F" w:rsidRDefault="001A2A7F" w:rsidP="001A2A7F">
      <w:pPr>
        <w:pStyle w:val="Textoindependiente"/>
        <w:tabs>
          <w:tab w:val="left" w:pos="0"/>
        </w:tabs>
        <w:spacing w:after="240" w:line="300" w:lineRule="exact"/>
        <w:rPr>
          <w:rFonts w:cs="Arial"/>
          <w:b/>
          <w:color w:val="auto"/>
          <w:szCs w:val="24"/>
          <w:lang w:val="es-ES"/>
        </w:rPr>
      </w:pPr>
      <w:r w:rsidRPr="00234631">
        <w:rPr>
          <w:rFonts w:cs="Arial"/>
          <w:b/>
          <w:color w:val="auto"/>
          <w:szCs w:val="24"/>
          <w:lang w:val="es-ES"/>
        </w:rPr>
        <w:t xml:space="preserve">4.1. </w:t>
      </w:r>
      <w:r w:rsidR="008961D8" w:rsidRPr="00234631">
        <w:rPr>
          <w:rFonts w:cs="Arial"/>
          <w:b/>
          <w:color w:val="auto"/>
          <w:szCs w:val="24"/>
          <w:lang w:val="es-ES"/>
        </w:rPr>
        <w:t>Informe de Cumplimiento</w:t>
      </w:r>
    </w:p>
    <w:p w14:paraId="142DC9C3" w14:textId="77777777" w:rsidR="0099005E" w:rsidRDefault="008961D8" w:rsidP="001A2A7F">
      <w:pPr>
        <w:pStyle w:val="Textoindependiente"/>
        <w:tabs>
          <w:tab w:val="left" w:pos="284"/>
        </w:tabs>
        <w:spacing w:after="240" w:line="300" w:lineRule="exact"/>
        <w:rPr>
          <w:rFonts w:cs="Arial"/>
          <w:color w:val="auto"/>
          <w:szCs w:val="24"/>
          <w:lang w:val="es-ES"/>
        </w:rPr>
      </w:pPr>
      <w:r w:rsidRPr="00063C2B">
        <w:rPr>
          <w:rFonts w:cs="Arial"/>
          <w:color w:val="auto"/>
          <w:szCs w:val="24"/>
          <w:lang w:val="es-ES"/>
        </w:rPr>
        <w:t>La PPTA elaboró el “</w:t>
      </w:r>
      <w:r w:rsidR="00417E41" w:rsidRPr="00063C2B">
        <w:rPr>
          <w:rFonts w:cs="Arial"/>
          <w:color w:val="auto"/>
          <w:szCs w:val="24"/>
          <w:lang w:val="es-ES"/>
        </w:rPr>
        <w:t xml:space="preserve">Informe semestral sobre el grado de avance del Programa de Trabajo 2025” </w:t>
      </w:r>
      <w:r w:rsidR="00BE4982" w:rsidRPr="00063C2B">
        <w:rPr>
          <w:rFonts w:cs="Arial"/>
          <w:color w:val="auto"/>
          <w:szCs w:val="24"/>
          <w:lang w:val="es-ES"/>
        </w:rPr>
        <w:t xml:space="preserve">que consta en el </w:t>
      </w:r>
      <w:r w:rsidR="00BE4982" w:rsidRPr="00063C2B">
        <w:rPr>
          <w:rFonts w:cs="Arial"/>
          <w:b/>
          <w:color w:val="auto"/>
          <w:szCs w:val="24"/>
          <w:lang w:val="es-ES"/>
        </w:rPr>
        <w:t>ANEXO XV (RESERVADO).</w:t>
      </w:r>
      <w:r w:rsidR="00BE4982" w:rsidRPr="00063C2B">
        <w:rPr>
          <w:rFonts w:cs="Arial"/>
          <w:color w:val="auto"/>
          <w:szCs w:val="24"/>
          <w:lang w:val="es-ES"/>
        </w:rPr>
        <w:t xml:space="preserve"> </w:t>
      </w:r>
    </w:p>
    <w:p w14:paraId="167A4FD5" w14:textId="4E28F437" w:rsidR="001A2A7F" w:rsidRPr="00BE4982" w:rsidRDefault="00BE4982" w:rsidP="001A2A7F">
      <w:pPr>
        <w:pStyle w:val="Textoindependiente"/>
        <w:tabs>
          <w:tab w:val="left" w:pos="284"/>
        </w:tabs>
        <w:spacing w:after="240" w:line="300" w:lineRule="exact"/>
        <w:rPr>
          <w:rFonts w:cs="Arial"/>
          <w:color w:val="auto"/>
          <w:szCs w:val="24"/>
          <w:lang w:val="es-ES"/>
        </w:rPr>
      </w:pPr>
      <w:r w:rsidRPr="00063C2B">
        <w:rPr>
          <w:rFonts w:cs="Arial"/>
          <w:color w:val="auto"/>
          <w:szCs w:val="24"/>
          <w:lang w:val="es-ES"/>
        </w:rPr>
        <w:t>El documento aprobado por el Comité es elevado a la CCM para su consideración.</w:t>
      </w:r>
    </w:p>
    <w:p w14:paraId="459D22B8" w14:textId="77777777" w:rsidR="0004141C" w:rsidRPr="008B3655" w:rsidRDefault="0004141C" w:rsidP="00AD7A2A">
      <w:pPr>
        <w:pStyle w:val="Textoindependiente"/>
        <w:numPr>
          <w:ilvl w:val="0"/>
          <w:numId w:val="1"/>
        </w:numPr>
        <w:tabs>
          <w:tab w:val="left" w:pos="284"/>
        </w:tabs>
        <w:spacing w:after="240" w:line="300" w:lineRule="exact"/>
        <w:rPr>
          <w:rFonts w:cs="Arial"/>
          <w:b/>
          <w:color w:val="auto"/>
          <w:szCs w:val="24"/>
          <w:lang w:val="es-ES"/>
        </w:rPr>
      </w:pPr>
      <w:r w:rsidRPr="008B3655">
        <w:rPr>
          <w:rFonts w:cs="Arial"/>
          <w:b/>
          <w:color w:val="auto"/>
          <w:szCs w:val="24"/>
          <w:lang w:val="es-ES"/>
        </w:rPr>
        <w:t>PRÓXIMA REUNIÓN</w:t>
      </w:r>
    </w:p>
    <w:p w14:paraId="3849C962" w14:textId="1C7509B9" w:rsidR="0004141C" w:rsidRPr="00D11F47" w:rsidRDefault="0004141C" w:rsidP="00E51787">
      <w:pPr>
        <w:tabs>
          <w:tab w:val="left" w:pos="426"/>
        </w:tabs>
        <w:spacing w:after="240" w:line="300" w:lineRule="exact"/>
        <w:jc w:val="both"/>
        <w:rPr>
          <w:rFonts w:cs="Arial"/>
          <w:szCs w:val="24"/>
          <w:lang w:val="es-ES"/>
        </w:rPr>
      </w:pPr>
      <w:r w:rsidRPr="00D11F47">
        <w:rPr>
          <w:rFonts w:cs="Arial"/>
          <w:szCs w:val="24"/>
          <w:lang w:val="es-ES"/>
        </w:rPr>
        <w:t xml:space="preserve">La </w:t>
      </w:r>
      <w:r w:rsidR="008B3655" w:rsidRPr="00D11F47">
        <w:rPr>
          <w:rFonts w:cs="Arial"/>
          <w:szCs w:val="24"/>
          <w:lang w:val="es-ES"/>
        </w:rPr>
        <w:t xml:space="preserve">fecha </w:t>
      </w:r>
      <w:r w:rsidR="00B22F74" w:rsidRPr="00D11F47">
        <w:rPr>
          <w:rFonts w:cs="Arial"/>
          <w:szCs w:val="24"/>
          <w:lang w:val="es-ES"/>
        </w:rPr>
        <w:t>de</w:t>
      </w:r>
      <w:r w:rsidR="008B3655" w:rsidRPr="00D11F47">
        <w:rPr>
          <w:rFonts w:cs="Arial"/>
          <w:szCs w:val="24"/>
          <w:lang w:val="es-ES"/>
        </w:rPr>
        <w:t xml:space="preserve"> la próxima reunión</w:t>
      </w:r>
      <w:r w:rsidR="00B22F74" w:rsidRPr="00D11F47">
        <w:rPr>
          <w:rFonts w:cs="Arial"/>
          <w:szCs w:val="24"/>
          <w:lang w:val="es-ES"/>
        </w:rPr>
        <w:t xml:space="preserve"> del Comité</w:t>
      </w:r>
      <w:r w:rsidR="008B3655" w:rsidRPr="00D11F47">
        <w:rPr>
          <w:rFonts w:cs="Arial"/>
          <w:szCs w:val="24"/>
          <w:lang w:val="es-ES"/>
        </w:rPr>
        <w:t xml:space="preserve"> será informada por la PPTB</w:t>
      </w:r>
      <w:r w:rsidRPr="00D11F47">
        <w:rPr>
          <w:rFonts w:cs="Arial"/>
          <w:szCs w:val="24"/>
          <w:lang w:val="es-ES"/>
        </w:rPr>
        <w:t>.</w:t>
      </w:r>
    </w:p>
    <w:p w14:paraId="28E8A357" w14:textId="48A47F0E" w:rsidR="0004141C" w:rsidRPr="002512C0" w:rsidRDefault="0004141C" w:rsidP="009B1458">
      <w:pPr>
        <w:spacing w:after="160" w:line="259" w:lineRule="auto"/>
        <w:jc w:val="center"/>
        <w:rPr>
          <w:rFonts w:cs="Arial"/>
          <w:b/>
          <w:szCs w:val="24"/>
          <w:u w:val="single"/>
          <w:lang w:val="pt-BR"/>
        </w:rPr>
      </w:pPr>
      <w:r w:rsidRPr="005F67CF">
        <w:rPr>
          <w:rFonts w:cs="Arial"/>
          <w:szCs w:val="24"/>
          <w:highlight w:val="yellow"/>
          <w:lang w:val="es-ES"/>
        </w:rPr>
        <w:br w:type="page"/>
      </w:r>
      <w:r w:rsidRPr="002512C0">
        <w:rPr>
          <w:rFonts w:cs="Arial"/>
          <w:b/>
          <w:szCs w:val="24"/>
          <w:u w:val="single"/>
          <w:lang w:val="pt-BR"/>
        </w:rPr>
        <w:lastRenderedPageBreak/>
        <w:t>ANEXOS</w:t>
      </w:r>
    </w:p>
    <w:p w14:paraId="7FCF1C51" w14:textId="77777777" w:rsidR="0004141C" w:rsidRPr="002512C0" w:rsidRDefault="0004141C" w:rsidP="0004141C">
      <w:pPr>
        <w:pStyle w:val="Textoindependiente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es-ES"/>
        </w:rPr>
      </w:pPr>
      <w:r w:rsidRPr="002512C0">
        <w:rPr>
          <w:rFonts w:cs="Arial"/>
          <w:b/>
          <w:color w:val="auto"/>
          <w:szCs w:val="24"/>
          <w:u w:val="single"/>
          <w:lang w:val="pt-BR"/>
        </w:rPr>
        <w:t>ANEXO I</w:t>
      </w:r>
      <w:r w:rsidRPr="002512C0">
        <w:rPr>
          <w:rFonts w:cs="Arial"/>
          <w:b/>
          <w:color w:val="auto"/>
          <w:szCs w:val="24"/>
          <w:lang w:val="pt-BR"/>
        </w:rPr>
        <w:t>:</w:t>
      </w:r>
      <w:r w:rsidRPr="002512C0">
        <w:rPr>
          <w:rFonts w:cs="Arial"/>
          <w:color w:val="auto"/>
          <w:szCs w:val="24"/>
          <w:lang w:val="pt-BR"/>
        </w:rPr>
        <w:tab/>
      </w:r>
      <w:r w:rsidRPr="002512C0">
        <w:rPr>
          <w:rFonts w:cs="Arial"/>
          <w:color w:val="auto"/>
          <w:szCs w:val="24"/>
          <w:lang w:val="es-ES"/>
        </w:rPr>
        <w:t>Lista de Participantes – Soporte digital</w:t>
      </w:r>
    </w:p>
    <w:p w14:paraId="477E4CDB" w14:textId="77777777" w:rsidR="0004141C" w:rsidRPr="002512C0" w:rsidRDefault="0004141C" w:rsidP="0004141C">
      <w:pPr>
        <w:pStyle w:val="Textoindependiente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es-ES"/>
        </w:rPr>
      </w:pPr>
      <w:r w:rsidRPr="002512C0">
        <w:rPr>
          <w:rFonts w:cs="Arial"/>
          <w:b/>
          <w:color w:val="auto"/>
          <w:szCs w:val="24"/>
          <w:u w:val="single"/>
          <w:lang w:val="es-ES"/>
        </w:rPr>
        <w:t>ANEXO II</w:t>
      </w:r>
      <w:r w:rsidRPr="002512C0">
        <w:rPr>
          <w:rFonts w:cs="Arial"/>
          <w:b/>
          <w:color w:val="auto"/>
          <w:szCs w:val="24"/>
          <w:lang w:val="es-ES"/>
        </w:rPr>
        <w:t>:</w:t>
      </w:r>
      <w:r w:rsidRPr="002512C0">
        <w:rPr>
          <w:rFonts w:cs="Arial"/>
          <w:color w:val="auto"/>
          <w:szCs w:val="24"/>
          <w:lang w:val="es-ES"/>
        </w:rPr>
        <w:tab/>
        <w:t>Agenda – Soporte digital</w:t>
      </w:r>
    </w:p>
    <w:p w14:paraId="53574A18" w14:textId="0C0AC59C" w:rsidR="0004141C" w:rsidRDefault="0004141C" w:rsidP="0004141C">
      <w:pPr>
        <w:pStyle w:val="Textoindependiente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es-ES"/>
        </w:rPr>
      </w:pPr>
      <w:r w:rsidRPr="002512C0">
        <w:rPr>
          <w:rFonts w:cs="Arial"/>
          <w:b/>
          <w:color w:val="auto"/>
          <w:szCs w:val="24"/>
          <w:u w:val="single"/>
          <w:lang w:val="es-ES"/>
        </w:rPr>
        <w:t>ANEXO III</w:t>
      </w:r>
      <w:r w:rsidRPr="002512C0">
        <w:rPr>
          <w:rFonts w:cs="Arial"/>
          <w:b/>
          <w:color w:val="auto"/>
          <w:szCs w:val="24"/>
          <w:lang w:val="es-ES"/>
        </w:rPr>
        <w:t>:</w:t>
      </w:r>
      <w:r w:rsidRPr="002512C0">
        <w:rPr>
          <w:rFonts w:cs="Arial"/>
          <w:color w:val="auto"/>
          <w:szCs w:val="24"/>
          <w:lang w:val="es-ES"/>
        </w:rPr>
        <w:tab/>
        <w:t>Resumen de Acta – Soporte digital</w:t>
      </w:r>
    </w:p>
    <w:p w14:paraId="144BA8BF" w14:textId="35956E45" w:rsidR="00393DD7" w:rsidRPr="002512C0" w:rsidRDefault="00393DD7" w:rsidP="0004141C">
      <w:pPr>
        <w:pStyle w:val="Textoindependiente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es-ES"/>
        </w:rPr>
      </w:pPr>
      <w:r w:rsidRPr="00D40852">
        <w:rPr>
          <w:rFonts w:cs="Arial"/>
          <w:b/>
          <w:color w:val="auto"/>
          <w:szCs w:val="24"/>
          <w:u w:val="single"/>
        </w:rPr>
        <w:t>ANEXO IV</w:t>
      </w:r>
      <w:r w:rsidRPr="00D40852">
        <w:rPr>
          <w:rFonts w:cs="Arial"/>
          <w:b/>
          <w:color w:val="auto"/>
          <w:szCs w:val="24"/>
        </w:rPr>
        <w:t>:</w:t>
      </w:r>
      <w:r w:rsidRPr="00D40852">
        <w:rPr>
          <w:rFonts w:cs="Arial"/>
          <w:color w:val="auto"/>
          <w:szCs w:val="24"/>
        </w:rPr>
        <w:tab/>
        <w:t>Proyectos de Normas – Soporte digital (</w:t>
      </w:r>
      <w:r w:rsidRPr="00D40852">
        <w:rPr>
          <w:rFonts w:cs="Arial"/>
          <w:b/>
          <w:color w:val="auto"/>
          <w:szCs w:val="24"/>
        </w:rPr>
        <w:t>RESERVADO</w:t>
      </w:r>
      <w:r w:rsidRPr="00D40852">
        <w:rPr>
          <w:rFonts w:cs="Arial"/>
          <w:color w:val="auto"/>
          <w:szCs w:val="24"/>
        </w:rPr>
        <w:t>)</w:t>
      </w:r>
    </w:p>
    <w:p w14:paraId="56C26112" w14:textId="77777777" w:rsidR="0004141C" w:rsidRPr="002512C0" w:rsidRDefault="0004141C" w:rsidP="0004141C">
      <w:pPr>
        <w:pStyle w:val="Textoindependiente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es-ES"/>
        </w:rPr>
      </w:pPr>
      <w:r w:rsidRPr="002512C0">
        <w:rPr>
          <w:rFonts w:cs="Arial"/>
          <w:b/>
          <w:color w:val="auto"/>
          <w:szCs w:val="24"/>
          <w:u w:val="single"/>
          <w:lang w:val="es-ES"/>
        </w:rPr>
        <w:t>ANEXO V</w:t>
      </w:r>
      <w:r w:rsidRPr="002512C0">
        <w:rPr>
          <w:rFonts w:cs="Arial"/>
          <w:b/>
          <w:color w:val="auto"/>
          <w:szCs w:val="24"/>
          <w:lang w:val="es-ES"/>
        </w:rPr>
        <w:t>:</w:t>
      </w:r>
      <w:r w:rsidRPr="002512C0">
        <w:rPr>
          <w:rFonts w:cs="Arial"/>
          <w:color w:val="auto"/>
          <w:szCs w:val="24"/>
          <w:lang w:val="es-ES"/>
        </w:rPr>
        <w:tab/>
        <w:t>Cuadro Consolidado – Soporte digital (</w:t>
      </w:r>
      <w:r w:rsidRPr="002512C0">
        <w:rPr>
          <w:rFonts w:cs="Arial"/>
          <w:b/>
          <w:color w:val="auto"/>
          <w:szCs w:val="24"/>
          <w:lang w:val="es-ES"/>
        </w:rPr>
        <w:t>RESERVADO</w:t>
      </w:r>
      <w:r w:rsidRPr="002512C0">
        <w:rPr>
          <w:rFonts w:cs="Arial"/>
          <w:color w:val="auto"/>
          <w:szCs w:val="24"/>
          <w:lang w:val="es-ES"/>
        </w:rPr>
        <w:t>)</w:t>
      </w:r>
    </w:p>
    <w:p w14:paraId="7A12CE05" w14:textId="77777777" w:rsidR="0004141C" w:rsidRPr="002512C0" w:rsidRDefault="0004141C" w:rsidP="0004141C">
      <w:pPr>
        <w:pStyle w:val="Textoindependiente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es-ES"/>
        </w:rPr>
      </w:pPr>
      <w:r w:rsidRPr="002512C0">
        <w:rPr>
          <w:rFonts w:cs="Arial"/>
          <w:b/>
          <w:color w:val="auto"/>
          <w:szCs w:val="24"/>
          <w:u w:val="single"/>
          <w:lang w:val="es-ES"/>
        </w:rPr>
        <w:t>ANEXO VI</w:t>
      </w:r>
      <w:r w:rsidRPr="002512C0">
        <w:rPr>
          <w:rFonts w:cs="Arial"/>
          <w:b/>
          <w:color w:val="auto"/>
          <w:szCs w:val="24"/>
          <w:lang w:val="es-ES"/>
        </w:rPr>
        <w:t>:</w:t>
      </w:r>
      <w:r w:rsidRPr="002512C0">
        <w:rPr>
          <w:rFonts w:cs="Arial"/>
          <w:color w:val="auto"/>
          <w:szCs w:val="24"/>
          <w:lang w:val="es-ES"/>
        </w:rPr>
        <w:t xml:space="preserve"> </w:t>
      </w:r>
      <w:r w:rsidRPr="002512C0">
        <w:rPr>
          <w:rFonts w:cs="Arial"/>
          <w:color w:val="auto"/>
          <w:szCs w:val="24"/>
          <w:lang w:val="es-ES"/>
        </w:rPr>
        <w:tab/>
        <w:t xml:space="preserve">Nuevos Casos – Soporte digital </w:t>
      </w:r>
      <w:r w:rsidRPr="002512C0">
        <w:rPr>
          <w:rFonts w:cs="Arial"/>
          <w:b/>
          <w:color w:val="auto"/>
          <w:szCs w:val="24"/>
          <w:lang w:val="es-ES"/>
        </w:rPr>
        <w:t>(RESERVADO)</w:t>
      </w:r>
    </w:p>
    <w:p w14:paraId="3E7697E4" w14:textId="3AEDE578" w:rsidR="0004141C" w:rsidRPr="002512C0" w:rsidRDefault="0004141C" w:rsidP="0004141C">
      <w:pPr>
        <w:pStyle w:val="Textoindependiente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bCs/>
          <w:color w:val="auto"/>
          <w:szCs w:val="24"/>
          <w:lang w:val="es-ES"/>
        </w:rPr>
      </w:pPr>
      <w:r w:rsidRPr="002512C0">
        <w:rPr>
          <w:rFonts w:cs="Arial"/>
          <w:b/>
          <w:color w:val="auto"/>
          <w:szCs w:val="24"/>
          <w:u w:val="single"/>
          <w:lang w:val="es-ES"/>
        </w:rPr>
        <w:t>ANEXO VII</w:t>
      </w:r>
      <w:r w:rsidRPr="002512C0">
        <w:rPr>
          <w:rFonts w:cs="Arial"/>
          <w:b/>
          <w:color w:val="auto"/>
          <w:szCs w:val="24"/>
          <w:lang w:val="es-ES"/>
        </w:rPr>
        <w:t>:</w:t>
      </w:r>
      <w:r w:rsidRPr="002512C0">
        <w:rPr>
          <w:rFonts w:cs="Arial"/>
          <w:bCs/>
          <w:color w:val="auto"/>
          <w:szCs w:val="24"/>
          <w:lang w:val="es-ES"/>
        </w:rPr>
        <w:tab/>
        <w:t xml:space="preserve">Información </w:t>
      </w:r>
      <w:r w:rsidR="00506D5E">
        <w:rPr>
          <w:rFonts w:cs="Arial"/>
          <w:bCs/>
          <w:color w:val="auto"/>
          <w:szCs w:val="24"/>
          <w:lang w:val="es-ES"/>
        </w:rPr>
        <w:t>A</w:t>
      </w:r>
      <w:r w:rsidRPr="002512C0">
        <w:rPr>
          <w:rFonts w:cs="Arial"/>
          <w:bCs/>
          <w:color w:val="auto"/>
          <w:szCs w:val="24"/>
          <w:lang w:val="es-ES"/>
        </w:rPr>
        <w:t xml:space="preserve">dicional </w:t>
      </w:r>
      <w:r w:rsidRPr="002512C0">
        <w:rPr>
          <w:rFonts w:cs="Arial"/>
          <w:color w:val="auto"/>
          <w:szCs w:val="24"/>
          <w:lang w:val="es-ES"/>
        </w:rPr>
        <w:t>– Soporte digital</w:t>
      </w:r>
      <w:r w:rsidRPr="002512C0">
        <w:rPr>
          <w:rFonts w:cs="Arial"/>
          <w:bCs/>
          <w:color w:val="auto"/>
          <w:szCs w:val="24"/>
          <w:lang w:val="es-ES"/>
        </w:rPr>
        <w:t xml:space="preserve"> </w:t>
      </w:r>
      <w:r w:rsidRPr="002512C0">
        <w:rPr>
          <w:rFonts w:cs="Arial"/>
          <w:color w:val="auto"/>
          <w:szCs w:val="24"/>
          <w:lang w:val="es-ES"/>
        </w:rPr>
        <w:t>(</w:t>
      </w:r>
      <w:r w:rsidRPr="002512C0">
        <w:rPr>
          <w:rFonts w:cs="Arial"/>
          <w:b/>
          <w:color w:val="auto"/>
          <w:szCs w:val="24"/>
          <w:lang w:val="es-ES"/>
        </w:rPr>
        <w:t>RESERVADO</w:t>
      </w:r>
      <w:r w:rsidRPr="002512C0">
        <w:rPr>
          <w:rFonts w:cs="Arial"/>
          <w:color w:val="auto"/>
          <w:szCs w:val="24"/>
          <w:lang w:val="es-ES"/>
        </w:rPr>
        <w:t>)</w:t>
      </w:r>
    </w:p>
    <w:p w14:paraId="66ADEC41" w14:textId="77777777" w:rsidR="0004141C" w:rsidRPr="002512C0" w:rsidRDefault="0004141C" w:rsidP="0004141C">
      <w:pPr>
        <w:pStyle w:val="Textoindependiente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es-ES"/>
        </w:rPr>
      </w:pPr>
      <w:r w:rsidRPr="002512C0">
        <w:rPr>
          <w:rFonts w:cs="Arial"/>
          <w:b/>
          <w:color w:val="auto"/>
          <w:szCs w:val="24"/>
          <w:u w:val="single"/>
          <w:lang w:val="es-ES"/>
        </w:rPr>
        <w:t>ANEXO VIII</w:t>
      </w:r>
      <w:r w:rsidRPr="002512C0">
        <w:rPr>
          <w:rFonts w:cs="Arial"/>
          <w:b/>
          <w:color w:val="auto"/>
          <w:szCs w:val="24"/>
          <w:lang w:val="es-ES"/>
        </w:rPr>
        <w:t xml:space="preserve">: </w:t>
      </w:r>
      <w:r w:rsidRPr="002512C0">
        <w:rPr>
          <w:rFonts w:cs="Arial"/>
          <w:color w:val="auto"/>
          <w:szCs w:val="24"/>
          <w:lang w:val="es-ES"/>
        </w:rPr>
        <w:tab/>
        <w:t xml:space="preserve">Propuesta de Nomenclatura – Soporte digital </w:t>
      </w:r>
      <w:r w:rsidRPr="002512C0">
        <w:rPr>
          <w:rFonts w:cs="Arial"/>
          <w:b/>
          <w:color w:val="auto"/>
          <w:szCs w:val="24"/>
          <w:lang w:val="es-ES"/>
        </w:rPr>
        <w:t>(RESERVADO)</w:t>
      </w:r>
    </w:p>
    <w:p w14:paraId="394D5F11" w14:textId="77777777" w:rsidR="0004141C" w:rsidRPr="002512C0" w:rsidRDefault="0004141C" w:rsidP="0004141C">
      <w:pPr>
        <w:pStyle w:val="Textoindependiente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es-ES"/>
        </w:rPr>
      </w:pPr>
      <w:r w:rsidRPr="002512C0">
        <w:rPr>
          <w:rFonts w:cs="Arial"/>
          <w:b/>
          <w:color w:val="auto"/>
          <w:szCs w:val="24"/>
          <w:u w:val="single"/>
          <w:lang w:val="es-ES"/>
        </w:rPr>
        <w:t>ANEXO X</w:t>
      </w:r>
      <w:r w:rsidRPr="002512C0">
        <w:rPr>
          <w:rFonts w:cs="Arial"/>
          <w:b/>
          <w:color w:val="auto"/>
          <w:szCs w:val="24"/>
          <w:lang w:val="es-ES"/>
        </w:rPr>
        <w:t>:</w:t>
      </w:r>
      <w:r w:rsidRPr="002512C0">
        <w:rPr>
          <w:rFonts w:cs="Arial"/>
          <w:b/>
          <w:color w:val="auto"/>
          <w:szCs w:val="24"/>
          <w:lang w:val="es-ES"/>
        </w:rPr>
        <w:tab/>
      </w:r>
      <w:r w:rsidRPr="002512C0">
        <w:rPr>
          <w:rFonts w:cs="Arial"/>
          <w:color w:val="auto"/>
          <w:szCs w:val="24"/>
          <w:lang w:val="es-ES"/>
        </w:rPr>
        <w:t>Presentación de Normas – Soporte digital</w:t>
      </w:r>
    </w:p>
    <w:p w14:paraId="6844E6C4" w14:textId="12CA65A2" w:rsidR="00412A2C" w:rsidRPr="00506D5E" w:rsidRDefault="000D2DA9" w:rsidP="0004141C">
      <w:pPr>
        <w:pStyle w:val="Textoindependiente"/>
        <w:tabs>
          <w:tab w:val="left" w:pos="1701"/>
        </w:tabs>
        <w:spacing w:after="240" w:line="300" w:lineRule="exact"/>
        <w:ind w:left="1701" w:hanging="1701"/>
        <w:jc w:val="left"/>
        <w:rPr>
          <w:rFonts w:cs="Arial"/>
          <w:color w:val="auto"/>
          <w:szCs w:val="24"/>
          <w:lang w:val="es-ES"/>
        </w:rPr>
      </w:pPr>
      <w:r w:rsidRPr="00506D5E">
        <w:rPr>
          <w:rFonts w:cs="Arial"/>
          <w:b/>
          <w:color w:val="auto"/>
          <w:szCs w:val="24"/>
          <w:u w:val="single"/>
          <w:lang w:val="es-ES"/>
        </w:rPr>
        <w:t>ANEXO</w:t>
      </w:r>
      <w:r w:rsidR="00412A2C" w:rsidRPr="00506D5E">
        <w:rPr>
          <w:rFonts w:cs="Arial"/>
          <w:b/>
          <w:color w:val="auto"/>
          <w:szCs w:val="24"/>
          <w:u w:val="single"/>
          <w:lang w:val="es-ES"/>
        </w:rPr>
        <w:t xml:space="preserve"> X</w:t>
      </w:r>
      <w:r w:rsidR="00632981" w:rsidRPr="00506D5E">
        <w:rPr>
          <w:rFonts w:cs="Arial"/>
          <w:b/>
          <w:color w:val="auto"/>
          <w:szCs w:val="24"/>
          <w:u w:val="single"/>
          <w:lang w:val="es-ES"/>
        </w:rPr>
        <w:t>V</w:t>
      </w:r>
      <w:r w:rsidR="00412A2C" w:rsidRPr="00506D5E">
        <w:rPr>
          <w:rFonts w:cs="Arial"/>
          <w:b/>
          <w:color w:val="auto"/>
          <w:szCs w:val="24"/>
          <w:u w:val="single"/>
          <w:lang w:val="es-ES"/>
        </w:rPr>
        <w:t>:</w:t>
      </w:r>
      <w:r w:rsidR="00412A2C" w:rsidRPr="00506D5E">
        <w:rPr>
          <w:rFonts w:cs="Arial"/>
          <w:color w:val="auto"/>
          <w:szCs w:val="24"/>
          <w:lang w:val="es-ES"/>
        </w:rPr>
        <w:t xml:space="preserve"> </w:t>
      </w:r>
      <w:r w:rsidR="00412A2C" w:rsidRPr="00506D5E">
        <w:rPr>
          <w:rFonts w:cs="Arial"/>
          <w:color w:val="auto"/>
          <w:szCs w:val="24"/>
          <w:lang w:val="es-ES"/>
        </w:rPr>
        <w:tab/>
      </w:r>
      <w:r w:rsidR="00506D5E" w:rsidRPr="00506D5E">
        <w:rPr>
          <w:rFonts w:cs="Arial"/>
          <w:color w:val="auto"/>
          <w:szCs w:val="24"/>
          <w:lang w:val="es-ES"/>
        </w:rPr>
        <w:t>Otros – Soporte digital</w:t>
      </w:r>
      <w:r w:rsidR="00412A2C" w:rsidRPr="00506D5E">
        <w:rPr>
          <w:rFonts w:cs="Arial"/>
          <w:color w:val="auto"/>
          <w:szCs w:val="24"/>
          <w:lang w:val="es-ES"/>
        </w:rPr>
        <w:t xml:space="preserve"> </w:t>
      </w:r>
      <w:r w:rsidR="00412A2C" w:rsidRPr="00506D5E">
        <w:rPr>
          <w:rFonts w:cs="Arial"/>
          <w:b/>
          <w:color w:val="auto"/>
          <w:szCs w:val="24"/>
          <w:lang w:val="es-ES"/>
        </w:rPr>
        <w:t>(RESERVADO)</w:t>
      </w:r>
    </w:p>
    <w:p w14:paraId="3655D401" w14:textId="77777777" w:rsidR="0004141C" w:rsidRPr="007976B4" w:rsidRDefault="0004141C" w:rsidP="0004141C">
      <w:pPr>
        <w:pStyle w:val="BodyText21"/>
        <w:widowControl/>
        <w:spacing w:after="240" w:line="300" w:lineRule="exact"/>
        <w:rPr>
          <w:rFonts w:cs="Arial"/>
          <w:szCs w:val="24"/>
          <w:lang w:val="es-ES"/>
        </w:rPr>
      </w:pPr>
    </w:p>
    <w:tbl>
      <w:tblPr>
        <w:tblpPr w:leftFromText="141" w:rightFromText="141" w:vertAnchor="text" w:horzAnchor="margin" w:tblpY="9"/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04141C" w:rsidRPr="007976B4" w14:paraId="2A868501" w14:textId="77777777" w:rsidTr="00201D70">
        <w:trPr>
          <w:trHeight w:val="2400"/>
        </w:trPr>
        <w:tc>
          <w:tcPr>
            <w:tcW w:w="4252" w:type="dxa"/>
            <w:vAlign w:val="center"/>
          </w:tcPr>
          <w:p w14:paraId="15B30C4C" w14:textId="77777777" w:rsidR="0004141C" w:rsidRPr="007976B4" w:rsidRDefault="0004141C" w:rsidP="00201D70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szCs w:val="24"/>
                <w:lang w:val="es-ES"/>
              </w:rPr>
            </w:pPr>
            <w:r w:rsidRPr="007976B4">
              <w:rPr>
                <w:rFonts w:cs="Arial"/>
                <w:szCs w:val="24"/>
                <w:lang w:val="es-ES"/>
              </w:rPr>
              <w:t>_________________________</w:t>
            </w:r>
          </w:p>
          <w:p w14:paraId="10EB8299" w14:textId="77777777" w:rsidR="0004141C" w:rsidRPr="007976B4" w:rsidRDefault="0004141C" w:rsidP="00201D70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szCs w:val="24"/>
                <w:lang w:val="es-ES"/>
              </w:rPr>
            </w:pPr>
            <w:r w:rsidRPr="007976B4">
              <w:rPr>
                <w:rFonts w:cs="Arial"/>
                <w:szCs w:val="24"/>
                <w:lang w:val="es-ES"/>
              </w:rPr>
              <w:t>Por la Delegación de Argentina</w:t>
            </w:r>
            <w:r w:rsidRPr="007976B4">
              <w:rPr>
                <w:rFonts w:cs="Arial"/>
                <w:szCs w:val="24"/>
                <w:lang w:val="es-ES"/>
              </w:rPr>
              <w:br/>
            </w:r>
            <w:r w:rsidRPr="007976B4">
              <w:rPr>
                <w:rFonts w:cs="Arial"/>
                <w:b/>
                <w:szCs w:val="24"/>
                <w:lang w:val="es-ES"/>
              </w:rPr>
              <w:t>Matías Echaniz</w:t>
            </w:r>
          </w:p>
        </w:tc>
        <w:tc>
          <w:tcPr>
            <w:tcW w:w="4253" w:type="dxa"/>
            <w:vAlign w:val="center"/>
          </w:tcPr>
          <w:p w14:paraId="35FDE9E5" w14:textId="77777777" w:rsidR="0004141C" w:rsidRPr="007976B4" w:rsidRDefault="0004141C" w:rsidP="00201D70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szCs w:val="24"/>
                <w:lang w:val="es-ES"/>
              </w:rPr>
            </w:pPr>
            <w:r w:rsidRPr="007976B4">
              <w:rPr>
                <w:rFonts w:cs="Arial"/>
                <w:szCs w:val="24"/>
                <w:lang w:val="es-ES"/>
              </w:rPr>
              <w:t>_________________________</w:t>
            </w:r>
          </w:p>
          <w:p w14:paraId="6902C683" w14:textId="77777777" w:rsidR="0004141C" w:rsidRPr="007976B4" w:rsidRDefault="0004141C" w:rsidP="00201D70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b/>
                <w:szCs w:val="24"/>
                <w:lang w:val="es-ES"/>
              </w:rPr>
            </w:pPr>
            <w:r w:rsidRPr="007976B4">
              <w:rPr>
                <w:rFonts w:cs="Arial"/>
                <w:szCs w:val="24"/>
                <w:lang w:val="es-ES"/>
              </w:rPr>
              <w:t>Por la Delegación de Brasil</w:t>
            </w:r>
            <w:r w:rsidRPr="007976B4">
              <w:rPr>
                <w:rFonts w:cs="Arial"/>
                <w:szCs w:val="24"/>
                <w:lang w:val="es-ES"/>
              </w:rPr>
              <w:br/>
            </w:r>
            <w:r w:rsidRPr="007976B4">
              <w:rPr>
                <w:rFonts w:cs="Arial"/>
                <w:b/>
                <w:szCs w:val="24"/>
                <w:lang w:val="es-ES"/>
              </w:rPr>
              <w:t xml:space="preserve">Denis </w:t>
            </w:r>
            <w:proofErr w:type="spellStart"/>
            <w:r w:rsidRPr="007976B4">
              <w:rPr>
                <w:rFonts w:cs="Arial"/>
                <w:b/>
                <w:szCs w:val="24"/>
                <w:lang w:val="es-ES"/>
              </w:rPr>
              <w:t>Scaramussa</w:t>
            </w:r>
            <w:proofErr w:type="spellEnd"/>
            <w:r w:rsidRPr="007976B4">
              <w:rPr>
                <w:rFonts w:cs="Arial"/>
                <w:b/>
                <w:szCs w:val="24"/>
                <w:lang w:val="es-ES"/>
              </w:rPr>
              <w:t xml:space="preserve"> Pereira</w:t>
            </w:r>
          </w:p>
        </w:tc>
      </w:tr>
      <w:tr w:rsidR="0004141C" w:rsidRPr="007976B4" w14:paraId="7B4EC305" w14:textId="77777777" w:rsidTr="00201D70">
        <w:trPr>
          <w:trHeight w:val="1867"/>
        </w:trPr>
        <w:tc>
          <w:tcPr>
            <w:tcW w:w="4252" w:type="dxa"/>
            <w:vAlign w:val="center"/>
          </w:tcPr>
          <w:p w14:paraId="05A9430B" w14:textId="77777777" w:rsidR="0004141C" w:rsidRPr="007976B4" w:rsidRDefault="0004141C" w:rsidP="00201D70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szCs w:val="24"/>
                <w:lang w:val="es-ES"/>
              </w:rPr>
            </w:pPr>
          </w:p>
          <w:p w14:paraId="497DC201" w14:textId="77777777" w:rsidR="0004141C" w:rsidRPr="007976B4" w:rsidRDefault="0004141C" w:rsidP="00201D70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szCs w:val="24"/>
                <w:lang w:val="es-ES"/>
              </w:rPr>
            </w:pPr>
            <w:r w:rsidRPr="007976B4">
              <w:rPr>
                <w:rFonts w:cs="Arial"/>
                <w:szCs w:val="24"/>
                <w:lang w:val="es-ES"/>
              </w:rPr>
              <w:t>_________________________</w:t>
            </w:r>
          </w:p>
          <w:p w14:paraId="7888855D" w14:textId="77777777" w:rsidR="0004141C" w:rsidRPr="007976B4" w:rsidRDefault="0004141C" w:rsidP="00201D70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b/>
                <w:szCs w:val="24"/>
                <w:lang w:val="es-ES"/>
              </w:rPr>
            </w:pPr>
            <w:r w:rsidRPr="007976B4">
              <w:rPr>
                <w:rFonts w:cs="Arial"/>
                <w:szCs w:val="24"/>
                <w:lang w:val="es-ES"/>
              </w:rPr>
              <w:t>Por la Delegación de Paraguay</w:t>
            </w:r>
            <w:r w:rsidRPr="007976B4">
              <w:rPr>
                <w:rFonts w:cs="Arial"/>
                <w:szCs w:val="24"/>
                <w:lang w:val="es-ES"/>
              </w:rPr>
              <w:br/>
            </w:r>
            <w:r w:rsidR="00412A2C" w:rsidRPr="007976B4">
              <w:rPr>
                <w:rFonts w:cs="Arial"/>
                <w:b/>
                <w:szCs w:val="24"/>
                <w:lang w:val="es-ES"/>
              </w:rPr>
              <w:t>Alma María Isasi</w:t>
            </w:r>
          </w:p>
        </w:tc>
        <w:tc>
          <w:tcPr>
            <w:tcW w:w="4253" w:type="dxa"/>
            <w:vAlign w:val="center"/>
          </w:tcPr>
          <w:p w14:paraId="28713B4B" w14:textId="77777777" w:rsidR="0004141C" w:rsidRPr="007976B4" w:rsidRDefault="0004141C" w:rsidP="00201D70">
            <w:pPr>
              <w:pStyle w:val="BodyText21"/>
              <w:widowControl/>
              <w:spacing w:after="240" w:line="300" w:lineRule="exact"/>
              <w:rPr>
                <w:rFonts w:cs="Arial"/>
                <w:szCs w:val="24"/>
                <w:lang w:val="es-ES"/>
              </w:rPr>
            </w:pPr>
          </w:p>
          <w:p w14:paraId="1AFC857D" w14:textId="77777777" w:rsidR="0004141C" w:rsidRPr="007976B4" w:rsidRDefault="0004141C" w:rsidP="00201D70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szCs w:val="24"/>
                <w:lang w:val="es-ES"/>
              </w:rPr>
            </w:pPr>
            <w:r w:rsidRPr="007976B4">
              <w:rPr>
                <w:rFonts w:cs="Arial"/>
                <w:szCs w:val="24"/>
                <w:lang w:val="es-ES"/>
              </w:rPr>
              <w:t>________________________</w:t>
            </w:r>
          </w:p>
          <w:p w14:paraId="6499CCB2" w14:textId="1880DC2A" w:rsidR="0004141C" w:rsidRPr="007976B4" w:rsidRDefault="0004141C" w:rsidP="00201D70">
            <w:pPr>
              <w:pStyle w:val="BodyText21"/>
              <w:widowControl/>
              <w:spacing w:after="240" w:line="300" w:lineRule="exact"/>
              <w:jc w:val="center"/>
              <w:rPr>
                <w:rFonts w:cs="Arial"/>
                <w:szCs w:val="24"/>
                <w:lang w:val="es-ES"/>
              </w:rPr>
            </w:pPr>
            <w:r w:rsidRPr="007976B4">
              <w:rPr>
                <w:rFonts w:cs="Arial"/>
                <w:szCs w:val="24"/>
                <w:lang w:val="es-ES"/>
              </w:rPr>
              <w:t>Por la Delegación de Uruguay</w:t>
            </w:r>
            <w:r w:rsidRPr="007976B4">
              <w:rPr>
                <w:rFonts w:cs="Arial"/>
                <w:szCs w:val="24"/>
                <w:lang w:val="es-ES"/>
              </w:rPr>
              <w:br/>
            </w:r>
            <w:r w:rsidR="009528DE" w:rsidRPr="006212CB">
              <w:rPr>
                <w:rFonts w:cs="Arial"/>
                <w:b/>
                <w:szCs w:val="24"/>
                <w:lang w:val="es-ES"/>
              </w:rPr>
              <w:t>Ignacio Pereira</w:t>
            </w:r>
          </w:p>
        </w:tc>
      </w:tr>
      <w:bookmarkEnd w:id="0"/>
    </w:tbl>
    <w:p w14:paraId="179C8869" w14:textId="77777777" w:rsidR="005C5AAF" w:rsidRPr="007976B4" w:rsidRDefault="005C5AAF"/>
    <w:p w14:paraId="6B29E5B4" w14:textId="77777777" w:rsidR="00533114" w:rsidRPr="007976B4" w:rsidRDefault="00533114"/>
    <w:p w14:paraId="415E281F" w14:textId="77777777" w:rsidR="00533114" w:rsidRPr="007976B4" w:rsidRDefault="00533114" w:rsidP="00533114"/>
    <w:p w14:paraId="5435FF4F" w14:textId="77777777" w:rsidR="00F77CCF" w:rsidRPr="007976B4" w:rsidRDefault="00F77CCF" w:rsidP="00F77CCF">
      <w:pPr>
        <w:pStyle w:val="BodyText21"/>
        <w:framePr w:w="3583" w:hSpace="141" w:wrap="around" w:vAnchor="text" w:hAnchor="page" w:x="1990" w:y="250"/>
        <w:widowControl/>
        <w:spacing w:after="240" w:line="300" w:lineRule="exact"/>
        <w:jc w:val="center"/>
        <w:rPr>
          <w:rFonts w:cs="Arial"/>
          <w:szCs w:val="24"/>
          <w:lang w:val="es-ES"/>
        </w:rPr>
      </w:pPr>
      <w:r w:rsidRPr="007976B4">
        <w:rPr>
          <w:rFonts w:cs="Arial"/>
          <w:szCs w:val="24"/>
          <w:lang w:val="es-ES"/>
        </w:rPr>
        <w:t>_________________________</w:t>
      </w:r>
    </w:p>
    <w:p w14:paraId="36904F91" w14:textId="77777777" w:rsidR="00533114" w:rsidRPr="007976B4" w:rsidRDefault="00533114" w:rsidP="00533114"/>
    <w:p w14:paraId="59494DA8" w14:textId="77777777" w:rsidR="00533114" w:rsidRPr="007976B4" w:rsidRDefault="00533114" w:rsidP="00533114">
      <w:pPr>
        <w:ind w:left="567"/>
        <w:rPr>
          <w:rFonts w:cs="Arial"/>
          <w:szCs w:val="24"/>
          <w:lang w:val="es-ES"/>
        </w:rPr>
      </w:pPr>
    </w:p>
    <w:p w14:paraId="6C351A05" w14:textId="77777777" w:rsidR="00533114" w:rsidRPr="007976B4" w:rsidRDefault="00533114" w:rsidP="00533114">
      <w:pPr>
        <w:ind w:left="567"/>
        <w:rPr>
          <w:rFonts w:cs="Arial"/>
          <w:szCs w:val="24"/>
          <w:lang w:val="es-ES"/>
        </w:rPr>
      </w:pPr>
    </w:p>
    <w:p w14:paraId="4C34128C" w14:textId="77777777" w:rsidR="00533114" w:rsidRDefault="00533114" w:rsidP="00533114">
      <w:pPr>
        <w:ind w:left="426"/>
      </w:pPr>
      <w:r w:rsidRPr="007976B4">
        <w:rPr>
          <w:rFonts w:cs="Arial"/>
          <w:szCs w:val="24"/>
          <w:lang w:val="es-ES"/>
        </w:rPr>
        <w:t xml:space="preserve"> </w:t>
      </w:r>
      <w:r w:rsidR="0003600A" w:rsidRPr="007976B4">
        <w:rPr>
          <w:rFonts w:cs="Arial"/>
          <w:szCs w:val="24"/>
          <w:lang w:val="es-ES"/>
        </w:rPr>
        <w:t xml:space="preserve"> </w:t>
      </w:r>
      <w:r w:rsidR="00F77CCF" w:rsidRPr="007976B4">
        <w:rPr>
          <w:rFonts w:cs="Arial"/>
          <w:szCs w:val="24"/>
          <w:lang w:val="es-ES"/>
        </w:rPr>
        <w:t xml:space="preserve"> </w:t>
      </w:r>
      <w:r w:rsidRPr="007976B4">
        <w:rPr>
          <w:rFonts w:cs="Arial"/>
          <w:szCs w:val="24"/>
          <w:lang w:val="es-ES"/>
        </w:rPr>
        <w:t>Por la Delegación de Bolivia</w:t>
      </w:r>
      <w:r w:rsidRPr="007976B4">
        <w:rPr>
          <w:rFonts w:cs="Arial"/>
          <w:szCs w:val="24"/>
          <w:lang w:val="es-ES"/>
        </w:rPr>
        <w:br/>
      </w:r>
      <w:r w:rsidRPr="007976B4">
        <w:rPr>
          <w:rFonts w:cs="Arial"/>
          <w:b/>
          <w:szCs w:val="24"/>
          <w:lang w:val="es-ES"/>
        </w:rPr>
        <w:t xml:space="preserve">          </w:t>
      </w:r>
      <w:r w:rsidR="003F409D" w:rsidRPr="007976B4">
        <w:rPr>
          <w:rFonts w:cs="Arial"/>
          <w:b/>
          <w:szCs w:val="24"/>
          <w:lang w:val="es-ES"/>
        </w:rPr>
        <w:t>F</w:t>
      </w:r>
      <w:r w:rsidR="00EF52CF" w:rsidRPr="007976B4">
        <w:rPr>
          <w:rFonts w:cs="Arial"/>
          <w:b/>
          <w:szCs w:val="24"/>
          <w:lang w:val="es-ES"/>
        </w:rPr>
        <w:t xml:space="preserve">élix </w:t>
      </w:r>
      <w:r w:rsidR="00A414EF" w:rsidRPr="007976B4">
        <w:rPr>
          <w:rFonts w:cs="Arial"/>
          <w:b/>
          <w:szCs w:val="24"/>
          <w:lang w:val="es-ES"/>
        </w:rPr>
        <w:t>Sotes Flores</w:t>
      </w:r>
    </w:p>
    <w:sectPr w:rsidR="005331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00F80" w14:textId="77777777" w:rsidR="003870C3" w:rsidRDefault="003870C3" w:rsidP="0004141C">
      <w:r>
        <w:separator/>
      </w:r>
    </w:p>
  </w:endnote>
  <w:endnote w:type="continuationSeparator" w:id="0">
    <w:p w14:paraId="79388F72" w14:textId="77777777" w:rsidR="003870C3" w:rsidRDefault="003870C3" w:rsidP="000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134BB" w14:textId="77777777" w:rsidR="003870C3" w:rsidRDefault="003870C3" w:rsidP="0004141C">
      <w:r>
        <w:separator/>
      </w:r>
    </w:p>
  </w:footnote>
  <w:footnote w:type="continuationSeparator" w:id="0">
    <w:p w14:paraId="0894C9BE" w14:textId="77777777" w:rsidR="003870C3" w:rsidRDefault="003870C3" w:rsidP="000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273E" w14:textId="77777777" w:rsidR="00C940CB" w:rsidRDefault="00C940CB" w:rsidP="0004141C">
    <w:pPr>
      <w:pStyle w:val="Encabezado"/>
    </w:pPr>
    <w:r w:rsidRPr="000662B1">
      <w:rPr>
        <w:noProof/>
        <w:lang w:val="es-UY" w:eastAsia="es-UY"/>
      </w:rPr>
      <w:drawing>
        <wp:anchor distT="0" distB="0" distL="114300" distR="114300" simplePos="0" relativeHeight="251662336" behindDoc="0" locked="0" layoutInCell="1" allowOverlap="1" wp14:anchorId="6E06BDCE" wp14:editId="13AC75E9">
          <wp:simplePos x="0" y="0"/>
          <wp:positionH relativeFrom="column">
            <wp:posOffset>-367665</wp:posOffset>
          </wp:positionH>
          <wp:positionV relativeFrom="paragraph">
            <wp:posOffset>-50800</wp:posOffset>
          </wp:positionV>
          <wp:extent cx="1090800" cy="619200"/>
          <wp:effectExtent l="0" t="0" r="1905" b="3175"/>
          <wp:wrapThrough wrapText="bothSides">
            <wp:wrapPolygon edited="0">
              <wp:start x="0" y="0"/>
              <wp:lineTo x="0" y="21268"/>
              <wp:lineTo x="21386" y="21268"/>
              <wp:lineTo x="21386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62B1">
      <w:rPr>
        <w:noProof/>
        <w:lang w:val="es-UY" w:eastAsia="es-UY"/>
      </w:rPr>
      <w:drawing>
        <wp:anchor distT="0" distB="0" distL="114300" distR="114300" simplePos="0" relativeHeight="251661312" behindDoc="0" locked="0" layoutInCell="1" allowOverlap="1" wp14:anchorId="5A3418AD" wp14:editId="1BA3850F">
          <wp:simplePos x="0" y="0"/>
          <wp:positionH relativeFrom="column">
            <wp:posOffset>4713605</wp:posOffset>
          </wp:positionH>
          <wp:positionV relativeFrom="paragraph">
            <wp:posOffset>-48260</wp:posOffset>
          </wp:positionV>
          <wp:extent cx="975600" cy="633600"/>
          <wp:effectExtent l="0" t="0" r="2540" b="1905"/>
          <wp:wrapNone/>
          <wp:docPr id="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431C53C9" w14:textId="77777777" w:rsidR="00C940CB" w:rsidRDefault="00C940CB" w:rsidP="0004141C">
    <w:pPr>
      <w:pStyle w:val="Encabezado"/>
    </w:pPr>
  </w:p>
  <w:p w14:paraId="30C70CFA" w14:textId="77777777" w:rsidR="00C940CB" w:rsidRDefault="00C940CB" w:rsidP="0004141C">
    <w:pPr>
      <w:pStyle w:val="Encabezado"/>
    </w:pPr>
  </w:p>
  <w:p w14:paraId="5F49AD2F" w14:textId="77777777" w:rsidR="00C940CB" w:rsidRDefault="00C940CB" w:rsidP="0004141C">
    <w:pPr>
      <w:pStyle w:val="Encabezado"/>
    </w:pPr>
  </w:p>
  <w:p w14:paraId="2885C02A" w14:textId="77777777" w:rsidR="00C940CB" w:rsidRDefault="00C940CB">
    <w:pPr>
      <w:pStyle w:val="Encabezado"/>
    </w:pPr>
  </w:p>
  <w:p w14:paraId="2E29C7CD" w14:textId="77777777" w:rsidR="00C940CB" w:rsidRDefault="00C940CB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6AF3"/>
    <w:multiLevelType w:val="multilevel"/>
    <w:tmpl w:val="409C1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40743E"/>
    <w:multiLevelType w:val="multilevel"/>
    <w:tmpl w:val="409C1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354697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A80BC8"/>
    <w:multiLevelType w:val="hybridMultilevel"/>
    <w:tmpl w:val="EF006F18"/>
    <w:lvl w:ilvl="0" w:tplc="10B8E4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310981"/>
    <w:multiLevelType w:val="multilevel"/>
    <w:tmpl w:val="B2DA0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  <w:lang w:val="es-AR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606E30"/>
    <w:multiLevelType w:val="hybridMultilevel"/>
    <w:tmpl w:val="8F3EEA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9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D0032BD"/>
    <w:multiLevelType w:val="hybridMultilevel"/>
    <w:tmpl w:val="91C83A30"/>
    <w:lvl w:ilvl="0" w:tplc="AB9ABE4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C507B"/>
    <w:multiLevelType w:val="hybridMultilevel"/>
    <w:tmpl w:val="2F7275C8"/>
    <w:lvl w:ilvl="0" w:tplc="181EB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95E7B"/>
    <w:multiLevelType w:val="multilevel"/>
    <w:tmpl w:val="62DAD77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55919B9"/>
    <w:multiLevelType w:val="hybridMultilevel"/>
    <w:tmpl w:val="D8C21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22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22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AR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AR" w:vendorID="64" w:dllVersion="4096" w:nlCheck="1" w:checkStyle="0"/>
  <w:activeWritingStyle w:appName="MSWord" w:lang="es-PY" w:vendorID="64" w:dllVersion="4096" w:nlCheck="1" w:checkStyle="0"/>
  <w:activeWritingStyle w:appName="MSWord" w:lang="es-419" w:vendorID="64" w:dllVersion="4096" w:nlCheck="1" w:checkStyle="0"/>
  <w:activeWritingStyle w:appName="MSWord" w:lang="es-UY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1C"/>
    <w:rsid w:val="00000227"/>
    <w:rsid w:val="000049B9"/>
    <w:rsid w:val="00004C15"/>
    <w:rsid w:val="00004FAD"/>
    <w:rsid w:val="000101DB"/>
    <w:rsid w:val="00010627"/>
    <w:rsid w:val="000127F1"/>
    <w:rsid w:val="0002109B"/>
    <w:rsid w:val="000254FC"/>
    <w:rsid w:val="00027521"/>
    <w:rsid w:val="000314A1"/>
    <w:rsid w:val="00034E81"/>
    <w:rsid w:val="0003600A"/>
    <w:rsid w:val="0003777E"/>
    <w:rsid w:val="000406DE"/>
    <w:rsid w:val="0004141C"/>
    <w:rsid w:val="0004531D"/>
    <w:rsid w:val="00046FC5"/>
    <w:rsid w:val="00052806"/>
    <w:rsid w:val="00054091"/>
    <w:rsid w:val="00054BCD"/>
    <w:rsid w:val="000551B6"/>
    <w:rsid w:val="000607EE"/>
    <w:rsid w:val="00063C2B"/>
    <w:rsid w:val="00075C0C"/>
    <w:rsid w:val="000818FB"/>
    <w:rsid w:val="00094846"/>
    <w:rsid w:val="0009583D"/>
    <w:rsid w:val="00097E2A"/>
    <w:rsid w:val="000A4496"/>
    <w:rsid w:val="000A56C3"/>
    <w:rsid w:val="000A781E"/>
    <w:rsid w:val="000C06AC"/>
    <w:rsid w:val="000C710B"/>
    <w:rsid w:val="000D0D74"/>
    <w:rsid w:val="000D2DA9"/>
    <w:rsid w:val="000D575B"/>
    <w:rsid w:val="000F17E7"/>
    <w:rsid w:val="000F3327"/>
    <w:rsid w:val="000F50C1"/>
    <w:rsid w:val="000F66EE"/>
    <w:rsid w:val="00101B5D"/>
    <w:rsid w:val="00124C70"/>
    <w:rsid w:val="00125D85"/>
    <w:rsid w:val="001337E7"/>
    <w:rsid w:val="00135273"/>
    <w:rsid w:val="0013619D"/>
    <w:rsid w:val="00137261"/>
    <w:rsid w:val="00140ECE"/>
    <w:rsid w:val="001413A2"/>
    <w:rsid w:val="001420BC"/>
    <w:rsid w:val="00143F5B"/>
    <w:rsid w:val="0014586C"/>
    <w:rsid w:val="001468CE"/>
    <w:rsid w:val="00151F21"/>
    <w:rsid w:val="00166243"/>
    <w:rsid w:val="0017286E"/>
    <w:rsid w:val="00172FC6"/>
    <w:rsid w:val="00173674"/>
    <w:rsid w:val="00182C1B"/>
    <w:rsid w:val="001871E5"/>
    <w:rsid w:val="00192A3D"/>
    <w:rsid w:val="001A2A7F"/>
    <w:rsid w:val="001A55A4"/>
    <w:rsid w:val="001B11F0"/>
    <w:rsid w:val="001B1BE0"/>
    <w:rsid w:val="001C1018"/>
    <w:rsid w:val="001C281F"/>
    <w:rsid w:val="001C6BAE"/>
    <w:rsid w:val="001D3F5B"/>
    <w:rsid w:val="001D6557"/>
    <w:rsid w:val="001E121A"/>
    <w:rsid w:val="001E303A"/>
    <w:rsid w:val="001E3514"/>
    <w:rsid w:val="001E4FD2"/>
    <w:rsid w:val="001E7FA0"/>
    <w:rsid w:val="00201D70"/>
    <w:rsid w:val="00202A0E"/>
    <w:rsid w:val="00202CD9"/>
    <w:rsid w:val="00202E80"/>
    <w:rsid w:val="00203593"/>
    <w:rsid w:val="00231982"/>
    <w:rsid w:val="00231FA9"/>
    <w:rsid w:val="00234631"/>
    <w:rsid w:val="00242CED"/>
    <w:rsid w:val="00246A73"/>
    <w:rsid w:val="00247E0E"/>
    <w:rsid w:val="00250AAF"/>
    <w:rsid w:val="002512C0"/>
    <w:rsid w:val="0025631A"/>
    <w:rsid w:val="00257A18"/>
    <w:rsid w:val="0026318A"/>
    <w:rsid w:val="00265DD4"/>
    <w:rsid w:val="00266774"/>
    <w:rsid w:val="00267862"/>
    <w:rsid w:val="002739F1"/>
    <w:rsid w:val="00280CC5"/>
    <w:rsid w:val="002815D1"/>
    <w:rsid w:val="00282B7A"/>
    <w:rsid w:val="0028401C"/>
    <w:rsid w:val="00284B9E"/>
    <w:rsid w:val="002902EB"/>
    <w:rsid w:val="00291634"/>
    <w:rsid w:val="002964ED"/>
    <w:rsid w:val="002B6EAA"/>
    <w:rsid w:val="002C00E7"/>
    <w:rsid w:val="002C2A0B"/>
    <w:rsid w:val="002D25DD"/>
    <w:rsid w:val="002D2F32"/>
    <w:rsid w:val="002D3BBA"/>
    <w:rsid w:val="002D49A0"/>
    <w:rsid w:val="002E5147"/>
    <w:rsid w:val="002E5F9B"/>
    <w:rsid w:val="002F4909"/>
    <w:rsid w:val="002F512D"/>
    <w:rsid w:val="002F7359"/>
    <w:rsid w:val="0030420A"/>
    <w:rsid w:val="003042B4"/>
    <w:rsid w:val="00316FCC"/>
    <w:rsid w:val="00323697"/>
    <w:rsid w:val="00324E69"/>
    <w:rsid w:val="00325306"/>
    <w:rsid w:val="003256C5"/>
    <w:rsid w:val="00330346"/>
    <w:rsid w:val="00337675"/>
    <w:rsid w:val="00337726"/>
    <w:rsid w:val="003407ED"/>
    <w:rsid w:val="00345E93"/>
    <w:rsid w:val="003654FF"/>
    <w:rsid w:val="00376CEC"/>
    <w:rsid w:val="00385215"/>
    <w:rsid w:val="003852C8"/>
    <w:rsid w:val="003870C3"/>
    <w:rsid w:val="003917DC"/>
    <w:rsid w:val="00393DD7"/>
    <w:rsid w:val="003B033B"/>
    <w:rsid w:val="003B177F"/>
    <w:rsid w:val="003B7BC7"/>
    <w:rsid w:val="003C2085"/>
    <w:rsid w:val="003C22D2"/>
    <w:rsid w:val="003C352E"/>
    <w:rsid w:val="003C788E"/>
    <w:rsid w:val="003D0A41"/>
    <w:rsid w:val="003D5294"/>
    <w:rsid w:val="003D7B0D"/>
    <w:rsid w:val="003D7C07"/>
    <w:rsid w:val="003E09D3"/>
    <w:rsid w:val="003E5469"/>
    <w:rsid w:val="003E6A31"/>
    <w:rsid w:val="003E7449"/>
    <w:rsid w:val="003F409D"/>
    <w:rsid w:val="004024B6"/>
    <w:rsid w:val="004027AE"/>
    <w:rsid w:val="00412480"/>
    <w:rsid w:val="00412A2C"/>
    <w:rsid w:val="00413B6C"/>
    <w:rsid w:val="0041412D"/>
    <w:rsid w:val="00417E41"/>
    <w:rsid w:val="004232D6"/>
    <w:rsid w:val="0042533A"/>
    <w:rsid w:val="0042658B"/>
    <w:rsid w:val="00426765"/>
    <w:rsid w:val="00431CFE"/>
    <w:rsid w:val="00440CF0"/>
    <w:rsid w:val="004423A7"/>
    <w:rsid w:val="00442574"/>
    <w:rsid w:val="00442CAD"/>
    <w:rsid w:val="0045184C"/>
    <w:rsid w:val="004518D5"/>
    <w:rsid w:val="00454824"/>
    <w:rsid w:val="00456BD6"/>
    <w:rsid w:val="004605F0"/>
    <w:rsid w:val="0047091E"/>
    <w:rsid w:val="00472526"/>
    <w:rsid w:val="0047632A"/>
    <w:rsid w:val="00484BC4"/>
    <w:rsid w:val="004852F0"/>
    <w:rsid w:val="004853EE"/>
    <w:rsid w:val="004930DA"/>
    <w:rsid w:val="00495981"/>
    <w:rsid w:val="00496D84"/>
    <w:rsid w:val="004A61ED"/>
    <w:rsid w:val="004A6E88"/>
    <w:rsid w:val="004B1C1B"/>
    <w:rsid w:val="004B25F6"/>
    <w:rsid w:val="004C537C"/>
    <w:rsid w:val="004D47BD"/>
    <w:rsid w:val="004D5231"/>
    <w:rsid w:val="004D5D21"/>
    <w:rsid w:val="004D5D9C"/>
    <w:rsid w:val="004F355C"/>
    <w:rsid w:val="004F6EFA"/>
    <w:rsid w:val="00506D5E"/>
    <w:rsid w:val="005110E3"/>
    <w:rsid w:val="00512EE9"/>
    <w:rsid w:val="00514297"/>
    <w:rsid w:val="00517CD3"/>
    <w:rsid w:val="00522F29"/>
    <w:rsid w:val="00525DB4"/>
    <w:rsid w:val="00526E7A"/>
    <w:rsid w:val="005300BF"/>
    <w:rsid w:val="00533114"/>
    <w:rsid w:val="005331C4"/>
    <w:rsid w:val="00540A87"/>
    <w:rsid w:val="0054357A"/>
    <w:rsid w:val="005576F2"/>
    <w:rsid w:val="00560B30"/>
    <w:rsid w:val="00571B3A"/>
    <w:rsid w:val="00572D23"/>
    <w:rsid w:val="00574932"/>
    <w:rsid w:val="005756D0"/>
    <w:rsid w:val="00576FC3"/>
    <w:rsid w:val="0058798E"/>
    <w:rsid w:val="00590D67"/>
    <w:rsid w:val="00593ADA"/>
    <w:rsid w:val="00595BC7"/>
    <w:rsid w:val="0059659E"/>
    <w:rsid w:val="005A0006"/>
    <w:rsid w:val="005A0225"/>
    <w:rsid w:val="005A55FF"/>
    <w:rsid w:val="005B16D0"/>
    <w:rsid w:val="005B1AE7"/>
    <w:rsid w:val="005B2687"/>
    <w:rsid w:val="005B3B2B"/>
    <w:rsid w:val="005B4543"/>
    <w:rsid w:val="005B49C2"/>
    <w:rsid w:val="005B4BD3"/>
    <w:rsid w:val="005C1798"/>
    <w:rsid w:val="005C30E2"/>
    <w:rsid w:val="005C5AAF"/>
    <w:rsid w:val="005D23FF"/>
    <w:rsid w:val="005D342B"/>
    <w:rsid w:val="005D4574"/>
    <w:rsid w:val="005D4869"/>
    <w:rsid w:val="005D56C2"/>
    <w:rsid w:val="005D6F0C"/>
    <w:rsid w:val="005D7A5E"/>
    <w:rsid w:val="005E5890"/>
    <w:rsid w:val="005F67CF"/>
    <w:rsid w:val="005F68FE"/>
    <w:rsid w:val="005F6B88"/>
    <w:rsid w:val="0060363B"/>
    <w:rsid w:val="006113C3"/>
    <w:rsid w:val="006212CB"/>
    <w:rsid w:val="006249DF"/>
    <w:rsid w:val="006250CA"/>
    <w:rsid w:val="00627FD5"/>
    <w:rsid w:val="00632981"/>
    <w:rsid w:val="00632BDF"/>
    <w:rsid w:val="00633632"/>
    <w:rsid w:val="00633AEE"/>
    <w:rsid w:val="00636A82"/>
    <w:rsid w:val="00640A3D"/>
    <w:rsid w:val="00643D58"/>
    <w:rsid w:val="0064579D"/>
    <w:rsid w:val="00645E97"/>
    <w:rsid w:val="006513F4"/>
    <w:rsid w:val="006525DD"/>
    <w:rsid w:val="00652B12"/>
    <w:rsid w:val="00662AF1"/>
    <w:rsid w:val="00671073"/>
    <w:rsid w:val="00672996"/>
    <w:rsid w:val="00673FFC"/>
    <w:rsid w:val="0067718D"/>
    <w:rsid w:val="00681B8A"/>
    <w:rsid w:val="00682281"/>
    <w:rsid w:val="00683B4E"/>
    <w:rsid w:val="00686614"/>
    <w:rsid w:val="00692741"/>
    <w:rsid w:val="006946EA"/>
    <w:rsid w:val="006A2380"/>
    <w:rsid w:val="006A3C97"/>
    <w:rsid w:val="006B3E3C"/>
    <w:rsid w:val="006B4956"/>
    <w:rsid w:val="006C63C5"/>
    <w:rsid w:val="006C7B34"/>
    <w:rsid w:val="006D1AD7"/>
    <w:rsid w:val="006D3987"/>
    <w:rsid w:val="006E0F34"/>
    <w:rsid w:val="006E375E"/>
    <w:rsid w:val="006E61D2"/>
    <w:rsid w:val="006E68FF"/>
    <w:rsid w:val="00706CC5"/>
    <w:rsid w:val="00707EF0"/>
    <w:rsid w:val="0071545F"/>
    <w:rsid w:val="0072023E"/>
    <w:rsid w:val="00722530"/>
    <w:rsid w:val="007267FA"/>
    <w:rsid w:val="0073470C"/>
    <w:rsid w:val="0074181B"/>
    <w:rsid w:val="00742859"/>
    <w:rsid w:val="00746C84"/>
    <w:rsid w:val="007514B5"/>
    <w:rsid w:val="00755885"/>
    <w:rsid w:val="00756429"/>
    <w:rsid w:val="00767D84"/>
    <w:rsid w:val="0078143D"/>
    <w:rsid w:val="007850CA"/>
    <w:rsid w:val="00785A79"/>
    <w:rsid w:val="00794C13"/>
    <w:rsid w:val="007976B4"/>
    <w:rsid w:val="007A1DA1"/>
    <w:rsid w:val="007A2552"/>
    <w:rsid w:val="007A6A5E"/>
    <w:rsid w:val="007A6F7F"/>
    <w:rsid w:val="007B1D25"/>
    <w:rsid w:val="007B1D65"/>
    <w:rsid w:val="007B4402"/>
    <w:rsid w:val="007B60B9"/>
    <w:rsid w:val="007C0660"/>
    <w:rsid w:val="007C55EF"/>
    <w:rsid w:val="007C702D"/>
    <w:rsid w:val="007E07D7"/>
    <w:rsid w:val="007E30E0"/>
    <w:rsid w:val="007E751B"/>
    <w:rsid w:val="007F18A8"/>
    <w:rsid w:val="007F1BCE"/>
    <w:rsid w:val="007F269D"/>
    <w:rsid w:val="007F430C"/>
    <w:rsid w:val="007F65BF"/>
    <w:rsid w:val="00800ADA"/>
    <w:rsid w:val="00801126"/>
    <w:rsid w:val="00802B9B"/>
    <w:rsid w:val="008051B8"/>
    <w:rsid w:val="0080522C"/>
    <w:rsid w:val="00806609"/>
    <w:rsid w:val="008128E1"/>
    <w:rsid w:val="008176BC"/>
    <w:rsid w:val="008212B3"/>
    <w:rsid w:val="00823C24"/>
    <w:rsid w:val="008354D6"/>
    <w:rsid w:val="008404FF"/>
    <w:rsid w:val="00845ED0"/>
    <w:rsid w:val="00846877"/>
    <w:rsid w:val="008477CE"/>
    <w:rsid w:val="00847A9D"/>
    <w:rsid w:val="008523F3"/>
    <w:rsid w:val="00855B5A"/>
    <w:rsid w:val="00855C31"/>
    <w:rsid w:val="008603C8"/>
    <w:rsid w:val="00860FC1"/>
    <w:rsid w:val="00871779"/>
    <w:rsid w:val="00875E4B"/>
    <w:rsid w:val="0088301D"/>
    <w:rsid w:val="0088796A"/>
    <w:rsid w:val="00890354"/>
    <w:rsid w:val="00890A7D"/>
    <w:rsid w:val="00890C7E"/>
    <w:rsid w:val="008921CC"/>
    <w:rsid w:val="008961D8"/>
    <w:rsid w:val="008A4A25"/>
    <w:rsid w:val="008A6534"/>
    <w:rsid w:val="008B3655"/>
    <w:rsid w:val="008B516D"/>
    <w:rsid w:val="008C569A"/>
    <w:rsid w:val="008D77B7"/>
    <w:rsid w:val="008E5D27"/>
    <w:rsid w:val="008F0A3E"/>
    <w:rsid w:val="008F58F2"/>
    <w:rsid w:val="00904097"/>
    <w:rsid w:val="00917931"/>
    <w:rsid w:val="009246E9"/>
    <w:rsid w:val="0092487D"/>
    <w:rsid w:val="0092640C"/>
    <w:rsid w:val="009335FD"/>
    <w:rsid w:val="0094485B"/>
    <w:rsid w:val="009501C8"/>
    <w:rsid w:val="009528DE"/>
    <w:rsid w:val="00956271"/>
    <w:rsid w:val="009565CB"/>
    <w:rsid w:val="009568EB"/>
    <w:rsid w:val="009744A3"/>
    <w:rsid w:val="0098654B"/>
    <w:rsid w:val="0099005E"/>
    <w:rsid w:val="009910BD"/>
    <w:rsid w:val="0099494E"/>
    <w:rsid w:val="009968A6"/>
    <w:rsid w:val="009A0635"/>
    <w:rsid w:val="009A089C"/>
    <w:rsid w:val="009A19AB"/>
    <w:rsid w:val="009A219B"/>
    <w:rsid w:val="009B1458"/>
    <w:rsid w:val="009C3F62"/>
    <w:rsid w:val="009D50D1"/>
    <w:rsid w:val="009E25E0"/>
    <w:rsid w:val="009F2FE1"/>
    <w:rsid w:val="009F3C22"/>
    <w:rsid w:val="009F791C"/>
    <w:rsid w:val="00A12594"/>
    <w:rsid w:val="00A12906"/>
    <w:rsid w:val="00A1415B"/>
    <w:rsid w:val="00A2044A"/>
    <w:rsid w:val="00A23C18"/>
    <w:rsid w:val="00A26373"/>
    <w:rsid w:val="00A31045"/>
    <w:rsid w:val="00A334C9"/>
    <w:rsid w:val="00A411B7"/>
    <w:rsid w:val="00A414EF"/>
    <w:rsid w:val="00A52D1A"/>
    <w:rsid w:val="00A538F1"/>
    <w:rsid w:val="00A60A3C"/>
    <w:rsid w:val="00A62915"/>
    <w:rsid w:val="00A63676"/>
    <w:rsid w:val="00A651F5"/>
    <w:rsid w:val="00A659A1"/>
    <w:rsid w:val="00A71C5E"/>
    <w:rsid w:val="00A72BC1"/>
    <w:rsid w:val="00A80C04"/>
    <w:rsid w:val="00A81B6D"/>
    <w:rsid w:val="00A82430"/>
    <w:rsid w:val="00A876A6"/>
    <w:rsid w:val="00A87DA4"/>
    <w:rsid w:val="00A92A9C"/>
    <w:rsid w:val="00A94FA0"/>
    <w:rsid w:val="00AA32A6"/>
    <w:rsid w:val="00AB15F0"/>
    <w:rsid w:val="00AC1902"/>
    <w:rsid w:val="00AC1B9B"/>
    <w:rsid w:val="00AC1D60"/>
    <w:rsid w:val="00AC444E"/>
    <w:rsid w:val="00AC44BD"/>
    <w:rsid w:val="00AC6FEC"/>
    <w:rsid w:val="00AD7A2A"/>
    <w:rsid w:val="00AD7EF3"/>
    <w:rsid w:val="00AE0F55"/>
    <w:rsid w:val="00AF2254"/>
    <w:rsid w:val="00AF4072"/>
    <w:rsid w:val="00B01AAA"/>
    <w:rsid w:val="00B14A57"/>
    <w:rsid w:val="00B22F74"/>
    <w:rsid w:val="00B23A1E"/>
    <w:rsid w:val="00B24FBE"/>
    <w:rsid w:val="00B315F7"/>
    <w:rsid w:val="00B33E92"/>
    <w:rsid w:val="00B34FB7"/>
    <w:rsid w:val="00B365AF"/>
    <w:rsid w:val="00B3757A"/>
    <w:rsid w:val="00B44999"/>
    <w:rsid w:val="00B45B39"/>
    <w:rsid w:val="00B47DF6"/>
    <w:rsid w:val="00B506A7"/>
    <w:rsid w:val="00B51A03"/>
    <w:rsid w:val="00B61F52"/>
    <w:rsid w:val="00B805D3"/>
    <w:rsid w:val="00B81C5F"/>
    <w:rsid w:val="00B82882"/>
    <w:rsid w:val="00B91AC6"/>
    <w:rsid w:val="00B94504"/>
    <w:rsid w:val="00B96224"/>
    <w:rsid w:val="00B97D3D"/>
    <w:rsid w:val="00BA237A"/>
    <w:rsid w:val="00BB2513"/>
    <w:rsid w:val="00BB3261"/>
    <w:rsid w:val="00BB6BB2"/>
    <w:rsid w:val="00BC2E07"/>
    <w:rsid w:val="00BC3F04"/>
    <w:rsid w:val="00BC3FFB"/>
    <w:rsid w:val="00BC4CA1"/>
    <w:rsid w:val="00BC7997"/>
    <w:rsid w:val="00BD34E6"/>
    <w:rsid w:val="00BD5A80"/>
    <w:rsid w:val="00BE0E44"/>
    <w:rsid w:val="00BE4982"/>
    <w:rsid w:val="00BE4B3B"/>
    <w:rsid w:val="00C017B3"/>
    <w:rsid w:val="00C26E55"/>
    <w:rsid w:val="00C310E9"/>
    <w:rsid w:val="00C33B93"/>
    <w:rsid w:val="00C3759C"/>
    <w:rsid w:val="00C37A59"/>
    <w:rsid w:val="00C37CFE"/>
    <w:rsid w:val="00C51206"/>
    <w:rsid w:val="00C51DC4"/>
    <w:rsid w:val="00C551FB"/>
    <w:rsid w:val="00C55FE3"/>
    <w:rsid w:val="00C565B2"/>
    <w:rsid w:val="00C620FB"/>
    <w:rsid w:val="00C80E8E"/>
    <w:rsid w:val="00C83FBF"/>
    <w:rsid w:val="00C8745A"/>
    <w:rsid w:val="00C940CB"/>
    <w:rsid w:val="00CA0075"/>
    <w:rsid w:val="00CA12D5"/>
    <w:rsid w:val="00CA50A5"/>
    <w:rsid w:val="00CB17BE"/>
    <w:rsid w:val="00CB2AE7"/>
    <w:rsid w:val="00CC35E1"/>
    <w:rsid w:val="00CC7A32"/>
    <w:rsid w:val="00CD63CF"/>
    <w:rsid w:val="00CD7732"/>
    <w:rsid w:val="00CE2B13"/>
    <w:rsid w:val="00CF2CE2"/>
    <w:rsid w:val="00CF6997"/>
    <w:rsid w:val="00D041D7"/>
    <w:rsid w:val="00D04A17"/>
    <w:rsid w:val="00D04EC7"/>
    <w:rsid w:val="00D11A35"/>
    <w:rsid w:val="00D11F47"/>
    <w:rsid w:val="00D12373"/>
    <w:rsid w:val="00D12E79"/>
    <w:rsid w:val="00D21DF2"/>
    <w:rsid w:val="00D23BA8"/>
    <w:rsid w:val="00D248D1"/>
    <w:rsid w:val="00D3300A"/>
    <w:rsid w:val="00D3398B"/>
    <w:rsid w:val="00D357BA"/>
    <w:rsid w:val="00D4167E"/>
    <w:rsid w:val="00D42D66"/>
    <w:rsid w:val="00D42E88"/>
    <w:rsid w:val="00D61539"/>
    <w:rsid w:val="00D622D9"/>
    <w:rsid w:val="00D745DF"/>
    <w:rsid w:val="00D751D7"/>
    <w:rsid w:val="00D83F46"/>
    <w:rsid w:val="00D8582C"/>
    <w:rsid w:val="00D879B4"/>
    <w:rsid w:val="00D87D36"/>
    <w:rsid w:val="00DB11D9"/>
    <w:rsid w:val="00DB436A"/>
    <w:rsid w:val="00DB68FF"/>
    <w:rsid w:val="00DB6B0E"/>
    <w:rsid w:val="00DB7AA3"/>
    <w:rsid w:val="00DD493A"/>
    <w:rsid w:val="00DE03EF"/>
    <w:rsid w:val="00DE14D2"/>
    <w:rsid w:val="00DE16AC"/>
    <w:rsid w:val="00DE6A56"/>
    <w:rsid w:val="00DE71D9"/>
    <w:rsid w:val="00DF1E51"/>
    <w:rsid w:val="00E11880"/>
    <w:rsid w:val="00E11BF9"/>
    <w:rsid w:val="00E13B16"/>
    <w:rsid w:val="00E3078D"/>
    <w:rsid w:val="00E353D2"/>
    <w:rsid w:val="00E36893"/>
    <w:rsid w:val="00E42A4A"/>
    <w:rsid w:val="00E4447B"/>
    <w:rsid w:val="00E46ABC"/>
    <w:rsid w:val="00E47B1B"/>
    <w:rsid w:val="00E51787"/>
    <w:rsid w:val="00E573A5"/>
    <w:rsid w:val="00E63456"/>
    <w:rsid w:val="00E64020"/>
    <w:rsid w:val="00E704F9"/>
    <w:rsid w:val="00E71149"/>
    <w:rsid w:val="00E71EDC"/>
    <w:rsid w:val="00E72C98"/>
    <w:rsid w:val="00E72CC9"/>
    <w:rsid w:val="00E731D0"/>
    <w:rsid w:val="00E74596"/>
    <w:rsid w:val="00E767E9"/>
    <w:rsid w:val="00E81331"/>
    <w:rsid w:val="00E87BB1"/>
    <w:rsid w:val="00E923E7"/>
    <w:rsid w:val="00E94CFD"/>
    <w:rsid w:val="00EA1258"/>
    <w:rsid w:val="00EA1B34"/>
    <w:rsid w:val="00EA4C4A"/>
    <w:rsid w:val="00EA5578"/>
    <w:rsid w:val="00EA5988"/>
    <w:rsid w:val="00EA735B"/>
    <w:rsid w:val="00EB21D3"/>
    <w:rsid w:val="00EB24DB"/>
    <w:rsid w:val="00EC71A8"/>
    <w:rsid w:val="00ED021F"/>
    <w:rsid w:val="00ED1DBB"/>
    <w:rsid w:val="00EE1507"/>
    <w:rsid w:val="00EE15D2"/>
    <w:rsid w:val="00EE2767"/>
    <w:rsid w:val="00EE2942"/>
    <w:rsid w:val="00EE6757"/>
    <w:rsid w:val="00EE698D"/>
    <w:rsid w:val="00EE77C2"/>
    <w:rsid w:val="00EF064F"/>
    <w:rsid w:val="00EF52CF"/>
    <w:rsid w:val="00F060AA"/>
    <w:rsid w:val="00F14B5E"/>
    <w:rsid w:val="00F157D6"/>
    <w:rsid w:val="00F17123"/>
    <w:rsid w:val="00F24AAF"/>
    <w:rsid w:val="00F24DD2"/>
    <w:rsid w:val="00F25BF9"/>
    <w:rsid w:val="00F318E3"/>
    <w:rsid w:val="00F370C0"/>
    <w:rsid w:val="00F379E5"/>
    <w:rsid w:val="00F45665"/>
    <w:rsid w:val="00F47200"/>
    <w:rsid w:val="00F55272"/>
    <w:rsid w:val="00F65E1D"/>
    <w:rsid w:val="00F70BA2"/>
    <w:rsid w:val="00F71F5F"/>
    <w:rsid w:val="00F76186"/>
    <w:rsid w:val="00F77CCF"/>
    <w:rsid w:val="00F8434C"/>
    <w:rsid w:val="00F84AC6"/>
    <w:rsid w:val="00F870B1"/>
    <w:rsid w:val="00F95063"/>
    <w:rsid w:val="00F95BF7"/>
    <w:rsid w:val="00FA0AEA"/>
    <w:rsid w:val="00FA1143"/>
    <w:rsid w:val="00FB3E89"/>
    <w:rsid w:val="00FD4FAB"/>
    <w:rsid w:val="00FD63DA"/>
    <w:rsid w:val="00FE2D02"/>
    <w:rsid w:val="00FE4198"/>
    <w:rsid w:val="00FE574A"/>
    <w:rsid w:val="00FF0DE3"/>
    <w:rsid w:val="00FF27EB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1DC4"/>
  <w15:chartTrackingRefBased/>
  <w15:docId w15:val="{3CA8BC1B-280F-4C34-9705-60387B3D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4141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 w:eastAsia="es-ES"/>
    </w:rPr>
  </w:style>
  <w:style w:type="paragraph" w:styleId="Ttulo1">
    <w:name w:val="heading 1"/>
    <w:basedOn w:val="Normal"/>
    <w:next w:val="Normal"/>
    <w:link w:val="Ttulo1Car"/>
    <w:qFormat/>
    <w:rsid w:val="0004141C"/>
    <w:pPr>
      <w:keepNext/>
      <w:widowControl w:val="0"/>
      <w:numPr>
        <w:numId w:val="2"/>
      </w:numPr>
      <w:tabs>
        <w:tab w:val="left" w:pos="5040"/>
      </w:tabs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qFormat/>
    <w:rsid w:val="0004141C"/>
    <w:pPr>
      <w:keepNext/>
      <w:numPr>
        <w:ilvl w:val="1"/>
        <w:numId w:val="2"/>
      </w:numPr>
      <w:outlineLvl w:val="1"/>
    </w:pPr>
    <w:rPr>
      <w:rFonts w:ascii="Times New Roman" w:hAnsi="Times New Roman"/>
      <w:lang w:val="es-ES"/>
    </w:rPr>
  </w:style>
  <w:style w:type="paragraph" w:styleId="Ttulo3">
    <w:name w:val="heading 3"/>
    <w:basedOn w:val="Normal"/>
    <w:next w:val="Normal"/>
    <w:link w:val="Ttulo3Car"/>
    <w:qFormat/>
    <w:rsid w:val="0004141C"/>
    <w:pPr>
      <w:keepNext/>
      <w:widowControl w:val="0"/>
      <w:numPr>
        <w:ilvl w:val="2"/>
        <w:numId w:val="2"/>
      </w:numPr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rsid w:val="0004141C"/>
    <w:pPr>
      <w:keepNext/>
      <w:widowControl w:val="0"/>
      <w:numPr>
        <w:ilvl w:val="3"/>
        <w:numId w:val="2"/>
      </w:numPr>
      <w:tabs>
        <w:tab w:val="center" w:pos="8496"/>
      </w:tabs>
      <w:jc w:val="both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4141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4141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4141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4141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4141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414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4141C"/>
  </w:style>
  <w:style w:type="paragraph" w:styleId="Piedepgina">
    <w:name w:val="footer"/>
    <w:basedOn w:val="Normal"/>
    <w:link w:val="PiedepginaCar"/>
    <w:uiPriority w:val="99"/>
    <w:unhideWhenUsed/>
    <w:rsid w:val="000414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41C"/>
  </w:style>
  <w:style w:type="character" w:customStyle="1" w:styleId="Ttulo1Car">
    <w:name w:val="Título 1 Car"/>
    <w:basedOn w:val="Fuentedeprrafopredeter"/>
    <w:link w:val="Ttulo1"/>
    <w:rsid w:val="0004141C"/>
    <w:rPr>
      <w:rFonts w:ascii="Arial" w:eastAsia="Times New Roman" w:hAnsi="Arial" w:cs="Times New Roman"/>
      <w:b/>
      <w:color w:val="000000"/>
      <w:sz w:val="24"/>
      <w:szCs w:val="20"/>
      <w:lang w:val="es-AR" w:eastAsia="es-ES"/>
    </w:rPr>
  </w:style>
  <w:style w:type="character" w:customStyle="1" w:styleId="Ttulo2Car">
    <w:name w:val="Título 2 Car"/>
    <w:basedOn w:val="Fuentedeprrafopredeter"/>
    <w:link w:val="Ttulo2"/>
    <w:rsid w:val="0004141C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4141C"/>
    <w:rPr>
      <w:rFonts w:ascii="Arial" w:eastAsia="Times New Roman" w:hAnsi="Arial" w:cs="Times New Roman"/>
      <w:b/>
      <w:sz w:val="24"/>
      <w:szCs w:val="20"/>
      <w:lang w:val="es-AR" w:eastAsia="es-ES"/>
    </w:rPr>
  </w:style>
  <w:style w:type="character" w:customStyle="1" w:styleId="Ttulo4Car">
    <w:name w:val="Título 4 Car"/>
    <w:basedOn w:val="Fuentedeprrafopredeter"/>
    <w:link w:val="Ttulo4"/>
    <w:rsid w:val="0004141C"/>
    <w:rPr>
      <w:rFonts w:ascii="Arial" w:eastAsia="Times New Roman" w:hAnsi="Arial" w:cs="Times New Roman"/>
      <w:b/>
      <w:sz w:val="24"/>
      <w:szCs w:val="20"/>
      <w:lang w:val="es-AR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04141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s-AR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04141C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s-AR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04141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0414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AR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0414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AR" w:eastAsia="es-ES"/>
    </w:rPr>
  </w:style>
  <w:style w:type="paragraph" w:styleId="Textoindependiente">
    <w:name w:val="Body Text"/>
    <w:basedOn w:val="Normal"/>
    <w:link w:val="TextoindependienteCar"/>
    <w:rsid w:val="0004141C"/>
    <w:pPr>
      <w:widowControl w:val="0"/>
      <w:jc w:val="both"/>
    </w:pPr>
    <w:rPr>
      <w:color w:val="000000"/>
      <w:lang w:val="es-PY"/>
    </w:rPr>
  </w:style>
  <w:style w:type="character" w:customStyle="1" w:styleId="TextoindependienteCar">
    <w:name w:val="Texto independiente Car"/>
    <w:basedOn w:val="Fuentedeprrafopredeter"/>
    <w:link w:val="Textoindependiente"/>
    <w:rsid w:val="0004141C"/>
    <w:rPr>
      <w:rFonts w:ascii="Arial" w:eastAsia="Times New Roman" w:hAnsi="Arial" w:cs="Times New Roman"/>
      <w:color w:val="000000"/>
      <w:sz w:val="24"/>
      <w:szCs w:val="20"/>
      <w:lang w:val="es-PY" w:eastAsia="es-ES"/>
    </w:rPr>
  </w:style>
  <w:style w:type="paragraph" w:customStyle="1" w:styleId="BodyText21">
    <w:name w:val="Body Text 21"/>
    <w:basedOn w:val="Normal"/>
    <w:rsid w:val="0004141C"/>
    <w:pPr>
      <w:widowControl w:val="0"/>
      <w:jc w:val="both"/>
    </w:pPr>
  </w:style>
  <w:style w:type="paragraph" w:styleId="Sangradetextonormal">
    <w:name w:val="Body Text Indent"/>
    <w:basedOn w:val="Normal"/>
    <w:link w:val="SangradetextonormalCar"/>
    <w:rsid w:val="000414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4141C"/>
    <w:rPr>
      <w:rFonts w:ascii="Arial" w:eastAsia="Times New Roman" w:hAnsi="Arial" w:cs="Times New Roman"/>
      <w:sz w:val="24"/>
      <w:szCs w:val="20"/>
      <w:lang w:val="es-AR" w:eastAsia="es-ES"/>
    </w:r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"/>
    <w:basedOn w:val="Normal"/>
    <w:link w:val="PrrafodelistaCar"/>
    <w:uiPriority w:val="34"/>
    <w:qFormat/>
    <w:rsid w:val="0004141C"/>
    <w:pPr>
      <w:ind w:left="708"/>
    </w:p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locked/>
    <w:rsid w:val="0004141C"/>
    <w:rPr>
      <w:rFonts w:ascii="Arial" w:eastAsia="Times New Roman" w:hAnsi="Arial" w:cs="Times New Roman"/>
      <w:sz w:val="24"/>
      <w:szCs w:val="20"/>
      <w:lang w:val="es-AR" w:eastAsia="es-ES"/>
    </w:rPr>
  </w:style>
  <w:style w:type="table" w:styleId="Tablaconcuadrcula">
    <w:name w:val="Table Grid"/>
    <w:basedOn w:val="Tablanormal"/>
    <w:uiPriority w:val="59"/>
    <w:rsid w:val="0004141C"/>
    <w:pPr>
      <w:spacing w:after="0" w:line="240" w:lineRule="auto"/>
    </w:pPr>
    <w:rPr>
      <w:lang w:val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773834564916881359elementtoproof">
    <w:name w:val="m_7773834564916881359elementtoproof"/>
    <w:basedOn w:val="Normal"/>
    <w:rsid w:val="00D23BA8"/>
    <w:pPr>
      <w:spacing w:before="100" w:beforeAutospacing="1" w:after="100" w:afterAutospacing="1"/>
    </w:pPr>
    <w:rPr>
      <w:rFonts w:ascii="Times New Roman" w:hAnsi="Times New Roman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2921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Bolioli</dc:creator>
  <cp:keywords/>
  <dc:description/>
  <cp:lastModifiedBy>Matias Gomez</cp:lastModifiedBy>
  <cp:revision>37</cp:revision>
  <cp:lastPrinted>2025-03-28T20:21:00Z</cp:lastPrinted>
  <dcterms:created xsi:type="dcterms:W3CDTF">2025-06-13T13:09:00Z</dcterms:created>
  <dcterms:modified xsi:type="dcterms:W3CDTF">2025-06-13T18:34:00Z</dcterms:modified>
</cp:coreProperties>
</file>