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55F1" w14:textId="77777777" w:rsidR="009D5E73" w:rsidRPr="00D86709" w:rsidRDefault="009D5E73" w:rsidP="00A80AB7">
      <w:pPr>
        <w:suppressAutoHyphens/>
        <w:spacing w:after="0" w:line="240" w:lineRule="auto"/>
        <w:jc w:val="both"/>
        <w:rPr>
          <w:rFonts w:ascii="Arial" w:eastAsia="Times New Roman" w:hAnsi="Arial" w:cs="Arial"/>
          <w:b/>
          <w:bCs/>
          <w:sz w:val="24"/>
          <w:szCs w:val="24"/>
          <w:lang w:eastAsia="es-ES"/>
        </w:rPr>
      </w:pPr>
    </w:p>
    <w:p w14:paraId="1A35537B" w14:textId="77777777" w:rsidR="00F2072C" w:rsidRPr="00F2072C" w:rsidRDefault="00F2072C" w:rsidP="00F2072C">
      <w:pPr>
        <w:pStyle w:val="Ttulo1"/>
        <w:rPr>
          <w:rFonts w:ascii="Arial" w:eastAsia="Arial" w:hAnsi="Arial" w:cs="Arial"/>
          <w:color w:val="000000"/>
          <w:sz w:val="24"/>
          <w:szCs w:val="24"/>
          <w:lang w:val="pt-BR"/>
        </w:rPr>
      </w:pPr>
      <w:r w:rsidRPr="00F2072C">
        <w:rPr>
          <w:rFonts w:ascii="Arial" w:eastAsia="Arial" w:hAnsi="Arial" w:cs="Arial"/>
          <w:color w:val="000000"/>
          <w:sz w:val="24"/>
          <w:szCs w:val="24"/>
          <w:lang w:val="pt-BR"/>
        </w:rPr>
        <w:t>MERCOSUR/SGT N° 5- GTMP/ACTA N° 02/25</w:t>
      </w:r>
    </w:p>
    <w:p w14:paraId="0AD05C58" w14:textId="77777777" w:rsidR="00F2072C" w:rsidRPr="00631910" w:rsidRDefault="00F2072C" w:rsidP="00F2072C">
      <w:pPr>
        <w:rPr>
          <w:lang w:val="pt-BR"/>
        </w:rPr>
      </w:pPr>
    </w:p>
    <w:p w14:paraId="76735A75" w14:textId="77777777" w:rsidR="00F2072C" w:rsidRDefault="00F2072C" w:rsidP="00F2072C">
      <w:pPr>
        <w:jc w:val="center"/>
        <w:rPr>
          <w:rFonts w:ascii="Arial" w:eastAsia="Arial" w:hAnsi="Arial" w:cs="Arial"/>
          <w:b/>
          <w:sz w:val="24"/>
          <w:szCs w:val="24"/>
        </w:rPr>
      </w:pPr>
      <w:r>
        <w:rPr>
          <w:rFonts w:ascii="Arial" w:eastAsia="Arial" w:hAnsi="Arial" w:cs="Arial"/>
          <w:b/>
          <w:sz w:val="24"/>
          <w:szCs w:val="24"/>
        </w:rPr>
        <w:t xml:space="preserve">GRUPO </w:t>
      </w:r>
      <w:r w:rsidRPr="00631910">
        <w:rPr>
          <w:rFonts w:ascii="Arial" w:eastAsia="Arial" w:hAnsi="Arial" w:cs="Arial"/>
          <w:b/>
          <w:sz w:val="24"/>
          <w:szCs w:val="24"/>
        </w:rPr>
        <w:t xml:space="preserve">DE TRABAJO SOBRE TRANSPORTE TERRESTRE </w:t>
      </w:r>
      <w:r>
        <w:rPr>
          <w:rFonts w:ascii="Arial" w:eastAsia="Arial" w:hAnsi="Arial" w:cs="Arial"/>
          <w:b/>
          <w:sz w:val="24"/>
          <w:szCs w:val="24"/>
        </w:rPr>
        <w:t>DE MERCANCÍAS PELIGROSAS (GTMP)</w:t>
      </w:r>
    </w:p>
    <w:p w14:paraId="42622713" w14:textId="77777777" w:rsidR="00F2072C" w:rsidRDefault="00F2072C" w:rsidP="00F2072C">
      <w:pPr>
        <w:jc w:val="both"/>
        <w:rPr>
          <w:rFonts w:ascii="Arial" w:eastAsia="Arial" w:hAnsi="Arial" w:cs="Arial"/>
          <w:sz w:val="24"/>
          <w:szCs w:val="24"/>
        </w:rPr>
      </w:pPr>
      <w:r>
        <w:rPr>
          <w:rFonts w:ascii="Arial" w:eastAsia="Arial" w:hAnsi="Arial" w:cs="Arial"/>
          <w:sz w:val="24"/>
          <w:szCs w:val="24"/>
        </w:rPr>
        <w:t xml:space="preserve">Se realizó el día 3 de junio de 2025, en ejercicio de la Presidencia </w:t>
      </w:r>
      <w:r>
        <w:rPr>
          <w:rFonts w:ascii="Arial" w:eastAsia="Arial" w:hAnsi="Arial" w:cs="Arial"/>
          <w:i/>
          <w:sz w:val="24"/>
          <w:szCs w:val="24"/>
        </w:rPr>
        <w:t>Pro Tempore</w:t>
      </w:r>
      <w:r>
        <w:rPr>
          <w:rFonts w:ascii="Arial" w:eastAsia="Arial" w:hAnsi="Arial" w:cs="Arial"/>
          <w:sz w:val="24"/>
          <w:szCs w:val="24"/>
        </w:rPr>
        <w:t xml:space="preserve"> de Argentina (PPTA), la Reunión del Grupo </w:t>
      </w:r>
      <w:r w:rsidRPr="00631910">
        <w:rPr>
          <w:rFonts w:ascii="Arial" w:eastAsia="Arial" w:hAnsi="Arial" w:cs="Arial"/>
          <w:sz w:val="24"/>
          <w:szCs w:val="24"/>
        </w:rPr>
        <w:t>de Trabajo sobre Transporte Terrestre</w:t>
      </w:r>
      <w:r>
        <w:rPr>
          <w:rFonts w:ascii="Arial" w:eastAsia="Arial" w:hAnsi="Arial" w:cs="Arial"/>
          <w:sz w:val="24"/>
          <w:szCs w:val="24"/>
        </w:rPr>
        <w:t xml:space="preserve"> de Mercancías Peligrosas en el Mercosur (GTMP) en el marco de la VI Reunión Ordinaria de la Comisión Técnica del Subgrupo de Trabajo N°5 – Transporte- MERCOSUR, correspondiente a la LXVII Reunión del Subgrupo de Trabajo Nº5 -Transporte- MERCOSUR, con la presencia de las delegaciones de Argentina, Brasil, Paraguay y Uruguay.</w:t>
      </w:r>
    </w:p>
    <w:p w14:paraId="4A81E562" w14:textId="66D9F980" w:rsidR="00F2072C" w:rsidRDefault="00F2072C" w:rsidP="00F2072C">
      <w:pPr>
        <w:jc w:val="both"/>
        <w:rPr>
          <w:rFonts w:ascii="Arial" w:eastAsia="Arial" w:hAnsi="Arial" w:cs="Arial"/>
          <w:sz w:val="24"/>
          <w:szCs w:val="24"/>
        </w:rPr>
      </w:pPr>
      <w:r>
        <w:rPr>
          <w:rFonts w:ascii="Arial" w:eastAsia="Arial" w:hAnsi="Arial" w:cs="Arial"/>
          <w:sz w:val="24"/>
          <w:szCs w:val="24"/>
        </w:rPr>
        <w:t xml:space="preserve">La delegación de </w:t>
      </w:r>
      <w:proofErr w:type="gramStart"/>
      <w:r>
        <w:rPr>
          <w:rFonts w:ascii="Arial" w:eastAsia="Arial" w:hAnsi="Arial" w:cs="Arial"/>
          <w:color w:val="000000"/>
          <w:sz w:val="24"/>
          <w:szCs w:val="24"/>
        </w:rPr>
        <w:t>Bolivia,</w:t>
      </w:r>
      <w:proofErr w:type="gramEnd"/>
      <w:r>
        <w:rPr>
          <w:rFonts w:ascii="Arial" w:eastAsia="Arial" w:hAnsi="Arial" w:cs="Arial"/>
          <w:color w:val="FF0000"/>
          <w:sz w:val="24"/>
          <w:szCs w:val="24"/>
        </w:rPr>
        <w:t xml:space="preserve"> </w:t>
      </w:r>
      <w:r>
        <w:rPr>
          <w:rFonts w:ascii="Arial" w:eastAsia="Arial" w:hAnsi="Arial" w:cs="Arial"/>
          <w:sz w:val="24"/>
          <w:szCs w:val="24"/>
        </w:rPr>
        <w:t>participó en su condición de Estado Asociado, de acuerdo con lo dispuesto en la Decisión CMC N°18/04.</w:t>
      </w:r>
    </w:p>
    <w:p w14:paraId="7449C680" w14:textId="77777777" w:rsidR="00F2072C" w:rsidRDefault="00F2072C" w:rsidP="00F2072C">
      <w:pPr>
        <w:jc w:val="both"/>
        <w:rPr>
          <w:rFonts w:ascii="Arial" w:eastAsia="Arial" w:hAnsi="Arial" w:cs="Arial"/>
          <w:sz w:val="24"/>
          <w:szCs w:val="24"/>
        </w:rPr>
      </w:pPr>
      <w:r>
        <w:rPr>
          <w:rFonts w:ascii="Arial" w:eastAsia="Arial" w:hAnsi="Arial" w:cs="Arial"/>
          <w:sz w:val="24"/>
          <w:szCs w:val="24"/>
        </w:rPr>
        <w:t>El Doctor Jorge Zarbo, en su carácter de presidente de la Delegación Argentina, inició la reunión, agradeciendo la participación de las delegaciones oficiales y a los representantes del sector privado.</w:t>
      </w:r>
    </w:p>
    <w:p w14:paraId="4D511DE7" w14:textId="77777777" w:rsidR="00F2072C" w:rsidRDefault="00F2072C" w:rsidP="00F2072C">
      <w:pPr>
        <w:jc w:val="both"/>
        <w:rPr>
          <w:rFonts w:ascii="Arial" w:eastAsia="Arial" w:hAnsi="Arial" w:cs="Arial"/>
          <w:sz w:val="24"/>
          <w:szCs w:val="24"/>
        </w:rPr>
      </w:pPr>
      <w:r>
        <w:rPr>
          <w:rFonts w:ascii="Arial" w:eastAsia="Arial" w:hAnsi="Arial" w:cs="Arial"/>
          <w:sz w:val="24"/>
          <w:szCs w:val="24"/>
        </w:rPr>
        <w:t>El Licenciado Hernán Corna, hizo lectura del Temario correspondiente, que a continuación se detalla.</w:t>
      </w:r>
    </w:p>
    <w:p w14:paraId="3BF4F512" w14:textId="77777777" w:rsidR="00F2072C" w:rsidRPr="009734A4" w:rsidRDefault="00F2072C" w:rsidP="00F2072C">
      <w:pPr>
        <w:jc w:val="both"/>
        <w:rPr>
          <w:rFonts w:ascii="Arial" w:eastAsia="Arial" w:hAnsi="Arial" w:cs="Arial"/>
          <w:sz w:val="24"/>
          <w:szCs w:val="24"/>
          <w:lang w:val="pt-BR"/>
        </w:rPr>
      </w:pPr>
      <w:r w:rsidRPr="009734A4">
        <w:rPr>
          <w:rFonts w:ascii="Arial" w:eastAsia="Arial" w:hAnsi="Arial" w:cs="Arial"/>
          <w:sz w:val="24"/>
          <w:szCs w:val="24"/>
          <w:lang w:val="pt-BR"/>
        </w:rPr>
        <w:t xml:space="preserve">La Lista de Participantes consta como </w:t>
      </w:r>
      <w:r w:rsidRPr="009734A4">
        <w:rPr>
          <w:rFonts w:ascii="Arial" w:eastAsia="Arial" w:hAnsi="Arial" w:cs="Arial"/>
          <w:b/>
          <w:sz w:val="24"/>
          <w:szCs w:val="24"/>
          <w:lang w:val="pt-BR"/>
        </w:rPr>
        <w:t>ANEXO I</w:t>
      </w:r>
      <w:r w:rsidRPr="009734A4">
        <w:rPr>
          <w:rFonts w:ascii="Arial" w:eastAsia="Arial" w:hAnsi="Arial" w:cs="Arial"/>
          <w:sz w:val="24"/>
          <w:szCs w:val="24"/>
          <w:lang w:val="pt-BR"/>
        </w:rPr>
        <w:t>.</w:t>
      </w:r>
    </w:p>
    <w:p w14:paraId="3F6A7853" w14:textId="77777777" w:rsidR="00F2072C" w:rsidRDefault="00F2072C" w:rsidP="00F2072C">
      <w:pPr>
        <w:widowControl w:val="0"/>
        <w:jc w:val="both"/>
        <w:rPr>
          <w:rFonts w:ascii="Arial" w:eastAsia="Arial" w:hAnsi="Arial" w:cs="Arial"/>
          <w:sz w:val="24"/>
          <w:szCs w:val="24"/>
        </w:rPr>
      </w:pPr>
      <w:r>
        <w:rPr>
          <w:rFonts w:ascii="Arial" w:eastAsia="Arial" w:hAnsi="Arial" w:cs="Arial"/>
          <w:sz w:val="24"/>
          <w:szCs w:val="24"/>
        </w:rPr>
        <w:t xml:space="preserve">La Agenda consta como </w:t>
      </w:r>
      <w:r>
        <w:rPr>
          <w:rFonts w:ascii="Arial" w:eastAsia="Arial" w:hAnsi="Arial" w:cs="Arial"/>
          <w:b/>
          <w:sz w:val="24"/>
          <w:szCs w:val="24"/>
        </w:rPr>
        <w:t>ANEXO II</w:t>
      </w:r>
      <w:r>
        <w:rPr>
          <w:rFonts w:ascii="Arial" w:eastAsia="Arial" w:hAnsi="Arial" w:cs="Arial"/>
          <w:sz w:val="24"/>
          <w:szCs w:val="24"/>
        </w:rPr>
        <w:t>.</w:t>
      </w:r>
    </w:p>
    <w:p w14:paraId="7296D83F" w14:textId="77777777" w:rsidR="00F2072C" w:rsidRDefault="00F2072C" w:rsidP="00F2072C">
      <w:pPr>
        <w:widowControl w:val="0"/>
        <w:jc w:val="both"/>
        <w:rPr>
          <w:rFonts w:ascii="Arial" w:eastAsia="Arial" w:hAnsi="Arial" w:cs="Arial"/>
          <w:sz w:val="24"/>
          <w:szCs w:val="24"/>
        </w:rPr>
      </w:pPr>
      <w:r>
        <w:rPr>
          <w:rFonts w:ascii="Arial" w:eastAsia="Arial" w:hAnsi="Arial" w:cs="Arial"/>
          <w:sz w:val="24"/>
          <w:szCs w:val="24"/>
        </w:rPr>
        <w:t xml:space="preserve">El Resumen del Acta consta como </w:t>
      </w:r>
      <w:r>
        <w:rPr>
          <w:rFonts w:ascii="Arial" w:eastAsia="Arial" w:hAnsi="Arial" w:cs="Arial"/>
          <w:b/>
          <w:sz w:val="24"/>
          <w:szCs w:val="24"/>
        </w:rPr>
        <w:t>ANEXO III</w:t>
      </w:r>
      <w:r>
        <w:rPr>
          <w:rFonts w:ascii="Arial" w:eastAsia="Arial" w:hAnsi="Arial" w:cs="Arial"/>
          <w:sz w:val="24"/>
          <w:szCs w:val="24"/>
        </w:rPr>
        <w:t>.</w:t>
      </w:r>
    </w:p>
    <w:p w14:paraId="1FF2EFC3" w14:textId="77777777" w:rsidR="00F2072C" w:rsidRDefault="00F2072C" w:rsidP="00F2072C">
      <w:pPr>
        <w:spacing w:after="0" w:line="240" w:lineRule="auto"/>
        <w:jc w:val="both"/>
        <w:rPr>
          <w:rFonts w:ascii="Arial" w:eastAsia="Arial" w:hAnsi="Arial" w:cs="Arial"/>
          <w:sz w:val="24"/>
          <w:szCs w:val="24"/>
        </w:rPr>
      </w:pPr>
      <w:r>
        <w:rPr>
          <w:rFonts w:ascii="Arial" w:eastAsia="Arial" w:hAnsi="Arial" w:cs="Arial"/>
          <w:sz w:val="24"/>
          <w:szCs w:val="24"/>
        </w:rPr>
        <w:t>Se trataron los siguientes temas:</w:t>
      </w:r>
    </w:p>
    <w:p w14:paraId="45E4BD84" w14:textId="77777777" w:rsidR="00F2072C" w:rsidRDefault="00F2072C" w:rsidP="00F2072C">
      <w:pPr>
        <w:spacing w:after="0" w:line="240" w:lineRule="auto"/>
        <w:jc w:val="both"/>
        <w:rPr>
          <w:rFonts w:ascii="Arial" w:eastAsia="Arial" w:hAnsi="Arial" w:cs="Arial"/>
          <w:sz w:val="24"/>
          <w:szCs w:val="24"/>
        </w:rPr>
      </w:pPr>
    </w:p>
    <w:p w14:paraId="73475B33" w14:textId="77777777" w:rsidR="00F2072C" w:rsidRPr="00F2072C" w:rsidRDefault="00F2072C" w:rsidP="00F2072C">
      <w:pPr>
        <w:spacing w:after="0" w:line="240" w:lineRule="auto"/>
        <w:jc w:val="both"/>
        <w:rPr>
          <w:rFonts w:ascii="Arial" w:eastAsia="Arial" w:hAnsi="Arial" w:cs="Arial"/>
          <w:b/>
          <w:sz w:val="24"/>
          <w:szCs w:val="24"/>
        </w:rPr>
      </w:pPr>
      <w:r>
        <w:rPr>
          <w:rFonts w:ascii="Arial" w:eastAsia="Arial" w:hAnsi="Arial" w:cs="Arial"/>
          <w:b/>
        </w:rPr>
        <w:t xml:space="preserve">1. </w:t>
      </w:r>
      <w:r w:rsidRPr="00F2072C">
        <w:rPr>
          <w:rFonts w:ascii="Arial" w:eastAsia="Arial" w:hAnsi="Arial" w:cs="Arial"/>
          <w:b/>
          <w:sz w:val="24"/>
          <w:szCs w:val="24"/>
        </w:rPr>
        <w:t>ARMONIZACIÓN DE LOS PROCEDIMIENTOS DE CONTROL EN EL TRANSPORTE TERRESTRE DE PRODUCTOS PELIGROSOS.</w:t>
      </w:r>
    </w:p>
    <w:p w14:paraId="1382A319" w14:textId="77777777" w:rsidR="00F2072C" w:rsidRDefault="00F2072C" w:rsidP="00F2072C">
      <w:pPr>
        <w:spacing w:line="276" w:lineRule="auto"/>
        <w:jc w:val="both"/>
      </w:pPr>
    </w:p>
    <w:p w14:paraId="15B7BB65" w14:textId="2309B87C"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sz w:val="24"/>
          <w:szCs w:val="24"/>
        </w:rPr>
        <w:t xml:space="preserve">La delegación de Argentina, realizó una presentación sobre la Cartilla de Instrucciones </w:t>
      </w:r>
      <w:r>
        <w:rPr>
          <w:rFonts w:ascii="Arial" w:eastAsia="Arial" w:hAnsi="Arial" w:cs="Arial"/>
          <w:color w:val="000000"/>
          <w:sz w:val="24"/>
          <w:szCs w:val="24"/>
        </w:rPr>
        <w:t>para la Fiscalización del Transporte Internacional por Carretera de Mercancías Peligrosas en el MERCOSUR,</w:t>
      </w:r>
      <w:r>
        <w:rPr>
          <w:rFonts w:ascii="Arial" w:eastAsia="Arial" w:hAnsi="Arial" w:cs="Arial"/>
          <w:b/>
          <w:color w:val="000000"/>
          <w:sz w:val="24"/>
          <w:szCs w:val="24"/>
        </w:rPr>
        <w:t xml:space="preserve"> </w:t>
      </w:r>
      <w:r>
        <w:rPr>
          <w:rFonts w:ascii="Arial" w:eastAsia="Arial" w:hAnsi="Arial" w:cs="Arial"/>
          <w:color w:val="000000"/>
          <w:sz w:val="24"/>
          <w:szCs w:val="24"/>
        </w:rPr>
        <w:t>manifestando que</w:t>
      </w:r>
      <w:r>
        <w:rPr>
          <w:rFonts w:ascii="Arial" w:eastAsia="Arial" w:hAnsi="Arial" w:cs="Arial"/>
          <w:b/>
          <w:color w:val="000000"/>
          <w:sz w:val="24"/>
          <w:szCs w:val="24"/>
        </w:rPr>
        <w:t xml:space="preserve"> </w:t>
      </w:r>
      <w:r>
        <w:rPr>
          <w:rFonts w:ascii="Arial" w:eastAsia="Arial" w:hAnsi="Arial" w:cs="Arial"/>
          <w:color w:val="000000"/>
          <w:sz w:val="24"/>
          <w:szCs w:val="24"/>
        </w:rPr>
        <w:t>dicho documento permitiría orientar a la Autoridad de Fiscalización en la aplicación de las disposiciones de la Decisión CMC N°15/2019, organizando su procedimiento en una serie de  etapas que faciliten las consultas necesarias conforme lo dispuesto en los respectivos artículos y anexos de la mencionada Decisión.</w:t>
      </w:r>
    </w:p>
    <w:p w14:paraId="449CC5D7"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Dicha CARTILLA contiene una serie de Apéndices que se indican en el temario y facilitarían las tareas a los fiscalizadores. </w:t>
      </w:r>
    </w:p>
    <w:p w14:paraId="450AD3A7" w14:textId="77777777" w:rsidR="00F2072C" w:rsidRDefault="00F2072C" w:rsidP="00F2072C">
      <w:pPr>
        <w:spacing w:after="200" w:line="288" w:lineRule="auto"/>
        <w:jc w:val="both"/>
        <w:rPr>
          <w:rFonts w:ascii="Arial" w:eastAsia="Arial" w:hAnsi="Arial" w:cs="Arial"/>
          <w:color w:val="000000"/>
          <w:sz w:val="24"/>
          <w:szCs w:val="24"/>
        </w:rPr>
      </w:pPr>
      <w:r>
        <w:rPr>
          <w:rFonts w:ascii="Arial" w:eastAsia="Arial" w:hAnsi="Arial" w:cs="Arial"/>
          <w:color w:val="000000"/>
          <w:sz w:val="24"/>
          <w:szCs w:val="24"/>
        </w:rPr>
        <w:t>Continuando con su exposición, sobre los contenidos de la CARTILLA y sus Apéndices, se mencionó, entre otros puntos, la Documentación, Identificación y Condición de los Vehículos de Transporte, Equipamientos y del Cargamento, Equipamientos de Seguridad Obligatorios y las Condiciones Especiales para el Transporte de Mercancías Peligrosas en Cantidades Limitadas.</w:t>
      </w:r>
    </w:p>
    <w:p w14:paraId="4B667F44" w14:textId="77777777" w:rsidR="00F2072C" w:rsidRDefault="00F2072C" w:rsidP="00F2072C">
      <w:pPr>
        <w:spacing w:after="200" w:line="288" w:lineRule="auto"/>
        <w:jc w:val="both"/>
        <w:rPr>
          <w:rFonts w:ascii="Arial" w:eastAsia="Arial" w:hAnsi="Arial" w:cs="Arial"/>
          <w:color w:val="000000"/>
          <w:sz w:val="24"/>
          <w:szCs w:val="24"/>
        </w:rPr>
      </w:pPr>
      <w:bookmarkStart w:id="1" w:name="_heading=h.mybvzki4097g" w:colFirst="0" w:colLast="0"/>
      <w:bookmarkEnd w:id="1"/>
      <w:r>
        <w:rPr>
          <w:rFonts w:ascii="Arial" w:eastAsia="Arial" w:hAnsi="Arial" w:cs="Arial"/>
          <w:color w:val="000000"/>
          <w:sz w:val="24"/>
          <w:szCs w:val="24"/>
        </w:rPr>
        <w:t xml:space="preserve">Además, destacó los apéndices como documentos importantes para tener en cuenta en la práctica de la fiscalización, el Modelo de Guía de Procedimiento de Fiscalización del Transporte por Carretera de Mercancías Peligrosas, </w:t>
      </w:r>
      <w:r>
        <w:rPr>
          <w:rFonts w:ascii="Arial" w:eastAsia="Arial" w:hAnsi="Arial" w:cs="Arial"/>
          <w:sz w:val="24"/>
          <w:szCs w:val="24"/>
        </w:rPr>
        <w:t xml:space="preserve">Listado de Mercancías Peligrosas Alfa/Numérico, </w:t>
      </w:r>
      <w:r>
        <w:rPr>
          <w:rFonts w:ascii="Arial" w:eastAsia="Arial" w:hAnsi="Arial" w:cs="Arial"/>
          <w:color w:val="000000"/>
          <w:sz w:val="24"/>
          <w:szCs w:val="24"/>
        </w:rPr>
        <w:t xml:space="preserve">Modelo de FICHA DE EMERGENCIA para el transporte por carretera de mercancías peligrosas, </w:t>
      </w:r>
      <w:r>
        <w:rPr>
          <w:rFonts w:ascii="Arial" w:eastAsia="Arial" w:hAnsi="Arial" w:cs="Arial"/>
          <w:sz w:val="24"/>
          <w:szCs w:val="24"/>
        </w:rPr>
        <w:t>Modelo del d</w:t>
      </w:r>
      <w:r>
        <w:rPr>
          <w:rFonts w:ascii="Arial" w:eastAsia="Arial" w:hAnsi="Arial" w:cs="Arial"/>
          <w:color w:val="000000"/>
          <w:sz w:val="24"/>
          <w:szCs w:val="24"/>
        </w:rPr>
        <w:t>ocumento acreditante la formación obligatoria actualizada para el conductor y de los eventuales acompañantes de vehículos empleados en el Transporte de Mercancías Peligrosas por Carretera, Listado de Mercancías Peligrosas Sujetas a Autorización Especial por Parte de la Autoridad Competente y cuyo transporte está Prohibido, Ubicación de la simbología de las Mercancías Peligrosas en vehículos de Transporte por Carretera y Equipamiento de Protección Individual -</w:t>
      </w:r>
      <w:proofErr w:type="spellStart"/>
      <w:r>
        <w:rPr>
          <w:rFonts w:ascii="Arial" w:eastAsia="Arial" w:hAnsi="Arial" w:cs="Arial"/>
          <w:color w:val="000000"/>
          <w:sz w:val="24"/>
          <w:szCs w:val="24"/>
        </w:rPr>
        <w:t>EPIs</w:t>
      </w:r>
      <w:proofErr w:type="spellEnd"/>
      <w:r>
        <w:rPr>
          <w:rFonts w:ascii="Arial" w:eastAsia="Arial" w:hAnsi="Arial" w:cs="Arial"/>
          <w:color w:val="000000"/>
          <w:sz w:val="24"/>
          <w:szCs w:val="24"/>
        </w:rPr>
        <w:t>-.</w:t>
      </w:r>
    </w:p>
    <w:p w14:paraId="362D2620" w14:textId="77777777" w:rsidR="00F2072C" w:rsidRDefault="00F2072C" w:rsidP="00F2072C">
      <w:pPr>
        <w:spacing w:after="200" w:line="288" w:lineRule="auto"/>
        <w:jc w:val="both"/>
        <w:rPr>
          <w:rFonts w:ascii="Arial" w:eastAsia="Arial" w:hAnsi="Arial" w:cs="Arial"/>
          <w:color w:val="000000"/>
          <w:sz w:val="24"/>
          <w:szCs w:val="24"/>
        </w:rPr>
      </w:pPr>
      <w:r>
        <w:rPr>
          <w:rFonts w:ascii="Arial" w:eastAsia="Arial" w:hAnsi="Arial" w:cs="Arial"/>
          <w:color w:val="000000"/>
          <w:sz w:val="24"/>
          <w:szCs w:val="24"/>
        </w:rPr>
        <w:t xml:space="preserve">Al referirse al </w:t>
      </w:r>
      <w:r>
        <w:rPr>
          <w:rFonts w:ascii="Arial" w:eastAsia="Arial" w:hAnsi="Arial" w:cs="Arial"/>
          <w:sz w:val="24"/>
          <w:szCs w:val="24"/>
        </w:rPr>
        <w:t>Modelo del d</w:t>
      </w:r>
      <w:r>
        <w:rPr>
          <w:rFonts w:ascii="Arial" w:eastAsia="Arial" w:hAnsi="Arial" w:cs="Arial"/>
          <w:color w:val="000000"/>
          <w:sz w:val="24"/>
          <w:szCs w:val="24"/>
        </w:rPr>
        <w:t>ocumento acreditante la formación obligatoria actualizada para el conductor y de los eventuales acompañantes de vehículos empleados en el Transporte de Mercancías Peligrosas por Carretera, sugirió que el mismo podría ser aprobado por separado, como el caso de la Ubicación de la simbología de las Mercancías Peligrosas en vehículos de Transporte por Carretera y Equipamiento de Protección Individual -</w:t>
      </w:r>
      <w:proofErr w:type="spellStart"/>
      <w:r>
        <w:rPr>
          <w:rFonts w:ascii="Arial" w:eastAsia="Arial" w:hAnsi="Arial" w:cs="Arial"/>
          <w:color w:val="000000"/>
          <w:sz w:val="24"/>
          <w:szCs w:val="24"/>
        </w:rPr>
        <w:t>EPIs</w:t>
      </w:r>
      <w:proofErr w:type="spellEnd"/>
      <w:r>
        <w:rPr>
          <w:rFonts w:ascii="Arial" w:eastAsia="Arial" w:hAnsi="Arial" w:cs="Arial"/>
          <w:color w:val="000000"/>
          <w:sz w:val="24"/>
          <w:szCs w:val="24"/>
        </w:rPr>
        <w:t>-.</w:t>
      </w:r>
    </w:p>
    <w:p w14:paraId="7D1C6BF8" w14:textId="77777777" w:rsidR="00F2072C" w:rsidRPr="00631910" w:rsidRDefault="00F2072C" w:rsidP="00F2072C">
      <w:pPr>
        <w:spacing w:line="276" w:lineRule="auto"/>
        <w:jc w:val="both"/>
        <w:rPr>
          <w:rFonts w:ascii="Arial" w:eastAsia="Arial" w:hAnsi="Arial" w:cs="Arial"/>
          <w:sz w:val="24"/>
          <w:szCs w:val="24"/>
        </w:rPr>
      </w:pPr>
      <w:r w:rsidRPr="00631910">
        <w:rPr>
          <w:rFonts w:ascii="Arial" w:eastAsia="Arial" w:hAnsi="Arial" w:cs="Arial"/>
          <w:sz w:val="24"/>
          <w:szCs w:val="24"/>
        </w:rPr>
        <w:t xml:space="preserve">La delegación de Uruguay planteó la importancia de diferenciar los tipos de documentos sobre los cuáles se ha planteado trabajar </w:t>
      </w:r>
      <w:proofErr w:type="gramStart"/>
      <w:r w:rsidRPr="00631910">
        <w:rPr>
          <w:rFonts w:ascii="Arial" w:eastAsia="Arial" w:hAnsi="Arial" w:cs="Arial"/>
          <w:sz w:val="24"/>
          <w:szCs w:val="24"/>
        </w:rPr>
        <w:t>en relación a</w:t>
      </w:r>
      <w:proofErr w:type="gramEnd"/>
      <w:r w:rsidRPr="00631910">
        <w:rPr>
          <w:rFonts w:ascii="Arial" w:eastAsia="Arial" w:hAnsi="Arial" w:cs="Arial"/>
          <w:sz w:val="24"/>
          <w:szCs w:val="24"/>
        </w:rPr>
        <w:t xml:space="preserve"> la armonización de los procedimientos de control, es decir el manual, la cartilla de instrucciones y el </w:t>
      </w:r>
      <w:proofErr w:type="spellStart"/>
      <w:r w:rsidRPr="00631910">
        <w:rPr>
          <w:rFonts w:ascii="Arial" w:eastAsia="Arial" w:hAnsi="Arial" w:cs="Arial"/>
          <w:sz w:val="24"/>
          <w:szCs w:val="24"/>
        </w:rPr>
        <w:t>checklist</w:t>
      </w:r>
      <w:proofErr w:type="spellEnd"/>
      <w:r w:rsidRPr="00631910">
        <w:rPr>
          <w:rFonts w:ascii="Arial" w:eastAsia="Arial" w:hAnsi="Arial" w:cs="Arial"/>
          <w:sz w:val="24"/>
          <w:szCs w:val="24"/>
        </w:rPr>
        <w:t xml:space="preserve">. Recordó que el documento denominado Cartilla de Fiscalización sobre el que se está trabajando en realidad refiere a la actualización de la Res. GMC 10/00 que aprobó las Instrucciones para la Fiscalización, resolución que no fue aún internalizada por todos los países. Al respecto agregó la importancia de analizar en el GTMP las normas pendientes de internalización relativas al transporte de mercancías peligrosas, entre las cuáles se incluyen además la Res. GMC 6/98 y 82/00, tal cual lo conversado en la reunión relativa al seguimiento del acervo normativo. </w:t>
      </w:r>
    </w:p>
    <w:p w14:paraId="4666FAD6" w14:textId="21F6C4E5" w:rsidR="00F2072C" w:rsidRPr="00631910" w:rsidRDefault="00F2072C" w:rsidP="00F2072C">
      <w:pPr>
        <w:spacing w:line="276" w:lineRule="auto"/>
        <w:jc w:val="both"/>
        <w:rPr>
          <w:sz w:val="24"/>
          <w:szCs w:val="24"/>
        </w:rPr>
      </w:pPr>
      <w:r w:rsidRPr="00631910">
        <w:rPr>
          <w:rFonts w:ascii="Arial" w:eastAsia="Arial" w:hAnsi="Arial" w:cs="Arial"/>
          <w:sz w:val="24"/>
          <w:szCs w:val="24"/>
        </w:rPr>
        <w:t xml:space="preserve">Resaltó además que el objetivo principal en este punto es generar un documento accesible para el fiscalizador y su capacitación, que aporte además claridad </w:t>
      </w:r>
      <w:r w:rsidR="004E641E" w:rsidRPr="00631910">
        <w:rPr>
          <w:rFonts w:ascii="Arial" w:eastAsia="Arial" w:hAnsi="Arial" w:cs="Arial"/>
          <w:sz w:val="24"/>
          <w:szCs w:val="24"/>
        </w:rPr>
        <w:t xml:space="preserve">con </w:t>
      </w:r>
      <w:r w:rsidR="004E641E" w:rsidRPr="00631910">
        <w:rPr>
          <w:rFonts w:ascii="Arial" w:eastAsia="Arial" w:hAnsi="Arial" w:cs="Arial"/>
          <w:sz w:val="24"/>
          <w:szCs w:val="24"/>
        </w:rPr>
        <w:lastRenderedPageBreak/>
        <w:t>relación a</w:t>
      </w:r>
      <w:r w:rsidRPr="00631910">
        <w:rPr>
          <w:rFonts w:ascii="Arial" w:eastAsia="Arial" w:hAnsi="Arial" w:cs="Arial"/>
          <w:sz w:val="24"/>
          <w:szCs w:val="24"/>
        </w:rPr>
        <w:t xml:space="preserve"> lo que se le va a controlar al transportista a la luz de las modificaciones introducidas por la </w:t>
      </w:r>
      <w:proofErr w:type="spellStart"/>
      <w:r w:rsidRPr="00631910">
        <w:rPr>
          <w:rFonts w:ascii="Arial" w:eastAsia="Arial" w:hAnsi="Arial" w:cs="Arial"/>
          <w:sz w:val="24"/>
          <w:szCs w:val="24"/>
        </w:rPr>
        <w:t>Dec</w:t>
      </w:r>
      <w:proofErr w:type="spellEnd"/>
      <w:r w:rsidRPr="00631910">
        <w:rPr>
          <w:rFonts w:ascii="Arial" w:eastAsia="Arial" w:hAnsi="Arial" w:cs="Arial"/>
          <w:sz w:val="24"/>
          <w:szCs w:val="24"/>
        </w:rPr>
        <w:t>. CMC 15/19. En dicho sentido, mencionó la importancia de evitar la duplicación de aprobación de cuestiones que ya se encuentren contenidas en el Acuerdo y sus Protocolos Adicionales para no complejizar los aspectos jurídicos de cara a la aplicación de las posibles resoluciones GMC que emanen del GTMP, así como sus eventuales modificaciones a futuro. Consideró importante diferenciar entre lo ya acordado y aprobado y las respectivas reglamentaciones que se considere necesario introducir que involucren innovaciones al Acuerdo, así como la eventual flexibilidad para la modificación de los Apéndices</w:t>
      </w:r>
      <w:r w:rsidRPr="00631910">
        <w:rPr>
          <w:sz w:val="24"/>
          <w:szCs w:val="24"/>
        </w:rPr>
        <w:t xml:space="preserve">. </w:t>
      </w:r>
    </w:p>
    <w:p w14:paraId="77B1B363" w14:textId="77777777" w:rsidR="00F2072C" w:rsidRDefault="00F2072C" w:rsidP="00F2072C">
      <w:pPr>
        <w:widowControl w:val="0"/>
        <w:spacing w:after="0" w:line="240" w:lineRule="auto"/>
        <w:jc w:val="both"/>
        <w:rPr>
          <w:rFonts w:ascii="Arial" w:eastAsia="Arial" w:hAnsi="Arial" w:cs="Arial"/>
          <w:sz w:val="24"/>
          <w:szCs w:val="24"/>
        </w:rPr>
      </w:pPr>
      <w:r w:rsidRPr="00631910">
        <w:rPr>
          <w:rFonts w:ascii="Arial" w:eastAsia="Arial" w:hAnsi="Arial" w:cs="Arial"/>
          <w:sz w:val="24"/>
          <w:szCs w:val="24"/>
        </w:rPr>
        <w:t>En otro orden, informó que remitió vía correo electrónico a la PPTA los logos y dirección del sitio web institucional del MTOP a los efectos de actualizar los documentos que se encuentran en proceso de elaboración y aprobación en el marco del Grupo de Trabajo.</w:t>
      </w:r>
    </w:p>
    <w:p w14:paraId="773BE063" w14:textId="77777777" w:rsidR="00F2072C" w:rsidRPr="00936466" w:rsidRDefault="00F2072C" w:rsidP="00F2072C">
      <w:pPr>
        <w:widowControl w:val="0"/>
        <w:spacing w:after="0" w:line="240" w:lineRule="auto"/>
        <w:jc w:val="both"/>
        <w:rPr>
          <w:rFonts w:ascii="Arial" w:eastAsia="Arial" w:hAnsi="Arial" w:cs="Arial"/>
          <w:sz w:val="24"/>
          <w:szCs w:val="24"/>
        </w:rPr>
      </w:pPr>
    </w:p>
    <w:p w14:paraId="4F1C26E2" w14:textId="77777777" w:rsidR="00F2072C" w:rsidRDefault="00F2072C" w:rsidP="00F2072C">
      <w:pPr>
        <w:spacing w:after="0" w:line="240" w:lineRule="auto"/>
        <w:jc w:val="both"/>
        <w:rPr>
          <w:rFonts w:ascii="Arial" w:eastAsia="Arial" w:hAnsi="Arial" w:cs="Arial"/>
          <w:sz w:val="24"/>
          <w:szCs w:val="24"/>
        </w:rPr>
      </w:pPr>
      <w:r>
        <w:rPr>
          <w:rFonts w:ascii="Arial" w:eastAsia="Arial" w:hAnsi="Arial" w:cs="Arial"/>
          <w:color w:val="000000"/>
          <w:sz w:val="24"/>
          <w:szCs w:val="24"/>
        </w:rPr>
        <w:t>Por otro lado, teniendo en cuenta lo solicitado por la delegación de Argentina, en el transcurso de la Reunión del Grupo realizada los días 8 y 10 de abril de 2025, se mencionó la importancia de fijar una fecha ciert</w:t>
      </w:r>
      <w:r>
        <w:rPr>
          <w:rFonts w:ascii="Arial" w:eastAsia="Arial" w:hAnsi="Arial" w:cs="Arial"/>
          <w:sz w:val="24"/>
          <w:szCs w:val="24"/>
        </w:rPr>
        <w:t xml:space="preserve">a de vencimiento </w:t>
      </w:r>
      <w:r w:rsidRPr="00631910">
        <w:rPr>
          <w:rFonts w:ascii="Arial" w:eastAsia="Arial" w:hAnsi="Arial" w:cs="Arial"/>
          <w:strike/>
          <w:color w:val="000000"/>
          <w:sz w:val="24"/>
          <w:szCs w:val="24"/>
        </w:rPr>
        <w:t>de</w:t>
      </w:r>
      <w:r w:rsidRPr="00631910">
        <w:rPr>
          <w:rFonts w:ascii="Arial" w:eastAsia="Arial" w:hAnsi="Arial" w:cs="Arial"/>
          <w:color w:val="000000"/>
          <w:sz w:val="24"/>
          <w:szCs w:val="24"/>
        </w:rPr>
        <w:t xml:space="preserve"> los ciento ochenta días (180) para realizar las fiscalizaciones correspondientes a las nuevas disposiciones d</w:t>
      </w:r>
      <w:r w:rsidRPr="00631910">
        <w:rPr>
          <w:rFonts w:ascii="Arial" w:eastAsia="Arial" w:hAnsi="Arial" w:cs="Arial"/>
          <w:sz w:val="24"/>
          <w:szCs w:val="24"/>
        </w:rPr>
        <w:t>el Acuerdo.</w:t>
      </w:r>
    </w:p>
    <w:p w14:paraId="060C7BC1" w14:textId="77777777" w:rsidR="00F2072C" w:rsidRPr="00631910" w:rsidRDefault="00F2072C" w:rsidP="00F2072C">
      <w:pPr>
        <w:spacing w:after="0" w:line="240" w:lineRule="auto"/>
        <w:jc w:val="both"/>
        <w:rPr>
          <w:rFonts w:ascii="Arial" w:eastAsia="Arial" w:hAnsi="Arial" w:cs="Arial"/>
          <w:color w:val="000000"/>
          <w:sz w:val="24"/>
          <w:szCs w:val="24"/>
        </w:rPr>
      </w:pPr>
    </w:p>
    <w:p w14:paraId="27F451D0"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Asimismo, la delegación de Argentina, al referirse a la exhibición de los Certificados de Revisión Técnica Obligatoria para los vehículos de Transporte de Mercancías Peligrosas, deberían ser los que cada Estado Parte tiene habilitado para tal fin, puesto que las Normativas de MERCOSUR, aprobadas por Resoluciones GMC, no se encuentran vigentes, puesto que no fueron internalizadas por todos los Estados Parte.</w:t>
      </w:r>
    </w:p>
    <w:p w14:paraId="62F362F7"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delegación brasileña saludó a la delegación argentina por su exposición y destacó la importancia del documento producido y de su constante evolución. Asimismo, agregó que, respecto al ítem *Certificado de Inspección Técnica Vehicular (CITV)*, existe un tratamiento diferenciado entre los países para los vehículos que transportan productos peligrosos embalados, es decir, cargas fraccionadas en volúmenes adecuados al tipo de transporte.  </w:t>
      </w:r>
    </w:p>
    <w:p w14:paraId="2E2885BB"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Brasil, el CITV vigente —así como el modelo Mercosur— certifica sin distinguir entre vehículos de carga general y vehículos de transporte de productos peligrosos, dado que no existe ningún requisito diferenciado en cuanto a las condiciones vehiculares para aquellos que transporten productos peligrosos embalados (no confundir con el transporte a granel, que sí cuenta con una inspección específica para el compartimiento de carga).  </w:t>
      </w:r>
    </w:p>
    <w:p w14:paraId="639F3544"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delegación brasileña informó, además, sobre numerosos casos de vehículos brasileños retenidos y multados en territorio argentino debido a que el CITV no incluía </w:t>
      </w:r>
      <w:r>
        <w:rPr>
          <w:rFonts w:ascii="Arial" w:eastAsia="Arial" w:hAnsi="Arial" w:cs="Arial"/>
          <w:color w:val="000000"/>
          <w:sz w:val="24"/>
          <w:szCs w:val="24"/>
        </w:rPr>
        <w:lastRenderedPageBreak/>
        <w:t>la información de que estaban aptos para transportar productos peligrosos, aun cuando llevaban dichos productos en su forma embalada. También señaló que se aplicaron multas de valores considerables, conforme al acuerdo de facilitación anterior, lo cual contradice la propuesta de los países de postergar las fiscalizaciones punitivas bajo el nuevo acuerdo.</w:t>
      </w:r>
    </w:p>
    <w:p w14:paraId="6DCB65D7"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Ante tal situación, la delegación de Argentina consideró que se debería respetar lo manifestado por la delegación de Brasil y no habría que multarlos puesto que el CTI otorgado es para ambos tipos de transporte.</w:t>
      </w:r>
    </w:p>
    <w:p w14:paraId="2F0ED7C7"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Además, al mencionar las sanciones que se aplican, deberían ser del Régimen de Penalidades que la misma Decisión CMC N°15/19, establece al respecto.</w:t>
      </w:r>
    </w:p>
    <w:p w14:paraId="6778ABB5"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delegación de Paraguay, refiriéndose a la exposición realizada por la delegación de Argentina, propuso que se </w:t>
      </w:r>
      <w:proofErr w:type="gramStart"/>
      <w:r>
        <w:rPr>
          <w:rFonts w:ascii="Arial" w:eastAsia="Arial" w:hAnsi="Arial" w:cs="Arial"/>
          <w:color w:val="000000"/>
          <w:sz w:val="24"/>
          <w:szCs w:val="24"/>
        </w:rPr>
        <w:t>debería</w:t>
      </w:r>
      <w:proofErr w:type="gramEnd"/>
      <w:r>
        <w:rPr>
          <w:rFonts w:ascii="Arial" w:eastAsia="Arial" w:hAnsi="Arial" w:cs="Arial"/>
          <w:color w:val="000000"/>
          <w:sz w:val="24"/>
          <w:szCs w:val="24"/>
        </w:rPr>
        <w:t xml:space="preserve"> realizar un Seminario al respecto, juntando las dos Comisiones, el </w:t>
      </w:r>
      <w:r w:rsidRPr="00631910">
        <w:rPr>
          <w:rFonts w:ascii="Arial" w:eastAsia="Arial" w:hAnsi="Arial" w:cs="Arial"/>
          <w:sz w:val="24"/>
          <w:szCs w:val="24"/>
        </w:rPr>
        <w:t>Grupo de Trabajo</w:t>
      </w:r>
      <w:r w:rsidRPr="00631910">
        <w:rPr>
          <w:rFonts w:ascii="Arial" w:eastAsia="Arial" w:hAnsi="Arial" w:cs="Arial"/>
          <w:color w:val="000000"/>
          <w:sz w:val="24"/>
          <w:szCs w:val="24"/>
        </w:rPr>
        <w:t xml:space="preserve"> </w:t>
      </w:r>
      <w:r>
        <w:rPr>
          <w:rFonts w:ascii="Arial" w:eastAsia="Arial" w:hAnsi="Arial" w:cs="Arial"/>
          <w:color w:val="000000"/>
          <w:sz w:val="24"/>
          <w:szCs w:val="24"/>
        </w:rPr>
        <w:t xml:space="preserve">de Mercancías Peligrosas y la Comisión de </w:t>
      </w:r>
      <w:r w:rsidRPr="00631910">
        <w:rPr>
          <w:rFonts w:ascii="Arial" w:eastAsia="Arial" w:hAnsi="Arial" w:cs="Arial"/>
          <w:color w:val="000000"/>
          <w:sz w:val="24"/>
          <w:szCs w:val="24"/>
        </w:rPr>
        <w:t>Armonización de l</w:t>
      </w:r>
      <w:r w:rsidRPr="00631910">
        <w:rPr>
          <w:rFonts w:ascii="Arial" w:eastAsia="Arial" w:hAnsi="Arial" w:cs="Arial"/>
          <w:sz w:val="24"/>
          <w:szCs w:val="24"/>
        </w:rPr>
        <w:t xml:space="preserve">os Procedimientos de </w:t>
      </w:r>
      <w:r w:rsidRPr="00631910">
        <w:rPr>
          <w:rFonts w:ascii="Arial" w:eastAsia="Arial" w:hAnsi="Arial" w:cs="Arial"/>
          <w:color w:val="000000"/>
          <w:sz w:val="24"/>
          <w:szCs w:val="24"/>
        </w:rPr>
        <w:t>Fiscalización</w:t>
      </w:r>
      <w:r>
        <w:rPr>
          <w:rFonts w:ascii="Arial" w:eastAsia="Arial" w:hAnsi="Arial" w:cs="Arial"/>
          <w:color w:val="000000"/>
          <w:sz w:val="24"/>
          <w:szCs w:val="24"/>
        </w:rPr>
        <w:t xml:space="preserve"> del Transporte Terrestre, para profundizar el tema en cuestión y realizar un documento único.</w:t>
      </w:r>
    </w:p>
    <w:p w14:paraId="1B60245C" w14:textId="77777777" w:rsidR="00F2072C" w:rsidRDefault="00F2072C" w:rsidP="00F2072C">
      <w:pPr>
        <w:spacing w:line="276" w:lineRule="auto"/>
        <w:jc w:val="both"/>
        <w:rPr>
          <w:rFonts w:ascii="Arial" w:eastAsia="Arial" w:hAnsi="Arial" w:cs="Arial"/>
          <w:color w:val="000000"/>
          <w:sz w:val="24"/>
          <w:szCs w:val="24"/>
          <w:highlight w:val="white"/>
        </w:rPr>
      </w:pPr>
      <w:r w:rsidRPr="00631910">
        <w:rPr>
          <w:rFonts w:ascii="Arial" w:eastAsia="Arial" w:hAnsi="Arial" w:cs="Arial"/>
          <w:sz w:val="24"/>
          <w:szCs w:val="24"/>
        </w:rPr>
        <w:t>En general sobre la propuesta de elaborar una cartilla l</w:t>
      </w:r>
      <w:r w:rsidRPr="00631910">
        <w:rPr>
          <w:rFonts w:ascii="Arial" w:eastAsia="Arial" w:hAnsi="Arial" w:cs="Arial"/>
          <w:color w:val="000000"/>
          <w:sz w:val="24"/>
          <w:szCs w:val="24"/>
        </w:rPr>
        <w:t>as delegaciones</w:t>
      </w:r>
      <w:r>
        <w:rPr>
          <w:rFonts w:ascii="Arial" w:eastAsia="Arial" w:hAnsi="Arial" w:cs="Arial"/>
          <w:color w:val="000000"/>
          <w:sz w:val="24"/>
          <w:szCs w:val="24"/>
          <w:highlight w:val="cyan"/>
        </w:rPr>
        <w:t xml:space="preserve"> </w:t>
      </w:r>
      <w:r>
        <w:rPr>
          <w:rFonts w:ascii="Arial" w:eastAsia="Arial" w:hAnsi="Arial" w:cs="Arial"/>
          <w:color w:val="000000"/>
          <w:sz w:val="24"/>
          <w:szCs w:val="24"/>
          <w:highlight w:val="white"/>
        </w:rPr>
        <w:t>consideraron que dicho documento es sumamente práctico para su implementación.</w:t>
      </w:r>
    </w:p>
    <w:p w14:paraId="525F9C96" w14:textId="77777777" w:rsidR="00F2072C" w:rsidRDefault="00F2072C" w:rsidP="00F2072C">
      <w:pPr>
        <w:spacing w:line="276" w:lineRule="auto"/>
        <w:jc w:val="both"/>
        <w:rPr>
          <w:rFonts w:ascii="Arial" w:eastAsia="Arial" w:hAnsi="Arial" w:cs="Arial"/>
          <w:color w:val="000000"/>
          <w:sz w:val="24"/>
          <w:szCs w:val="24"/>
          <w:highlight w:val="cyan"/>
        </w:rPr>
      </w:pPr>
      <w:r>
        <w:rPr>
          <w:rFonts w:ascii="Arial" w:eastAsia="Arial" w:hAnsi="Arial" w:cs="Arial"/>
          <w:color w:val="000000"/>
          <w:sz w:val="24"/>
          <w:szCs w:val="24"/>
        </w:rPr>
        <w:t xml:space="preserve">Con relación al CITV, manifestó que en Uruguay se realiza la Revisión Técnica de los Vehículos de Transporte de Mercancías Peligrosas y aquellos que son aprobados, </w:t>
      </w:r>
      <w:r w:rsidRPr="00B420F8">
        <w:rPr>
          <w:rFonts w:ascii="Arial" w:eastAsia="Arial" w:hAnsi="Arial" w:cs="Arial"/>
          <w:color w:val="000000"/>
          <w:sz w:val="24"/>
          <w:szCs w:val="24"/>
        </w:rPr>
        <w:t xml:space="preserve">se extiende un Certificado </w:t>
      </w:r>
      <w:r w:rsidRPr="00B420F8">
        <w:rPr>
          <w:rFonts w:ascii="Arial" w:eastAsia="Arial" w:hAnsi="Arial" w:cs="Arial"/>
          <w:sz w:val="24"/>
          <w:szCs w:val="24"/>
        </w:rPr>
        <w:t xml:space="preserve">que detalla que el vehículo aprobó una Inspección para tal categoría. </w:t>
      </w:r>
      <w:r w:rsidRPr="00B420F8">
        <w:rPr>
          <w:rFonts w:ascii="Arial" w:eastAsia="Arial" w:hAnsi="Arial" w:cs="Arial"/>
          <w:color w:val="000000"/>
          <w:sz w:val="24"/>
          <w:szCs w:val="24"/>
        </w:rPr>
        <w:t xml:space="preserve"> </w:t>
      </w:r>
    </w:p>
    <w:p w14:paraId="3907050D" w14:textId="77777777" w:rsidR="00F2072C" w:rsidRDefault="00F2072C" w:rsidP="00F2072C">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delegación de </w:t>
      </w:r>
      <w:proofErr w:type="gramStart"/>
      <w:r>
        <w:rPr>
          <w:rFonts w:ascii="Arial" w:eastAsia="Arial" w:hAnsi="Arial" w:cs="Arial"/>
          <w:color w:val="000000"/>
          <w:sz w:val="24"/>
          <w:szCs w:val="24"/>
        </w:rPr>
        <w:t>Bolivia,</w:t>
      </w:r>
      <w:proofErr w:type="gramEnd"/>
      <w:r>
        <w:rPr>
          <w:rFonts w:ascii="Arial" w:eastAsia="Arial" w:hAnsi="Arial" w:cs="Arial"/>
          <w:color w:val="000000"/>
          <w:sz w:val="24"/>
          <w:szCs w:val="24"/>
        </w:rPr>
        <w:t xml:space="preserve"> compartió las opiniones de las demás delegaciones con relación a la exposición de la </w:t>
      </w:r>
      <w:r>
        <w:rPr>
          <w:rFonts w:ascii="Arial" w:eastAsia="Arial" w:hAnsi="Arial" w:cs="Arial"/>
          <w:sz w:val="24"/>
          <w:szCs w:val="24"/>
        </w:rPr>
        <w:t xml:space="preserve">CARTILLA DE INSTRUCCIONES </w:t>
      </w:r>
      <w:r>
        <w:rPr>
          <w:rFonts w:ascii="Arial" w:eastAsia="Arial" w:hAnsi="Arial" w:cs="Arial"/>
          <w:color w:val="000000"/>
          <w:sz w:val="24"/>
          <w:szCs w:val="24"/>
        </w:rPr>
        <w:t>PARA LA FISCALIZACIÓN DEL TRANSPORTE INTERNACIONAL POR CARRETERA DE MERCANCIAS PELIGROSAS EN EL MERCOSUR.</w:t>
      </w:r>
    </w:p>
    <w:p w14:paraId="5D59A667" w14:textId="77777777" w:rsidR="00F2072C" w:rsidRDefault="00F2072C" w:rsidP="00F2072C">
      <w:pPr>
        <w:widowControl w:val="0"/>
        <w:spacing w:after="0" w:line="240" w:lineRule="auto"/>
        <w:jc w:val="both"/>
        <w:rPr>
          <w:rFonts w:ascii="Arial" w:eastAsia="Arial" w:hAnsi="Arial" w:cs="Arial"/>
          <w:sz w:val="24"/>
          <w:szCs w:val="24"/>
        </w:rPr>
      </w:pPr>
      <w:r>
        <w:rPr>
          <w:rFonts w:ascii="Arial" w:eastAsia="Arial" w:hAnsi="Arial" w:cs="Arial"/>
          <w:sz w:val="24"/>
          <w:szCs w:val="24"/>
        </w:rPr>
        <w:t>El tema, continua en agenda.</w:t>
      </w:r>
    </w:p>
    <w:p w14:paraId="53519FB9" w14:textId="77777777" w:rsidR="00F2072C" w:rsidRDefault="00F2072C" w:rsidP="00F2072C">
      <w:pPr>
        <w:spacing w:after="0" w:line="240" w:lineRule="auto"/>
        <w:jc w:val="both"/>
        <w:rPr>
          <w:rFonts w:ascii="Arial" w:eastAsia="Arial" w:hAnsi="Arial" w:cs="Arial"/>
        </w:rPr>
      </w:pPr>
    </w:p>
    <w:p w14:paraId="7D696208" w14:textId="77777777" w:rsidR="00F2072C" w:rsidRDefault="00F2072C" w:rsidP="00F2072C">
      <w:pPr>
        <w:widowControl w:val="0"/>
        <w:spacing w:after="0" w:line="240" w:lineRule="auto"/>
        <w:jc w:val="both"/>
        <w:rPr>
          <w:rFonts w:ascii="Arial" w:eastAsia="Arial" w:hAnsi="Arial" w:cs="Arial"/>
          <w:b/>
          <w:smallCaps/>
          <w:sz w:val="24"/>
          <w:szCs w:val="24"/>
        </w:rPr>
      </w:pPr>
      <w:r>
        <w:rPr>
          <w:rFonts w:ascii="Arial" w:eastAsia="Arial" w:hAnsi="Arial" w:cs="Arial"/>
          <w:b/>
          <w:smallCaps/>
          <w:sz w:val="24"/>
          <w:szCs w:val="24"/>
        </w:rPr>
        <w:t>2. ELABORACIÓN DE UNA GUÍA CON LOS PRINCIPALES REQUERIMIENTOS QUE DEBEN REUNIR LAS PLAYAS DE ESTACIONAMIENTO DE USO TRANSITORIO Y PROLONGADO (PERNOCTE), DESTINADAS AL TRANSPORTE DE MERCANCÍAS PELIGROSAS, PROPONIÉNDOSE INCLUIR EN ESTAS ÚLTIMAS LAS INSTALACIONES NECESARIAS PARA LA ANTENCIÓN DE DERRAMES O FUGAS QUE PUEDAN PRODUCIRSE DURANTE EL VIAJE.</w:t>
      </w:r>
    </w:p>
    <w:p w14:paraId="4EE2C757" w14:textId="77777777" w:rsidR="00F2072C" w:rsidRDefault="00F2072C" w:rsidP="00F2072C">
      <w:pPr>
        <w:widowControl w:val="0"/>
        <w:spacing w:after="0" w:line="240" w:lineRule="auto"/>
        <w:jc w:val="both"/>
        <w:rPr>
          <w:rFonts w:ascii="Arial" w:eastAsia="Arial" w:hAnsi="Arial" w:cs="Arial"/>
          <w:b/>
          <w:smallCaps/>
          <w:sz w:val="24"/>
          <w:szCs w:val="24"/>
        </w:rPr>
      </w:pPr>
    </w:p>
    <w:p w14:paraId="6D0626F3" w14:textId="0AF03F28" w:rsidR="00F2072C" w:rsidRDefault="00F2072C" w:rsidP="00F2072C">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La delegación de Argentina manifestó que, a la brevedad, enviará a las delegaciones, el documento sobre las </w:t>
      </w:r>
      <w:r w:rsidR="004E641E" w:rsidRPr="004E641E">
        <w:rPr>
          <w:rFonts w:ascii="Arial" w:eastAsia="Arial" w:hAnsi="Arial" w:cs="Arial"/>
          <w:sz w:val="24"/>
          <w:szCs w:val="24"/>
        </w:rPr>
        <w:t xml:space="preserve">Playas </w:t>
      </w:r>
      <w:r w:rsidR="004E641E">
        <w:rPr>
          <w:rFonts w:ascii="Arial" w:eastAsia="Arial" w:hAnsi="Arial" w:cs="Arial"/>
          <w:sz w:val="24"/>
          <w:szCs w:val="24"/>
        </w:rPr>
        <w:t>d</w:t>
      </w:r>
      <w:r w:rsidR="004E641E" w:rsidRPr="004E641E">
        <w:rPr>
          <w:rFonts w:ascii="Arial" w:eastAsia="Arial" w:hAnsi="Arial" w:cs="Arial"/>
          <w:sz w:val="24"/>
          <w:szCs w:val="24"/>
        </w:rPr>
        <w:t xml:space="preserve">e Estacionamiento </w:t>
      </w:r>
      <w:r w:rsidR="004E641E">
        <w:rPr>
          <w:rFonts w:ascii="Arial" w:eastAsia="Arial" w:hAnsi="Arial" w:cs="Arial"/>
          <w:sz w:val="24"/>
          <w:szCs w:val="24"/>
        </w:rPr>
        <w:t>d</w:t>
      </w:r>
      <w:r w:rsidR="004E641E" w:rsidRPr="004E641E">
        <w:rPr>
          <w:rFonts w:ascii="Arial" w:eastAsia="Arial" w:hAnsi="Arial" w:cs="Arial"/>
          <w:sz w:val="24"/>
          <w:szCs w:val="24"/>
        </w:rPr>
        <w:t xml:space="preserve">e Uso Transitorio </w:t>
      </w:r>
      <w:r w:rsidR="004E641E">
        <w:rPr>
          <w:rFonts w:ascii="Arial" w:eastAsia="Arial" w:hAnsi="Arial" w:cs="Arial"/>
          <w:sz w:val="24"/>
          <w:szCs w:val="24"/>
        </w:rPr>
        <w:t>y</w:t>
      </w:r>
      <w:r w:rsidR="004E641E" w:rsidRPr="004E641E">
        <w:rPr>
          <w:rFonts w:ascii="Arial" w:eastAsia="Arial" w:hAnsi="Arial" w:cs="Arial"/>
          <w:sz w:val="24"/>
          <w:szCs w:val="24"/>
        </w:rPr>
        <w:t xml:space="preserve"> Prolongado (Pernocte), Destinadas </w:t>
      </w:r>
      <w:r w:rsidR="004E641E">
        <w:rPr>
          <w:rFonts w:ascii="Arial" w:eastAsia="Arial" w:hAnsi="Arial" w:cs="Arial"/>
          <w:sz w:val="24"/>
          <w:szCs w:val="24"/>
        </w:rPr>
        <w:t>a</w:t>
      </w:r>
      <w:r w:rsidR="004E641E" w:rsidRPr="004E641E">
        <w:rPr>
          <w:rFonts w:ascii="Arial" w:eastAsia="Arial" w:hAnsi="Arial" w:cs="Arial"/>
          <w:sz w:val="24"/>
          <w:szCs w:val="24"/>
        </w:rPr>
        <w:t xml:space="preserve">l Transporte </w:t>
      </w:r>
      <w:r w:rsidR="004E641E">
        <w:rPr>
          <w:rFonts w:ascii="Arial" w:eastAsia="Arial" w:hAnsi="Arial" w:cs="Arial"/>
          <w:sz w:val="24"/>
          <w:szCs w:val="24"/>
        </w:rPr>
        <w:t>d</w:t>
      </w:r>
      <w:r w:rsidR="004E641E" w:rsidRPr="004E641E">
        <w:rPr>
          <w:rFonts w:ascii="Arial" w:eastAsia="Arial" w:hAnsi="Arial" w:cs="Arial"/>
          <w:sz w:val="24"/>
          <w:szCs w:val="24"/>
        </w:rPr>
        <w:t xml:space="preserve">e Mercancías Peligrosas, Proponiéndose Incluir </w:t>
      </w:r>
      <w:r w:rsidR="004E641E">
        <w:rPr>
          <w:rFonts w:ascii="Arial" w:eastAsia="Arial" w:hAnsi="Arial" w:cs="Arial"/>
          <w:sz w:val="24"/>
          <w:szCs w:val="24"/>
        </w:rPr>
        <w:t>e</w:t>
      </w:r>
      <w:r w:rsidR="004E641E" w:rsidRPr="004E641E">
        <w:rPr>
          <w:rFonts w:ascii="Arial" w:eastAsia="Arial" w:hAnsi="Arial" w:cs="Arial"/>
          <w:sz w:val="24"/>
          <w:szCs w:val="24"/>
        </w:rPr>
        <w:t xml:space="preserve">n </w:t>
      </w:r>
      <w:r w:rsidR="004E641E">
        <w:rPr>
          <w:rFonts w:ascii="Arial" w:eastAsia="Arial" w:hAnsi="Arial" w:cs="Arial"/>
          <w:sz w:val="24"/>
          <w:szCs w:val="24"/>
        </w:rPr>
        <w:t>e</w:t>
      </w:r>
      <w:r w:rsidR="004E641E" w:rsidRPr="004E641E">
        <w:rPr>
          <w:rFonts w:ascii="Arial" w:eastAsia="Arial" w:hAnsi="Arial" w:cs="Arial"/>
          <w:sz w:val="24"/>
          <w:szCs w:val="24"/>
        </w:rPr>
        <w:t xml:space="preserve">stas Últimas </w:t>
      </w:r>
      <w:r w:rsidR="004E641E">
        <w:rPr>
          <w:rFonts w:ascii="Arial" w:eastAsia="Arial" w:hAnsi="Arial" w:cs="Arial"/>
          <w:sz w:val="24"/>
          <w:szCs w:val="24"/>
        </w:rPr>
        <w:t>l</w:t>
      </w:r>
      <w:r w:rsidR="004E641E" w:rsidRPr="004E641E">
        <w:rPr>
          <w:rFonts w:ascii="Arial" w:eastAsia="Arial" w:hAnsi="Arial" w:cs="Arial"/>
          <w:sz w:val="24"/>
          <w:szCs w:val="24"/>
        </w:rPr>
        <w:t xml:space="preserve">as Instalaciones Necesarias </w:t>
      </w:r>
      <w:r w:rsidR="004E641E">
        <w:rPr>
          <w:rFonts w:ascii="Arial" w:eastAsia="Arial" w:hAnsi="Arial" w:cs="Arial"/>
          <w:sz w:val="24"/>
          <w:szCs w:val="24"/>
        </w:rPr>
        <w:t>p</w:t>
      </w:r>
      <w:r w:rsidR="004E641E" w:rsidRPr="004E641E">
        <w:rPr>
          <w:rFonts w:ascii="Arial" w:eastAsia="Arial" w:hAnsi="Arial" w:cs="Arial"/>
          <w:sz w:val="24"/>
          <w:szCs w:val="24"/>
        </w:rPr>
        <w:t xml:space="preserve">ara </w:t>
      </w:r>
      <w:r w:rsidR="004E641E">
        <w:rPr>
          <w:rFonts w:ascii="Arial" w:eastAsia="Arial" w:hAnsi="Arial" w:cs="Arial"/>
          <w:sz w:val="24"/>
          <w:szCs w:val="24"/>
        </w:rPr>
        <w:t>l</w:t>
      </w:r>
      <w:r w:rsidR="004E641E" w:rsidRPr="004E641E">
        <w:rPr>
          <w:rFonts w:ascii="Arial" w:eastAsia="Arial" w:hAnsi="Arial" w:cs="Arial"/>
          <w:sz w:val="24"/>
          <w:szCs w:val="24"/>
        </w:rPr>
        <w:t xml:space="preserve">a Atención De Derrames </w:t>
      </w:r>
      <w:r w:rsidR="004E641E">
        <w:rPr>
          <w:rFonts w:ascii="Arial" w:eastAsia="Arial" w:hAnsi="Arial" w:cs="Arial"/>
          <w:sz w:val="24"/>
          <w:szCs w:val="24"/>
        </w:rPr>
        <w:t>o</w:t>
      </w:r>
      <w:r w:rsidR="004E641E" w:rsidRPr="004E641E">
        <w:rPr>
          <w:rFonts w:ascii="Arial" w:eastAsia="Arial" w:hAnsi="Arial" w:cs="Arial"/>
          <w:sz w:val="24"/>
          <w:szCs w:val="24"/>
        </w:rPr>
        <w:t xml:space="preserve"> Fugas </w:t>
      </w:r>
      <w:r w:rsidR="004E641E">
        <w:rPr>
          <w:rFonts w:ascii="Arial" w:eastAsia="Arial" w:hAnsi="Arial" w:cs="Arial"/>
          <w:sz w:val="24"/>
          <w:szCs w:val="24"/>
        </w:rPr>
        <w:t>q</w:t>
      </w:r>
      <w:r w:rsidR="004E641E" w:rsidRPr="004E641E">
        <w:rPr>
          <w:rFonts w:ascii="Arial" w:eastAsia="Arial" w:hAnsi="Arial" w:cs="Arial"/>
          <w:sz w:val="24"/>
          <w:szCs w:val="24"/>
        </w:rPr>
        <w:t xml:space="preserve">ue </w:t>
      </w:r>
      <w:r w:rsidR="004E641E">
        <w:rPr>
          <w:rFonts w:ascii="Arial" w:eastAsia="Arial" w:hAnsi="Arial" w:cs="Arial"/>
          <w:sz w:val="24"/>
          <w:szCs w:val="24"/>
        </w:rPr>
        <w:t>p</w:t>
      </w:r>
      <w:r w:rsidR="004E641E" w:rsidRPr="004E641E">
        <w:rPr>
          <w:rFonts w:ascii="Arial" w:eastAsia="Arial" w:hAnsi="Arial" w:cs="Arial"/>
          <w:sz w:val="24"/>
          <w:szCs w:val="24"/>
        </w:rPr>
        <w:t xml:space="preserve">uedan Producirse </w:t>
      </w:r>
      <w:r w:rsidR="004E641E">
        <w:rPr>
          <w:rFonts w:ascii="Arial" w:eastAsia="Arial" w:hAnsi="Arial" w:cs="Arial"/>
          <w:sz w:val="24"/>
          <w:szCs w:val="24"/>
        </w:rPr>
        <w:t>d</w:t>
      </w:r>
      <w:r w:rsidR="004E641E" w:rsidRPr="004E641E">
        <w:rPr>
          <w:rFonts w:ascii="Arial" w:eastAsia="Arial" w:hAnsi="Arial" w:cs="Arial"/>
          <w:sz w:val="24"/>
          <w:szCs w:val="24"/>
        </w:rPr>
        <w:t xml:space="preserve">urante </w:t>
      </w:r>
      <w:r w:rsidR="004E641E">
        <w:rPr>
          <w:rFonts w:ascii="Arial" w:eastAsia="Arial" w:hAnsi="Arial" w:cs="Arial"/>
          <w:sz w:val="24"/>
          <w:szCs w:val="24"/>
        </w:rPr>
        <w:t>e</w:t>
      </w:r>
      <w:r w:rsidR="004E641E" w:rsidRPr="004E641E">
        <w:rPr>
          <w:rFonts w:ascii="Arial" w:eastAsia="Arial" w:hAnsi="Arial" w:cs="Arial"/>
          <w:sz w:val="24"/>
          <w:szCs w:val="24"/>
        </w:rPr>
        <w:t>l Viaje</w:t>
      </w:r>
      <w:r>
        <w:rPr>
          <w:rFonts w:ascii="Arial" w:eastAsia="Arial" w:hAnsi="Arial" w:cs="Arial"/>
          <w:sz w:val="24"/>
          <w:szCs w:val="24"/>
        </w:rPr>
        <w:t xml:space="preserve">, de acuerdo a lo establecido en el </w:t>
      </w:r>
      <w:r>
        <w:rPr>
          <w:rFonts w:ascii="Arial" w:eastAsia="Arial" w:hAnsi="Arial" w:cs="Arial"/>
          <w:sz w:val="24"/>
          <w:szCs w:val="24"/>
        </w:rPr>
        <w:lastRenderedPageBreak/>
        <w:t>Anexo I-Normas Funcionales- de la Decisión CMC N°15/2019, para ser tratado en la próxima reunión en el transcurso de la Presidencia Pro Témpore de Brasil.</w:t>
      </w:r>
    </w:p>
    <w:p w14:paraId="20112A05" w14:textId="77777777" w:rsidR="00F2072C" w:rsidRDefault="00F2072C" w:rsidP="00F2072C">
      <w:pPr>
        <w:widowControl w:val="0"/>
        <w:spacing w:after="0" w:line="240" w:lineRule="auto"/>
        <w:jc w:val="both"/>
        <w:rPr>
          <w:rFonts w:ascii="Arial" w:eastAsia="Arial" w:hAnsi="Arial" w:cs="Arial"/>
          <w:sz w:val="24"/>
          <w:szCs w:val="24"/>
        </w:rPr>
      </w:pPr>
    </w:p>
    <w:p w14:paraId="4D85D177" w14:textId="77777777" w:rsidR="00F2072C" w:rsidRDefault="00F2072C" w:rsidP="00F2072C">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Las delegaciones participantes, consideraron dicha propuesta, esperando recibir el mencionado documento.</w:t>
      </w:r>
    </w:p>
    <w:p w14:paraId="21C19F4B" w14:textId="77777777" w:rsidR="00F2072C" w:rsidRDefault="00F2072C" w:rsidP="00F2072C">
      <w:pPr>
        <w:widowControl w:val="0"/>
        <w:pBdr>
          <w:top w:val="nil"/>
          <w:left w:val="nil"/>
          <w:bottom w:val="nil"/>
          <w:right w:val="nil"/>
          <w:between w:val="nil"/>
        </w:pBdr>
        <w:spacing w:after="0" w:line="240" w:lineRule="auto"/>
        <w:jc w:val="both"/>
        <w:rPr>
          <w:rFonts w:ascii="Arial" w:eastAsia="Arial" w:hAnsi="Arial" w:cs="Arial"/>
          <w:sz w:val="24"/>
          <w:szCs w:val="24"/>
        </w:rPr>
      </w:pPr>
    </w:p>
    <w:p w14:paraId="1C08CAA7" w14:textId="09CFC1EB" w:rsidR="00F2072C" w:rsidRPr="00B420F8" w:rsidRDefault="004E641E" w:rsidP="00F2072C">
      <w:pPr>
        <w:widowControl w:val="0"/>
        <w:pBdr>
          <w:top w:val="nil"/>
          <w:left w:val="nil"/>
          <w:bottom w:val="nil"/>
          <w:right w:val="nil"/>
          <w:between w:val="nil"/>
        </w:pBdr>
        <w:spacing w:after="0" w:line="240" w:lineRule="auto"/>
        <w:jc w:val="both"/>
        <w:rPr>
          <w:rFonts w:ascii="Arial" w:eastAsia="Arial" w:hAnsi="Arial" w:cs="Arial"/>
          <w:sz w:val="24"/>
          <w:szCs w:val="24"/>
        </w:rPr>
      </w:pPr>
      <w:r w:rsidRPr="00B420F8">
        <w:rPr>
          <w:rFonts w:ascii="Arial" w:eastAsia="Arial" w:hAnsi="Arial" w:cs="Arial"/>
          <w:sz w:val="24"/>
          <w:szCs w:val="24"/>
        </w:rPr>
        <w:t>En relación con</w:t>
      </w:r>
      <w:r w:rsidR="00F2072C" w:rsidRPr="00B420F8">
        <w:rPr>
          <w:rFonts w:ascii="Arial" w:eastAsia="Arial" w:hAnsi="Arial" w:cs="Arial"/>
          <w:sz w:val="24"/>
          <w:szCs w:val="24"/>
        </w:rPr>
        <w:t xml:space="preserve"> la propuesta de Argentina de reglamentar el uso de las playas de estacionamiento la delegación de Uruguay recordó la competencia de otros organismos en el tema, considerando que se trata de un asunto que involucra generación de infraestructuras. Al respecto, manifestó que quedará a atento a la propuesta que se presentará para llevar a análisis de los actores involucrados en el tema. </w:t>
      </w:r>
    </w:p>
    <w:p w14:paraId="18532A4F" w14:textId="77777777" w:rsidR="00F2072C" w:rsidRDefault="00F2072C" w:rsidP="00F2072C">
      <w:pPr>
        <w:widowControl w:val="0"/>
        <w:spacing w:after="0" w:line="240" w:lineRule="auto"/>
        <w:jc w:val="both"/>
        <w:rPr>
          <w:rFonts w:ascii="Arial" w:eastAsia="Arial" w:hAnsi="Arial" w:cs="Arial"/>
          <w:sz w:val="24"/>
          <w:szCs w:val="24"/>
        </w:rPr>
      </w:pPr>
    </w:p>
    <w:p w14:paraId="498AD0AC" w14:textId="77777777" w:rsidR="00F2072C" w:rsidRDefault="00F2072C" w:rsidP="00F2072C">
      <w:pPr>
        <w:widowControl w:val="0"/>
        <w:spacing w:after="0" w:line="240" w:lineRule="auto"/>
        <w:jc w:val="both"/>
        <w:rPr>
          <w:rFonts w:ascii="Arial" w:eastAsia="Arial" w:hAnsi="Arial" w:cs="Arial"/>
          <w:sz w:val="24"/>
          <w:szCs w:val="24"/>
        </w:rPr>
      </w:pPr>
      <w:r>
        <w:rPr>
          <w:rFonts w:ascii="Arial" w:eastAsia="Arial" w:hAnsi="Arial" w:cs="Arial"/>
          <w:sz w:val="24"/>
          <w:szCs w:val="24"/>
        </w:rPr>
        <w:t>El tema, continua en agenda.</w:t>
      </w:r>
    </w:p>
    <w:p w14:paraId="67A8DB10" w14:textId="77777777" w:rsidR="007462C4" w:rsidRDefault="007462C4" w:rsidP="00F2072C">
      <w:pPr>
        <w:widowControl w:val="0"/>
        <w:spacing w:after="0" w:line="240" w:lineRule="auto"/>
        <w:jc w:val="both"/>
        <w:rPr>
          <w:rFonts w:ascii="Arial" w:eastAsia="Arial" w:hAnsi="Arial" w:cs="Arial"/>
          <w:sz w:val="24"/>
          <w:szCs w:val="24"/>
        </w:rPr>
      </w:pPr>
    </w:p>
    <w:p w14:paraId="3D7FFF43" w14:textId="79FCAB69" w:rsidR="007462C4" w:rsidRPr="007462C4" w:rsidRDefault="007462C4" w:rsidP="007462C4">
      <w:pPr>
        <w:widowControl w:val="0"/>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3. </w:t>
      </w:r>
      <w:r w:rsidRPr="007462C4">
        <w:rPr>
          <w:rFonts w:ascii="Arial" w:eastAsia="Arial" w:hAnsi="Arial" w:cs="Arial"/>
          <w:b/>
          <w:smallCaps/>
          <w:sz w:val="24"/>
          <w:szCs w:val="24"/>
        </w:rPr>
        <w:t>INFORME DE CUMPLIMIENTO DEL PROGRAMA DE TRABAJO 2023-2024 Y PROGRAMA DE TRABAJO 2025-2026</w:t>
      </w:r>
    </w:p>
    <w:p w14:paraId="727089E0" w14:textId="77777777" w:rsidR="007462C4" w:rsidRPr="007462C4" w:rsidRDefault="007462C4" w:rsidP="007462C4">
      <w:pPr>
        <w:widowControl w:val="0"/>
        <w:spacing w:after="0" w:line="240" w:lineRule="auto"/>
        <w:jc w:val="both"/>
        <w:rPr>
          <w:rFonts w:ascii="Arial" w:eastAsia="Arial" w:hAnsi="Arial" w:cs="Arial"/>
          <w:sz w:val="24"/>
          <w:szCs w:val="24"/>
        </w:rPr>
      </w:pPr>
    </w:p>
    <w:p w14:paraId="2B122BDE" w14:textId="27247567" w:rsidR="007462C4" w:rsidRDefault="007462C4" w:rsidP="007462C4">
      <w:pPr>
        <w:widowControl w:val="0"/>
        <w:spacing w:after="0" w:line="240" w:lineRule="auto"/>
        <w:jc w:val="both"/>
        <w:rPr>
          <w:rFonts w:ascii="Arial" w:eastAsia="Arial" w:hAnsi="Arial" w:cs="Arial"/>
          <w:sz w:val="24"/>
          <w:szCs w:val="24"/>
        </w:rPr>
      </w:pPr>
      <w:r w:rsidRPr="007462C4">
        <w:rPr>
          <w:rFonts w:ascii="Arial" w:eastAsia="Arial" w:hAnsi="Arial" w:cs="Arial"/>
          <w:sz w:val="24"/>
          <w:szCs w:val="24"/>
        </w:rPr>
        <w:t>Con relación a</w:t>
      </w:r>
      <w:r w:rsidRPr="007462C4">
        <w:rPr>
          <w:rFonts w:ascii="Arial" w:eastAsia="Arial" w:hAnsi="Arial" w:cs="Arial"/>
          <w:sz w:val="24"/>
          <w:szCs w:val="24"/>
        </w:rPr>
        <w:t xml:space="preserve"> este punto las delegaciones acordaron aprobar el Informe de Cumplimiento del Programa de Trabajo 2023-2024 que consta como </w:t>
      </w:r>
      <w:r w:rsidRPr="007462C4">
        <w:rPr>
          <w:rFonts w:ascii="Arial" w:eastAsia="Arial" w:hAnsi="Arial" w:cs="Arial"/>
          <w:b/>
          <w:bCs/>
          <w:sz w:val="24"/>
          <w:szCs w:val="24"/>
        </w:rPr>
        <w:t>Anexo</w:t>
      </w:r>
      <w:r w:rsidRPr="007462C4">
        <w:rPr>
          <w:rFonts w:ascii="Arial" w:eastAsia="Arial" w:hAnsi="Arial" w:cs="Arial"/>
          <w:b/>
          <w:bCs/>
          <w:sz w:val="24"/>
          <w:szCs w:val="24"/>
        </w:rPr>
        <w:t xml:space="preserve"> V</w:t>
      </w:r>
      <w:r w:rsidRPr="007462C4">
        <w:rPr>
          <w:rFonts w:ascii="Arial" w:eastAsia="Arial" w:hAnsi="Arial" w:cs="Arial"/>
          <w:sz w:val="24"/>
          <w:szCs w:val="24"/>
        </w:rPr>
        <w:t xml:space="preserve"> y aprobaron el Programa de Trabajo 2025-2026 que consta como </w:t>
      </w:r>
      <w:r w:rsidRPr="007462C4">
        <w:rPr>
          <w:rFonts w:ascii="Arial" w:eastAsia="Arial" w:hAnsi="Arial" w:cs="Arial"/>
          <w:b/>
          <w:bCs/>
          <w:sz w:val="24"/>
          <w:szCs w:val="24"/>
        </w:rPr>
        <w:t>Anexo</w:t>
      </w:r>
      <w:r w:rsidRPr="007462C4">
        <w:rPr>
          <w:rFonts w:ascii="Arial" w:eastAsia="Arial" w:hAnsi="Arial" w:cs="Arial"/>
          <w:b/>
          <w:bCs/>
          <w:sz w:val="24"/>
          <w:szCs w:val="24"/>
        </w:rPr>
        <w:t xml:space="preserve"> VI</w:t>
      </w:r>
      <w:r>
        <w:rPr>
          <w:rFonts w:ascii="Arial" w:eastAsia="Arial" w:hAnsi="Arial" w:cs="Arial"/>
          <w:b/>
          <w:bCs/>
          <w:sz w:val="24"/>
          <w:szCs w:val="24"/>
        </w:rPr>
        <w:t>.</w:t>
      </w:r>
    </w:p>
    <w:p w14:paraId="6D742442" w14:textId="77777777" w:rsidR="00F2072C" w:rsidRDefault="00F2072C" w:rsidP="00F2072C">
      <w:pPr>
        <w:widowControl w:val="0"/>
        <w:spacing w:after="0" w:line="240" w:lineRule="auto"/>
        <w:jc w:val="both"/>
        <w:rPr>
          <w:rFonts w:ascii="Arial" w:eastAsia="Arial" w:hAnsi="Arial" w:cs="Arial"/>
          <w:sz w:val="24"/>
          <w:szCs w:val="24"/>
        </w:rPr>
      </w:pPr>
    </w:p>
    <w:p w14:paraId="1B9FE6A6" w14:textId="1F1F3690" w:rsidR="00F2072C" w:rsidRDefault="007462C4" w:rsidP="004E641E">
      <w:pPr>
        <w:widowControl w:val="0"/>
        <w:spacing w:after="0" w:line="240" w:lineRule="auto"/>
        <w:jc w:val="both"/>
        <w:rPr>
          <w:rFonts w:ascii="Arial" w:eastAsia="Arial" w:hAnsi="Arial" w:cs="Arial"/>
          <w:b/>
          <w:smallCaps/>
          <w:sz w:val="24"/>
          <w:szCs w:val="24"/>
        </w:rPr>
      </w:pPr>
      <w:r>
        <w:rPr>
          <w:rFonts w:ascii="Arial" w:eastAsia="Arial" w:hAnsi="Arial" w:cs="Arial"/>
          <w:b/>
          <w:smallCaps/>
          <w:sz w:val="24"/>
          <w:szCs w:val="24"/>
        </w:rPr>
        <w:t>4</w:t>
      </w:r>
      <w:r w:rsidR="004E641E">
        <w:rPr>
          <w:rFonts w:ascii="Arial" w:eastAsia="Arial" w:hAnsi="Arial" w:cs="Arial"/>
          <w:b/>
          <w:smallCaps/>
          <w:sz w:val="24"/>
          <w:szCs w:val="24"/>
        </w:rPr>
        <w:t xml:space="preserve">. </w:t>
      </w:r>
      <w:r w:rsidR="004E641E" w:rsidRPr="004E641E">
        <w:rPr>
          <w:rFonts w:ascii="Arial" w:eastAsia="Arial" w:hAnsi="Arial" w:cs="Arial"/>
          <w:b/>
          <w:smallCaps/>
          <w:sz w:val="24"/>
          <w:szCs w:val="24"/>
        </w:rPr>
        <w:t>PARTICIPACIÓN DEL SECTOR PRIVADO</w:t>
      </w:r>
    </w:p>
    <w:p w14:paraId="6C71EC5F" w14:textId="77777777" w:rsidR="004E641E" w:rsidRPr="004E641E" w:rsidRDefault="004E641E" w:rsidP="004E641E">
      <w:pPr>
        <w:widowControl w:val="0"/>
        <w:spacing w:after="0" w:line="240" w:lineRule="auto"/>
        <w:jc w:val="both"/>
        <w:rPr>
          <w:rFonts w:ascii="Arial" w:eastAsia="Arial" w:hAnsi="Arial" w:cs="Arial"/>
          <w:b/>
          <w:smallCaps/>
          <w:sz w:val="24"/>
          <w:szCs w:val="24"/>
        </w:rPr>
      </w:pPr>
    </w:p>
    <w:p w14:paraId="60602CB8" w14:textId="77777777" w:rsidR="00F2072C" w:rsidRDefault="00F2072C" w:rsidP="00F2072C">
      <w:pPr>
        <w:jc w:val="both"/>
        <w:rPr>
          <w:rFonts w:ascii="Arial" w:eastAsia="Arial" w:hAnsi="Arial" w:cs="Arial"/>
          <w:sz w:val="24"/>
          <w:szCs w:val="24"/>
        </w:rPr>
      </w:pPr>
      <w:r>
        <w:rPr>
          <w:rFonts w:ascii="Arial" w:eastAsia="Arial" w:hAnsi="Arial" w:cs="Arial"/>
          <w:sz w:val="24"/>
          <w:szCs w:val="24"/>
        </w:rPr>
        <w:t>El Doctor Jorge Zarbo, en su carácter de presidente de la Delegación Argentina, inició la reunión, agradeciendo la participación de las delegaciones oficiales y a los representantes del sector privado, para saber sus consideraciones al respecto.</w:t>
      </w:r>
    </w:p>
    <w:p w14:paraId="64A07472" w14:textId="77777777" w:rsidR="00F2072C" w:rsidRDefault="00F2072C" w:rsidP="00F2072C">
      <w:pPr>
        <w:jc w:val="both"/>
        <w:rPr>
          <w:rFonts w:ascii="Arial" w:eastAsia="Arial" w:hAnsi="Arial" w:cs="Arial"/>
          <w:sz w:val="24"/>
          <w:szCs w:val="24"/>
        </w:rPr>
      </w:pPr>
      <w:r>
        <w:rPr>
          <w:rFonts w:ascii="Arial" w:eastAsia="Arial" w:hAnsi="Arial" w:cs="Arial"/>
          <w:sz w:val="24"/>
          <w:szCs w:val="24"/>
        </w:rPr>
        <w:t>El Licenciado Hernán Corna, invitó a participar a los representantes del Sector Privado y conocer sus opiniones respecto de los temas desarrollados.</w:t>
      </w:r>
    </w:p>
    <w:p w14:paraId="7AA01EF0" w14:textId="77777777" w:rsidR="00F2072C" w:rsidRDefault="00F2072C" w:rsidP="00F2072C">
      <w:pPr>
        <w:jc w:val="both"/>
        <w:rPr>
          <w:rFonts w:ascii="Arial" w:eastAsia="Arial" w:hAnsi="Arial" w:cs="Arial"/>
          <w:sz w:val="24"/>
          <w:szCs w:val="24"/>
        </w:rPr>
      </w:pPr>
      <w:r>
        <w:rPr>
          <w:rFonts w:ascii="Arial" w:eastAsia="Arial" w:hAnsi="Arial" w:cs="Arial"/>
          <w:sz w:val="24"/>
          <w:szCs w:val="24"/>
        </w:rPr>
        <w:t>La delegación de Argentina integrada por los representantes de la CÁMARA ARGENTINA DE TRANSPORTES Y RESIDUOS PELIGROSOS – CATAMP-, consideraron que los temas abordados son de sumo interés para todos los Actores involucrados en la tarea del Transporte de las Mercancías Peligrosas, ya sea desde el punto de vista, del Transporte en particular y también de su Fiscalización.</w:t>
      </w:r>
    </w:p>
    <w:p w14:paraId="6BCFE21C" w14:textId="77777777" w:rsidR="00F2072C" w:rsidRDefault="00F2072C" w:rsidP="00F2072C">
      <w:pPr>
        <w:jc w:val="both"/>
        <w:rPr>
          <w:rFonts w:ascii="Arial" w:eastAsia="Arial" w:hAnsi="Arial" w:cs="Arial"/>
          <w:sz w:val="24"/>
          <w:szCs w:val="24"/>
        </w:rPr>
      </w:pPr>
      <w:r>
        <w:rPr>
          <w:rFonts w:ascii="Arial" w:eastAsia="Arial" w:hAnsi="Arial" w:cs="Arial"/>
          <w:sz w:val="24"/>
          <w:szCs w:val="24"/>
        </w:rPr>
        <w:t>El documento expuesto por la delegación de Argentina permitirá desarrollar, no solo una Capacitación específica sobre la Fiscalización del Transporte Internacional de las Mercancías Peligrosas en el MERCOSUR, sino también en el orden interno de la Argentina, pero para ello, es necesario que dicha Cartilla sea aprobada por todos los Estados Parte, para su inmediata implementación.</w:t>
      </w:r>
    </w:p>
    <w:p w14:paraId="21222F01" w14:textId="77777777" w:rsidR="00F2072C" w:rsidRDefault="00F2072C" w:rsidP="00F2072C">
      <w:pPr>
        <w:jc w:val="both"/>
        <w:rPr>
          <w:rFonts w:ascii="Arial" w:eastAsia="Arial" w:hAnsi="Arial" w:cs="Arial"/>
          <w:sz w:val="24"/>
          <w:szCs w:val="24"/>
        </w:rPr>
      </w:pPr>
      <w:r>
        <w:rPr>
          <w:rFonts w:ascii="Arial" w:eastAsia="Arial" w:hAnsi="Arial" w:cs="Arial"/>
          <w:sz w:val="24"/>
          <w:szCs w:val="24"/>
        </w:rPr>
        <w:t xml:space="preserve">Asimismo, haciendo una breve reseña, destacó que la participación de CATAMP, en las reuniones del GRUPO TÉCNICO DE MERCANCÍAS PELIGROSAS, data de 2015, cuando fueron convocados por los Técnicos del Sector Público para tratar la 17 REVISIÓN ONU, que luego se aprobó como DECISIÓN CMC N°15/2019 y otros </w:t>
      </w:r>
      <w:r>
        <w:rPr>
          <w:rFonts w:ascii="Arial" w:eastAsia="Arial" w:hAnsi="Arial" w:cs="Arial"/>
          <w:sz w:val="24"/>
          <w:szCs w:val="24"/>
        </w:rPr>
        <w:lastRenderedPageBreak/>
        <w:t xml:space="preserve">documentos, la FICHA DE EMERGENCIA aprobada por la RESOLUCIÓN GMC N°28/2021.  </w:t>
      </w:r>
    </w:p>
    <w:p w14:paraId="37720351" w14:textId="77777777" w:rsidR="00F2072C" w:rsidRDefault="00F2072C" w:rsidP="00F2072C">
      <w:pPr>
        <w:jc w:val="both"/>
        <w:rPr>
          <w:rFonts w:ascii="Arial" w:eastAsia="Arial" w:hAnsi="Arial" w:cs="Arial"/>
          <w:sz w:val="24"/>
          <w:szCs w:val="24"/>
        </w:rPr>
      </w:pPr>
      <w:r>
        <w:rPr>
          <w:rFonts w:ascii="Arial" w:eastAsia="Arial" w:hAnsi="Arial" w:cs="Arial"/>
          <w:sz w:val="24"/>
          <w:szCs w:val="24"/>
        </w:rPr>
        <w:t>La delegación de Brasil, integrada por la ASOCIACIÓN BRASILERA DE TRANSPORTADORES INTERNACIONALES -ABTI-, consideró importante la exposición realizada por la delegación de Argentina, puesto que dicha CARTILLA, como inclusive su MANUAL son documentos didácticos para el cumplimiento de las tareas fiscalizadoras, permitiendo que los Agentes Fiscalizadores estén muy bien Capacitados para tal fin.</w:t>
      </w:r>
    </w:p>
    <w:p w14:paraId="2BF61EFB" w14:textId="77777777" w:rsidR="00F2072C" w:rsidRDefault="00F2072C" w:rsidP="00F2072C">
      <w:pPr>
        <w:jc w:val="both"/>
        <w:rPr>
          <w:rFonts w:ascii="Arial" w:eastAsia="Arial" w:hAnsi="Arial" w:cs="Arial"/>
          <w:color w:val="000000"/>
          <w:sz w:val="24"/>
          <w:szCs w:val="24"/>
        </w:rPr>
      </w:pPr>
      <w:r>
        <w:rPr>
          <w:rFonts w:ascii="Arial" w:eastAsia="Arial" w:hAnsi="Arial" w:cs="Arial"/>
          <w:sz w:val="24"/>
          <w:szCs w:val="24"/>
        </w:rPr>
        <w:t xml:space="preserve">Compartiendo las opiniones de las delegaciones sobre la posibilidad de realizar un Seminario sobre el tema en cuestión, con la participación de los Técnicos del GTMP y la </w:t>
      </w:r>
      <w:r>
        <w:rPr>
          <w:rFonts w:ascii="Arial" w:eastAsia="Arial" w:hAnsi="Arial" w:cs="Arial"/>
          <w:color w:val="000000"/>
          <w:sz w:val="24"/>
          <w:szCs w:val="24"/>
        </w:rPr>
        <w:t xml:space="preserve">Comisión de </w:t>
      </w:r>
      <w:r w:rsidRPr="00631910">
        <w:rPr>
          <w:rFonts w:ascii="Arial" w:eastAsia="Arial" w:hAnsi="Arial" w:cs="Arial"/>
          <w:color w:val="000000"/>
          <w:sz w:val="24"/>
          <w:szCs w:val="24"/>
        </w:rPr>
        <w:t>Armonización de l</w:t>
      </w:r>
      <w:r w:rsidRPr="00631910">
        <w:rPr>
          <w:rFonts w:ascii="Arial" w:eastAsia="Arial" w:hAnsi="Arial" w:cs="Arial"/>
          <w:sz w:val="24"/>
          <w:szCs w:val="24"/>
        </w:rPr>
        <w:t xml:space="preserve">os Procedimientos de </w:t>
      </w:r>
      <w:r w:rsidRPr="00631910">
        <w:rPr>
          <w:rFonts w:ascii="Arial" w:eastAsia="Arial" w:hAnsi="Arial" w:cs="Arial"/>
          <w:color w:val="000000"/>
          <w:sz w:val="24"/>
          <w:szCs w:val="24"/>
        </w:rPr>
        <w:t>Fiscalización</w:t>
      </w:r>
      <w:r>
        <w:rPr>
          <w:rFonts w:ascii="Arial" w:eastAsia="Arial" w:hAnsi="Arial" w:cs="Arial"/>
          <w:color w:val="000000"/>
          <w:sz w:val="24"/>
          <w:szCs w:val="24"/>
        </w:rPr>
        <w:t xml:space="preserve"> del Transporte Terrestre, sería de suma importancia para ambos sectores público y privado.</w:t>
      </w:r>
    </w:p>
    <w:p w14:paraId="1C0F53E2" w14:textId="77777777" w:rsidR="00F2072C" w:rsidRDefault="00F2072C" w:rsidP="00F2072C">
      <w:pPr>
        <w:jc w:val="both"/>
        <w:rPr>
          <w:rFonts w:ascii="Arial" w:eastAsia="Arial" w:hAnsi="Arial" w:cs="Arial"/>
          <w:sz w:val="24"/>
          <w:szCs w:val="24"/>
        </w:rPr>
      </w:pPr>
      <w:r>
        <w:rPr>
          <w:rFonts w:ascii="Arial" w:eastAsia="Arial" w:hAnsi="Arial" w:cs="Arial"/>
          <w:sz w:val="24"/>
          <w:szCs w:val="24"/>
        </w:rPr>
        <w:t>Consideró también, que los documentos mencionados precedentemente, son preconcepto de la fiscalización y que ayudarían a un mejor desarrollo en las tareas de la Fiscalización Internacional de las unidades de Transporte en las rutas de cada Estado Parte.</w:t>
      </w:r>
    </w:p>
    <w:p w14:paraId="773125CC" w14:textId="77777777" w:rsidR="007462C4" w:rsidRDefault="007462C4" w:rsidP="00F2072C">
      <w:pPr>
        <w:jc w:val="both"/>
        <w:rPr>
          <w:rFonts w:ascii="Arial" w:eastAsia="Arial" w:hAnsi="Arial" w:cs="Arial"/>
          <w:sz w:val="24"/>
          <w:szCs w:val="24"/>
        </w:rPr>
      </w:pPr>
    </w:p>
    <w:p w14:paraId="5C48AC85" w14:textId="77777777" w:rsidR="00F2072C" w:rsidRDefault="00F2072C" w:rsidP="00F2072C">
      <w:pPr>
        <w:widowControl w:val="0"/>
        <w:tabs>
          <w:tab w:val="left" w:pos="425"/>
        </w:tabs>
        <w:spacing w:after="0" w:line="240" w:lineRule="auto"/>
        <w:jc w:val="both"/>
        <w:rPr>
          <w:rFonts w:ascii="Arial" w:eastAsia="Arial" w:hAnsi="Arial" w:cs="Arial"/>
          <w:b/>
          <w:sz w:val="24"/>
          <w:szCs w:val="24"/>
        </w:rPr>
      </w:pPr>
      <w:r>
        <w:rPr>
          <w:rFonts w:ascii="Arial" w:eastAsia="Arial" w:hAnsi="Arial" w:cs="Arial"/>
          <w:b/>
          <w:sz w:val="24"/>
          <w:szCs w:val="24"/>
        </w:rPr>
        <w:t>PRÓXIMA REUNIÓN</w:t>
      </w:r>
    </w:p>
    <w:p w14:paraId="6B0F5BFB" w14:textId="77777777" w:rsidR="00F2072C" w:rsidRDefault="00F2072C" w:rsidP="00F2072C">
      <w:pPr>
        <w:widowControl w:val="0"/>
        <w:tabs>
          <w:tab w:val="left" w:pos="1134"/>
        </w:tabs>
        <w:spacing w:after="0" w:line="240" w:lineRule="auto"/>
        <w:jc w:val="both"/>
        <w:rPr>
          <w:rFonts w:ascii="Arial" w:eastAsia="Arial" w:hAnsi="Arial" w:cs="Arial"/>
          <w:sz w:val="24"/>
          <w:szCs w:val="24"/>
        </w:rPr>
      </w:pPr>
    </w:p>
    <w:p w14:paraId="47489B14" w14:textId="2EF3C4D7" w:rsidR="00F2072C" w:rsidRDefault="00F2072C" w:rsidP="00F2072C">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La próxima reunión del GTMP, será convocada oportunamente por la </w:t>
      </w:r>
      <w:r w:rsidR="004E641E">
        <w:rPr>
          <w:rFonts w:ascii="Arial" w:eastAsia="Arial" w:hAnsi="Arial" w:cs="Arial"/>
          <w:sz w:val="24"/>
          <w:szCs w:val="24"/>
        </w:rPr>
        <w:t xml:space="preserve">próxima </w:t>
      </w:r>
      <w:r>
        <w:rPr>
          <w:rFonts w:ascii="Arial" w:eastAsia="Arial" w:hAnsi="Arial" w:cs="Arial"/>
          <w:sz w:val="24"/>
          <w:szCs w:val="24"/>
        </w:rPr>
        <w:t>PPT.</w:t>
      </w:r>
    </w:p>
    <w:p w14:paraId="007C70DE" w14:textId="77777777" w:rsidR="00F2072C" w:rsidRDefault="00F2072C" w:rsidP="00F2072C">
      <w:pPr>
        <w:widowControl w:val="0"/>
        <w:spacing w:after="0" w:line="240" w:lineRule="auto"/>
        <w:jc w:val="both"/>
        <w:rPr>
          <w:rFonts w:ascii="Arial" w:eastAsia="Arial" w:hAnsi="Arial" w:cs="Arial"/>
          <w:sz w:val="24"/>
          <w:szCs w:val="24"/>
        </w:rPr>
      </w:pPr>
    </w:p>
    <w:p w14:paraId="66BFD101" w14:textId="77777777" w:rsidR="007462C4" w:rsidRDefault="007462C4" w:rsidP="00F2072C">
      <w:pPr>
        <w:widowControl w:val="0"/>
        <w:spacing w:after="0" w:line="240" w:lineRule="auto"/>
        <w:jc w:val="both"/>
        <w:rPr>
          <w:rFonts w:ascii="Arial" w:eastAsia="Arial" w:hAnsi="Arial" w:cs="Arial"/>
          <w:sz w:val="24"/>
          <w:szCs w:val="24"/>
        </w:rPr>
      </w:pPr>
    </w:p>
    <w:p w14:paraId="410292B2" w14:textId="77777777" w:rsidR="00F2072C" w:rsidRDefault="00F2072C" w:rsidP="00F2072C">
      <w:pPr>
        <w:widowControl w:val="0"/>
        <w:tabs>
          <w:tab w:val="left" w:pos="425"/>
        </w:tabs>
        <w:spacing w:after="0" w:line="240" w:lineRule="auto"/>
        <w:jc w:val="both"/>
        <w:rPr>
          <w:rFonts w:ascii="Arial" w:eastAsia="Arial" w:hAnsi="Arial" w:cs="Arial"/>
          <w:b/>
          <w:sz w:val="24"/>
          <w:szCs w:val="24"/>
        </w:rPr>
      </w:pPr>
      <w:r>
        <w:rPr>
          <w:rFonts w:ascii="Arial" w:eastAsia="Arial" w:hAnsi="Arial" w:cs="Arial"/>
          <w:b/>
          <w:sz w:val="24"/>
          <w:szCs w:val="24"/>
        </w:rPr>
        <w:t>ANEXOS</w:t>
      </w:r>
    </w:p>
    <w:p w14:paraId="1AC28A4A" w14:textId="77777777" w:rsidR="00F2072C" w:rsidRDefault="00F2072C" w:rsidP="00F2072C">
      <w:pPr>
        <w:widowControl w:val="0"/>
        <w:tabs>
          <w:tab w:val="left" w:pos="425"/>
        </w:tabs>
        <w:spacing w:after="0" w:line="240" w:lineRule="auto"/>
        <w:jc w:val="both"/>
        <w:rPr>
          <w:rFonts w:ascii="Arial" w:eastAsia="Arial" w:hAnsi="Arial" w:cs="Arial"/>
          <w:sz w:val="24"/>
          <w:szCs w:val="24"/>
        </w:rPr>
      </w:pPr>
    </w:p>
    <w:p w14:paraId="343FECBC" w14:textId="77777777" w:rsidR="00F2072C" w:rsidRDefault="00F2072C" w:rsidP="00F2072C">
      <w:pPr>
        <w:widowControl w:val="0"/>
        <w:tabs>
          <w:tab w:val="left" w:pos="425"/>
        </w:tabs>
        <w:spacing w:after="0" w:line="240" w:lineRule="auto"/>
        <w:jc w:val="both"/>
        <w:rPr>
          <w:rFonts w:ascii="Arial" w:eastAsia="Arial" w:hAnsi="Arial" w:cs="Arial"/>
          <w:sz w:val="24"/>
          <w:szCs w:val="24"/>
        </w:rPr>
      </w:pPr>
      <w:r>
        <w:rPr>
          <w:rFonts w:ascii="Arial" w:eastAsia="Arial" w:hAnsi="Arial" w:cs="Arial"/>
          <w:sz w:val="24"/>
          <w:szCs w:val="24"/>
        </w:rPr>
        <w:t xml:space="preserve">Los Anexos que forman parte de la presente Acta son los siguientes:  </w:t>
      </w:r>
    </w:p>
    <w:p w14:paraId="1369B673" w14:textId="77777777" w:rsidR="00F2072C" w:rsidRDefault="00F2072C" w:rsidP="00F2072C">
      <w:pPr>
        <w:widowControl w:val="0"/>
        <w:jc w:val="both"/>
        <w:rPr>
          <w:b/>
        </w:rPr>
      </w:pPr>
    </w:p>
    <w:p w14:paraId="15FD9255" w14:textId="77777777" w:rsidR="007462C4" w:rsidRDefault="007462C4" w:rsidP="00F2072C">
      <w:pPr>
        <w:widowControl w:val="0"/>
        <w:jc w:val="both"/>
        <w:rPr>
          <w:b/>
        </w:rPr>
      </w:pPr>
    </w:p>
    <w:p w14:paraId="229752B0" w14:textId="77777777" w:rsidR="007462C4" w:rsidRDefault="007462C4" w:rsidP="00F2072C">
      <w:pPr>
        <w:widowControl w:val="0"/>
        <w:jc w:val="both"/>
        <w:rPr>
          <w:b/>
        </w:rPr>
      </w:pPr>
    </w:p>
    <w:p w14:paraId="556B46CE" w14:textId="77777777" w:rsidR="007462C4" w:rsidRDefault="007462C4" w:rsidP="00F2072C">
      <w:pPr>
        <w:widowControl w:val="0"/>
        <w:jc w:val="both"/>
        <w:rPr>
          <w:b/>
        </w:rPr>
      </w:pPr>
    </w:p>
    <w:p w14:paraId="779391BF" w14:textId="77777777" w:rsidR="007462C4" w:rsidRDefault="007462C4" w:rsidP="00F2072C">
      <w:pPr>
        <w:widowControl w:val="0"/>
        <w:jc w:val="both"/>
        <w:rPr>
          <w:b/>
        </w:rPr>
      </w:pPr>
    </w:p>
    <w:p w14:paraId="2958FEF4" w14:textId="77777777" w:rsidR="007462C4" w:rsidRDefault="007462C4" w:rsidP="00F2072C">
      <w:pPr>
        <w:widowControl w:val="0"/>
        <w:jc w:val="both"/>
        <w:rPr>
          <w:b/>
        </w:rPr>
      </w:pPr>
    </w:p>
    <w:p w14:paraId="7C17C8AA" w14:textId="77777777" w:rsidR="007462C4" w:rsidRDefault="007462C4" w:rsidP="00F2072C">
      <w:pPr>
        <w:widowControl w:val="0"/>
        <w:jc w:val="both"/>
        <w:rPr>
          <w:b/>
        </w:rPr>
      </w:pPr>
    </w:p>
    <w:p w14:paraId="6483DFF5" w14:textId="77777777" w:rsidR="007462C4" w:rsidRDefault="007462C4" w:rsidP="00F2072C">
      <w:pPr>
        <w:widowControl w:val="0"/>
        <w:jc w:val="both"/>
        <w:rPr>
          <w:b/>
        </w:rPr>
      </w:pPr>
    </w:p>
    <w:p w14:paraId="0025F25C" w14:textId="77777777" w:rsidR="007462C4" w:rsidRDefault="007462C4" w:rsidP="00F2072C">
      <w:pPr>
        <w:widowControl w:val="0"/>
        <w:jc w:val="both"/>
        <w:rPr>
          <w:b/>
        </w:rPr>
      </w:pPr>
    </w:p>
    <w:p w14:paraId="11BF7653" w14:textId="77777777" w:rsidR="007462C4" w:rsidRDefault="007462C4" w:rsidP="00F2072C">
      <w:pPr>
        <w:widowControl w:val="0"/>
        <w:jc w:val="both"/>
        <w:rPr>
          <w:b/>
        </w:rPr>
      </w:pPr>
    </w:p>
    <w:p w14:paraId="056E06AF" w14:textId="77777777" w:rsidR="007462C4" w:rsidRDefault="007462C4" w:rsidP="00F2072C">
      <w:pPr>
        <w:widowControl w:val="0"/>
        <w:jc w:val="both"/>
        <w:rPr>
          <w:b/>
        </w:rPr>
      </w:pPr>
    </w:p>
    <w:tbl>
      <w:tblPr>
        <w:tblW w:w="92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7329"/>
      </w:tblGrid>
      <w:tr w:rsidR="00F2072C" w14:paraId="1AA4A4B6" w14:textId="77777777" w:rsidTr="004E641E">
        <w:trPr>
          <w:trHeight w:val="267"/>
        </w:trPr>
        <w:tc>
          <w:tcPr>
            <w:tcW w:w="1881" w:type="dxa"/>
            <w:tcBorders>
              <w:top w:val="single" w:sz="4" w:space="0" w:color="000000"/>
              <w:left w:val="single" w:sz="4" w:space="0" w:color="000000"/>
              <w:bottom w:val="single" w:sz="4" w:space="0" w:color="000000"/>
              <w:right w:val="single" w:sz="4" w:space="0" w:color="000000"/>
            </w:tcBorders>
          </w:tcPr>
          <w:p w14:paraId="59891E8F" w14:textId="77777777" w:rsidR="00F2072C" w:rsidRPr="004E641E" w:rsidRDefault="00F2072C" w:rsidP="00B171FA">
            <w:pPr>
              <w:widowControl w:val="0"/>
              <w:jc w:val="both"/>
              <w:rPr>
                <w:rFonts w:ascii="Arial" w:hAnsi="Arial" w:cs="Arial"/>
                <w:sz w:val="24"/>
                <w:szCs w:val="24"/>
              </w:rPr>
            </w:pPr>
            <w:r w:rsidRPr="004E641E">
              <w:rPr>
                <w:rFonts w:ascii="Arial" w:hAnsi="Arial" w:cs="Arial"/>
                <w:b/>
                <w:sz w:val="24"/>
                <w:szCs w:val="24"/>
              </w:rPr>
              <w:lastRenderedPageBreak/>
              <w:t xml:space="preserve">Anexo I </w:t>
            </w:r>
            <w:r w:rsidRPr="004E641E">
              <w:rPr>
                <w:rFonts w:ascii="Arial" w:hAnsi="Arial" w:cs="Arial"/>
                <w:b/>
                <w:sz w:val="24"/>
                <w:szCs w:val="24"/>
              </w:rPr>
              <w:tab/>
            </w:r>
          </w:p>
        </w:tc>
        <w:tc>
          <w:tcPr>
            <w:tcW w:w="7329" w:type="dxa"/>
            <w:tcBorders>
              <w:top w:val="single" w:sz="4" w:space="0" w:color="000000"/>
              <w:left w:val="single" w:sz="4" w:space="0" w:color="000000"/>
              <w:bottom w:val="single" w:sz="4" w:space="0" w:color="000000"/>
              <w:right w:val="single" w:sz="4" w:space="0" w:color="000000"/>
            </w:tcBorders>
          </w:tcPr>
          <w:p w14:paraId="7B417EA6" w14:textId="0C2350EF" w:rsidR="00F2072C" w:rsidRPr="004E641E" w:rsidRDefault="00F2072C" w:rsidP="004E641E">
            <w:pPr>
              <w:widowControl w:val="0"/>
              <w:jc w:val="both"/>
              <w:rPr>
                <w:rFonts w:ascii="Arial" w:hAnsi="Arial" w:cs="Arial"/>
                <w:sz w:val="24"/>
                <w:szCs w:val="24"/>
              </w:rPr>
            </w:pPr>
            <w:r w:rsidRPr="004E641E">
              <w:rPr>
                <w:rFonts w:ascii="Arial" w:hAnsi="Arial" w:cs="Arial"/>
                <w:sz w:val="24"/>
                <w:szCs w:val="24"/>
              </w:rPr>
              <w:t>Lista de Participantes</w:t>
            </w:r>
          </w:p>
        </w:tc>
      </w:tr>
      <w:tr w:rsidR="00F2072C" w14:paraId="4536AC2D" w14:textId="77777777" w:rsidTr="00B171FA">
        <w:trPr>
          <w:trHeight w:val="283"/>
        </w:trPr>
        <w:tc>
          <w:tcPr>
            <w:tcW w:w="1881" w:type="dxa"/>
            <w:tcBorders>
              <w:top w:val="single" w:sz="4" w:space="0" w:color="000000"/>
              <w:left w:val="single" w:sz="4" w:space="0" w:color="000000"/>
              <w:bottom w:val="single" w:sz="4" w:space="0" w:color="000000"/>
              <w:right w:val="single" w:sz="4" w:space="0" w:color="000000"/>
            </w:tcBorders>
          </w:tcPr>
          <w:p w14:paraId="394F9E14" w14:textId="77777777" w:rsidR="00F2072C" w:rsidRPr="004E641E" w:rsidRDefault="00F2072C" w:rsidP="00B171FA">
            <w:pPr>
              <w:widowControl w:val="0"/>
              <w:jc w:val="both"/>
              <w:rPr>
                <w:rFonts w:ascii="Arial" w:hAnsi="Arial" w:cs="Arial"/>
                <w:sz w:val="24"/>
                <w:szCs w:val="24"/>
              </w:rPr>
            </w:pPr>
            <w:r w:rsidRPr="004E641E">
              <w:rPr>
                <w:rFonts w:ascii="Arial" w:hAnsi="Arial" w:cs="Arial"/>
                <w:b/>
                <w:sz w:val="24"/>
                <w:szCs w:val="24"/>
              </w:rPr>
              <w:t xml:space="preserve">Anexo II </w:t>
            </w:r>
          </w:p>
        </w:tc>
        <w:tc>
          <w:tcPr>
            <w:tcW w:w="7329" w:type="dxa"/>
            <w:tcBorders>
              <w:top w:val="single" w:sz="4" w:space="0" w:color="000000"/>
              <w:left w:val="single" w:sz="4" w:space="0" w:color="000000"/>
              <w:bottom w:val="single" w:sz="4" w:space="0" w:color="000000"/>
              <w:right w:val="single" w:sz="4" w:space="0" w:color="000000"/>
            </w:tcBorders>
          </w:tcPr>
          <w:p w14:paraId="71BEF129" w14:textId="41E49BCB" w:rsidR="00F2072C" w:rsidRPr="004E641E" w:rsidRDefault="00F2072C" w:rsidP="004E641E">
            <w:pPr>
              <w:widowControl w:val="0"/>
              <w:jc w:val="both"/>
              <w:rPr>
                <w:rFonts w:ascii="Arial" w:hAnsi="Arial" w:cs="Arial"/>
                <w:sz w:val="24"/>
                <w:szCs w:val="24"/>
              </w:rPr>
            </w:pPr>
            <w:r w:rsidRPr="004E641E">
              <w:rPr>
                <w:rFonts w:ascii="Arial" w:hAnsi="Arial" w:cs="Arial"/>
                <w:sz w:val="24"/>
                <w:szCs w:val="24"/>
              </w:rPr>
              <w:t xml:space="preserve">Agenda </w:t>
            </w:r>
          </w:p>
        </w:tc>
      </w:tr>
      <w:tr w:rsidR="00F2072C" w14:paraId="3FA14DF5" w14:textId="77777777" w:rsidTr="00B171FA">
        <w:trPr>
          <w:trHeight w:val="283"/>
        </w:trPr>
        <w:tc>
          <w:tcPr>
            <w:tcW w:w="1881" w:type="dxa"/>
            <w:tcBorders>
              <w:top w:val="single" w:sz="4" w:space="0" w:color="000000"/>
              <w:left w:val="single" w:sz="4" w:space="0" w:color="000000"/>
              <w:bottom w:val="single" w:sz="4" w:space="0" w:color="000000"/>
              <w:right w:val="single" w:sz="4" w:space="0" w:color="000000"/>
            </w:tcBorders>
          </w:tcPr>
          <w:p w14:paraId="5D7824F8" w14:textId="77777777" w:rsidR="00F2072C" w:rsidRPr="004E641E" w:rsidRDefault="00F2072C" w:rsidP="00B171FA">
            <w:pPr>
              <w:widowControl w:val="0"/>
              <w:jc w:val="both"/>
              <w:rPr>
                <w:rFonts w:ascii="Arial" w:hAnsi="Arial" w:cs="Arial"/>
                <w:sz w:val="24"/>
                <w:szCs w:val="24"/>
              </w:rPr>
            </w:pPr>
            <w:r w:rsidRPr="004E641E">
              <w:rPr>
                <w:rFonts w:ascii="Arial" w:hAnsi="Arial" w:cs="Arial"/>
                <w:b/>
                <w:sz w:val="24"/>
                <w:szCs w:val="24"/>
              </w:rPr>
              <w:t>Anexo III</w:t>
            </w:r>
          </w:p>
        </w:tc>
        <w:tc>
          <w:tcPr>
            <w:tcW w:w="7329" w:type="dxa"/>
            <w:tcBorders>
              <w:top w:val="single" w:sz="4" w:space="0" w:color="000000"/>
              <w:left w:val="single" w:sz="4" w:space="0" w:color="000000"/>
              <w:bottom w:val="single" w:sz="4" w:space="0" w:color="000000"/>
              <w:right w:val="single" w:sz="4" w:space="0" w:color="000000"/>
            </w:tcBorders>
          </w:tcPr>
          <w:p w14:paraId="5D707E12" w14:textId="7A3992B5" w:rsidR="00F2072C" w:rsidRPr="004E641E" w:rsidRDefault="00F2072C" w:rsidP="004E641E">
            <w:pPr>
              <w:widowControl w:val="0"/>
              <w:jc w:val="both"/>
              <w:rPr>
                <w:rFonts w:ascii="Arial" w:hAnsi="Arial" w:cs="Arial"/>
                <w:sz w:val="24"/>
                <w:szCs w:val="24"/>
              </w:rPr>
            </w:pPr>
            <w:r w:rsidRPr="004E641E">
              <w:rPr>
                <w:rFonts w:ascii="Arial" w:hAnsi="Arial" w:cs="Arial"/>
                <w:sz w:val="24"/>
                <w:szCs w:val="24"/>
              </w:rPr>
              <w:t>Resumen del Acta</w:t>
            </w:r>
          </w:p>
        </w:tc>
      </w:tr>
      <w:tr w:rsidR="00F2072C" w14:paraId="4C0C2388" w14:textId="77777777" w:rsidTr="00B171FA">
        <w:trPr>
          <w:trHeight w:val="283"/>
        </w:trPr>
        <w:tc>
          <w:tcPr>
            <w:tcW w:w="1881" w:type="dxa"/>
            <w:tcBorders>
              <w:top w:val="single" w:sz="4" w:space="0" w:color="000000"/>
              <w:left w:val="single" w:sz="4" w:space="0" w:color="000000"/>
              <w:bottom w:val="single" w:sz="4" w:space="0" w:color="000000"/>
              <w:right w:val="single" w:sz="4" w:space="0" w:color="000000"/>
            </w:tcBorders>
          </w:tcPr>
          <w:p w14:paraId="2A388C8B" w14:textId="77777777" w:rsidR="00F2072C" w:rsidRPr="004E641E" w:rsidRDefault="00F2072C" w:rsidP="00B171FA">
            <w:pPr>
              <w:widowControl w:val="0"/>
              <w:jc w:val="both"/>
              <w:rPr>
                <w:rFonts w:ascii="Arial" w:hAnsi="Arial" w:cs="Arial"/>
                <w:b/>
                <w:color w:val="FF0000"/>
                <w:sz w:val="24"/>
                <w:szCs w:val="24"/>
              </w:rPr>
            </w:pPr>
            <w:r w:rsidRPr="004E641E">
              <w:rPr>
                <w:rFonts w:ascii="Arial" w:hAnsi="Arial" w:cs="Arial"/>
                <w:b/>
                <w:sz w:val="24"/>
                <w:szCs w:val="24"/>
              </w:rPr>
              <w:t>Anexo IV</w:t>
            </w:r>
          </w:p>
        </w:tc>
        <w:tc>
          <w:tcPr>
            <w:tcW w:w="7329" w:type="dxa"/>
            <w:tcBorders>
              <w:top w:val="single" w:sz="4" w:space="0" w:color="000000"/>
              <w:left w:val="single" w:sz="4" w:space="0" w:color="000000"/>
              <w:bottom w:val="single" w:sz="4" w:space="0" w:color="000000"/>
              <w:right w:val="single" w:sz="4" w:space="0" w:color="000000"/>
            </w:tcBorders>
          </w:tcPr>
          <w:p w14:paraId="5674707C" w14:textId="77777777" w:rsidR="00F2072C" w:rsidRPr="004E641E" w:rsidRDefault="00F2072C" w:rsidP="00B171FA">
            <w:pPr>
              <w:widowControl w:val="0"/>
              <w:jc w:val="both"/>
              <w:rPr>
                <w:rFonts w:ascii="Arial" w:hAnsi="Arial" w:cs="Arial"/>
                <w:sz w:val="24"/>
                <w:szCs w:val="24"/>
              </w:rPr>
            </w:pPr>
            <w:r w:rsidRPr="004E641E">
              <w:rPr>
                <w:rFonts w:ascii="Arial" w:hAnsi="Arial" w:cs="Arial"/>
                <w:sz w:val="24"/>
                <w:szCs w:val="24"/>
              </w:rPr>
              <w:t>Documento de Instrucciones para la Fiscalización del Transporte de Mercancías Peligrosas y su Cartilla (presentado por la delegación de Argentina)</w:t>
            </w:r>
          </w:p>
        </w:tc>
      </w:tr>
      <w:tr w:rsidR="007462C4" w14:paraId="6D7CF1AE" w14:textId="77777777" w:rsidTr="00B171FA">
        <w:trPr>
          <w:trHeight w:val="283"/>
        </w:trPr>
        <w:tc>
          <w:tcPr>
            <w:tcW w:w="1881" w:type="dxa"/>
            <w:tcBorders>
              <w:top w:val="single" w:sz="4" w:space="0" w:color="000000"/>
              <w:left w:val="single" w:sz="4" w:space="0" w:color="000000"/>
              <w:bottom w:val="single" w:sz="4" w:space="0" w:color="000000"/>
              <w:right w:val="single" w:sz="4" w:space="0" w:color="000000"/>
            </w:tcBorders>
          </w:tcPr>
          <w:p w14:paraId="24370003" w14:textId="34EB7838" w:rsidR="007462C4" w:rsidRPr="004E641E" w:rsidRDefault="007462C4" w:rsidP="00B171FA">
            <w:pPr>
              <w:widowControl w:val="0"/>
              <w:jc w:val="both"/>
              <w:rPr>
                <w:rFonts w:ascii="Arial" w:hAnsi="Arial" w:cs="Arial"/>
                <w:b/>
                <w:sz w:val="24"/>
                <w:szCs w:val="24"/>
              </w:rPr>
            </w:pPr>
            <w:r w:rsidRPr="004E641E">
              <w:rPr>
                <w:rFonts w:ascii="Arial" w:hAnsi="Arial" w:cs="Arial"/>
                <w:b/>
                <w:sz w:val="24"/>
                <w:szCs w:val="24"/>
              </w:rPr>
              <w:t>Anexo V</w:t>
            </w:r>
          </w:p>
        </w:tc>
        <w:tc>
          <w:tcPr>
            <w:tcW w:w="7329" w:type="dxa"/>
            <w:tcBorders>
              <w:top w:val="single" w:sz="4" w:space="0" w:color="000000"/>
              <w:left w:val="single" w:sz="4" w:space="0" w:color="000000"/>
              <w:bottom w:val="single" w:sz="4" w:space="0" w:color="000000"/>
              <w:right w:val="single" w:sz="4" w:space="0" w:color="000000"/>
            </w:tcBorders>
          </w:tcPr>
          <w:p w14:paraId="6D082B95" w14:textId="1FE76D3C" w:rsidR="007462C4" w:rsidRPr="004E641E" w:rsidRDefault="007462C4" w:rsidP="00B171FA">
            <w:pPr>
              <w:widowControl w:val="0"/>
              <w:jc w:val="both"/>
              <w:rPr>
                <w:rFonts w:ascii="Arial" w:hAnsi="Arial" w:cs="Arial"/>
                <w:sz w:val="24"/>
                <w:szCs w:val="24"/>
              </w:rPr>
            </w:pPr>
            <w:r w:rsidRPr="007462C4">
              <w:rPr>
                <w:rFonts w:ascii="Arial" w:eastAsia="Arial" w:hAnsi="Arial" w:cs="Arial"/>
                <w:sz w:val="24"/>
                <w:szCs w:val="24"/>
              </w:rPr>
              <w:t>Informe de Cumplimiento del Programa de Trabajo 2023-2024</w:t>
            </w:r>
          </w:p>
        </w:tc>
      </w:tr>
      <w:tr w:rsidR="007462C4" w14:paraId="0E691B57" w14:textId="77777777" w:rsidTr="00B171FA">
        <w:trPr>
          <w:trHeight w:val="283"/>
        </w:trPr>
        <w:tc>
          <w:tcPr>
            <w:tcW w:w="1881" w:type="dxa"/>
            <w:tcBorders>
              <w:top w:val="single" w:sz="4" w:space="0" w:color="000000"/>
              <w:left w:val="single" w:sz="4" w:space="0" w:color="000000"/>
              <w:bottom w:val="single" w:sz="4" w:space="0" w:color="000000"/>
              <w:right w:val="single" w:sz="4" w:space="0" w:color="000000"/>
            </w:tcBorders>
          </w:tcPr>
          <w:p w14:paraId="7708E9C0" w14:textId="4452044F" w:rsidR="007462C4" w:rsidRPr="004E641E" w:rsidRDefault="007462C4" w:rsidP="00B171FA">
            <w:pPr>
              <w:widowControl w:val="0"/>
              <w:jc w:val="both"/>
              <w:rPr>
                <w:rFonts w:ascii="Arial" w:hAnsi="Arial" w:cs="Arial"/>
                <w:b/>
                <w:sz w:val="24"/>
                <w:szCs w:val="24"/>
              </w:rPr>
            </w:pPr>
            <w:r w:rsidRPr="004E641E">
              <w:rPr>
                <w:rFonts w:ascii="Arial" w:hAnsi="Arial" w:cs="Arial"/>
                <w:b/>
                <w:sz w:val="24"/>
                <w:szCs w:val="24"/>
              </w:rPr>
              <w:t xml:space="preserve">Anexo </w:t>
            </w:r>
            <w:r>
              <w:rPr>
                <w:rFonts w:ascii="Arial" w:hAnsi="Arial" w:cs="Arial"/>
                <w:b/>
                <w:sz w:val="24"/>
                <w:szCs w:val="24"/>
              </w:rPr>
              <w:t>VI</w:t>
            </w:r>
          </w:p>
        </w:tc>
        <w:tc>
          <w:tcPr>
            <w:tcW w:w="7329" w:type="dxa"/>
            <w:tcBorders>
              <w:top w:val="single" w:sz="4" w:space="0" w:color="000000"/>
              <w:left w:val="single" w:sz="4" w:space="0" w:color="000000"/>
              <w:bottom w:val="single" w:sz="4" w:space="0" w:color="000000"/>
              <w:right w:val="single" w:sz="4" w:space="0" w:color="000000"/>
            </w:tcBorders>
          </w:tcPr>
          <w:p w14:paraId="2BFC7033" w14:textId="3ED14CE2" w:rsidR="007462C4" w:rsidRPr="004E641E" w:rsidRDefault="007462C4" w:rsidP="00B171FA">
            <w:pPr>
              <w:widowControl w:val="0"/>
              <w:jc w:val="both"/>
              <w:rPr>
                <w:rFonts w:ascii="Arial" w:hAnsi="Arial" w:cs="Arial"/>
                <w:sz w:val="24"/>
                <w:szCs w:val="24"/>
              </w:rPr>
            </w:pPr>
            <w:r w:rsidRPr="007462C4">
              <w:rPr>
                <w:rFonts w:ascii="Arial" w:eastAsia="Arial" w:hAnsi="Arial" w:cs="Arial"/>
                <w:sz w:val="24"/>
                <w:szCs w:val="24"/>
              </w:rPr>
              <w:t>Programa de Trabajo 2025-2026</w:t>
            </w:r>
          </w:p>
        </w:tc>
      </w:tr>
    </w:tbl>
    <w:p w14:paraId="301F9A9B" w14:textId="77777777" w:rsidR="00F2072C" w:rsidRDefault="00F2072C" w:rsidP="00F2072C">
      <w:pPr>
        <w:widowControl w:val="0"/>
        <w:jc w:val="both"/>
        <w:rPr>
          <w:b/>
        </w:rPr>
      </w:pPr>
    </w:p>
    <w:p w14:paraId="394DFB15" w14:textId="77777777" w:rsidR="007462C4" w:rsidRDefault="007462C4" w:rsidP="00F2072C">
      <w:pPr>
        <w:widowControl w:val="0"/>
        <w:jc w:val="both"/>
        <w:rPr>
          <w:b/>
        </w:rPr>
      </w:pPr>
    </w:p>
    <w:p w14:paraId="2420D0FA" w14:textId="77777777" w:rsidR="007462C4" w:rsidRDefault="007462C4" w:rsidP="00F2072C">
      <w:pPr>
        <w:widowControl w:val="0"/>
        <w:jc w:val="both"/>
        <w:rPr>
          <w:b/>
        </w:rPr>
      </w:pPr>
    </w:p>
    <w:p w14:paraId="3808AE74" w14:textId="77777777" w:rsidR="007462C4" w:rsidRDefault="007462C4" w:rsidP="00F2072C">
      <w:pPr>
        <w:widowControl w:val="0"/>
        <w:jc w:val="both"/>
        <w:rPr>
          <w:b/>
        </w:rPr>
      </w:pPr>
    </w:p>
    <w:tbl>
      <w:tblPr>
        <w:tblW w:w="14292" w:type="dxa"/>
        <w:jc w:val="center"/>
        <w:tblLayout w:type="fixed"/>
        <w:tblLook w:val="0400" w:firstRow="0" w:lastRow="0" w:firstColumn="0" w:lastColumn="0" w:noHBand="0" w:noVBand="1"/>
      </w:tblPr>
      <w:tblGrid>
        <w:gridCol w:w="8931"/>
        <w:gridCol w:w="5361"/>
      </w:tblGrid>
      <w:tr w:rsidR="00F2072C" w14:paraId="5E6D4CD6" w14:textId="77777777" w:rsidTr="00B171FA">
        <w:trPr>
          <w:trHeight w:val="930"/>
          <w:jc w:val="center"/>
        </w:trPr>
        <w:tc>
          <w:tcPr>
            <w:tcW w:w="8931" w:type="dxa"/>
          </w:tcPr>
          <w:p w14:paraId="477B03E6" w14:textId="77777777" w:rsidR="00F2072C" w:rsidRPr="004E641E" w:rsidRDefault="00F2072C" w:rsidP="00B171FA">
            <w:pPr>
              <w:widowControl w:val="0"/>
              <w:jc w:val="center"/>
              <w:rPr>
                <w:rFonts w:ascii="Arial" w:hAnsi="Arial" w:cs="Arial"/>
                <w:sz w:val="24"/>
                <w:szCs w:val="24"/>
              </w:rPr>
            </w:pPr>
            <w:r w:rsidRPr="004E641E">
              <w:rPr>
                <w:rFonts w:ascii="Arial" w:hAnsi="Arial" w:cs="Arial"/>
                <w:sz w:val="24"/>
                <w:szCs w:val="24"/>
              </w:rPr>
              <w:t>___________________________</w:t>
            </w:r>
          </w:p>
          <w:p w14:paraId="5551755B" w14:textId="77777777" w:rsidR="00F2072C" w:rsidRPr="004E641E" w:rsidRDefault="00F2072C" w:rsidP="00B171FA">
            <w:pPr>
              <w:widowControl w:val="0"/>
              <w:jc w:val="center"/>
              <w:rPr>
                <w:rFonts w:ascii="Arial" w:hAnsi="Arial" w:cs="Arial"/>
                <w:sz w:val="24"/>
                <w:szCs w:val="24"/>
              </w:rPr>
            </w:pPr>
            <w:r w:rsidRPr="004E641E">
              <w:rPr>
                <w:rFonts w:ascii="Arial" w:hAnsi="Arial" w:cs="Arial"/>
                <w:b/>
                <w:sz w:val="24"/>
                <w:szCs w:val="24"/>
              </w:rPr>
              <w:t>Por la delegación de Argentina</w:t>
            </w:r>
          </w:p>
          <w:p w14:paraId="311005FE" w14:textId="77777777" w:rsidR="00F2072C" w:rsidRPr="004E641E" w:rsidRDefault="00F2072C" w:rsidP="00B171FA">
            <w:pPr>
              <w:widowControl w:val="0"/>
              <w:jc w:val="center"/>
              <w:rPr>
                <w:rFonts w:ascii="Arial" w:hAnsi="Arial" w:cs="Arial"/>
                <w:sz w:val="24"/>
                <w:szCs w:val="24"/>
              </w:rPr>
            </w:pPr>
            <w:r w:rsidRPr="004E641E">
              <w:rPr>
                <w:rFonts w:ascii="Arial" w:hAnsi="Arial" w:cs="Arial"/>
                <w:sz w:val="24"/>
                <w:szCs w:val="24"/>
              </w:rPr>
              <w:t>Hernán Corna</w:t>
            </w:r>
          </w:p>
          <w:p w14:paraId="278D6604" w14:textId="77777777" w:rsidR="00F2072C" w:rsidRDefault="00F2072C" w:rsidP="00B171FA">
            <w:pPr>
              <w:widowControl w:val="0"/>
              <w:jc w:val="center"/>
              <w:rPr>
                <w:rFonts w:ascii="Arial" w:hAnsi="Arial" w:cs="Arial"/>
                <w:sz w:val="24"/>
                <w:szCs w:val="24"/>
              </w:rPr>
            </w:pPr>
          </w:p>
          <w:p w14:paraId="7A6B6B66" w14:textId="77777777" w:rsidR="007462C4" w:rsidRDefault="007462C4" w:rsidP="00B171FA">
            <w:pPr>
              <w:widowControl w:val="0"/>
              <w:jc w:val="center"/>
              <w:rPr>
                <w:rFonts w:ascii="Arial" w:hAnsi="Arial" w:cs="Arial"/>
                <w:sz w:val="24"/>
                <w:szCs w:val="24"/>
              </w:rPr>
            </w:pPr>
          </w:p>
          <w:p w14:paraId="66055AB1" w14:textId="77777777" w:rsidR="007462C4" w:rsidRDefault="007462C4" w:rsidP="00B171FA">
            <w:pPr>
              <w:widowControl w:val="0"/>
              <w:jc w:val="center"/>
              <w:rPr>
                <w:rFonts w:ascii="Arial" w:hAnsi="Arial" w:cs="Arial"/>
                <w:sz w:val="24"/>
                <w:szCs w:val="24"/>
              </w:rPr>
            </w:pPr>
          </w:p>
          <w:p w14:paraId="3A9CB6FE" w14:textId="77777777" w:rsidR="007462C4" w:rsidRPr="004E641E" w:rsidRDefault="007462C4" w:rsidP="00B171FA">
            <w:pPr>
              <w:widowControl w:val="0"/>
              <w:jc w:val="center"/>
              <w:rPr>
                <w:rFonts w:ascii="Arial" w:hAnsi="Arial" w:cs="Arial"/>
                <w:sz w:val="24"/>
                <w:szCs w:val="24"/>
              </w:rPr>
            </w:pPr>
          </w:p>
        </w:tc>
        <w:tc>
          <w:tcPr>
            <w:tcW w:w="5361" w:type="dxa"/>
          </w:tcPr>
          <w:p w14:paraId="2924FD53" w14:textId="77777777" w:rsidR="00F2072C" w:rsidRPr="004E641E" w:rsidRDefault="00F2072C" w:rsidP="00B171FA">
            <w:pPr>
              <w:widowControl w:val="0"/>
              <w:ind w:hanging="751"/>
              <w:rPr>
                <w:rFonts w:ascii="Arial" w:hAnsi="Arial" w:cs="Arial"/>
                <w:sz w:val="24"/>
                <w:szCs w:val="24"/>
              </w:rPr>
            </w:pPr>
            <w:r w:rsidRPr="004E641E">
              <w:rPr>
                <w:rFonts w:ascii="Arial" w:hAnsi="Arial" w:cs="Arial"/>
                <w:sz w:val="24"/>
                <w:szCs w:val="24"/>
              </w:rPr>
              <w:t>___________________________</w:t>
            </w:r>
          </w:p>
          <w:p w14:paraId="0B1724D5" w14:textId="77777777" w:rsidR="00F2072C" w:rsidRPr="004E641E" w:rsidRDefault="00F2072C" w:rsidP="00B171FA">
            <w:pPr>
              <w:widowControl w:val="0"/>
              <w:rPr>
                <w:rFonts w:ascii="Arial" w:hAnsi="Arial" w:cs="Arial"/>
                <w:b/>
                <w:sz w:val="24"/>
                <w:szCs w:val="24"/>
              </w:rPr>
            </w:pPr>
            <w:r w:rsidRPr="004E641E">
              <w:rPr>
                <w:rFonts w:ascii="Arial" w:hAnsi="Arial" w:cs="Arial"/>
                <w:b/>
                <w:sz w:val="24"/>
                <w:szCs w:val="24"/>
              </w:rPr>
              <w:t>Por la Por la delegación de Brasil</w:t>
            </w:r>
          </w:p>
          <w:p w14:paraId="11ECC464" w14:textId="77777777" w:rsidR="00F2072C" w:rsidRPr="004E641E" w:rsidRDefault="00F2072C" w:rsidP="00B171FA">
            <w:pPr>
              <w:widowControl w:val="0"/>
              <w:overflowPunct w:val="0"/>
              <w:autoSpaceDE w:val="0"/>
              <w:autoSpaceDN w:val="0"/>
              <w:adjustRightInd w:val="0"/>
              <w:jc w:val="both"/>
              <w:rPr>
                <w:rFonts w:ascii="Arial" w:hAnsi="Arial" w:cs="Arial"/>
                <w:kern w:val="28"/>
                <w:sz w:val="24"/>
                <w:szCs w:val="24"/>
                <w:lang w:val="es-ES"/>
              </w:rPr>
            </w:pPr>
            <w:r w:rsidRPr="004E641E">
              <w:rPr>
                <w:rFonts w:ascii="Arial" w:eastAsia="Arial" w:hAnsi="Arial" w:cs="Arial"/>
                <w:sz w:val="24"/>
                <w:szCs w:val="24"/>
              </w:rPr>
              <w:t xml:space="preserve">          </w:t>
            </w:r>
            <w:proofErr w:type="spellStart"/>
            <w:r w:rsidRPr="004E641E">
              <w:rPr>
                <w:rFonts w:ascii="Arial" w:eastAsia="Arial" w:hAnsi="Arial" w:cs="Arial"/>
                <w:sz w:val="24"/>
                <w:szCs w:val="24"/>
              </w:rPr>
              <w:t>Cálicles</w:t>
            </w:r>
            <w:proofErr w:type="spellEnd"/>
            <w:r w:rsidRPr="004E641E">
              <w:rPr>
                <w:rFonts w:ascii="Arial" w:eastAsia="Arial" w:hAnsi="Arial" w:cs="Arial"/>
                <w:sz w:val="24"/>
                <w:szCs w:val="24"/>
              </w:rPr>
              <w:t xml:space="preserve"> </w:t>
            </w:r>
            <w:proofErr w:type="spellStart"/>
            <w:r w:rsidRPr="004E641E">
              <w:rPr>
                <w:rFonts w:ascii="Arial" w:eastAsia="Arial" w:hAnsi="Arial" w:cs="Arial"/>
                <w:sz w:val="24"/>
                <w:szCs w:val="24"/>
              </w:rPr>
              <w:t>Mänica</w:t>
            </w:r>
            <w:proofErr w:type="spellEnd"/>
          </w:p>
          <w:p w14:paraId="4DCA2153" w14:textId="4FB6201C" w:rsidR="00F2072C" w:rsidRPr="004E641E" w:rsidRDefault="00F2072C" w:rsidP="00B171FA">
            <w:pPr>
              <w:widowControl w:val="0"/>
              <w:ind w:hanging="751"/>
              <w:rPr>
                <w:rFonts w:ascii="Arial" w:hAnsi="Arial" w:cs="Arial"/>
                <w:sz w:val="24"/>
                <w:szCs w:val="24"/>
              </w:rPr>
            </w:pPr>
            <w:proofErr w:type="spellStart"/>
            <w:r w:rsidRPr="004E641E">
              <w:rPr>
                <w:rFonts w:ascii="Arial" w:hAnsi="Arial" w:cs="Arial"/>
                <w:sz w:val="24"/>
                <w:szCs w:val="24"/>
              </w:rPr>
              <w:t>odri</w:t>
            </w:r>
            <w:proofErr w:type="spellEnd"/>
          </w:p>
        </w:tc>
      </w:tr>
      <w:tr w:rsidR="00F2072C" w14:paraId="097780C1" w14:textId="77777777" w:rsidTr="00B171FA">
        <w:trPr>
          <w:trHeight w:val="930"/>
          <w:jc w:val="center"/>
        </w:trPr>
        <w:tc>
          <w:tcPr>
            <w:tcW w:w="8931" w:type="dxa"/>
          </w:tcPr>
          <w:p w14:paraId="222985DC" w14:textId="77777777" w:rsidR="00F2072C" w:rsidRPr="004E641E" w:rsidRDefault="00F2072C" w:rsidP="00B171FA">
            <w:pPr>
              <w:widowControl w:val="0"/>
              <w:jc w:val="center"/>
              <w:rPr>
                <w:rFonts w:ascii="Arial" w:hAnsi="Arial" w:cs="Arial"/>
                <w:sz w:val="24"/>
                <w:szCs w:val="24"/>
              </w:rPr>
            </w:pPr>
            <w:r w:rsidRPr="004E641E">
              <w:rPr>
                <w:rFonts w:ascii="Arial" w:hAnsi="Arial" w:cs="Arial"/>
                <w:sz w:val="24"/>
                <w:szCs w:val="24"/>
              </w:rPr>
              <w:t>___________________________</w:t>
            </w:r>
          </w:p>
          <w:p w14:paraId="2E0113C7" w14:textId="77777777" w:rsidR="00F2072C" w:rsidRPr="004E641E" w:rsidRDefault="00F2072C" w:rsidP="00B171FA">
            <w:pPr>
              <w:widowControl w:val="0"/>
              <w:jc w:val="center"/>
              <w:rPr>
                <w:rFonts w:ascii="Arial" w:hAnsi="Arial" w:cs="Arial"/>
                <w:b/>
                <w:sz w:val="24"/>
                <w:szCs w:val="24"/>
              </w:rPr>
            </w:pPr>
            <w:r w:rsidRPr="004E641E">
              <w:rPr>
                <w:rFonts w:ascii="Arial" w:hAnsi="Arial" w:cs="Arial"/>
                <w:b/>
                <w:sz w:val="24"/>
                <w:szCs w:val="24"/>
              </w:rPr>
              <w:t>Por la delegación de Paraguay</w:t>
            </w:r>
          </w:p>
          <w:p w14:paraId="7A607E60" w14:textId="77777777" w:rsidR="00F2072C" w:rsidRPr="004E641E" w:rsidRDefault="00F2072C" w:rsidP="00B171FA">
            <w:pPr>
              <w:widowControl w:val="0"/>
              <w:jc w:val="center"/>
              <w:rPr>
                <w:rFonts w:ascii="Arial" w:hAnsi="Arial" w:cs="Arial"/>
                <w:sz w:val="24"/>
                <w:szCs w:val="24"/>
              </w:rPr>
            </w:pPr>
            <w:r w:rsidRPr="004E641E">
              <w:rPr>
                <w:rFonts w:ascii="Arial" w:hAnsi="Arial" w:cs="Arial"/>
                <w:sz w:val="24"/>
                <w:szCs w:val="24"/>
              </w:rPr>
              <w:t>Juan Velázquez</w:t>
            </w:r>
          </w:p>
          <w:p w14:paraId="4BDC7C22" w14:textId="77777777" w:rsidR="00F2072C" w:rsidRPr="004E641E" w:rsidRDefault="00F2072C" w:rsidP="00B171FA">
            <w:pPr>
              <w:widowControl w:val="0"/>
              <w:rPr>
                <w:rFonts w:ascii="Arial" w:hAnsi="Arial" w:cs="Arial"/>
                <w:sz w:val="24"/>
                <w:szCs w:val="24"/>
              </w:rPr>
            </w:pPr>
          </w:p>
        </w:tc>
        <w:tc>
          <w:tcPr>
            <w:tcW w:w="5361" w:type="dxa"/>
          </w:tcPr>
          <w:p w14:paraId="64930EAC" w14:textId="77777777" w:rsidR="00F2072C" w:rsidRPr="004E641E" w:rsidRDefault="00F2072C" w:rsidP="00B171FA">
            <w:pPr>
              <w:widowControl w:val="0"/>
              <w:rPr>
                <w:rFonts w:ascii="Arial" w:hAnsi="Arial" w:cs="Arial"/>
                <w:sz w:val="24"/>
                <w:szCs w:val="24"/>
              </w:rPr>
            </w:pPr>
            <w:r w:rsidRPr="004E641E">
              <w:rPr>
                <w:rFonts w:ascii="Arial" w:hAnsi="Arial" w:cs="Arial"/>
                <w:sz w:val="24"/>
                <w:szCs w:val="24"/>
              </w:rPr>
              <w:t>___________________________</w:t>
            </w:r>
          </w:p>
          <w:p w14:paraId="78A6D305" w14:textId="77777777" w:rsidR="00F2072C" w:rsidRPr="004E641E" w:rsidRDefault="00F2072C" w:rsidP="00B171FA">
            <w:pPr>
              <w:widowControl w:val="0"/>
              <w:rPr>
                <w:rFonts w:ascii="Arial" w:hAnsi="Arial" w:cs="Arial"/>
                <w:b/>
                <w:sz w:val="24"/>
                <w:szCs w:val="24"/>
              </w:rPr>
            </w:pPr>
            <w:r w:rsidRPr="004E641E">
              <w:rPr>
                <w:rFonts w:ascii="Arial" w:hAnsi="Arial" w:cs="Arial"/>
                <w:b/>
                <w:sz w:val="24"/>
                <w:szCs w:val="24"/>
              </w:rPr>
              <w:t>Por la delegación de Uruguay</w:t>
            </w:r>
          </w:p>
          <w:p w14:paraId="479A673E" w14:textId="7913A146" w:rsidR="00F2072C" w:rsidRPr="004E641E" w:rsidRDefault="00F2072C" w:rsidP="004E641E">
            <w:pPr>
              <w:rPr>
                <w:rFonts w:ascii="Arial" w:hAnsi="Arial" w:cs="Arial"/>
                <w:sz w:val="24"/>
                <w:szCs w:val="24"/>
              </w:rPr>
            </w:pPr>
            <w:r w:rsidRPr="004E641E">
              <w:rPr>
                <w:rFonts w:ascii="Arial" w:hAnsi="Arial" w:cs="Arial"/>
                <w:sz w:val="24"/>
                <w:szCs w:val="24"/>
              </w:rPr>
              <w:t xml:space="preserve">           Fernanda </w:t>
            </w:r>
            <w:proofErr w:type="spellStart"/>
            <w:r w:rsidRPr="004E641E">
              <w:rPr>
                <w:rFonts w:ascii="Arial" w:hAnsi="Arial" w:cs="Arial"/>
                <w:sz w:val="24"/>
                <w:szCs w:val="24"/>
              </w:rPr>
              <w:t>Ouviña</w:t>
            </w:r>
            <w:proofErr w:type="spellEnd"/>
          </w:p>
        </w:tc>
      </w:tr>
    </w:tbl>
    <w:p w14:paraId="3300C9E2" w14:textId="06CDA4BB" w:rsidR="00113A8C" w:rsidRDefault="00113A8C" w:rsidP="00F2072C">
      <w:pPr>
        <w:suppressAutoHyphens/>
        <w:spacing w:after="0" w:line="240" w:lineRule="auto"/>
        <w:jc w:val="both"/>
        <w:rPr>
          <w:rFonts w:ascii="Arial" w:hAnsi="Arial" w:cs="Arial"/>
          <w:sz w:val="24"/>
          <w:szCs w:val="24"/>
        </w:rPr>
      </w:pPr>
    </w:p>
    <w:sectPr w:rsidR="00113A8C" w:rsidSect="0058589E">
      <w:headerReference w:type="even" r:id="rId11"/>
      <w:headerReference w:type="default" r:id="rId12"/>
      <w:footerReference w:type="default" r:id="rId13"/>
      <w:headerReference w:type="first" r:id="rId14"/>
      <w:footerReference w:type="first" r:id="rId15"/>
      <w:pgSz w:w="12240" w:h="15840"/>
      <w:pgMar w:top="709" w:right="1701" w:bottom="576" w:left="1560" w:header="96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1939" w14:textId="77777777" w:rsidR="00AA3E95" w:rsidRPr="00D86709" w:rsidRDefault="00AA3E95" w:rsidP="00BA6337">
      <w:pPr>
        <w:spacing w:after="0" w:line="240" w:lineRule="auto"/>
      </w:pPr>
      <w:r w:rsidRPr="00D86709">
        <w:separator/>
      </w:r>
    </w:p>
  </w:endnote>
  <w:endnote w:type="continuationSeparator" w:id="0">
    <w:p w14:paraId="05425CF4" w14:textId="77777777" w:rsidR="00AA3E95" w:rsidRPr="00D86709" w:rsidRDefault="00AA3E95" w:rsidP="00BA6337">
      <w:pPr>
        <w:spacing w:after="0" w:line="240" w:lineRule="auto"/>
      </w:pPr>
      <w:r w:rsidRPr="00D86709">
        <w:continuationSeparator/>
      </w:r>
    </w:p>
  </w:endnote>
  <w:endnote w:type="continuationNotice" w:id="1">
    <w:p w14:paraId="0DB6905A" w14:textId="77777777" w:rsidR="00AA3E95" w:rsidRPr="00D86709" w:rsidRDefault="00AA3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05587"/>
      <w:docPartObj>
        <w:docPartGallery w:val="Page Numbers (Bottom of Page)"/>
        <w:docPartUnique/>
      </w:docPartObj>
    </w:sdtPr>
    <w:sdtEndPr/>
    <w:sdtContent>
      <w:p w14:paraId="7B1C7BB1" w14:textId="495DD7A1" w:rsidR="0003400A" w:rsidRPr="00D86709" w:rsidRDefault="0003400A">
        <w:pPr>
          <w:pStyle w:val="Piedepgina"/>
          <w:jc w:val="right"/>
        </w:pPr>
        <w:r w:rsidRPr="00D86709">
          <w:fldChar w:fldCharType="begin"/>
        </w:r>
        <w:r w:rsidRPr="00D86709">
          <w:instrText>PAGE   \* MERGEFORMAT</w:instrText>
        </w:r>
        <w:r w:rsidRPr="00D86709">
          <w:fldChar w:fldCharType="separate"/>
        </w:r>
        <w:r w:rsidRPr="00D86709">
          <w:t>5</w:t>
        </w:r>
        <w:r w:rsidRPr="00D86709">
          <w:fldChar w:fldCharType="end"/>
        </w:r>
      </w:p>
    </w:sdtContent>
  </w:sdt>
  <w:p w14:paraId="4C1D47A5" w14:textId="77777777" w:rsidR="0003400A" w:rsidRPr="00D86709" w:rsidRDefault="0003400A">
    <w:pPr>
      <w:pStyle w:val="Piedepgina"/>
    </w:pPr>
  </w:p>
  <w:p w14:paraId="56D9D137" w14:textId="77777777" w:rsidR="0003400A" w:rsidRPr="00D86709" w:rsidRDefault="00034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C586" w14:textId="77777777" w:rsidR="0003400A" w:rsidRPr="00D86709" w:rsidRDefault="0003400A" w:rsidP="000E5DD8">
    <w:pPr>
      <w:pStyle w:val="Piedepgina"/>
      <w:jc w:val="center"/>
      <w:rPr>
        <w:rFonts w:ascii="Arial" w:hAnsi="Arial" w:cs="Arial"/>
        <w:b/>
        <w:i/>
        <w:sz w:val="16"/>
      </w:rPr>
    </w:pPr>
    <w:bookmarkStart w:id="2" w:name="_Hlk54184811"/>
    <w:r w:rsidRPr="00D86709">
      <w:rPr>
        <w:rFonts w:ascii="Arial" w:hAnsi="Arial" w:cs="Arial"/>
        <w:b/>
        <w:i/>
        <w:sz w:val="16"/>
      </w:rPr>
      <w:t>Secretaría del MERCOSUR</w:t>
    </w:r>
  </w:p>
  <w:p w14:paraId="5C2F78D9" w14:textId="77777777" w:rsidR="0003400A" w:rsidRPr="00D86709" w:rsidRDefault="0003400A" w:rsidP="000E5DD8">
    <w:pPr>
      <w:pStyle w:val="Piedepgina"/>
      <w:jc w:val="center"/>
      <w:rPr>
        <w:rFonts w:ascii="Arial" w:hAnsi="Arial" w:cs="Arial"/>
        <w:b/>
        <w:sz w:val="16"/>
      </w:rPr>
    </w:pPr>
    <w:r w:rsidRPr="00D86709">
      <w:rPr>
        <w:rFonts w:ascii="Arial" w:hAnsi="Arial" w:cs="Arial"/>
        <w:b/>
        <w:sz w:val="16"/>
      </w:rPr>
      <w:t xml:space="preserve">        Archivo Oficial</w:t>
    </w:r>
  </w:p>
  <w:p w14:paraId="243C0E80" w14:textId="77777777" w:rsidR="0003400A" w:rsidRPr="00D86709" w:rsidRDefault="0003400A" w:rsidP="000E5DD8">
    <w:pPr>
      <w:pStyle w:val="Piedepgina"/>
      <w:jc w:val="center"/>
      <w:rPr>
        <w:rFonts w:ascii="Arial" w:hAnsi="Arial" w:cs="Arial"/>
        <w:b/>
        <w:i/>
        <w:sz w:val="16"/>
      </w:rPr>
    </w:pPr>
    <w:r w:rsidRPr="00D86709">
      <w:rPr>
        <w:rFonts w:ascii="Arial" w:hAnsi="Arial" w:cs="Arial"/>
        <w:sz w:val="16"/>
      </w:rPr>
      <w:t xml:space="preserve">        www.mercosur.int</w:t>
    </w:r>
  </w:p>
  <w:bookmarkEnd w:id="2"/>
  <w:p w14:paraId="69CF3314" w14:textId="77777777" w:rsidR="0003400A" w:rsidRPr="00D86709" w:rsidRDefault="000340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7567" w14:textId="77777777" w:rsidR="00AA3E95" w:rsidRPr="00D86709" w:rsidRDefault="00AA3E95" w:rsidP="00BA6337">
      <w:pPr>
        <w:spacing w:after="0" w:line="240" w:lineRule="auto"/>
      </w:pPr>
      <w:bookmarkStart w:id="0" w:name="_Hlk54184726"/>
      <w:bookmarkEnd w:id="0"/>
      <w:r w:rsidRPr="00D86709">
        <w:separator/>
      </w:r>
    </w:p>
  </w:footnote>
  <w:footnote w:type="continuationSeparator" w:id="0">
    <w:p w14:paraId="669AFFAE" w14:textId="77777777" w:rsidR="00AA3E95" w:rsidRPr="00D86709" w:rsidRDefault="00AA3E95" w:rsidP="00BA6337">
      <w:pPr>
        <w:spacing w:after="0" w:line="240" w:lineRule="auto"/>
      </w:pPr>
      <w:r w:rsidRPr="00D86709">
        <w:continuationSeparator/>
      </w:r>
    </w:p>
  </w:footnote>
  <w:footnote w:type="continuationNotice" w:id="1">
    <w:p w14:paraId="03103DF4" w14:textId="77777777" w:rsidR="00AA3E95" w:rsidRPr="00D86709" w:rsidRDefault="00AA3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1513" w14:textId="6FC1143A" w:rsidR="0003400A" w:rsidRPr="00D86709" w:rsidRDefault="007462C4">
    <w:pPr>
      <w:pStyle w:val="Encabezado"/>
    </w:pPr>
    <w: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1026" type="#_x0000_t75" style="position:absolute;margin-left:0;margin-top:0;width:448.45pt;height:214.1pt;z-index:-251658238;mso-wrap-edited:f;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3496" w14:textId="49FD6465" w:rsidR="0003400A" w:rsidRPr="00D86709" w:rsidRDefault="0003400A" w:rsidP="00383A98">
    <w:pPr>
      <w:pStyle w:val="Encabezado"/>
      <w:tabs>
        <w:tab w:val="clear" w:pos="4419"/>
        <w:tab w:val="clear" w:pos="8838"/>
        <w:tab w:val="left" w:pos="77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F10" w14:textId="4E82039B" w:rsidR="0003400A" w:rsidRPr="00D86709" w:rsidRDefault="009D45B3" w:rsidP="009D5E73">
    <w:pPr>
      <w:pStyle w:val="Encabezado"/>
      <w:tabs>
        <w:tab w:val="clear" w:pos="4419"/>
        <w:tab w:val="clear" w:pos="8838"/>
        <w:tab w:val="left" w:pos="7705"/>
      </w:tabs>
    </w:pPr>
    <w:r w:rsidRPr="00D86709">
      <w:rPr>
        <w:rFonts w:ascii="Arial" w:eastAsia="Times New Roman" w:hAnsi="Arial" w:cs="Arial"/>
        <w:b/>
        <w:bCs/>
        <w:noProof/>
        <w:sz w:val="24"/>
        <w:szCs w:val="24"/>
        <w:lang w:eastAsia="es-ES"/>
      </w:rPr>
      <w:drawing>
        <wp:inline distT="0" distB="0" distL="0" distR="0" wp14:anchorId="716D0D45" wp14:editId="2865E744">
          <wp:extent cx="1200785" cy="762000"/>
          <wp:effectExtent l="0" t="0" r="0" b="0"/>
          <wp:docPr id="99635868"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868" name="Imagen 1"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sidRPr="00D86709">
      <w:rPr>
        <w:rFonts w:ascii="Arial" w:eastAsia="Times New Roman" w:hAnsi="Arial" w:cs="Arial"/>
        <w:b/>
        <w:bCs/>
        <w:sz w:val="24"/>
        <w:szCs w:val="24"/>
        <w:lang w:eastAsia="es-ES"/>
      </w:rPr>
      <w:t xml:space="preserve"> </w:t>
    </w:r>
    <w:r w:rsidR="00A80AB7" w:rsidRPr="00D86709">
      <w:rPr>
        <w:rFonts w:ascii="Arial" w:eastAsia="Times New Roman" w:hAnsi="Arial" w:cs="Arial"/>
        <w:b/>
        <w:bCs/>
        <w:sz w:val="24"/>
        <w:szCs w:val="24"/>
        <w:lang w:eastAsia="es-ES"/>
      </w:rPr>
      <w:t xml:space="preserve">                                                                             </w:t>
    </w:r>
    <w:r w:rsidRPr="00D86709">
      <w:rPr>
        <w:rFonts w:ascii="Arial" w:eastAsia="Times New Roman" w:hAnsi="Arial" w:cs="Arial"/>
        <w:b/>
        <w:bCs/>
        <w:noProof/>
        <w:sz w:val="24"/>
        <w:szCs w:val="24"/>
        <w:lang w:eastAsia="es-ES"/>
      </w:rPr>
      <w:drawing>
        <wp:inline distT="0" distB="0" distL="0" distR="0" wp14:anchorId="5DC4451D" wp14:editId="6C06FE3A">
          <wp:extent cx="1183005" cy="749935"/>
          <wp:effectExtent l="0" t="0" r="0" b="0"/>
          <wp:docPr id="11197957"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957" name="Imagen 2"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inline>
      </w:drawing>
    </w:r>
    <w:r w:rsidR="007462C4">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1025" type="#_x0000_t75" style="position:absolute;margin-left:0;margin-top:0;width:448.45pt;height:214.1pt;z-index:-251658239;mso-wrap-edited:f;mso-position-horizontal:center;mso-position-horizontal-relative:margin;mso-position-vertical:center;mso-position-vertical-relative:margin" o:allowincell="f">
          <v:imagedata r:id="rId3"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427"/>
    <w:multiLevelType w:val="hybridMultilevel"/>
    <w:tmpl w:val="EFA2C6E6"/>
    <w:lvl w:ilvl="0" w:tplc="D7381A80">
      <w:start w:val="1"/>
      <w:numFmt w:val="decimal"/>
      <w:lvlText w:val="%1-"/>
      <w:lvlJc w:val="left"/>
      <w:pPr>
        <w:ind w:left="7722" w:hanging="360"/>
      </w:pPr>
      <w:rPr>
        <w:rFonts w:hint="default"/>
      </w:rPr>
    </w:lvl>
    <w:lvl w:ilvl="1" w:tplc="380A0019" w:tentative="1">
      <w:start w:val="1"/>
      <w:numFmt w:val="lowerLetter"/>
      <w:lvlText w:val="%2."/>
      <w:lvlJc w:val="left"/>
      <w:pPr>
        <w:ind w:left="8442" w:hanging="360"/>
      </w:pPr>
    </w:lvl>
    <w:lvl w:ilvl="2" w:tplc="380A001B" w:tentative="1">
      <w:start w:val="1"/>
      <w:numFmt w:val="lowerRoman"/>
      <w:lvlText w:val="%3."/>
      <w:lvlJc w:val="right"/>
      <w:pPr>
        <w:ind w:left="9162" w:hanging="180"/>
      </w:pPr>
    </w:lvl>
    <w:lvl w:ilvl="3" w:tplc="380A000F" w:tentative="1">
      <w:start w:val="1"/>
      <w:numFmt w:val="decimal"/>
      <w:lvlText w:val="%4."/>
      <w:lvlJc w:val="left"/>
      <w:pPr>
        <w:ind w:left="9882" w:hanging="360"/>
      </w:pPr>
    </w:lvl>
    <w:lvl w:ilvl="4" w:tplc="380A0019" w:tentative="1">
      <w:start w:val="1"/>
      <w:numFmt w:val="lowerLetter"/>
      <w:lvlText w:val="%5."/>
      <w:lvlJc w:val="left"/>
      <w:pPr>
        <w:ind w:left="10602" w:hanging="360"/>
      </w:pPr>
    </w:lvl>
    <w:lvl w:ilvl="5" w:tplc="380A001B" w:tentative="1">
      <w:start w:val="1"/>
      <w:numFmt w:val="lowerRoman"/>
      <w:lvlText w:val="%6."/>
      <w:lvlJc w:val="right"/>
      <w:pPr>
        <w:ind w:left="11322" w:hanging="180"/>
      </w:pPr>
    </w:lvl>
    <w:lvl w:ilvl="6" w:tplc="380A000F" w:tentative="1">
      <w:start w:val="1"/>
      <w:numFmt w:val="decimal"/>
      <w:lvlText w:val="%7."/>
      <w:lvlJc w:val="left"/>
      <w:pPr>
        <w:ind w:left="12042" w:hanging="360"/>
      </w:pPr>
    </w:lvl>
    <w:lvl w:ilvl="7" w:tplc="380A0019" w:tentative="1">
      <w:start w:val="1"/>
      <w:numFmt w:val="lowerLetter"/>
      <w:lvlText w:val="%8."/>
      <w:lvlJc w:val="left"/>
      <w:pPr>
        <w:ind w:left="12762" w:hanging="360"/>
      </w:pPr>
    </w:lvl>
    <w:lvl w:ilvl="8" w:tplc="380A001B" w:tentative="1">
      <w:start w:val="1"/>
      <w:numFmt w:val="lowerRoman"/>
      <w:lvlText w:val="%9."/>
      <w:lvlJc w:val="right"/>
      <w:pPr>
        <w:ind w:left="13482" w:hanging="180"/>
      </w:pPr>
    </w:lvl>
  </w:abstractNum>
  <w:abstractNum w:abstractNumId="1" w15:restartNumberingAfterBreak="0">
    <w:nsid w:val="03C3049B"/>
    <w:multiLevelType w:val="multilevel"/>
    <w:tmpl w:val="C53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C4117"/>
    <w:multiLevelType w:val="hybridMultilevel"/>
    <w:tmpl w:val="90A0D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BF115AA"/>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A9342B"/>
    <w:multiLevelType w:val="hybridMultilevel"/>
    <w:tmpl w:val="224E7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6791B4B"/>
    <w:multiLevelType w:val="hybridMultilevel"/>
    <w:tmpl w:val="6E8A1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147D72"/>
    <w:multiLevelType w:val="multilevel"/>
    <w:tmpl w:val="FB80F91E"/>
    <w:lvl w:ilvl="0">
      <w:start w:val="1"/>
      <w:numFmt w:val="decimal"/>
      <w:lvlText w:val="%1."/>
      <w:lvlJc w:val="left"/>
      <w:pPr>
        <w:ind w:left="1495"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5E12FE"/>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586E6C"/>
    <w:multiLevelType w:val="hybridMultilevel"/>
    <w:tmpl w:val="DA8483E2"/>
    <w:lvl w:ilvl="0" w:tplc="58FE8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47B47966"/>
    <w:multiLevelType w:val="hybridMultilevel"/>
    <w:tmpl w:val="42BA688A"/>
    <w:lvl w:ilvl="0" w:tplc="D2963F9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4AE44B2B"/>
    <w:multiLevelType w:val="multilevel"/>
    <w:tmpl w:val="D0E2F122"/>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C83139"/>
    <w:multiLevelType w:val="hybridMultilevel"/>
    <w:tmpl w:val="2632DA40"/>
    <w:lvl w:ilvl="0" w:tplc="F6F6E162">
      <w:numFmt w:val="bullet"/>
      <w:lvlText w:val=""/>
      <w:lvlJc w:val="left"/>
      <w:pPr>
        <w:ind w:left="2490" w:hanging="360"/>
      </w:pPr>
      <w:rPr>
        <w:rFonts w:ascii="Symbol" w:eastAsiaTheme="minorHAnsi" w:hAnsi="Symbol" w:cs="CIDFont+F1" w:hint="default"/>
      </w:rPr>
    </w:lvl>
    <w:lvl w:ilvl="1" w:tplc="380A0003" w:tentative="1">
      <w:start w:val="1"/>
      <w:numFmt w:val="bullet"/>
      <w:lvlText w:val="o"/>
      <w:lvlJc w:val="left"/>
      <w:pPr>
        <w:ind w:left="3210" w:hanging="360"/>
      </w:pPr>
      <w:rPr>
        <w:rFonts w:ascii="Courier New" w:hAnsi="Courier New" w:cs="Courier New" w:hint="default"/>
      </w:rPr>
    </w:lvl>
    <w:lvl w:ilvl="2" w:tplc="380A0005" w:tentative="1">
      <w:start w:val="1"/>
      <w:numFmt w:val="bullet"/>
      <w:lvlText w:val=""/>
      <w:lvlJc w:val="left"/>
      <w:pPr>
        <w:ind w:left="3930" w:hanging="360"/>
      </w:pPr>
      <w:rPr>
        <w:rFonts w:ascii="Wingdings" w:hAnsi="Wingdings" w:hint="default"/>
      </w:rPr>
    </w:lvl>
    <w:lvl w:ilvl="3" w:tplc="380A0001" w:tentative="1">
      <w:start w:val="1"/>
      <w:numFmt w:val="bullet"/>
      <w:lvlText w:val=""/>
      <w:lvlJc w:val="left"/>
      <w:pPr>
        <w:ind w:left="4650" w:hanging="360"/>
      </w:pPr>
      <w:rPr>
        <w:rFonts w:ascii="Symbol" w:hAnsi="Symbol" w:hint="default"/>
      </w:rPr>
    </w:lvl>
    <w:lvl w:ilvl="4" w:tplc="380A0003" w:tentative="1">
      <w:start w:val="1"/>
      <w:numFmt w:val="bullet"/>
      <w:lvlText w:val="o"/>
      <w:lvlJc w:val="left"/>
      <w:pPr>
        <w:ind w:left="5370" w:hanging="360"/>
      </w:pPr>
      <w:rPr>
        <w:rFonts w:ascii="Courier New" w:hAnsi="Courier New" w:cs="Courier New" w:hint="default"/>
      </w:rPr>
    </w:lvl>
    <w:lvl w:ilvl="5" w:tplc="380A0005" w:tentative="1">
      <w:start w:val="1"/>
      <w:numFmt w:val="bullet"/>
      <w:lvlText w:val=""/>
      <w:lvlJc w:val="left"/>
      <w:pPr>
        <w:ind w:left="6090" w:hanging="360"/>
      </w:pPr>
      <w:rPr>
        <w:rFonts w:ascii="Wingdings" w:hAnsi="Wingdings" w:hint="default"/>
      </w:rPr>
    </w:lvl>
    <w:lvl w:ilvl="6" w:tplc="380A0001" w:tentative="1">
      <w:start w:val="1"/>
      <w:numFmt w:val="bullet"/>
      <w:lvlText w:val=""/>
      <w:lvlJc w:val="left"/>
      <w:pPr>
        <w:ind w:left="6810" w:hanging="360"/>
      </w:pPr>
      <w:rPr>
        <w:rFonts w:ascii="Symbol" w:hAnsi="Symbol" w:hint="default"/>
      </w:rPr>
    </w:lvl>
    <w:lvl w:ilvl="7" w:tplc="380A0003" w:tentative="1">
      <w:start w:val="1"/>
      <w:numFmt w:val="bullet"/>
      <w:lvlText w:val="o"/>
      <w:lvlJc w:val="left"/>
      <w:pPr>
        <w:ind w:left="7530" w:hanging="360"/>
      </w:pPr>
      <w:rPr>
        <w:rFonts w:ascii="Courier New" w:hAnsi="Courier New" w:cs="Courier New" w:hint="default"/>
      </w:rPr>
    </w:lvl>
    <w:lvl w:ilvl="8" w:tplc="380A0005" w:tentative="1">
      <w:start w:val="1"/>
      <w:numFmt w:val="bullet"/>
      <w:lvlText w:val=""/>
      <w:lvlJc w:val="left"/>
      <w:pPr>
        <w:ind w:left="8250" w:hanging="360"/>
      </w:pPr>
      <w:rPr>
        <w:rFonts w:ascii="Wingdings" w:hAnsi="Wingdings" w:hint="default"/>
      </w:rPr>
    </w:lvl>
  </w:abstractNum>
  <w:abstractNum w:abstractNumId="16"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4F2F7210"/>
    <w:multiLevelType w:val="multilevel"/>
    <w:tmpl w:val="6270CDF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534B2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6CEB4707"/>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707E5EDF"/>
    <w:multiLevelType w:val="hybridMultilevel"/>
    <w:tmpl w:val="CB180AF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725E5DF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F53FBF"/>
    <w:multiLevelType w:val="multilevel"/>
    <w:tmpl w:val="76E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331ED5"/>
    <w:multiLevelType w:val="hybridMultilevel"/>
    <w:tmpl w:val="9500D0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8" w15:restartNumberingAfterBreak="0">
    <w:nsid w:val="7FB34D36"/>
    <w:multiLevelType w:val="hybridMultilevel"/>
    <w:tmpl w:val="A942E7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4606329">
    <w:abstractNumId w:val="3"/>
  </w:num>
  <w:num w:numId="2" w16cid:durableId="1997419253">
    <w:abstractNumId w:val="3"/>
    <w:lvlOverride w:ilvl="0">
      <w:startOverride w:val="1"/>
    </w:lvlOverride>
  </w:num>
  <w:num w:numId="3" w16cid:durableId="2067411655">
    <w:abstractNumId w:val="11"/>
  </w:num>
  <w:num w:numId="4" w16cid:durableId="833374275">
    <w:abstractNumId w:val="16"/>
  </w:num>
  <w:num w:numId="5" w16cid:durableId="310407498">
    <w:abstractNumId w:val="19"/>
  </w:num>
  <w:num w:numId="6" w16cid:durableId="482936427">
    <w:abstractNumId w:val="20"/>
  </w:num>
  <w:num w:numId="7" w16cid:durableId="110247103">
    <w:abstractNumId w:val="5"/>
  </w:num>
  <w:num w:numId="8" w16cid:durableId="89619068">
    <w:abstractNumId w:val="14"/>
  </w:num>
  <w:num w:numId="9" w16cid:durableId="152992662">
    <w:abstractNumId w:val="0"/>
  </w:num>
  <w:num w:numId="10" w16cid:durableId="138502899">
    <w:abstractNumId w:val="21"/>
  </w:num>
  <w:num w:numId="11" w16cid:durableId="1025055121">
    <w:abstractNumId w:val="23"/>
  </w:num>
  <w:num w:numId="12" w16cid:durableId="2029064636">
    <w:abstractNumId w:val="7"/>
  </w:num>
  <w:num w:numId="13" w16cid:durableId="1060205588">
    <w:abstractNumId w:val="8"/>
  </w:num>
  <w:num w:numId="14" w16cid:durableId="1881355338">
    <w:abstractNumId w:val="28"/>
  </w:num>
  <w:num w:numId="15" w16cid:durableId="1981881764">
    <w:abstractNumId w:val="10"/>
  </w:num>
  <w:num w:numId="16" w16cid:durableId="416441049">
    <w:abstractNumId w:val="25"/>
  </w:num>
  <w:num w:numId="17" w16cid:durableId="1862039157">
    <w:abstractNumId w:val="18"/>
  </w:num>
  <w:num w:numId="18" w16cid:durableId="58141350">
    <w:abstractNumId w:val="2"/>
  </w:num>
  <w:num w:numId="19" w16cid:durableId="1914926012">
    <w:abstractNumId w:val="13"/>
  </w:num>
  <w:num w:numId="20" w16cid:durableId="1224559444">
    <w:abstractNumId w:val="4"/>
  </w:num>
  <w:num w:numId="21" w16cid:durableId="2057462373">
    <w:abstractNumId w:val="15"/>
  </w:num>
  <w:num w:numId="22" w16cid:durableId="1472668748">
    <w:abstractNumId w:val="9"/>
  </w:num>
  <w:num w:numId="23" w16cid:durableId="351758765">
    <w:abstractNumId w:val="22"/>
  </w:num>
  <w:num w:numId="24" w16cid:durableId="1051920870">
    <w:abstractNumId w:val="17"/>
  </w:num>
  <w:num w:numId="25" w16cid:durableId="1170370369">
    <w:abstractNumId w:val="12"/>
  </w:num>
  <w:num w:numId="26" w16cid:durableId="936252737">
    <w:abstractNumId w:val="26"/>
  </w:num>
  <w:num w:numId="27" w16cid:durableId="1187908050">
    <w:abstractNumId w:val="24"/>
  </w:num>
  <w:num w:numId="28" w16cid:durableId="1856066669">
    <w:abstractNumId w:val="6"/>
  </w:num>
  <w:num w:numId="29" w16cid:durableId="1246652481">
    <w:abstractNumId w:val="1"/>
  </w:num>
  <w:num w:numId="30" w16cid:durableId="13079333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04FD"/>
    <w:rsid w:val="0000180A"/>
    <w:rsid w:val="00003724"/>
    <w:rsid w:val="00003BCC"/>
    <w:rsid w:val="00006CFB"/>
    <w:rsid w:val="00007183"/>
    <w:rsid w:val="00007782"/>
    <w:rsid w:val="000102F2"/>
    <w:rsid w:val="00012AEE"/>
    <w:rsid w:val="00013854"/>
    <w:rsid w:val="0001471A"/>
    <w:rsid w:val="0002102E"/>
    <w:rsid w:val="00021BD8"/>
    <w:rsid w:val="000236D0"/>
    <w:rsid w:val="0002574A"/>
    <w:rsid w:val="0002690F"/>
    <w:rsid w:val="000275DF"/>
    <w:rsid w:val="00027FE8"/>
    <w:rsid w:val="000321AA"/>
    <w:rsid w:val="00032324"/>
    <w:rsid w:val="00032719"/>
    <w:rsid w:val="00032A7A"/>
    <w:rsid w:val="0003400A"/>
    <w:rsid w:val="000348CB"/>
    <w:rsid w:val="00034BFB"/>
    <w:rsid w:val="00040C2A"/>
    <w:rsid w:val="00040E72"/>
    <w:rsid w:val="000425DA"/>
    <w:rsid w:val="000443EF"/>
    <w:rsid w:val="00046656"/>
    <w:rsid w:val="00047848"/>
    <w:rsid w:val="00051015"/>
    <w:rsid w:val="00051560"/>
    <w:rsid w:val="00053C72"/>
    <w:rsid w:val="00056145"/>
    <w:rsid w:val="000561E4"/>
    <w:rsid w:val="000568AC"/>
    <w:rsid w:val="00056E18"/>
    <w:rsid w:val="000574F2"/>
    <w:rsid w:val="00062990"/>
    <w:rsid w:val="000638AE"/>
    <w:rsid w:val="00063E88"/>
    <w:rsid w:val="00065426"/>
    <w:rsid w:val="0006647E"/>
    <w:rsid w:val="0006702D"/>
    <w:rsid w:val="0007032C"/>
    <w:rsid w:val="00071146"/>
    <w:rsid w:val="000715A5"/>
    <w:rsid w:val="00071624"/>
    <w:rsid w:val="000726B1"/>
    <w:rsid w:val="000738E5"/>
    <w:rsid w:val="00074338"/>
    <w:rsid w:val="00075691"/>
    <w:rsid w:val="00075C74"/>
    <w:rsid w:val="00075D82"/>
    <w:rsid w:val="00076183"/>
    <w:rsid w:val="00076224"/>
    <w:rsid w:val="00076D90"/>
    <w:rsid w:val="00076DFD"/>
    <w:rsid w:val="00077277"/>
    <w:rsid w:val="0007755E"/>
    <w:rsid w:val="000837FA"/>
    <w:rsid w:val="00083D12"/>
    <w:rsid w:val="00084146"/>
    <w:rsid w:val="00086C4B"/>
    <w:rsid w:val="00087C6D"/>
    <w:rsid w:val="000918A2"/>
    <w:rsid w:val="000923B1"/>
    <w:rsid w:val="00093FBE"/>
    <w:rsid w:val="00094748"/>
    <w:rsid w:val="00094A60"/>
    <w:rsid w:val="00094ACC"/>
    <w:rsid w:val="0009573D"/>
    <w:rsid w:val="000976A4"/>
    <w:rsid w:val="000A0838"/>
    <w:rsid w:val="000A0D26"/>
    <w:rsid w:val="000A275B"/>
    <w:rsid w:val="000A3977"/>
    <w:rsid w:val="000B22E6"/>
    <w:rsid w:val="000B3B80"/>
    <w:rsid w:val="000B4B80"/>
    <w:rsid w:val="000B6432"/>
    <w:rsid w:val="000B7A35"/>
    <w:rsid w:val="000C03CA"/>
    <w:rsid w:val="000C44A1"/>
    <w:rsid w:val="000C53EE"/>
    <w:rsid w:val="000D1D9A"/>
    <w:rsid w:val="000D3E61"/>
    <w:rsid w:val="000D4482"/>
    <w:rsid w:val="000D5487"/>
    <w:rsid w:val="000E1995"/>
    <w:rsid w:val="000E2216"/>
    <w:rsid w:val="000E3539"/>
    <w:rsid w:val="000E5DD8"/>
    <w:rsid w:val="000F0B46"/>
    <w:rsid w:val="000F14AE"/>
    <w:rsid w:val="000F1581"/>
    <w:rsid w:val="000F2036"/>
    <w:rsid w:val="000F2129"/>
    <w:rsid w:val="000F3436"/>
    <w:rsid w:val="000F3669"/>
    <w:rsid w:val="000F5C84"/>
    <w:rsid w:val="000F723A"/>
    <w:rsid w:val="001002F7"/>
    <w:rsid w:val="0010179E"/>
    <w:rsid w:val="00103F35"/>
    <w:rsid w:val="00113A8C"/>
    <w:rsid w:val="0011700B"/>
    <w:rsid w:val="00117127"/>
    <w:rsid w:val="00117500"/>
    <w:rsid w:val="00120750"/>
    <w:rsid w:val="00120875"/>
    <w:rsid w:val="00124781"/>
    <w:rsid w:val="00124D5E"/>
    <w:rsid w:val="00125A91"/>
    <w:rsid w:val="001318D0"/>
    <w:rsid w:val="00135715"/>
    <w:rsid w:val="001357BD"/>
    <w:rsid w:val="00135D7A"/>
    <w:rsid w:val="00137F31"/>
    <w:rsid w:val="00140841"/>
    <w:rsid w:val="00141A99"/>
    <w:rsid w:val="0014461B"/>
    <w:rsid w:val="00146F24"/>
    <w:rsid w:val="0014713A"/>
    <w:rsid w:val="001474E0"/>
    <w:rsid w:val="0014795F"/>
    <w:rsid w:val="00150A1D"/>
    <w:rsid w:val="001510F0"/>
    <w:rsid w:val="001536D1"/>
    <w:rsid w:val="001540F6"/>
    <w:rsid w:val="00154FF9"/>
    <w:rsid w:val="0015530C"/>
    <w:rsid w:val="00155680"/>
    <w:rsid w:val="00156228"/>
    <w:rsid w:val="0015634E"/>
    <w:rsid w:val="00157658"/>
    <w:rsid w:val="00161B5C"/>
    <w:rsid w:val="00164376"/>
    <w:rsid w:val="00165F97"/>
    <w:rsid w:val="001666DA"/>
    <w:rsid w:val="00166A15"/>
    <w:rsid w:val="001705E6"/>
    <w:rsid w:val="0017114D"/>
    <w:rsid w:val="00172737"/>
    <w:rsid w:val="00176362"/>
    <w:rsid w:val="00176C62"/>
    <w:rsid w:val="00180F24"/>
    <w:rsid w:val="001840BE"/>
    <w:rsid w:val="00185B13"/>
    <w:rsid w:val="00187311"/>
    <w:rsid w:val="00187840"/>
    <w:rsid w:val="00190A0E"/>
    <w:rsid w:val="00192AE2"/>
    <w:rsid w:val="0019342F"/>
    <w:rsid w:val="00193A98"/>
    <w:rsid w:val="00195BD9"/>
    <w:rsid w:val="00196D8A"/>
    <w:rsid w:val="00197021"/>
    <w:rsid w:val="00197FA4"/>
    <w:rsid w:val="001A13E9"/>
    <w:rsid w:val="001A26B6"/>
    <w:rsid w:val="001A5B72"/>
    <w:rsid w:val="001B344D"/>
    <w:rsid w:val="001B535B"/>
    <w:rsid w:val="001C0C50"/>
    <w:rsid w:val="001C31EA"/>
    <w:rsid w:val="001C3886"/>
    <w:rsid w:val="001C49D4"/>
    <w:rsid w:val="001C5435"/>
    <w:rsid w:val="001C5CBB"/>
    <w:rsid w:val="001C69EA"/>
    <w:rsid w:val="001D1E2A"/>
    <w:rsid w:val="001D4595"/>
    <w:rsid w:val="001D48F5"/>
    <w:rsid w:val="001D4B9D"/>
    <w:rsid w:val="001D5DCE"/>
    <w:rsid w:val="001D5E18"/>
    <w:rsid w:val="001E0793"/>
    <w:rsid w:val="001E5898"/>
    <w:rsid w:val="001E66FB"/>
    <w:rsid w:val="001F1345"/>
    <w:rsid w:val="001F21E5"/>
    <w:rsid w:val="001F4248"/>
    <w:rsid w:val="001F64BD"/>
    <w:rsid w:val="002025F4"/>
    <w:rsid w:val="0020351E"/>
    <w:rsid w:val="00203C77"/>
    <w:rsid w:val="00205A7F"/>
    <w:rsid w:val="00206195"/>
    <w:rsid w:val="0021084F"/>
    <w:rsid w:val="002120A7"/>
    <w:rsid w:val="002138B5"/>
    <w:rsid w:val="002149BB"/>
    <w:rsid w:val="00216334"/>
    <w:rsid w:val="002166B9"/>
    <w:rsid w:val="00216710"/>
    <w:rsid w:val="00216BA7"/>
    <w:rsid w:val="00223366"/>
    <w:rsid w:val="00225CBA"/>
    <w:rsid w:val="002279C5"/>
    <w:rsid w:val="00227F14"/>
    <w:rsid w:val="002333E9"/>
    <w:rsid w:val="00234265"/>
    <w:rsid w:val="0023507A"/>
    <w:rsid w:val="00235762"/>
    <w:rsid w:val="002401A3"/>
    <w:rsid w:val="00243123"/>
    <w:rsid w:val="00243685"/>
    <w:rsid w:val="00243E60"/>
    <w:rsid w:val="00244047"/>
    <w:rsid w:val="002443FB"/>
    <w:rsid w:val="002459AB"/>
    <w:rsid w:val="00245D74"/>
    <w:rsid w:val="00247046"/>
    <w:rsid w:val="00247F97"/>
    <w:rsid w:val="00250462"/>
    <w:rsid w:val="002540A2"/>
    <w:rsid w:val="00254A7B"/>
    <w:rsid w:val="002553A2"/>
    <w:rsid w:val="0025540D"/>
    <w:rsid w:val="002633E3"/>
    <w:rsid w:val="00263E47"/>
    <w:rsid w:val="00275A23"/>
    <w:rsid w:val="00275B49"/>
    <w:rsid w:val="002821E4"/>
    <w:rsid w:val="0028243F"/>
    <w:rsid w:val="0028526E"/>
    <w:rsid w:val="00286ECA"/>
    <w:rsid w:val="002925C0"/>
    <w:rsid w:val="00292F46"/>
    <w:rsid w:val="002972D3"/>
    <w:rsid w:val="002A025B"/>
    <w:rsid w:val="002A3622"/>
    <w:rsid w:val="002A3A38"/>
    <w:rsid w:val="002A3A7C"/>
    <w:rsid w:val="002A5109"/>
    <w:rsid w:val="002A5BEB"/>
    <w:rsid w:val="002A69C4"/>
    <w:rsid w:val="002A704F"/>
    <w:rsid w:val="002B17EC"/>
    <w:rsid w:val="002B1896"/>
    <w:rsid w:val="002B2B4F"/>
    <w:rsid w:val="002B7EEB"/>
    <w:rsid w:val="002B7F52"/>
    <w:rsid w:val="002C2B71"/>
    <w:rsid w:val="002C3E55"/>
    <w:rsid w:val="002C41FD"/>
    <w:rsid w:val="002C51C8"/>
    <w:rsid w:val="002C5719"/>
    <w:rsid w:val="002C6A49"/>
    <w:rsid w:val="002D03D8"/>
    <w:rsid w:val="002D0D87"/>
    <w:rsid w:val="002D3BBE"/>
    <w:rsid w:val="002D6980"/>
    <w:rsid w:val="002D6B44"/>
    <w:rsid w:val="002E29E1"/>
    <w:rsid w:val="002E4110"/>
    <w:rsid w:val="002E4A1F"/>
    <w:rsid w:val="002E5095"/>
    <w:rsid w:val="002E5BD6"/>
    <w:rsid w:val="002E5DA4"/>
    <w:rsid w:val="002E65A1"/>
    <w:rsid w:val="002F0227"/>
    <w:rsid w:val="002F0440"/>
    <w:rsid w:val="002F0AB4"/>
    <w:rsid w:val="002F15F7"/>
    <w:rsid w:val="002F4144"/>
    <w:rsid w:val="00300A9D"/>
    <w:rsid w:val="00300B44"/>
    <w:rsid w:val="003027FF"/>
    <w:rsid w:val="0030385E"/>
    <w:rsid w:val="003123CB"/>
    <w:rsid w:val="00313494"/>
    <w:rsid w:val="00314283"/>
    <w:rsid w:val="00314749"/>
    <w:rsid w:val="00316117"/>
    <w:rsid w:val="003161D0"/>
    <w:rsid w:val="003208B7"/>
    <w:rsid w:val="003234DB"/>
    <w:rsid w:val="003249F9"/>
    <w:rsid w:val="00327196"/>
    <w:rsid w:val="00327983"/>
    <w:rsid w:val="00327C0B"/>
    <w:rsid w:val="003302A7"/>
    <w:rsid w:val="00332241"/>
    <w:rsid w:val="0033373A"/>
    <w:rsid w:val="00334153"/>
    <w:rsid w:val="00335599"/>
    <w:rsid w:val="003419A1"/>
    <w:rsid w:val="00341D40"/>
    <w:rsid w:val="003436EC"/>
    <w:rsid w:val="00347092"/>
    <w:rsid w:val="00351A10"/>
    <w:rsid w:val="00351A97"/>
    <w:rsid w:val="00355F49"/>
    <w:rsid w:val="003564B8"/>
    <w:rsid w:val="00360BCA"/>
    <w:rsid w:val="00362B66"/>
    <w:rsid w:val="0036346C"/>
    <w:rsid w:val="003636BB"/>
    <w:rsid w:val="003640A8"/>
    <w:rsid w:val="003652EA"/>
    <w:rsid w:val="003702D3"/>
    <w:rsid w:val="00372033"/>
    <w:rsid w:val="00372D2E"/>
    <w:rsid w:val="00380E34"/>
    <w:rsid w:val="00381573"/>
    <w:rsid w:val="00382339"/>
    <w:rsid w:val="00383A98"/>
    <w:rsid w:val="00386295"/>
    <w:rsid w:val="00386C68"/>
    <w:rsid w:val="00387BF2"/>
    <w:rsid w:val="0039100B"/>
    <w:rsid w:val="00391544"/>
    <w:rsid w:val="00391730"/>
    <w:rsid w:val="00392F47"/>
    <w:rsid w:val="00394C52"/>
    <w:rsid w:val="00395BE7"/>
    <w:rsid w:val="00397F9B"/>
    <w:rsid w:val="003A0D26"/>
    <w:rsid w:val="003A1B97"/>
    <w:rsid w:val="003A1C42"/>
    <w:rsid w:val="003A4F3A"/>
    <w:rsid w:val="003A7545"/>
    <w:rsid w:val="003B0C2B"/>
    <w:rsid w:val="003B1C8F"/>
    <w:rsid w:val="003B24A1"/>
    <w:rsid w:val="003B5B71"/>
    <w:rsid w:val="003B67E5"/>
    <w:rsid w:val="003B6B33"/>
    <w:rsid w:val="003B6DD5"/>
    <w:rsid w:val="003C022B"/>
    <w:rsid w:val="003C0925"/>
    <w:rsid w:val="003C0B62"/>
    <w:rsid w:val="003C3716"/>
    <w:rsid w:val="003C490C"/>
    <w:rsid w:val="003C697B"/>
    <w:rsid w:val="003C6A05"/>
    <w:rsid w:val="003C7DF5"/>
    <w:rsid w:val="003D12BE"/>
    <w:rsid w:val="003E0E28"/>
    <w:rsid w:val="003E1483"/>
    <w:rsid w:val="003E16B9"/>
    <w:rsid w:val="003E32E8"/>
    <w:rsid w:val="003E6ED4"/>
    <w:rsid w:val="003F0EA4"/>
    <w:rsid w:val="003F127E"/>
    <w:rsid w:val="003F1EFE"/>
    <w:rsid w:val="003F2DD7"/>
    <w:rsid w:val="003F3A33"/>
    <w:rsid w:val="003F6579"/>
    <w:rsid w:val="00402A02"/>
    <w:rsid w:val="0040322A"/>
    <w:rsid w:val="00403723"/>
    <w:rsid w:val="00404153"/>
    <w:rsid w:val="00404D48"/>
    <w:rsid w:val="00406807"/>
    <w:rsid w:val="00410624"/>
    <w:rsid w:val="004147B5"/>
    <w:rsid w:val="00414B3D"/>
    <w:rsid w:val="0042177C"/>
    <w:rsid w:val="00423552"/>
    <w:rsid w:val="00430364"/>
    <w:rsid w:val="00430A32"/>
    <w:rsid w:val="00432693"/>
    <w:rsid w:val="004328F9"/>
    <w:rsid w:val="00433EED"/>
    <w:rsid w:val="004358AB"/>
    <w:rsid w:val="00435E39"/>
    <w:rsid w:val="004368C8"/>
    <w:rsid w:val="0043756C"/>
    <w:rsid w:val="00437586"/>
    <w:rsid w:val="004405F8"/>
    <w:rsid w:val="00440EC1"/>
    <w:rsid w:val="00441C51"/>
    <w:rsid w:val="004433A2"/>
    <w:rsid w:val="00444BD9"/>
    <w:rsid w:val="00445BC0"/>
    <w:rsid w:val="00450FC3"/>
    <w:rsid w:val="00451EE1"/>
    <w:rsid w:val="0045300B"/>
    <w:rsid w:val="00453824"/>
    <w:rsid w:val="004539B2"/>
    <w:rsid w:val="004557F8"/>
    <w:rsid w:val="00456168"/>
    <w:rsid w:val="0045702F"/>
    <w:rsid w:val="0046117C"/>
    <w:rsid w:val="00463FC5"/>
    <w:rsid w:val="00464DC9"/>
    <w:rsid w:val="00466745"/>
    <w:rsid w:val="00466781"/>
    <w:rsid w:val="004679FE"/>
    <w:rsid w:val="00470BF8"/>
    <w:rsid w:val="00472660"/>
    <w:rsid w:val="00472C61"/>
    <w:rsid w:val="00472F19"/>
    <w:rsid w:val="004736C7"/>
    <w:rsid w:val="00473EC1"/>
    <w:rsid w:val="00481477"/>
    <w:rsid w:val="00481550"/>
    <w:rsid w:val="0048277A"/>
    <w:rsid w:val="00487350"/>
    <w:rsid w:val="00487A1E"/>
    <w:rsid w:val="0049277E"/>
    <w:rsid w:val="00495EE5"/>
    <w:rsid w:val="004A0124"/>
    <w:rsid w:val="004A0CD5"/>
    <w:rsid w:val="004A1FF7"/>
    <w:rsid w:val="004A3DD3"/>
    <w:rsid w:val="004A7186"/>
    <w:rsid w:val="004B2A08"/>
    <w:rsid w:val="004B2EE5"/>
    <w:rsid w:val="004B51F4"/>
    <w:rsid w:val="004B5DE4"/>
    <w:rsid w:val="004B5EC1"/>
    <w:rsid w:val="004C1547"/>
    <w:rsid w:val="004C1C01"/>
    <w:rsid w:val="004C5335"/>
    <w:rsid w:val="004C58F9"/>
    <w:rsid w:val="004D001F"/>
    <w:rsid w:val="004D0EFC"/>
    <w:rsid w:val="004D33C7"/>
    <w:rsid w:val="004D3BF2"/>
    <w:rsid w:val="004D3D7A"/>
    <w:rsid w:val="004D4585"/>
    <w:rsid w:val="004D5271"/>
    <w:rsid w:val="004D5CB6"/>
    <w:rsid w:val="004D7E36"/>
    <w:rsid w:val="004E2907"/>
    <w:rsid w:val="004E55B8"/>
    <w:rsid w:val="004E5E45"/>
    <w:rsid w:val="004E641E"/>
    <w:rsid w:val="004E67BB"/>
    <w:rsid w:val="004E74A5"/>
    <w:rsid w:val="004E77B1"/>
    <w:rsid w:val="004E78EB"/>
    <w:rsid w:val="004F092C"/>
    <w:rsid w:val="004F122D"/>
    <w:rsid w:val="004F399C"/>
    <w:rsid w:val="004F5615"/>
    <w:rsid w:val="004F61AC"/>
    <w:rsid w:val="004F6D58"/>
    <w:rsid w:val="00501106"/>
    <w:rsid w:val="00501A1E"/>
    <w:rsid w:val="00502670"/>
    <w:rsid w:val="0050267B"/>
    <w:rsid w:val="00502F97"/>
    <w:rsid w:val="00502FA7"/>
    <w:rsid w:val="00503D07"/>
    <w:rsid w:val="005043FD"/>
    <w:rsid w:val="00504437"/>
    <w:rsid w:val="00504E87"/>
    <w:rsid w:val="00505EC0"/>
    <w:rsid w:val="00506713"/>
    <w:rsid w:val="00506E2D"/>
    <w:rsid w:val="00511409"/>
    <w:rsid w:val="00514793"/>
    <w:rsid w:val="005154B3"/>
    <w:rsid w:val="00516FC4"/>
    <w:rsid w:val="00520A21"/>
    <w:rsid w:val="005224DA"/>
    <w:rsid w:val="005231C4"/>
    <w:rsid w:val="00525D6D"/>
    <w:rsid w:val="005301E4"/>
    <w:rsid w:val="00534C85"/>
    <w:rsid w:val="00540325"/>
    <w:rsid w:val="005404D2"/>
    <w:rsid w:val="0054081E"/>
    <w:rsid w:val="00542EBE"/>
    <w:rsid w:val="005476F8"/>
    <w:rsid w:val="00547EC7"/>
    <w:rsid w:val="00547FEB"/>
    <w:rsid w:val="005514AA"/>
    <w:rsid w:val="005519F5"/>
    <w:rsid w:val="005528D2"/>
    <w:rsid w:val="005535A1"/>
    <w:rsid w:val="00553C9E"/>
    <w:rsid w:val="00554702"/>
    <w:rsid w:val="005548C0"/>
    <w:rsid w:val="00554A20"/>
    <w:rsid w:val="00556649"/>
    <w:rsid w:val="00560B2E"/>
    <w:rsid w:val="00563E90"/>
    <w:rsid w:val="005645B3"/>
    <w:rsid w:val="005651EE"/>
    <w:rsid w:val="005673FD"/>
    <w:rsid w:val="005675E2"/>
    <w:rsid w:val="005700A4"/>
    <w:rsid w:val="005759AB"/>
    <w:rsid w:val="00581900"/>
    <w:rsid w:val="00581BF1"/>
    <w:rsid w:val="00583286"/>
    <w:rsid w:val="005841F3"/>
    <w:rsid w:val="005853A5"/>
    <w:rsid w:val="0058589E"/>
    <w:rsid w:val="00585C18"/>
    <w:rsid w:val="005862B3"/>
    <w:rsid w:val="00590938"/>
    <w:rsid w:val="00590C89"/>
    <w:rsid w:val="005910E3"/>
    <w:rsid w:val="00591EB6"/>
    <w:rsid w:val="00593220"/>
    <w:rsid w:val="00594D6C"/>
    <w:rsid w:val="00594E5E"/>
    <w:rsid w:val="005961FF"/>
    <w:rsid w:val="005B0C7F"/>
    <w:rsid w:val="005C3056"/>
    <w:rsid w:val="005C4686"/>
    <w:rsid w:val="005D08C8"/>
    <w:rsid w:val="005D3743"/>
    <w:rsid w:val="005D41CE"/>
    <w:rsid w:val="005E08F8"/>
    <w:rsid w:val="005E0BD4"/>
    <w:rsid w:val="005E0EA8"/>
    <w:rsid w:val="005E11DF"/>
    <w:rsid w:val="005E2800"/>
    <w:rsid w:val="005E58B4"/>
    <w:rsid w:val="005E6440"/>
    <w:rsid w:val="005E6CC7"/>
    <w:rsid w:val="005E7BC8"/>
    <w:rsid w:val="005F1228"/>
    <w:rsid w:val="005F494A"/>
    <w:rsid w:val="00602A5E"/>
    <w:rsid w:val="0060310E"/>
    <w:rsid w:val="00610315"/>
    <w:rsid w:val="00610AF6"/>
    <w:rsid w:val="00612E7F"/>
    <w:rsid w:val="00613291"/>
    <w:rsid w:val="006147FD"/>
    <w:rsid w:val="0061560B"/>
    <w:rsid w:val="00617D08"/>
    <w:rsid w:val="00623B71"/>
    <w:rsid w:val="0062415E"/>
    <w:rsid w:val="00624326"/>
    <w:rsid w:val="0062478D"/>
    <w:rsid w:val="0062482F"/>
    <w:rsid w:val="00624DAA"/>
    <w:rsid w:val="00624F60"/>
    <w:rsid w:val="006262E3"/>
    <w:rsid w:val="006273F7"/>
    <w:rsid w:val="00630515"/>
    <w:rsid w:val="00630628"/>
    <w:rsid w:val="00634324"/>
    <w:rsid w:val="00634382"/>
    <w:rsid w:val="006343D6"/>
    <w:rsid w:val="00634DF2"/>
    <w:rsid w:val="006354B0"/>
    <w:rsid w:val="00635D5D"/>
    <w:rsid w:val="006429CF"/>
    <w:rsid w:val="00642EFC"/>
    <w:rsid w:val="00643B58"/>
    <w:rsid w:val="00644594"/>
    <w:rsid w:val="006453BD"/>
    <w:rsid w:val="00650704"/>
    <w:rsid w:val="006507AD"/>
    <w:rsid w:val="006518DD"/>
    <w:rsid w:val="00654470"/>
    <w:rsid w:val="00655D25"/>
    <w:rsid w:val="006617D3"/>
    <w:rsid w:val="006618BD"/>
    <w:rsid w:val="00661D32"/>
    <w:rsid w:val="006620BD"/>
    <w:rsid w:val="006621E8"/>
    <w:rsid w:val="00662DC9"/>
    <w:rsid w:val="00665849"/>
    <w:rsid w:val="00666078"/>
    <w:rsid w:val="006715EB"/>
    <w:rsid w:val="00671BB2"/>
    <w:rsid w:val="00673F5B"/>
    <w:rsid w:val="00674371"/>
    <w:rsid w:val="0067456A"/>
    <w:rsid w:val="00674E83"/>
    <w:rsid w:val="00675113"/>
    <w:rsid w:val="006751D4"/>
    <w:rsid w:val="00676C5A"/>
    <w:rsid w:val="00676FC0"/>
    <w:rsid w:val="00681114"/>
    <w:rsid w:val="006828D7"/>
    <w:rsid w:val="00683B2E"/>
    <w:rsid w:val="006843D5"/>
    <w:rsid w:val="00684C8B"/>
    <w:rsid w:val="00685EDB"/>
    <w:rsid w:val="00686640"/>
    <w:rsid w:val="00686A1D"/>
    <w:rsid w:val="00691007"/>
    <w:rsid w:val="0069184D"/>
    <w:rsid w:val="00691B9E"/>
    <w:rsid w:val="0069221A"/>
    <w:rsid w:val="00693DE1"/>
    <w:rsid w:val="0069400D"/>
    <w:rsid w:val="00695466"/>
    <w:rsid w:val="00695843"/>
    <w:rsid w:val="006A0D30"/>
    <w:rsid w:val="006A1E1F"/>
    <w:rsid w:val="006A320A"/>
    <w:rsid w:val="006A5A6C"/>
    <w:rsid w:val="006A7928"/>
    <w:rsid w:val="006B009C"/>
    <w:rsid w:val="006B07F7"/>
    <w:rsid w:val="006B0A56"/>
    <w:rsid w:val="006B18A2"/>
    <w:rsid w:val="006B285D"/>
    <w:rsid w:val="006C08CE"/>
    <w:rsid w:val="006C19FA"/>
    <w:rsid w:val="006C5914"/>
    <w:rsid w:val="006D2CC0"/>
    <w:rsid w:val="006D3A0B"/>
    <w:rsid w:val="006D3EE8"/>
    <w:rsid w:val="006D4E6C"/>
    <w:rsid w:val="006D521F"/>
    <w:rsid w:val="006D5A03"/>
    <w:rsid w:val="006D71F6"/>
    <w:rsid w:val="006E207C"/>
    <w:rsid w:val="006E2937"/>
    <w:rsid w:val="006E2F91"/>
    <w:rsid w:val="006E3D17"/>
    <w:rsid w:val="006E6EDD"/>
    <w:rsid w:val="006E6F68"/>
    <w:rsid w:val="006F04A8"/>
    <w:rsid w:val="006F0F66"/>
    <w:rsid w:val="006F108F"/>
    <w:rsid w:val="006F2FAC"/>
    <w:rsid w:val="006F3B02"/>
    <w:rsid w:val="006F7F70"/>
    <w:rsid w:val="0070012C"/>
    <w:rsid w:val="00700CA6"/>
    <w:rsid w:val="0070109F"/>
    <w:rsid w:val="007011D9"/>
    <w:rsid w:val="00701A1E"/>
    <w:rsid w:val="0070674C"/>
    <w:rsid w:val="00706E96"/>
    <w:rsid w:val="00707C27"/>
    <w:rsid w:val="0071010B"/>
    <w:rsid w:val="00712399"/>
    <w:rsid w:val="00712D78"/>
    <w:rsid w:val="00712DB2"/>
    <w:rsid w:val="00717E86"/>
    <w:rsid w:val="00720543"/>
    <w:rsid w:val="00720817"/>
    <w:rsid w:val="007214A8"/>
    <w:rsid w:val="0072180B"/>
    <w:rsid w:val="0072190D"/>
    <w:rsid w:val="00723E5B"/>
    <w:rsid w:val="00724936"/>
    <w:rsid w:val="00726FBD"/>
    <w:rsid w:val="00727EDF"/>
    <w:rsid w:val="00732EF7"/>
    <w:rsid w:val="007357D9"/>
    <w:rsid w:val="007365B4"/>
    <w:rsid w:val="00736C3E"/>
    <w:rsid w:val="0073713B"/>
    <w:rsid w:val="00741343"/>
    <w:rsid w:val="00742A5B"/>
    <w:rsid w:val="007453DF"/>
    <w:rsid w:val="007457AE"/>
    <w:rsid w:val="007462C4"/>
    <w:rsid w:val="00746662"/>
    <w:rsid w:val="00746A4F"/>
    <w:rsid w:val="007500D7"/>
    <w:rsid w:val="00752369"/>
    <w:rsid w:val="00755FF3"/>
    <w:rsid w:val="0075635B"/>
    <w:rsid w:val="007579DA"/>
    <w:rsid w:val="00757DB4"/>
    <w:rsid w:val="00765F08"/>
    <w:rsid w:val="007703DB"/>
    <w:rsid w:val="00773061"/>
    <w:rsid w:val="007745DA"/>
    <w:rsid w:val="007748A0"/>
    <w:rsid w:val="00775698"/>
    <w:rsid w:val="00775773"/>
    <w:rsid w:val="00777953"/>
    <w:rsid w:val="00780A45"/>
    <w:rsid w:val="0078221F"/>
    <w:rsid w:val="007840CC"/>
    <w:rsid w:val="007846B0"/>
    <w:rsid w:val="00785C14"/>
    <w:rsid w:val="0079002A"/>
    <w:rsid w:val="00790BC6"/>
    <w:rsid w:val="00791111"/>
    <w:rsid w:val="00792F85"/>
    <w:rsid w:val="00793627"/>
    <w:rsid w:val="007978B7"/>
    <w:rsid w:val="00797ECB"/>
    <w:rsid w:val="007A1AFA"/>
    <w:rsid w:val="007A203A"/>
    <w:rsid w:val="007A406C"/>
    <w:rsid w:val="007A47E5"/>
    <w:rsid w:val="007A69C1"/>
    <w:rsid w:val="007A6AD0"/>
    <w:rsid w:val="007A71B9"/>
    <w:rsid w:val="007B159A"/>
    <w:rsid w:val="007B1A32"/>
    <w:rsid w:val="007B1BB1"/>
    <w:rsid w:val="007B3E1F"/>
    <w:rsid w:val="007B3F71"/>
    <w:rsid w:val="007B7D53"/>
    <w:rsid w:val="007C0E97"/>
    <w:rsid w:val="007C2BA0"/>
    <w:rsid w:val="007C3A67"/>
    <w:rsid w:val="007C3C07"/>
    <w:rsid w:val="007C3E55"/>
    <w:rsid w:val="007C4353"/>
    <w:rsid w:val="007C5257"/>
    <w:rsid w:val="007D1596"/>
    <w:rsid w:val="007D1C6B"/>
    <w:rsid w:val="007D2832"/>
    <w:rsid w:val="007D30DC"/>
    <w:rsid w:val="007D4F84"/>
    <w:rsid w:val="007D5AA5"/>
    <w:rsid w:val="007D6B70"/>
    <w:rsid w:val="007D7384"/>
    <w:rsid w:val="007E13D3"/>
    <w:rsid w:val="007E3CFF"/>
    <w:rsid w:val="007E43D3"/>
    <w:rsid w:val="007E5046"/>
    <w:rsid w:val="007E78BD"/>
    <w:rsid w:val="007E7F81"/>
    <w:rsid w:val="007F09FF"/>
    <w:rsid w:val="007F0A0B"/>
    <w:rsid w:val="007F0B83"/>
    <w:rsid w:val="007F1CF5"/>
    <w:rsid w:val="007F6D77"/>
    <w:rsid w:val="007F7BEB"/>
    <w:rsid w:val="00802C1A"/>
    <w:rsid w:val="00804CF4"/>
    <w:rsid w:val="00806B32"/>
    <w:rsid w:val="00812BAA"/>
    <w:rsid w:val="00814635"/>
    <w:rsid w:val="00817AE2"/>
    <w:rsid w:val="008206D1"/>
    <w:rsid w:val="00821A9F"/>
    <w:rsid w:val="008315E4"/>
    <w:rsid w:val="008320FD"/>
    <w:rsid w:val="00832909"/>
    <w:rsid w:val="00835242"/>
    <w:rsid w:val="00835E8A"/>
    <w:rsid w:val="00835FA6"/>
    <w:rsid w:val="00845E6D"/>
    <w:rsid w:val="008467AF"/>
    <w:rsid w:val="00847645"/>
    <w:rsid w:val="00847712"/>
    <w:rsid w:val="00853E34"/>
    <w:rsid w:val="00854B3E"/>
    <w:rsid w:val="008560CF"/>
    <w:rsid w:val="00856396"/>
    <w:rsid w:val="00856AF4"/>
    <w:rsid w:val="0085764C"/>
    <w:rsid w:val="008619CE"/>
    <w:rsid w:val="00863156"/>
    <w:rsid w:val="00863244"/>
    <w:rsid w:val="00864B5C"/>
    <w:rsid w:val="00865AB4"/>
    <w:rsid w:val="00866DA1"/>
    <w:rsid w:val="00866F8F"/>
    <w:rsid w:val="00867832"/>
    <w:rsid w:val="008712A4"/>
    <w:rsid w:val="00871355"/>
    <w:rsid w:val="0087241B"/>
    <w:rsid w:val="008730FE"/>
    <w:rsid w:val="0087310A"/>
    <w:rsid w:val="00877D9F"/>
    <w:rsid w:val="0088332E"/>
    <w:rsid w:val="008849AE"/>
    <w:rsid w:val="008903E5"/>
    <w:rsid w:val="00890AD3"/>
    <w:rsid w:val="008931C3"/>
    <w:rsid w:val="00893E24"/>
    <w:rsid w:val="00894F6F"/>
    <w:rsid w:val="008971D4"/>
    <w:rsid w:val="0089740B"/>
    <w:rsid w:val="008976FB"/>
    <w:rsid w:val="008A0407"/>
    <w:rsid w:val="008A069B"/>
    <w:rsid w:val="008A50E5"/>
    <w:rsid w:val="008A7801"/>
    <w:rsid w:val="008A7A8F"/>
    <w:rsid w:val="008A7C14"/>
    <w:rsid w:val="008B0163"/>
    <w:rsid w:val="008B1AE9"/>
    <w:rsid w:val="008B1ED2"/>
    <w:rsid w:val="008B27DD"/>
    <w:rsid w:val="008B3BBE"/>
    <w:rsid w:val="008C21FC"/>
    <w:rsid w:val="008C28A2"/>
    <w:rsid w:val="008C2F52"/>
    <w:rsid w:val="008C481C"/>
    <w:rsid w:val="008C573C"/>
    <w:rsid w:val="008C5998"/>
    <w:rsid w:val="008D3A34"/>
    <w:rsid w:val="008D5695"/>
    <w:rsid w:val="008D57FF"/>
    <w:rsid w:val="008D683B"/>
    <w:rsid w:val="008D6D79"/>
    <w:rsid w:val="008D7B77"/>
    <w:rsid w:val="008E029E"/>
    <w:rsid w:val="008E0DF2"/>
    <w:rsid w:val="008E340E"/>
    <w:rsid w:val="008E36DF"/>
    <w:rsid w:val="008E389B"/>
    <w:rsid w:val="008E3FD5"/>
    <w:rsid w:val="008E46D6"/>
    <w:rsid w:val="008E5E71"/>
    <w:rsid w:val="008E6D74"/>
    <w:rsid w:val="008F043E"/>
    <w:rsid w:val="008F20F7"/>
    <w:rsid w:val="008F2C69"/>
    <w:rsid w:val="008F4A7D"/>
    <w:rsid w:val="008F51E7"/>
    <w:rsid w:val="008F65B4"/>
    <w:rsid w:val="008F6715"/>
    <w:rsid w:val="00905A72"/>
    <w:rsid w:val="009063EE"/>
    <w:rsid w:val="009073AF"/>
    <w:rsid w:val="00907FD9"/>
    <w:rsid w:val="00911AFA"/>
    <w:rsid w:val="0091243B"/>
    <w:rsid w:val="00914A54"/>
    <w:rsid w:val="00916A6B"/>
    <w:rsid w:val="00917732"/>
    <w:rsid w:val="009251D0"/>
    <w:rsid w:val="00932551"/>
    <w:rsid w:val="009327D8"/>
    <w:rsid w:val="00934682"/>
    <w:rsid w:val="00937BD4"/>
    <w:rsid w:val="00940080"/>
    <w:rsid w:val="009405E0"/>
    <w:rsid w:val="0094176B"/>
    <w:rsid w:val="00946564"/>
    <w:rsid w:val="00946A4F"/>
    <w:rsid w:val="00953A65"/>
    <w:rsid w:val="009547AE"/>
    <w:rsid w:val="00955617"/>
    <w:rsid w:val="0095731C"/>
    <w:rsid w:val="0095776A"/>
    <w:rsid w:val="009612E3"/>
    <w:rsid w:val="00961475"/>
    <w:rsid w:val="00962606"/>
    <w:rsid w:val="009628D1"/>
    <w:rsid w:val="00963133"/>
    <w:rsid w:val="00966DEC"/>
    <w:rsid w:val="00970FDD"/>
    <w:rsid w:val="00971554"/>
    <w:rsid w:val="00974455"/>
    <w:rsid w:val="00976939"/>
    <w:rsid w:val="00980105"/>
    <w:rsid w:val="0098044B"/>
    <w:rsid w:val="00982CF4"/>
    <w:rsid w:val="00984211"/>
    <w:rsid w:val="009850B5"/>
    <w:rsid w:val="00986684"/>
    <w:rsid w:val="00987B48"/>
    <w:rsid w:val="00990BE3"/>
    <w:rsid w:val="00994F18"/>
    <w:rsid w:val="009954E2"/>
    <w:rsid w:val="00995649"/>
    <w:rsid w:val="00995884"/>
    <w:rsid w:val="009967BA"/>
    <w:rsid w:val="009A0AA7"/>
    <w:rsid w:val="009A0E30"/>
    <w:rsid w:val="009A157F"/>
    <w:rsid w:val="009A194C"/>
    <w:rsid w:val="009A39C5"/>
    <w:rsid w:val="009A40F1"/>
    <w:rsid w:val="009A4F52"/>
    <w:rsid w:val="009A531E"/>
    <w:rsid w:val="009A60D4"/>
    <w:rsid w:val="009A6FCC"/>
    <w:rsid w:val="009B0E51"/>
    <w:rsid w:val="009B3541"/>
    <w:rsid w:val="009B5789"/>
    <w:rsid w:val="009B59E1"/>
    <w:rsid w:val="009B5F88"/>
    <w:rsid w:val="009B7907"/>
    <w:rsid w:val="009B79D7"/>
    <w:rsid w:val="009C15EF"/>
    <w:rsid w:val="009C1BEA"/>
    <w:rsid w:val="009C2D9A"/>
    <w:rsid w:val="009C3EAF"/>
    <w:rsid w:val="009C55FE"/>
    <w:rsid w:val="009C740E"/>
    <w:rsid w:val="009D112A"/>
    <w:rsid w:val="009D1A56"/>
    <w:rsid w:val="009D2E76"/>
    <w:rsid w:val="009D45B3"/>
    <w:rsid w:val="009D5E73"/>
    <w:rsid w:val="009D767B"/>
    <w:rsid w:val="009E15AB"/>
    <w:rsid w:val="009E31B4"/>
    <w:rsid w:val="009E378A"/>
    <w:rsid w:val="009E4BB6"/>
    <w:rsid w:val="009E5789"/>
    <w:rsid w:val="009F1360"/>
    <w:rsid w:val="009F3EEA"/>
    <w:rsid w:val="009F6AFC"/>
    <w:rsid w:val="00A0049D"/>
    <w:rsid w:val="00A00656"/>
    <w:rsid w:val="00A04B73"/>
    <w:rsid w:val="00A068EE"/>
    <w:rsid w:val="00A073A9"/>
    <w:rsid w:val="00A0785E"/>
    <w:rsid w:val="00A07A5F"/>
    <w:rsid w:val="00A112AA"/>
    <w:rsid w:val="00A122BF"/>
    <w:rsid w:val="00A12B38"/>
    <w:rsid w:val="00A12E42"/>
    <w:rsid w:val="00A12F2D"/>
    <w:rsid w:val="00A143A2"/>
    <w:rsid w:val="00A14F88"/>
    <w:rsid w:val="00A20E7C"/>
    <w:rsid w:val="00A21F9C"/>
    <w:rsid w:val="00A2292A"/>
    <w:rsid w:val="00A22998"/>
    <w:rsid w:val="00A23B43"/>
    <w:rsid w:val="00A269B7"/>
    <w:rsid w:val="00A33161"/>
    <w:rsid w:val="00A34DEA"/>
    <w:rsid w:val="00A353D3"/>
    <w:rsid w:val="00A35EEA"/>
    <w:rsid w:val="00A37C8C"/>
    <w:rsid w:val="00A41AB3"/>
    <w:rsid w:val="00A41D5C"/>
    <w:rsid w:val="00A44369"/>
    <w:rsid w:val="00A46339"/>
    <w:rsid w:val="00A518DB"/>
    <w:rsid w:val="00A5190B"/>
    <w:rsid w:val="00A51D67"/>
    <w:rsid w:val="00A53410"/>
    <w:rsid w:val="00A62352"/>
    <w:rsid w:val="00A62F9C"/>
    <w:rsid w:val="00A645EA"/>
    <w:rsid w:val="00A6465B"/>
    <w:rsid w:val="00A67A7A"/>
    <w:rsid w:val="00A74BFA"/>
    <w:rsid w:val="00A80AB7"/>
    <w:rsid w:val="00A817B2"/>
    <w:rsid w:val="00A81BCB"/>
    <w:rsid w:val="00A821C8"/>
    <w:rsid w:val="00A846D5"/>
    <w:rsid w:val="00A850B9"/>
    <w:rsid w:val="00A934B6"/>
    <w:rsid w:val="00A95832"/>
    <w:rsid w:val="00A96510"/>
    <w:rsid w:val="00A971D3"/>
    <w:rsid w:val="00A974A5"/>
    <w:rsid w:val="00A975F9"/>
    <w:rsid w:val="00AA0287"/>
    <w:rsid w:val="00AA1AEE"/>
    <w:rsid w:val="00AA2AA2"/>
    <w:rsid w:val="00AA3E95"/>
    <w:rsid w:val="00AA7111"/>
    <w:rsid w:val="00AA7865"/>
    <w:rsid w:val="00AB2084"/>
    <w:rsid w:val="00AB2CFD"/>
    <w:rsid w:val="00AB3A79"/>
    <w:rsid w:val="00AB4492"/>
    <w:rsid w:val="00AB7347"/>
    <w:rsid w:val="00AB75CF"/>
    <w:rsid w:val="00AB7883"/>
    <w:rsid w:val="00AC1348"/>
    <w:rsid w:val="00AC596B"/>
    <w:rsid w:val="00AC5DBE"/>
    <w:rsid w:val="00AC5F62"/>
    <w:rsid w:val="00AD2975"/>
    <w:rsid w:val="00AD2F8C"/>
    <w:rsid w:val="00AD5752"/>
    <w:rsid w:val="00AD67F2"/>
    <w:rsid w:val="00AD6A6A"/>
    <w:rsid w:val="00AD6D2C"/>
    <w:rsid w:val="00AD716C"/>
    <w:rsid w:val="00AE1CDD"/>
    <w:rsid w:val="00AE1E67"/>
    <w:rsid w:val="00AE1FA1"/>
    <w:rsid w:val="00AE2DCC"/>
    <w:rsid w:val="00AE3690"/>
    <w:rsid w:val="00AE4660"/>
    <w:rsid w:val="00AE6D23"/>
    <w:rsid w:val="00AF0B17"/>
    <w:rsid w:val="00AF33F1"/>
    <w:rsid w:val="00AF38B4"/>
    <w:rsid w:val="00AF3FDB"/>
    <w:rsid w:val="00AF4435"/>
    <w:rsid w:val="00AF46E5"/>
    <w:rsid w:val="00AF4DD3"/>
    <w:rsid w:val="00AF6131"/>
    <w:rsid w:val="00B0039F"/>
    <w:rsid w:val="00B01DCB"/>
    <w:rsid w:val="00B03422"/>
    <w:rsid w:val="00B0506E"/>
    <w:rsid w:val="00B066E7"/>
    <w:rsid w:val="00B1075C"/>
    <w:rsid w:val="00B1082D"/>
    <w:rsid w:val="00B10F90"/>
    <w:rsid w:val="00B11E88"/>
    <w:rsid w:val="00B12574"/>
    <w:rsid w:val="00B13214"/>
    <w:rsid w:val="00B14159"/>
    <w:rsid w:val="00B14B4A"/>
    <w:rsid w:val="00B154CF"/>
    <w:rsid w:val="00B20131"/>
    <w:rsid w:val="00B2057C"/>
    <w:rsid w:val="00B206F3"/>
    <w:rsid w:val="00B2139E"/>
    <w:rsid w:val="00B2162C"/>
    <w:rsid w:val="00B22998"/>
    <w:rsid w:val="00B24C74"/>
    <w:rsid w:val="00B24E3B"/>
    <w:rsid w:val="00B267CA"/>
    <w:rsid w:val="00B27D1E"/>
    <w:rsid w:val="00B32A99"/>
    <w:rsid w:val="00B34FE3"/>
    <w:rsid w:val="00B367DF"/>
    <w:rsid w:val="00B36B6B"/>
    <w:rsid w:val="00B36DB5"/>
    <w:rsid w:val="00B36E9B"/>
    <w:rsid w:val="00B40655"/>
    <w:rsid w:val="00B41AB5"/>
    <w:rsid w:val="00B425BF"/>
    <w:rsid w:val="00B444DD"/>
    <w:rsid w:val="00B44D03"/>
    <w:rsid w:val="00B455BA"/>
    <w:rsid w:val="00B47C71"/>
    <w:rsid w:val="00B5048B"/>
    <w:rsid w:val="00B52026"/>
    <w:rsid w:val="00B5217D"/>
    <w:rsid w:val="00B535E8"/>
    <w:rsid w:val="00B54566"/>
    <w:rsid w:val="00B5634B"/>
    <w:rsid w:val="00B5733B"/>
    <w:rsid w:val="00B642DD"/>
    <w:rsid w:val="00B6570F"/>
    <w:rsid w:val="00B65E7E"/>
    <w:rsid w:val="00B660A0"/>
    <w:rsid w:val="00B746E9"/>
    <w:rsid w:val="00B76B42"/>
    <w:rsid w:val="00B803B1"/>
    <w:rsid w:val="00B8042D"/>
    <w:rsid w:val="00B8110E"/>
    <w:rsid w:val="00B83D67"/>
    <w:rsid w:val="00B84ECC"/>
    <w:rsid w:val="00B90D9C"/>
    <w:rsid w:val="00B92D7A"/>
    <w:rsid w:val="00B94B30"/>
    <w:rsid w:val="00B956CC"/>
    <w:rsid w:val="00B96914"/>
    <w:rsid w:val="00B96BF3"/>
    <w:rsid w:val="00B96D99"/>
    <w:rsid w:val="00B970D4"/>
    <w:rsid w:val="00B97355"/>
    <w:rsid w:val="00BA147F"/>
    <w:rsid w:val="00BA5A54"/>
    <w:rsid w:val="00BA6337"/>
    <w:rsid w:val="00BB1D71"/>
    <w:rsid w:val="00BB6340"/>
    <w:rsid w:val="00BB6D27"/>
    <w:rsid w:val="00BB7965"/>
    <w:rsid w:val="00BC2486"/>
    <w:rsid w:val="00BC2519"/>
    <w:rsid w:val="00BC3298"/>
    <w:rsid w:val="00BC3781"/>
    <w:rsid w:val="00BC4432"/>
    <w:rsid w:val="00BC7765"/>
    <w:rsid w:val="00BC79E3"/>
    <w:rsid w:val="00BD075F"/>
    <w:rsid w:val="00BD0AD9"/>
    <w:rsid w:val="00BD5A1D"/>
    <w:rsid w:val="00BD7CDE"/>
    <w:rsid w:val="00BE03A7"/>
    <w:rsid w:val="00BE1C1C"/>
    <w:rsid w:val="00BE3CB4"/>
    <w:rsid w:val="00BE3FED"/>
    <w:rsid w:val="00BE47FB"/>
    <w:rsid w:val="00BE6C5B"/>
    <w:rsid w:val="00BF164E"/>
    <w:rsid w:val="00BF461C"/>
    <w:rsid w:val="00BF594F"/>
    <w:rsid w:val="00C007BE"/>
    <w:rsid w:val="00C01AB3"/>
    <w:rsid w:val="00C030EA"/>
    <w:rsid w:val="00C03717"/>
    <w:rsid w:val="00C04D74"/>
    <w:rsid w:val="00C050B1"/>
    <w:rsid w:val="00C0577D"/>
    <w:rsid w:val="00C101D6"/>
    <w:rsid w:val="00C11DDE"/>
    <w:rsid w:val="00C12C4E"/>
    <w:rsid w:val="00C1382A"/>
    <w:rsid w:val="00C13F0C"/>
    <w:rsid w:val="00C16DE7"/>
    <w:rsid w:val="00C213E4"/>
    <w:rsid w:val="00C21661"/>
    <w:rsid w:val="00C243D8"/>
    <w:rsid w:val="00C25FD8"/>
    <w:rsid w:val="00C321B1"/>
    <w:rsid w:val="00C322CC"/>
    <w:rsid w:val="00C336A3"/>
    <w:rsid w:val="00C34CFD"/>
    <w:rsid w:val="00C34E37"/>
    <w:rsid w:val="00C35388"/>
    <w:rsid w:val="00C36403"/>
    <w:rsid w:val="00C37D48"/>
    <w:rsid w:val="00C429A9"/>
    <w:rsid w:val="00C53370"/>
    <w:rsid w:val="00C547F4"/>
    <w:rsid w:val="00C55C2C"/>
    <w:rsid w:val="00C55FF3"/>
    <w:rsid w:val="00C5645E"/>
    <w:rsid w:val="00C578A9"/>
    <w:rsid w:val="00C6017E"/>
    <w:rsid w:val="00C6092B"/>
    <w:rsid w:val="00C60C61"/>
    <w:rsid w:val="00C62FA2"/>
    <w:rsid w:val="00C6454D"/>
    <w:rsid w:val="00C65E6E"/>
    <w:rsid w:val="00C664C5"/>
    <w:rsid w:val="00C66E18"/>
    <w:rsid w:val="00C70FDC"/>
    <w:rsid w:val="00C74205"/>
    <w:rsid w:val="00C7456F"/>
    <w:rsid w:val="00C7639A"/>
    <w:rsid w:val="00C76B17"/>
    <w:rsid w:val="00C76B38"/>
    <w:rsid w:val="00C819E0"/>
    <w:rsid w:val="00C84268"/>
    <w:rsid w:val="00C85FBD"/>
    <w:rsid w:val="00C86F5B"/>
    <w:rsid w:val="00C90E7E"/>
    <w:rsid w:val="00C90E99"/>
    <w:rsid w:val="00C92BAB"/>
    <w:rsid w:val="00C936E1"/>
    <w:rsid w:val="00C93C92"/>
    <w:rsid w:val="00C94A9C"/>
    <w:rsid w:val="00CA11B8"/>
    <w:rsid w:val="00CA149B"/>
    <w:rsid w:val="00CA3B80"/>
    <w:rsid w:val="00CA48DC"/>
    <w:rsid w:val="00CA7591"/>
    <w:rsid w:val="00CA76C7"/>
    <w:rsid w:val="00CB06FC"/>
    <w:rsid w:val="00CB4C3E"/>
    <w:rsid w:val="00CB5768"/>
    <w:rsid w:val="00CB669F"/>
    <w:rsid w:val="00CB7DEF"/>
    <w:rsid w:val="00CC0A1F"/>
    <w:rsid w:val="00CC0CCF"/>
    <w:rsid w:val="00CC15D1"/>
    <w:rsid w:val="00CC56EF"/>
    <w:rsid w:val="00CC6880"/>
    <w:rsid w:val="00CC68DA"/>
    <w:rsid w:val="00CD0E4C"/>
    <w:rsid w:val="00CD6FC6"/>
    <w:rsid w:val="00CE6B37"/>
    <w:rsid w:val="00CE77D0"/>
    <w:rsid w:val="00CF0A54"/>
    <w:rsid w:val="00CF1E3B"/>
    <w:rsid w:val="00CF4623"/>
    <w:rsid w:val="00CF5AD6"/>
    <w:rsid w:val="00D03576"/>
    <w:rsid w:val="00D04934"/>
    <w:rsid w:val="00D055D6"/>
    <w:rsid w:val="00D05709"/>
    <w:rsid w:val="00D105A3"/>
    <w:rsid w:val="00D10B7A"/>
    <w:rsid w:val="00D1153B"/>
    <w:rsid w:val="00D11713"/>
    <w:rsid w:val="00D125B1"/>
    <w:rsid w:val="00D13DC3"/>
    <w:rsid w:val="00D14243"/>
    <w:rsid w:val="00D14E39"/>
    <w:rsid w:val="00D20449"/>
    <w:rsid w:val="00D22679"/>
    <w:rsid w:val="00D22797"/>
    <w:rsid w:val="00D23A74"/>
    <w:rsid w:val="00D250E3"/>
    <w:rsid w:val="00D25478"/>
    <w:rsid w:val="00D26634"/>
    <w:rsid w:val="00D307F9"/>
    <w:rsid w:val="00D30CB7"/>
    <w:rsid w:val="00D31E66"/>
    <w:rsid w:val="00D3505A"/>
    <w:rsid w:val="00D35E06"/>
    <w:rsid w:val="00D36EDC"/>
    <w:rsid w:val="00D371F6"/>
    <w:rsid w:val="00D425C3"/>
    <w:rsid w:val="00D42BDD"/>
    <w:rsid w:val="00D4526C"/>
    <w:rsid w:val="00D45481"/>
    <w:rsid w:val="00D46862"/>
    <w:rsid w:val="00D47AAD"/>
    <w:rsid w:val="00D512D4"/>
    <w:rsid w:val="00D55C76"/>
    <w:rsid w:val="00D56B9B"/>
    <w:rsid w:val="00D578D0"/>
    <w:rsid w:val="00D601C7"/>
    <w:rsid w:val="00D65AFB"/>
    <w:rsid w:val="00D666BE"/>
    <w:rsid w:val="00D67DBA"/>
    <w:rsid w:val="00D716DE"/>
    <w:rsid w:val="00D71EE6"/>
    <w:rsid w:val="00D72B8A"/>
    <w:rsid w:val="00D73B3F"/>
    <w:rsid w:val="00D751C3"/>
    <w:rsid w:val="00D778C7"/>
    <w:rsid w:val="00D81898"/>
    <w:rsid w:val="00D81D7F"/>
    <w:rsid w:val="00D823B7"/>
    <w:rsid w:val="00D8509F"/>
    <w:rsid w:val="00D863E7"/>
    <w:rsid w:val="00D86709"/>
    <w:rsid w:val="00D87A03"/>
    <w:rsid w:val="00D90E7F"/>
    <w:rsid w:val="00D92493"/>
    <w:rsid w:val="00D92DE4"/>
    <w:rsid w:val="00D9479A"/>
    <w:rsid w:val="00D96013"/>
    <w:rsid w:val="00DA0555"/>
    <w:rsid w:val="00DA2C39"/>
    <w:rsid w:val="00DA30A7"/>
    <w:rsid w:val="00DA3715"/>
    <w:rsid w:val="00DA4CC5"/>
    <w:rsid w:val="00DA7987"/>
    <w:rsid w:val="00DB16B0"/>
    <w:rsid w:val="00DB1D95"/>
    <w:rsid w:val="00DB2682"/>
    <w:rsid w:val="00DB26A1"/>
    <w:rsid w:val="00DB47EE"/>
    <w:rsid w:val="00DB4C65"/>
    <w:rsid w:val="00DB532B"/>
    <w:rsid w:val="00DB56AE"/>
    <w:rsid w:val="00DB7387"/>
    <w:rsid w:val="00DC1D7F"/>
    <w:rsid w:val="00DC5CD7"/>
    <w:rsid w:val="00DC6162"/>
    <w:rsid w:val="00DC63E5"/>
    <w:rsid w:val="00DC703B"/>
    <w:rsid w:val="00DD05E3"/>
    <w:rsid w:val="00DD0F9A"/>
    <w:rsid w:val="00DD571A"/>
    <w:rsid w:val="00DD6D61"/>
    <w:rsid w:val="00DD705E"/>
    <w:rsid w:val="00DD7DB9"/>
    <w:rsid w:val="00DE0E6B"/>
    <w:rsid w:val="00DE1F71"/>
    <w:rsid w:val="00DE30C3"/>
    <w:rsid w:val="00DE3728"/>
    <w:rsid w:val="00DE57E0"/>
    <w:rsid w:val="00DE6495"/>
    <w:rsid w:val="00DF1447"/>
    <w:rsid w:val="00DF50AC"/>
    <w:rsid w:val="00DF5ADC"/>
    <w:rsid w:val="00DF63B1"/>
    <w:rsid w:val="00E00657"/>
    <w:rsid w:val="00E03099"/>
    <w:rsid w:val="00E03A5A"/>
    <w:rsid w:val="00E108C0"/>
    <w:rsid w:val="00E10DF1"/>
    <w:rsid w:val="00E11FD2"/>
    <w:rsid w:val="00E16772"/>
    <w:rsid w:val="00E2098F"/>
    <w:rsid w:val="00E22E45"/>
    <w:rsid w:val="00E2514C"/>
    <w:rsid w:val="00E2703A"/>
    <w:rsid w:val="00E3273F"/>
    <w:rsid w:val="00E32E4A"/>
    <w:rsid w:val="00E34199"/>
    <w:rsid w:val="00E3471E"/>
    <w:rsid w:val="00E349C2"/>
    <w:rsid w:val="00E368EC"/>
    <w:rsid w:val="00E370E3"/>
    <w:rsid w:val="00E3714C"/>
    <w:rsid w:val="00E37811"/>
    <w:rsid w:val="00E406CD"/>
    <w:rsid w:val="00E4098A"/>
    <w:rsid w:val="00E41E74"/>
    <w:rsid w:val="00E43901"/>
    <w:rsid w:val="00E46033"/>
    <w:rsid w:val="00E46A9C"/>
    <w:rsid w:val="00E47667"/>
    <w:rsid w:val="00E5004B"/>
    <w:rsid w:val="00E50ECC"/>
    <w:rsid w:val="00E514B4"/>
    <w:rsid w:val="00E52D4E"/>
    <w:rsid w:val="00E5304F"/>
    <w:rsid w:val="00E534A4"/>
    <w:rsid w:val="00E5617E"/>
    <w:rsid w:val="00E56C0D"/>
    <w:rsid w:val="00E60441"/>
    <w:rsid w:val="00E607B5"/>
    <w:rsid w:val="00E60D6E"/>
    <w:rsid w:val="00E60F6E"/>
    <w:rsid w:val="00E61AA6"/>
    <w:rsid w:val="00E62100"/>
    <w:rsid w:val="00E62C5A"/>
    <w:rsid w:val="00E65960"/>
    <w:rsid w:val="00E65B46"/>
    <w:rsid w:val="00E67A33"/>
    <w:rsid w:val="00E73D93"/>
    <w:rsid w:val="00E74A1B"/>
    <w:rsid w:val="00E74A44"/>
    <w:rsid w:val="00E75522"/>
    <w:rsid w:val="00E765BD"/>
    <w:rsid w:val="00E7733B"/>
    <w:rsid w:val="00E77881"/>
    <w:rsid w:val="00E77ADA"/>
    <w:rsid w:val="00E81690"/>
    <w:rsid w:val="00E830C4"/>
    <w:rsid w:val="00E875E1"/>
    <w:rsid w:val="00E87680"/>
    <w:rsid w:val="00E87F29"/>
    <w:rsid w:val="00E90933"/>
    <w:rsid w:val="00E91095"/>
    <w:rsid w:val="00E9328C"/>
    <w:rsid w:val="00E933A1"/>
    <w:rsid w:val="00E940E8"/>
    <w:rsid w:val="00E94395"/>
    <w:rsid w:val="00E972BD"/>
    <w:rsid w:val="00E97C3D"/>
    <w:rsid w:val="00EA0741"/>
    <w:rsid w:val="00EA0760"/>
    <w:rsid w:val="00EA183A"/>
    <w:rsid w:val="00EA1C56"/>
    <w:rsid w:val="00EA27C6"/>
    <w:rsid w:val="00EA3F25"/>
    <w:rsid w:val="00EA7506"/>
    <w:rsid w:val="00EB1BBF"/>
    <w:rsid w:val="00EB27A8"/>
    <w:rsid w:val="00EB2F6C"/>
    <w:rsid w:val="00EB3F92"/>
    <w:rsid w:val="00EB4DB1"/>
    <w:rsid w:val="00EB5699"/>
    <w:rsid w:val="00EC0CA4"/>
    <w:rsid w:val="00EC20B4"/>
    <w:rsid w:val="00EC4399"/>
    <w:rsid w:val="00EC789C"/>
    <w:rsid w:val="00ED0175"/>
    <w:rsid w:val="00ED23CA"/>
    <w:rsid w:val="00ED301A"/>
    <w:rsid w:val="00ED3656"/>
    <w:rsid w:val="00ED3EBE"/>
    <w:rsid w:val="00ED4709"/>
    <w:rsid w:val="00ED5393"/>
    <w:rsid w:val="00ED72DD"/>
    <w:rsid w:val="00EE2E30"/>
    <w:rsid w:val="00EE3234"/>
    <w:rsid w:val="00EE4C9B"/>
    <w:rsid w:val="00EE6AB7"/>
    <w:rsid w:val="00EE7EE6"/>
    <w:rsid w:val="00EF037F"/>
    <w:rsid w:val="00EF0DBA"/>
    <w:rsid w:val="00EF7E5E"/>
    <w:rsid w:val="00F030C1"/>
    <w:rsid w:val="00F04970"/>
    <w:rsid w:val="00F108C7"/>
    <w:rsid w:val="00F10972"/>
    <w:rsid w:val="00F131D8"/>
    <w:rsid w:val="00F13FF8"/>
    <w:rsid w:val="00F2072C"/>
    <w:rsid w:val="00F20BE6"/>
    <w:rsid w:val="00F2255D"/>
    <w:rsid w:val="00F23BE7"/>
    <w:rsid w:val="00F241E2"/>
    <w:rsid w:val="00F24647"/>
    <w:rsid w:val="00F25498"/>
    <w:rsid w:val="00F26D64"/>
    <w:rsid w:val="00F27AAE"/>
    <w:rsid w:val="00F27AC8"/>
    <w:rsid w:val="00F300AE"/>
    <w:rsid w:val="00F310BD"/>
    <w:rsid w:val="00F31669"/>
    <w:rsid w:val="00F31FB6"/>
    <w:rsid w:val="00F32EAF"/>
    <w:rsid w:val="00F339A9"/>
    <w:rsid w:val="00F341AF"/>
    <w:rsid w:val="00F34592"/>
    <w:rsid w:val="00F34867"/>
    <w:rsid w:val="00F354DB"/>
    <w:rsid w:val="00F37480"/>
    <w:rsid w:val="00F41BAC"/>
    <w:rsid w:val="00F422DE"/>
    <w:rsid w:val="00F4429E"/>
    <w:rsid w:val="00F451C1"/>
    <w:rsid w:val="00F547EF"/>
    <w:rsid w:val="00F56482"/>
    <w:rsid w:val="00F56914"/>
    <w:rsid w:val="00F602BE"/>
    <w:rsid w:val="00F6341B"/>
    <w:rsid w:val="00F6394E"/>
    <w:rsid w:val="00F65B96"/>
    <w:rsid w:val="00F66A92"/>
    <w:rsid w:val="00F675C8"/>
    <w:rsid w:val="00F67CE5"/>
    <w:rsid w:val="00F70400"/>
    <w:rsid w:val="00F710B3"/>
    <w:rsid w:val="00F71321"/>
    <w:rsid w:val="00F715C1"/>
    <w:rsid w:val="00F729BA"/>
    <w:rsid w:val="00F73016"/>
    <w:rsid w:val="00F82F8B"/>
    <w:rsid w:val="00F844EE"/>
    <w:rsid w:val="00F844F7"/>
    <w:rsid w:val="00F867FA"/>
    <w:rsid w:val="00F86E49"/>
    <w:rsid w:val="00F8784C"/>
    <w:rsid w:val="00F90761"/>
    <w:rsid w:val="00F9150A"/>
    <w:rsid w:val="00F976B3"/>
    <w:rsid w:val="00FA0F89"/>
    <w:rsid w:val="00FA2A5F"/>
    <w:rsid w:val="00FA3359"/>
    <w:rsid w:val="00FA50FD"/>
    <w:rsid w:val="00FA7D99"/>
    <w:rsid w:val="00FB09E9"/>
    <w:rsid w:val="00FB107E"/>
    <w:rsid w:val="00FB1CDE"/>
    <w:rsid w:val="00FB1E82"/>
    <w:rsid w:val="00FB5BAA"/>
    <w:rsid w:val="00FB5CA7"/>
    <w:rsid w:val="00FB6967"/>
    <w:rsid w:val="00FC0F9B"/>
    <w:rsid w:val="00FC1975"/>
    <w:rsid w:val="00FC30AF"/>
    <w:rsid w:val="00FC37FB"/>
    <w:rsid w:val="00FC4245"/>
    <w:rsid w:val="00FC6EB6"/>
    <w:rsid w:val="00FD0395"/>
    <w:rsid w:val="00FD03C0"/>
    <w:rsid w:val="00FD0ECC"/>
    <w:rsid w:val="00FD4B16"/>
    <w:rsid w:val="00FD5319"/>
    <w:rsid w:val="00FD5991"/>
    <w:rsid w:val="00FD7565"/>
    <w:rsid w:val="00FD7C65"/>
    <w:rsid w:val="00FE0441"/>
    <w:rsid w:val="00FE1309"/>
    <w:rsid w:val="00FE16CE"/>
    <w:rsid w:val="00FE29AE"/>
    <w:rsid w:val="00FE324C"/>
    <w:rsid w:val="00FE3C67"/>
    <w:rsid w:val="00FE59F7"/>
    <w:rsid w:val="00FE610D"/>
    <w:rsid w:val="00FE6304"/>
    <w:rsid w:val="00FE7B32"/>
    <w:rsid w:val="00FE7DA7"/>
    <w:rsid w:val="00FF32DA"/>
    <w:rsid w:val="00FF409B"/>
    <w:rsid w:val="00FF47D4"/>
    <w:rsid w:val="00FF4BE7"/>
    <w:rsid w:val="00FF5C73"/>
    <w:rsid w:val="00FF6839"/>
    <w:rsid w:val="00FF6BAC"/>
    <w:rsid w:val="013408A4"/>
    <w:rsid w:val="01605DB4"/>
    <w:rsid w:val="01F1D376"/>
    <w:rsid w:val="02CFD905"/>
    <w:rsid w:val="03747B7A"/>
    <w:rsid w:val="03C0FA4D"/>
    <w:rsid w:val="07FB6DCA"/>
    <w:rsid w:val="08D9625F"/>
    <w:rsid w:val="0BE96274"/>
    <w:rsid w:val="0C35E147"/>
    <w:rsid w:val="0C82601A"/>
    <w:rsid w:val="0D6054AF"/>
    <w:rsid w:val="0EEA1FF0"/>
    <w:rsid w:val="0F7E9C04"/>
    <w:rsid w:val="10044384"/>
    <w:rsid w:val="1052670A"/>
    <w:rsid w:val="107054C4"/>
    <w:rsid w:val="10BCD397"/>
    <w:rsid w:val="1109526A"/>
    <w:rsid w:val="14AAC841"/>
    <w:rsid w:val="14F74714"/>
    <w:rsid w:val="1543C5E7"/>
    <w:rsid w:val="1621ED24"/>
    <w:rsid w:val="17FB9160"/>
    <w:rsid w:val="19210F85"/>
    <w:rsid w:val="1931BA91"/>
    <w:rsid w:val="197FDDF5"/>
    <w:rsid w:val="19A54299"/>
    <w:rsid w:val="1BB5119E"/>
    <w:rsid w:val="1BF10DEE"/>
    <w:rsid w:val="1D6779AB"/>
    <w:rsid w:val="1D6C2E0E"/>
    <w:rsid w:val="1E052BB4"/>
    <w:rsid w:val="1E51AA87"/>
    <w:rsid w:val="21453D82"/>
    <w:rsid w:val="21F3205E"/>
    <w:rsid w:val="223F9F31"/>
    <w:rsid w:val="22D89CD7"/>
    <w:rsid w:val="24407F4A"/>
    <w:rsid w:val="24B273BB"/>
    <w:rsid w:val="24E6E776"/>
    <w:rsid w:val="2542CB87"/>
    <w:rsid w:val="256E0C42"/>
    <w:rsid w:val="28076ABF"/>
    <w:rsid w:val="2835FBD8"/>
    <w:rsid w:val="286D2EA3"/>
    <w:rsid w:val="2939660B"/>
    <w:rsid w:val="2A0FD2BC"/>
    <w:rsid w:val="2A2CD456"/>
    <w:rsid w:val="2B48EA0F"/>
    <w:rsid w:val="2B4D83D1"/>
    <w:rsid w:val="2C8E5D0F"/>
    <w:rsid w:val="2D01E517"/>
    <w:rsid w:val="2D4DE146"/>
    <w:rsid w:val="2E054F4A"/>
    <w:rsid w:val="2F3B787B"/>
    <w:rsid w:val="2FAF0083"/>
    <w:rsid w:val="31FACBD8"/>
    <w:rsid w:val="3237E63B"/>
    <w:rsid w:val="32D13889"/>
    <w:rsid w:val="33A47D11"/>
    <w:rsid w:val="33ABB148"/>
    <w:rsid w:val="33C26ACB"/>
    <w:rsid w:val="340EE99E"/>
    <w:rsid w:val="345B6871"/>
    <w:rsid w:val="35F77C9D"/>
    <w:rsid w:val="3799F99F"/>
    <w:rsid w:val="37E882A5"/>
    <w:rsid w:val="38495D1B"/>
    <w:rsid w:val="38706650"/>
    <w:rsid w:val="3895DBEE"/>
    <w:rsid w:val="3973D083"/>
    <w:rsid w:val="3A4A3D34"/>
    <w:rsid w:val="3ABC31A5"/>
    <w:rsid w:val="3D694D11"/>
    <w:rsid w:val="3FA6089E"/>
    <w:rsid w:val="401990A6"/>
    <w:rsid w:val="40BE4415"/>
    <w:rsid w:val="415741BB"/>
    <w:rsid w:val="41A3C08E"/>
    <w:rsid w:val="440F0D34"/>
    <w:rsid w:val="447979C1"/>
    <w:rsid w:val="4591B538"/>
    <w:rsid w:val="46BC28A0"/>
    <w:rsid w:val="476B8C1C"/>
    <w:rsid w:val="480489C2"/>
    <w:rsid w:val="48DC8402"/>
    <w:rsid w:val="4A18A788"/>
    <w:rsid w:val="4B182CCC"/>
    <w:rsid w:val="4CEE60BB"/>
    <w:rsid w:val="4D0CB195"/>
    <w:rsid w:val="4E069C32"/>
    <w:rsid w:val="4E9F99D8"/>
    <w:rsid w:val="5053FB1E"/>
    <w:rsid w:val="516D77EA"/>
    <w:rsid w:val="5175530B"/>
    <w:rsid w:val="528D8E82"/>
    <w:rsid w:val="535FDE48"/>
    <w:rsid w:val="554CE1DF"/>
    <w:rsid w:val="57F9FD4B"/>
    <w:rsid w:val="5A18CB1E"/>
    <w:rsid w:val="5A36B8D8"/>
    <w:rsid w:val="5B51C7D0"/>
    <w:rsid w:val="5B9B7322"/>
    <w:rsid w:val="5BC27C57"/>
    <w:rsid w:val="5CC5E68A"/>
    <w:rsid w:val="5CED9831"/>
    <w:rsid w:val="5E0E47AC"/>
    <w:rsid w:val="5E9FBD6E"/>
    <w:rsid w:val="5FA04343"/>
    <w:rsid w:val="5FD5E69F"/>
    <w:rsid w:val="606EE445"/>
    <w:rsid w:val="61E04965"/>
    <w:rsid w:val="629539FC"/>
    <w:rsid w:val="62DA8E41"/>
    <w:rsid w:val="636BA6AD"/>
    <w:rsid w:val="64A957C2"/>
    <w:rsid w:val="662F27EF"/>
    <w:rsid w:val="671C7017"/>
    <w:rsid w:val="67CB8FC8"/>
    <w:rsid w:val="690AD474"/>
    <w:rsid w:val="6A533596"/>
    <w:rsid w:val="6A5410D9"/>
    <w:rsid w:val="6C528218"/>
    <w:rsid w:val="6C9B6EFB"/>
    <w:rsid w:val="6D1E3EBC"/>
    <w:rsid w:val="6D6ABD8F"/>
    <w:rsid w:val="6EDA27E6"/>
    <w:rsid w:val="70AA2A00"/>
    <w:rsid w:val="71A5310C"/>
    <w:rsid w:val="71CC3A41"/>
    <w:rsid w:val="71F1AFDF"/>
    <w:rsid w:val="72CFA474"/>
    <w:rsid w:val="73A61125"/>
    <w:rsid w:val="74180596"/>
    <w:rsid w:val="7562248B"/>
    <w:rsid w:val="789EF7E6"/>
    <w:rsid w:val="79756497"/>
    <w:rsid w:val="79B7335D"/>
    <w:rsid w:val="7A507E94"/>
    <w:rsid w:val="7AB315AC"/>
    <w:rsid w:val="7D6AE125"/>
    <w:rsid w:val="7DD54DB2"/>
    <w:rsid w:val="7E28DA1B"/>
    <w:rsid w:val="7EED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3044"/>
  <w15:docId w15:val="{8055D961-BF46-4781-BD59-F078AAC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Y"/>
    </w:rPr>
  </w:style>
  <w:style w:type="paragraph" w:styleId="Ttulo1">
    <w:name w:val="heading 1"/>
    <w:basedOn w:val="Normal"/>
    <w:next w:val="Normal"/>
    <w:link w:val="Ttulo1Car"/>
    <w:uiPriority w:val="9"/>
    <w:qFormat/>
    <w:rsid w:val="00F20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518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 w:type="paragraph" w:styleId="NormalWeb">
    <w:name w:val="Normal (Web)"/>
    <w:basedOn w:val="Normal"/>
    <w:uiPriority w:val="99"/>
    <w:semiHidden/>
    <w:unhideWhenUsed/>
    <w:rsid w:val="00CE77D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70109F"/>
    <w:rPr>
      <w:color w:val="0563C1" w:themeColor="hyperlink"/>
      <w:u w:val="single"/>
    </w:rPr>
  </w:style>
  <w:style w:type="character" w:styleId="Mencinsinresolver">
    <w:name w:val="Unresolved Mention"/>
    <w:basedOn w:val="Fuentedeprrafopredeter"/>
    <w:uiPriority w:val="99"/>
    <w:semiHidden/>
    <w:unhideWhenUsed/>
    <w:rsid w:val="0070109F"/>
    <w:rPr>
      <w:color w:val="605E5C"/>
      <w:shd w:val="clear" w:color="auto" w:fill="E1DFDD"/>
    </w:rPr>
  </w:style>
  <w:style w:type="paragraph" w:styleId="Revisin">
    <w:name w:val="Revision"/>
    <w:hidden/>
    <w:uiPriority w:val="99"/>
    <w:semiHidden/>
    <w:rsid w:val="00C65E6E"/>
    <w:pPr>
      <w:spacing w:after="0" w:line="240" w:lineRule="auto"/>
    </w:pPr>
  </w:style>
  <w:style w:type="character" w:customStyle="1" w:styleId="Ttulo3Car">
    <w:name w:val="Título 3 Car"/>
    <w:basedOn w:val="Fuentedeprrafopredeter"/>
    <w:link w:val="Ttulo3"/>
    <w:uiPriority w:val="9"/>
    <w:semiHidden/>
    <w:rsid w:val="006518DD"/>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F2072C"/>
    <w:rPr>
      <w:rFonts w:asciiTheme="majorHAnsi" w:eastAsiaTheme="majorEastAsia" w:hAnsiTheme="majorHAnsi" w:cstheme="majorBidi"/>
      <w:color w:val="2E74B5" w:themeColor="accent1" w:themeShade="BF"/>
      <w:sz w:val="32"/>
      <w:szCs w:val="32"/>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174">
      <w:bodyDiv w:val="1"/>
      <w:marLeft w:val="0"/>
      <w:marRight w:val="0"/>
      <w:marTop w:val="0"/>
      <w:marBottom w:val="0"/>
      <w:divBdr>
        <w:top w:val="none" w:sz="0" w:space="0" w:color="auto"/>
        <w:left w:val="none" w:sz="0" w:space="0" w:color="auto"/>
        <w:bottom w:val="none" w:sz="0" w:space="0" w:color="auto"/>
        <w:right w:val="none" w:sz="0" w:space="0" w:color="auto"/>
      </w:divBdr>
      <w:divsChild>
        <w:div w:id="1761490994">
          <w:marLeft w:val="0"/>
          <w:marRight w:val="0"/>
          <w:marTop w:val="0"/>
          <w:marBottom w:val="0"/>
          <w:divBdr>
            <w:top w:val="none" w:sz="0" w:space="0" w:color="auto"/>
            <w:left w:val="none" w:sz="0" w:space="0" w:color="auto"/>
            <w:bottom w:val="none" w:sz="0" w:space="0" w:color="auto"/>
            <w:right w:val="none" w:sz="0" w:space="0" w:color="auto"/>
          </w:divBdr>
          <w:divsChild>
            <w:div w:id="743602559">
              <w:marLeft w:val="0"/>
              <w:marRight w:val="0"/>
              <w:marTop w:val="0"/>
              <w:marBottom w:val="0"/>
              <w:divBdr>
                <w:top w:val="single" w:sz="2" w:space="0" w:color="000000"/>
                <w:left w:val="single" w:sz="2" w:space="0" w:color="000000"/>
                <w:bottom w:val="single" w:sz="2" w:space="0" w:color="000000"/>
                <w:right w:val="single" w:sz="2" w:space="0" w:color="000000"/>
              </w:divBdr>
            </w:div>
            <w:div w:id="829516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7827176">
      <w:bodyDiv w:val="1"/>
      <w:marLeft w:val="0"/>
      <w:marRight w:val="0"/>
      <w:marTop w:val="0"/>
      <w:marBottom w:val="0"/>
      <w:divBdr>
        <w:top w:val="none" w:sz="0" w:space="0" w:color="auto"/>
        <w:left w:val="none" w:sz="0" w:space="0" w:color="auto"/>
        <w:bottom w:val="none" w:sz="0" w:space="0" w:color="auto"/>
        <w:right w:val="none" w:sz="0" w:space="0" w:color="auto"/>
      </w:divBdr>
    </w:div>
    <w:div w:id="40787584">
      <w:bodyDiv w:val="1"/>
      <w:marLeft w:val="0"/>
      <w:marRight w:val="0"/>
      <w:marTop w:val="0"/>
      <w:marBottom w:val="0"/>
      <w:divBdr>
        <w:top w:val="none" w:sz="0" w:space="0" w:color="auto"/>
        <w:left w:val="none" w:sz="0" w:space="0" w:color="auto"/>
        <w:bottom w:val="none" w:sz="0" w:space="0" w:color="auto"/>
        <w:right w:val="none" w:sz="0" w:space="0" w:color="auto"/>
      </w:divBdr>
    </w:div>
    <w:div w:id="48504627">
      <w:bodyDiv w:val="1"/>
      <w:marLeft w:val="0"/>
      <w:marRight w:val="0"/>
      <w:marTop w:val="0"/>
      <w:marBottom w:val="0"/>
      <w:divBdr>
        <w:top w:val="none" w:sz="0" w:space="0" w:color="auto"/>
        <w:left w:val="none" w:sz="0" w:space="0" w:color="auto"/>
        <w:bottom w:val="none" w:sz="0" w:space="0" w:color="auto"/>
        <w:right w:val="none" w:sz="0" w:space="0" w:color="auto"/>
      </w:divBdr>
    </w:div>
    <w:div w:id="69280260">
      <w:bodyDiv w:val="1"/>
      <w:marLeft w:val="0"/>
      <w:marRight w:val="0"/>
      <w:marTop w:val="0"/>
      <w:marBottom w:val="0"/>
      <w:divBdr>
        <w:top w:val="none" w:sz="0" w:space="0" w:color="auto"/>
        <w:left w:val="none" w:sz="0" w:space="0" w:color="auto"/>
        <w:bottom w:val="none" w:sz="0" w:space="0" w:color="auto"/>
        <w:right w:val="none" w:sz="0" w:space="0" w:color="auto"/>
      </w:divBdr>
    </w:div>
    <w:div w:id="286090374">
      <w:bodyDiv w:val="1"/>
      <w:marLeft w:val="0"/>
      <w:marRight w:val="0"/>
      <w:marTop w:val="0"/>
      <w:marBottom w:val="0"/>
      <w:divBdr>
        <w:top w:val="none" w:sz="0" w:space="0" w:color="auto"/>
        <w:left w:val="none" w:sz="0" w:space="0" w:color="auto"/>
        <w:bottom w:val="none" w:sz="0" w:space="0" w:color="auto"/>
        <w:right w:val="none" w:sz="0" w:space="0" w:color="auto"/>
      </w:divBdr>
    </w:div>
    <w:div w:id="286130397">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38503117">
      <w:bodyDiv w:val="1"/>
      <w:marLeft w:val="0"/>
      <w:marRight w:val="0"/>
      <w:marTop w:val="0"/>
      <w:marBottom w:val="0"/>
      <w:divBdr>
        <w:top w:val="none" w:sz="0" w:space="0" w:color="auto"/>
        <w:left w:val="none" w:sz="0" w:space="0" w:color="auto"/>
        <w:bottom w:val="none" w:sz="0" w:space="0" w:color="auto"/>
        <w:right w:val="none" w:sz="0" w:space="0" w:color="auto"/>
      </w:divBdr>
      <w:divsChild>
        <w:div w:id="1069814759">
          <w:marLeft w:val="0"/>
          <w:marRight w:val="0"/>
          <w:marTop w:val="0"/>
          <w:marBottom w:val="0"/>
          <w:divBdr>
            <w:top w:val="none" w:sz="0" w:space="0" w:color="auto"/>
            <w:left w:val="none" w:sz="0" w:space="0" w:color="auto"/>
            <w:bottom w:val="none" w:sz="0" w:space="0" w:color="auto"/>
            <w:right w:val="none" w:sz="0" w:space="0" w:color="auto"/>
          </w:divBdr>
        </w:div>
      </w:divsChild>
    </w:div>
    <w:div w:id="356010069">
      <w:bodyDiv w:val="1"/>
      <w:marLeft w:val="0"/>
      <w:marRight w:val="0"/>
      <w:marTop w:val="0"/>
      <w:marBottom w:val="0"/>
      <w:divBdr>
        <w:top w:val="none" w:sz="0" w:space="0" w:color="auto"/>
        <w:left w:val="none" w:sz="0" w:space="0" w:color="auto"/>
        <w:bottom w:val="none" w:sz="0" w:space="0" w:color="auto"/>
        <w:right w:val="none" w:sz="0" w:space="0" w:color="auto"/>
      </w:divBdr>
    </w:div>
    <w:div w:id="410127626">
      <w:bodyDiv w:val="1"/>
      <w:marLeft w:val="0"/>
      <w:marRight w:val="0"/>
      <w:marTop w:val="0"/>
      <w:marBottom w:val="0"/>
      <w:divBdr>
        <w:top w:val="none" w:sz="0" w:space="0" w:color="auto"/>
        <w:left w:val="none" w:sz="0" w:space="0" w:color="auto"/>
        <w:bottom w:val="none" w:sz="0" w:space="0" w:color="auto"/>
        <w:right w:val="none" w:sz="0" w:space="0" w:color="auto"/>
      </w:divBdr>
    </w:div>
    <w:div w:id="450127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2187">
          <w:marLeft w:val="0"/>
          <w:marRight w:val="0"/>
          <w:marTop w:val="0"/>
          <w:marBottom w:val="0"/>
          <w:divBdr>
            <w:top w:val="none" w:sz="0" w:space="0" w:color="auto"/>
            <w:left w:val="none" w:sz="0" w:space="0" w:color="auto"/>
            <w:bottom w:val="none" w:sz="0" w:space="0" w:color="auto"/>
            <w:right w:val="none" w:sz="0" w:space="0" w:color="auto"/>
          </w:divBdr>
        </w:div>
      </w:divsChild>
    </w:div>
    <w:div w:id="482894098">
      <w:bodyDiv w:val="1"/>
      <w:marLeft w:val="0"/>
      <w:marRight w:val="0"/>
      <w:marTop w:val="0"/>
      <w:marBottom w:val="0"/>
      <w:divBdr>
        <w:top w:val="none" w:sz="0" w:space="0" w:color="auto"/>
        <w:left w:val="none" w:sz="0" w:space="0" w:color="auto"/>
        <w:bottom w:val="none" w:sz="0" w:space="0" w:color="auto"/>
        <w:right w:val="none" w:sz="0" w:space="0" w:color="auto"/>
      </w:divBdr>
    </w:div>
    <w:div w:id="490025296">
      <w:bodyDiv w:val="1"/>
      <w:marLeft w:val="0"/>
      <w:marRight w:val="0"/>
      <w:marTop w:val="0"/>
      <w:marBottom w:val="0"/>
      <w:divBdr>
        <w:top w:val="none" w:sz="0" w:space="0" w:color="auto"/>
        <w:left w:val="none" w:sz="0" w:space="0" w:color="auto"/>
        <w:bottom w:val="none" w:sz="0" w:space="0" w:color="auto"/>
        <w:right w:val="none" w:sz="0" w:space="0" w:color="auto"/>
      </w:divBdr>
      <w:divsChild>
        <w:div w:id="2126387095">
          <w:marLeft w:val="0"/>
          <w:marRight w:val="0"/>
          <w:marTop w:val="0"/>
          <w:marBottom w:val="0"/>
          <w:divBdr>
            <w:top w:val="none" w:sz="0" w:space="0" w:color="auto"/>
            <w:left w:val="none" w:sz="0" w:space="0" w:color="auto"/>
            <w:bottom w:val="none" w:sz="0" w:space="0" w:color="auto"/>
            <w:right w:val="none" w:sz="0" w:space="0" w:color="auto"/>
          </w:divBdr>
        </w:div>
      </w:divsChild>
    </w:div>
    <w:div w:id="536897238">
      <w:bodyDiv w:val="1"/>
      <w:marLeft w:val="0"/>
      <w:marRight w:val="0"/>
      <w:marTop w:val="0"/>
      <w:marBottom w:val="0"/>
      <w:divBdr>
        <w:top w:val="none" w:sz="0" w:space="0" w:color="auto"/>
        <w:left w:val="none" w:sz="0" w:space="0" w:color="auto"/>
        <w:bottom w:val="none" w:sz="0" w:space="0" w:color="auto"/>
        <w:right w:val="none" w:sz="0" w:space="0" w:color="auto"/>
      </w:divBdr>
    </w:div>
    <w:div w:id="641543290">
      <w:bodyDiv w:val="1"/>
      <w:marLeft w:val="0"/>
      <w:marRight w:val="0"/>
      <w:marTop w:val="0"/>
      <w:marBottom w:val="0"/>
      <w:divBdr>
        <w:top w:val="none" w:sz="0" w:space="0" w:color="auto"/>
        <w:left w:val="none" w:sz="0" w:space="0" w:color="auto"/>
        <w:bottom w:val="none" w:sz="0" w:space="0" w:color="auto"/>
        <w:right w:val="none" w:sz="0" w:space="0" w:color="auto"/>
      </w:divBdr>
    </w:div>
    <w:div w:id="678388701">
      <w:bodyDiv w:val="1"/>
      <w:marLeft w:val="0"/>
      <w:marRight w:val="0"/>
      <w:marTop w:val="0"/>
      <w:marBottom w:val="0"/>
      <w:divBdr>
        <w:top w:val="none" w:sz="0" w:space="0" w:color="auto"/>
        <w:left w:val="none" w:sz="0" w:space="0" w:color="auto"/>
        <w:bottom w:val="none" w:sz="0" w:space="0" w:color="auto"/>
        <w:right w:val="none" w:sz="0" w:space="0" w:color="auto"/>
      </w:divBdr>
      <w:divsChild>
        <w:div w:id="2083678580">
          <w:marLeft w:val="0"/>
          <w:marRight w:val="0"/>
          <w:marTop w:val="0"/>
          <w:marBottom w:val="0"/>
          <w:divBdr>
            <w:top w:val="none" w:sz="0" w:space="0" w:color="auto"/>
            <w:left w:val="none" w:sz="0" w:space="0" w:color="auto"/>
            <w:bottom w:val="none" w:sz="0" w:space="0" w:color="auto"/>
            <w:right w:val="none" w:sz="0" w:space="0" w:color="auto"/>
          </w:divBdr>
        </w:div>
      </w:divsChild>
    </w:div>
    <w:div w:id="696002085">
      <w:bodyDiv w:val="1"/>
      <w:marLeft w:val="0"/>
      <w:marRight w:val="0"/>
      <w:marTop w:val="0"/>
      <w:marBottom w:val="0"/>
      <w:divBdr>
        <w:top w:val="none" w:sz="0" w:space="0" w:color="auto"/>
        <w:left w:val="none" w:sz="0" w:space="0" w:color="auto"/>
        <w:bottom w:val="none" w:sz="0" w:space="0" w:color="auto"/>
        <w:right w:val="none" w:sz="0" w:space="0" w:color="auto"/>
      </w:divBdr>
      <w:divsChild>
        <w:div w:id="237591960">
          <w:marLeft w:val="0"/>
          <w:marRight w:val="0"/>
          <w:marTop w:val="0"/>
          <w:marBottom w:val="0"/>
          <w:divBdr>
            <w:top w:val="none" w:sz="0" w:space="0" w:color="auto"/>
            <w:left w:val="none" w:sz="0" w:space="0" w:color="auto"/>
            <w:bottom w:val="none" w:sz="0" w:space="0" w:color="auto"/>
            <w:right w:val="none" w:sz="0" w:space="0" w:color="auto"/>
          </w:divBdr>
        </w:div>
      </w:divsChild>
    </w:div>
    <w:div w:id="773062765">
      <w:bodyDiv w:val="1"/>
      <w:marLeft w:val="0"/>
      <w:marRight w:val="0"/>
      <w:marTop w:val="0"/>
      <w:marBottom w:val="0"/>
      <w:divBdr>
        <w:top w:val="none" w:sz="0" w:space="0" w:color="auto"/>
        <w:left w:val="none" w:sz="0" w:space="0" w:color="auto"/>
        <w:bottom w:val="none" w:sz="0" w:space="0" w:color="auto"/>
        <w:right w:val="none" w:sz="0" w:space="0" w:color="auto"/>
      </w:divBdr>
      <w:divsChild>
        <w:div w:id="284312568">
          <w:marLeft w:val="0"/>
          <w:marRight w:val="0"/>
          <w:marTop w:val="0"/>
          <w:marBottom w:val="0"/>
          <w:divBdr>
            <w:top w:val="none" w:sz="0" w:space="0" w:color="auto"/>
            <w:left w:val="none" w:sz="0" w:space="0" w:color="auto"/>
            <w:bottom w:val="none" w:sz="0" w:space="0" w:color="auto"/>
            <w:right w:val="none" w:sz="0" w:space="0" w:color="auto"/>
          </w:divBdr>
        </w:div>
      </w:divsChild>
    </w:div>
    <w:div w:id="828011477">
      <w:bodyDiv w:val="1"/>
      <w:marLeft w:val="0"/>
      <w:marRight w:val="0"/>
      <w:marTop w:val="0"/>
      <w:marBottom w:val="0"/>
      <w:divBdr>
        <w:top w:val="none" w:sz="0" w:space="0" w:color="auto"/>
        <w:left w:val="none" w:sz="0" w:space="0" w:color="auto"/>
        <w:bottom w:val="none" w:sz="0" w:space="0" w:color="auto"/>
        <w:right w:val="none" w:sz="0" w:space="0" w:color="auto"/>
      </w:divBdr>
    </w:div>
    <w:div w:id="852455925">
      <w:bodyDiv w:val="1"/>
      <w:marLeft w:val="0"/>
      <w:marRight w:val="0"/>
      <w:marTop w:val="0"/>
      <w:marBottom w:val="0"/>
      <w:divBdr>
        <w:top w:val="none" w:sz="0" w:space="0" w:color="auto"/>
        <w:left w:val="none" w:sz="0" w:space="0" w:color="auto"/>
        <w:bottom w:val="none" w:sz="0" w:space="0" w:color="auto"/>
        <w:right w:val="none" w:sz="0" w:space="0" w:color="auto"/>
      </w:divBdr>
    </w:div>
    <w:div w:id="866135549">
      <w:bodyDiv w:val="1"/>
      <w:marLeft w:val="0"/>
      <w:marRight w:val="0"/>
      <w:marTop w:val="0"/>
      <w:marBottom w:val="0"/>
      <w:divBdr>
        <w:top w:val="none" w:sz="0" w:space="0" w:color="auto"/>
        <w:left w:val="none" w:sz="0" w:space="0" w:color="auto"/>
        <w:bottom w:val="none" w:sz="0" w:space="0" w:color="auto"/>
        <w:right w:val="none" w:sz="0" w:space="0" w:color="auto"/>
      </w:divBdr>
    </w:div>
    <w:div w:id="877468086">
      <w:bodyDiv w:val="1"/>
      <w:marLeft w:val="0"/>
      <w:marRight w:val="0"/>
      <w:marTop w:val="0"/>
      <w:marBottom w:val="0"/>
      <w:divBdr>
        <w:top w:val="none" w:sz="0" w:space="0" w:color="auto"/>
        <w:left w:val="none" w:sz="0" w:space="0" w:color="auto"/>
        <w:bottom w:val="none" w:sz="0" w:space="0" w:color="auto"/>
        <w:right w:val="none" w:sz="0" w:space="0" w:color="auto"/>
      </w:divBdr>
    </w:div>
    <w:div w:id="894126274">
      <w:bodyDiv w:val="1"/>
      <w:marLeft w:val="0"/>
      <w:marRight w:val="0"/>
      <w:marTop w:val="0"/>
      <w:marBottom w:val="0"/>
      <w:divBdr>
        <w:top w:val="none" w:sz="0" w:space="0" w:color="auto"/>
        <w:left w:val="none" w:sz="0" w:space="0" w:color="auto"/>
        <w:bottom w:val="none" w:sz="0" w:space="0" w:color="auto"/>
        <w:right w:val="none" w:sz="0" w:space="0" w:color="auto"/>
      </w:divBdr>
    </w:div>
    <w:div w:id="913052040">
      <w:bodyDiv w:val="1"/>
      <w:marLeft w:val="0"/>
      <w:marRight w:val="0"/>
      <w:marTop w:val="0"/>
      <w:marBottom w:val="0"/>
      <w:divBdr>
        <w:top w:val="none" w:sz="0" w:space="0" w:color="auto"/>
        <w:left w:val="none" w:sz="0" w:space="0" w:color="auto"/>
        <w:bottom w:val="none" w:sz="0" w:space="0" w:color="auto"/>
        <w:right w:val="none" w:sz="0" w:space="0" w:color="auto"/>
      </w:divBdr>
    </w:div>
    <w:div w:id="938030497">
      <w:bodyDiv w:val="1"/>
      <w:marLeft w:val="0"/>
      <w:marRight w:val="0"/>
      <w:marTop w:val="0"/>
      <w:marBottom w:val="0"/>
      <w:divBdr>
        <w:top w:val="none" w:sz="0" w:space="0" w:color="auto"/>
        <w:left w:val="none" w:sz="0" w:space="0" w:color="auto"/>
        <w:bottom w:val="none" w:sz="0" w:space="0" w:color="auto"/>
        <w:right w:val="none" w:sz="0" w:space="0" w:color="auto"/>
      </w:divBdr>
    </w:div>
    <w:div w:id="947396801">
      <w:bodyDiv w:val="1"/>
      <w:marLeft w:val="0"/>
      <w:marRight w:val="0"/>
      <w:marTop w:val="0"/>
      <w:marBottom w:val="0"/>
      <w:divBdr>
        <w:top w:val="none" w:sz="0" w:space="0" w:color="auto"/>
        <w:left w:val="none" w:sz="0" w:space="0" w:color="auto"/>
        <w:bottom w:val="none" w:sz="0" w:space="0" w:color="auto"/>
        <w:right w:val="none" w:sz="0" w:space="0" w:color="auto"/>
      </w:divBdr>
    </w:div>
    <w:div w:id="967316907">
      <w:bodyDiv w:val="1"/>
      <w:marLeft w:val="0"/>
      <w:marRight w:val="0"/>
      <w:marTop w:val="0"/>
      <w:marBottom w:val="0"/>
      <w:divBdr>
        <w:top w:val="none" w:sz="0" w:space="0" w:color="auto"/>
        <w:left w:val="none" w:sz="0" w:space="0" w:color="auto"/>
        <w:bottom w:val="none" w:sz="0" w:space="0" w:color="auto"/>
        <w:right w:val="none" w:sz="0" w:space="0" w:color="auto"/>
      </w:divBdr>
      <w:divsChild>
        <w:div w:id="288705249">
          <w:marLeft w:val="0"/>
          <w:marRight w:val="0"/>
          <w:marTop w:val="0"/>
          <w:marBottom w:val="0"/>
          <w:divBdr>
            <w:top w:val="none" w:sz="0" w:space="0" w:color="auto"/>
            <w:left w:val="none" w:sz="0" w:space="0" w:color="auto"/>
            <w:bottom w:val="none" w:sz="0" w:space="0" w:color="auto"/>
            <w:right w:val="none" w:sz="0" w:space="0" w:color="auto"/>
          </w:divBdr>
        </w:div>
      </w:divsChild>
    </w:div>
    <w:div w:id="996424841">
      <w:bodyDiv w:val="1"/>
      <w:marLeft w:val="0"/>
      <w:marRight w:val="0"/>
      <w:marTop w:val="0"/>
      <w:marBottom w:val="0"/>
      <w:divBdr>
        <w:top w:val="none" w:sz="0" w:space="0" w:color="auto"/>
        <w:left w:val="none" w:sz="0" w:space="0" w:color="auto"/>
        <w:bottom w:val="none" w:sz="0" w:space="0" w:color="auto"/>
        <w:right w:val="none" w:sz="0" w:space="0" w:color="auto"/>
      </w:divBdr>
    </w:div>
    <w:div w:id="1010762743">
      <w:bodyDiv w:val="1"/>
      <w:marLeft w:val="0"/>
      <w:marRight w:val="0"/>
      <w:marTop w:val="0"/>
      <w:marBottom w:val="0"/>
      <w:divBdr>
        <w:top w:val="none" w:sz="0" w:space="0" w:color="auto"/>
        <w:left w:val="none" w:sz="0" w:space="0" w:color="auto"/>
        <w:bottom w:val="none" w:sz="0" w:space="0" w:color="auto"/>
        <w:right w:val="none" w:sz="0" w:space="0" w:color="auto"/>
      </w:divBdr>
    </w:div>
    <w:div w:id="1015109261">
      <w:bodyDiv w:val="1"/>
      <w:marLeft w:val="0"/>
      <w:marRight w:val="0"/>
      <w:marTop w:val="0"/>
      <w:marBottom w:val="0"/>
      <w:divBdr>
        <w:top w:val="none" w:sz="0" w:space="0" w:color="auto"/>
        <w:left w:val="none" w:sz="0" w:space="0" w:color="auto"/>
        <w:bottom w:val="none" w:sz="0" w:space="0" w:color="auto"/>
        <w:right w:val="none" w:sz="0" w:space="0" w:color="auto"/>
      </w:divBdr>
    </w:div>
    <w:div w:id="1071660198">
      <w:bodyDiv w:val="1"/>
      <w:marLeft w:val="0"/>
      <w:marRight w:val="0"/>
      <w:marTop w:val="0"/>
      <w:marBottom w:val="0"/>
      <w:divBdr>
        <w:top w:val="none" w:sz="0" w:space="0" w:color="auto"/>
        <w:left w:val="none" w:sz="0" w:space="0" w:color="auto"/>
        <w:bottom w:val="none" w:sz="0" w:space="0" w:color="auto"/>
        <w:right w:val="none" w:sz="0" w:space="0" w:color="auto"/>
      </w:divBdr>
    </w:div>
    <w:div w:id="1084381231">
      <w:bodyDiv w:val="1"/>
      <w:marLeft w:val="0"/>
      <w:marRight w:val="0"/>
      <w:marTop w:val="0"/>
      <w:marBottom w:val="0"/>
      <w:divBdr>
        <w:top w:val="none" w:sz="0" w:space="0" w:color="auto"/>
        <w:left w:val="none" w:sz="0" w:space="0" w:color="auto"/>
        <w:bottom w:val="none" w:sz="0" w:space="0" w:color="auto"/>
        <w:right w:val="none" w:sz="0" w:space="0" w:color="auto"/>
      </w:divBdr>
    </w:div>
    <w:div w:id="1119452030">
      <w:bodyDiv w:val="1"/>
      <w:marLeft w:val="0"/>
      <w:marRight w:val="0"/>
      <w:marTop w:val="0"/>
      <w:marBottom w:val="0"/>
      <w:divBdr>
        <w:top w:val="none" w:sz="0" w:space="0" w:color="auto"/>
        <w:left w:val="none" w:sz="0" w:space="0" w:color="auto"/>
        <w:bottom w:val="none" w:sz="0" w:space="0" w:color="auto"/>
        <w:right w:val="none" w:sz="0" w:space="0" w:color="auto"/>
      </w:divBdr>
    </w:div>
    <w:div w:id="1162238078">
      <w:bodyDiv w:val="1"/>
      <w:marLeft w:val="0"/>
      <w:marRight w:val="0"/>
      <w:marTop w:val="0"/>
      <w:marBottom w:val="0"/>
      <w:divBdr>
        <w:top w:val="none" w:sz="0" w:space="0" w:color="auto"/>
        <w:left w:val="none" w:sz="0" w:space="0" w:color="auto"/>
        <w:bottom w:val="none" w:sz="0" w:space="0" w:color="auto"/>
        <w:right w:val="none" w:sz="0" w:space="0" w:color="auto"/>
      </w:divBdr>
    </w:div>
    <w:div w:id="1166242779">
      <w:bodyDiv w:val="1"/>
      <w:marLeft w:val="0"/>
      <w:marRight w:val="0"/>
      <w:marTop w:val="0"/>
      <w:marBottom w:val="0"/>
      <w:divBdr>
        <w:top w:val="none" w:sz="0" w:space="0" w:color="auto"/>
        <w:left w:val="none" w:sz="0" w:space="0" w:color="auto"/>
        <w:bottom w:val="none" w:sz="0" w:space="0" w:color="auto"/>
        <w:right w:val="none" w:sz="0" w:space="0" w:color="auto"/>
      </w:divBdr>
    </w:div>
    <w:div w:id="1192376537">
      <w:bodyDiv w:val="1"/>
      <w:marLeft w:val="0"/>
      <w:marRight w:val="0"/>
      <w:marTop w:val="0"/>
      <w:marBottom w:val="0"/>
      <w:divBdr>
        <w:top w:val="none" w:sz="0" w:space="0" w:color="auto"/>
        <w:left w:val="none" w:sz="0" w:space="0" w:color="auto"/>
        <w:bottom w:val="none" w:sz="0" w:space="0" w:color="auto"/>
        <w:right w:val="none" w:sz="0" w:space="0" w:color="auto"/>
      </w:divBdr>
      <w:divsChild>
        <w:div w:id="1530874994">
          <w:marLeft w:val="0"/>
          <w:marRight w:val="0"/>
          <w:marTop w:val="0"/>
          <w:marBottom w:val="0"/>
          <w:divBdr>
            <w:top w:val="none" w:sz="0" w:space="0" w:color="auto"/>
            <w:left w:val="none" w:sz="0" w:space="0" w:color="auto"/>
            <w:bottom w:val="none" w:sz="0" w:space="0" w:color="auto"/>
            <w:right w:val="none" w:sz="0" w:space="0" w:color="auto"/>
          </w:divBdr>
        </w:div>
      </w:divsChild>
    </w:div>
    <w:div w:id="1300648445">
      <w:bodyDiv w:val="1"/>
      <w:marLeft w:val="0"/>
      <w:marRight w:val="0"/>
      <w:marTop w:val="0"/>
      <w:marBottom w:val="0"/>
      <w:divBdr>
        <w:top w:val="none" w:sz="0" w:space="0" w:color="auto"/>
        <w:left w:val="none" w:sz="0" w:space="0" w:color="auto"/>
        <w:bottom w:val="none" w:sz="0" w:space="0" w:color="auto"/>
        <w:right w:val="none" w:sz="0" w:space="0" w:color="auto"/>
      </w:divBdr>
    </w:div>
    <w:div w:id="1349328393">
      <w:bodyDiv w:val="1"/>
      <w:marLeft w:val="0"/>
      <w:marRight w:val="0"/>
      <w:marTop w:val="0"/>
      <w:marBottom w:val="0"/>
      <w:divBdr>
        <w:top w:val="none" w:sz="0" w:space="0" w:color="auto"/>
        <w:left w:val="none" w:sz="0" w:space="0" w:color="auto"/>
        <w:bottom w:val="none" w:sz="0" w:space="0" w:color="auto"/>
        <w:right w:val="none" w:sz="0" w:space="0" w:color="auto"/>
      </w:divBdr>
      <w:divsChild>
        <w:div w:id="686056083">
          <w:marLeft w:val="0"/>
          <w:marRight w:val="0"/>
          <w:marTop w:val="0"/>
          <w:marBottom w:val="0"/>
          <w:divBdr>
            <w:top w:val="none" w:sz="0" w:space="0" w:color="auto"/>
            <w:left w:val="none" w:sz="0" w:space="0" w:color="auto"/>
            <w:bottom w:val="none" w:sz="0" w:space="0" w:color="auto"/>
            <w:right w:val="none" w:sz="0" w:space="0" w:color="auto"/>
          </w:divBdr>
        </w:div>
      </w:divsChild>
    </w:div>
    <w:div w:id="1361659783">
      <w:bodyDiv w:val="1"/>
      <w:marLeft w:val="0"/>
      <w:marRight w:val="0"/>
      <w:marTop w:val="0"/>
      <w:marBottom w:val="0"/>
      <w:divBdr>
        <w:top w:val="none" w:sz="0" w:space="0" w:color="auto"/>
        <w:left w:val="none" w:sz="0" w:space="0" w:color="auto"/>
        <w:bottom w:val="none" w:sz="0" w:space="0" w:color="auto"/>
        <w:right w:val="none" w:sz="0" w:space="0" w:color="auto"/>
      </w:divBdr>
    </w:div>
    <w:div w:id="1433085706">
      <w:bodyDiv w:val="1"/>
      <w:marLeft w:val="0"/>
      <w:marRight w:val="0"/>
      <w:marTop w:val="0"/>
      <w:marBottom w:val="0"/>
      <w:divBdr>
        <w:top w:val="none" w:sz="0" w:space="0" w:color="auto"/>
        <w:left w:val="none" w:sz="0" w:space="0" w:color="auto"/>
        <w:bottom w:val="none" w:sz="0" w:space="0" w:color="auto"/>
        <w:right w:val="none" w:sz="0" w:space="0" w:color="auto"/>
      </w:divBdr>
      <w:divsChild>
        <w:div w:id="1676766144">
          <w:marLeft w:val="0"/>
          <w:marRight w:val="0"/>
          <w:marTop w:val="0"/>
          <w:marBottom w:val="0"/>
          <w:divBdr>
            <w:top w:val="none" w:sz="0" w:space="0" w:color="auto"/>
            <w:left w:val="none" w:sz="0" w:space="0" w:color="auto"/>
            <w:bottom w:val="none" w:sz="0" w:space="0" w:color="auto"/>
            <w:right w:val="none" w:sz="0" w:space="0" w:color="auto"/>
          </w:divBdr>
        </w:div>
      </w:divsChild>
    </w:div>
    <w:div w:id="1442799660">
      <w:bodyDiv w:val="1"/>
      <w:marLeft w:val="0"/>
      <w:marRight w:val="0"/>
      <w:marTop w:val="0"/>
      <w:marBottom w:val="0"/>
      <w:divBdr>
        <w:top w:val="none" w:sz="0" w:space="0" w:color="auto"/>
        <w:left w:val="none" w:sz="0" w:space="0" w:color="auto"/>
        <w:bottom w:val="none" w:sz="0" w:space="0" w:color="auto"/>
        <w:right w:val="none" w:sz="0" w:space="0" w:color="auto"/>
      </w:divBdr>
    </w:div>
    <w:div w:id="1458137215">
      <w:bodyDiv w:val="1"/>
      <w:marLeft w:val="0"/>
      <w:marRight w:val="0"/>
      <w:marTop w:val="0"/>
      <w:marBottom w:val="0"/>
      <w:divBdr>
        <w:top w:val="none" w:sz="0" w:space="0" w:color="auto"/>
        <w:left w:val="none" w:sz="0" w:space="0" w:color="auto"/>
        <w:bottom w:val="none" w:sz="0" w:space="0" w:color="auto"/>
        <w:right w:val="none" w:sz="0" w:space="0" w:color="auto"/>
      </w:divBdr>
    </w:div>
    <w:div w:id="1546024158">
      <w:bodyDiv w:val="1"/>
      <w:marLeft w:val="0"/>
      <w:marRight w:val="0"/>
      <w:marTop w:val="0"/>
      <w:marBottom w:val="0"/>
      <w:divBdr>
        <w:top w:val="none" w:sz="0" w:space="0" w:color="auto"/>
        <w:left w:val="none" w:sz="0" w:space="0" w:color="auto"/>
        <w:bottom w:val="none" w:sz="0" w:space="0" w:color="auto"/>
        <w:right w:val="none" w:sz="0" w:space="0" w:color="auto"/>
      </w:divBdr>
    </w:div>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599290659">
      <w:bodyDiv w:val="1"/>
      <w:marLeft w:val="0"/>
      <w:marRight w:val="0"/>
      <w:marTop w:val="0"/>
      <w:marBottom w:val="0"/>
      <w:divBdr>
        <w:top w:val="none" w:sz="0" w:space="0" w:color="auto"/>
        <w:left w:val="none" w:sz="0" w:space="0" w:color="auto"/>
        <w:bottom w:val="none" w:sz="0" w:space="0" w:color="auto"/>
        <w:right w:val="none" w:sz="0" w:space="0" w:color="auto"/>
      </w:divBdr>
      <w:divsChild>
        <w:div w:id="221068198">
          <w:marLeft w:val="0"/>
          <w:marRight w:val="0"/>
          <w:marTop w:val="0"/>
          <w:marBottom w:val="0"/>
          <w:divBdr>
            <w:top w:val="none" w:sz="0" w:space="0" w:color="auto"/>
            <w:left w:val="none" w:sz="0" w:space="0" w:color="auto"/>
            <w:bottom w:val="none" w:sz="0" w:space="0" w:color="auto"/>
            <w:right w:val="none" w:sz="0" w:space="0" w:color="auto"/>
          </w:divBdr>
        </w:div>
      </w:divsChild>
    </w:div>
    <w:div w:id="1605725612">
      <w:bodyDiv w:val="1"/>
      <w:marLeft w:val="0"/>
      <w:marRight w:val="0"/>
      <w:marTop w:val="0"/>
      <w:marBottom w:val="0"/>
      <w:divBdr>
        <w:top w:val="none" w:sz="0" w:space="0" w:color="auto"/>
        <w:left w:val="none" w:sz="0" w:space="0" w:color="auto"/>
        <w:bottom w:val="none" w:sz="0" w:space="0" w:color="auto"/>
        <w:right w:val="none" w:sz="0" w:space="0" w:color="auto"/>
      </w:divBdr>
      <w:divsChild>
        <w:div w:id="53897182">
          <w:marLeft w:val="0"/>
          <w:marRight w:val="0"/>
          <w:marTop w:val="0"/>
          <w:marBottom w:val="0"/>
          <w:divBdr>
            <w:top w:val="none" w:sz="0" w:space="0" w:color="auto"/>
            <w:left w:val="none" w:sz="0" w:space="0" w:color="auto"/>
            <w:bottom w:val="none" w:sz="0" w:space="0" w:color="auto"/>
            <w:right w:val="none" w:sz="0" w:space="0" w:color="auto"/>
          </w:divBdr>
        </w:div>
      </w:divsChild>
    </w:div>
    <w:div w:id="1609894214">
      <w:bodyDiv w:val="1"/>
      <w:marLeft w:val="0"/>
      <w:marRight w:val="0"/>
      <w:marTop w:val="0"/>
      <w:marBottom w:val="0"/>
      <w:divBdr>
        <w:top w:val="none" w:sz="0" w:space="0" w:color="auto"/>
        <w:left w:val="none" w:sz="0" w:space="0" w:color="auto"/>
        <w:bottom w:val="none" w:sz="0" w:space="0" w:color="auto"/>
        <w:right w:val="none" w:sz="0" w:space="0" w:color="auto"/>
      </w:divBdr>
      <w:divsChild>
        <w:div w:id="1502965276">
          <w:marLeft w:val="0"/>
          <w:marRight w:val="0"/>
          <w:marTop w:val="0"/>
          <w:marBottom w:val="0"/>
          <w:divBdr>
            <w:top w:val="none" w:sz="0" w:space="0" w:color="auto"/>
            <w:left w:val="none" w:sz="0" w:space="0" w:color="auto"/>
            <w:bottom w:val="none" w:sz="0" w:space="0" w:color="auto"/>
            <w:right w:val="none" w:sz="0" w:space="0" w:color="auto"/>
          </w:divBdr>
        </w:div>
      </w:divsChild>
    </w:div>
    <w:div w:id="1626503959">
      <w:bodyDiv w:val="1"/>
      <w:marLeft w:val="0"/>
      <w:marRight w:val="0"/>
      <w:marTop w:val="0"/>
      <w:marBottom w:val="0"/>
      <w:divBdr>
        <w:top w:val="none" w:sz="0" w:space="0" w:color="auto"/>
        <w:left w:val="none" w:sz="0" w:space="0" w:color="auto"/>
        <w:bottom w:val="none" w:sz="0" w:space="0" w:color="auto"/>
        <w:right w:val="none" w:sz="0" w:space="0" w:color="auto"/>
      </w:divBdr>
    </w:div>
    <w:div w:id="1627394381">
      <w:bodyDiv w:val="1"/>
      <w:marLeft w:val="0"/>
      <w:marRight w:val="0"/>
      <w:marTop w:val="0"/>
      <w:marBottom w:val="0"/>
      <w:divBdr>
        <w:top w:val="none" w:sz="0" w:space="0" w:color="auto"/>
        <w:left w:val="none" w:sz="0" w:space="0" w:color="auto"/>
        <w:bottom w:val="none" w:sz="0" w:space="0" w:color="auto"/>
        <w:right w:val="none" w:sz="0" w:space="0" w:color="auto"/>
      </w:divBdr>
    </w:div>
    <w:div w:id="1651055636">
      <w:bodyDiv w:val="1"/>
      <w:marLeft w:val="0"/>
      <w:marRight w:val="0"/>
      <w:marTop w:val="0"/>
      <w:marBottom w:val="0"/>
      <w:divBdr>
        <w:top w:val="none" w:sz="0" w:space="0" w:color="auto"/>
        <w:left w:val="none" w:sz="0" w:space="0" w:color="auto"/>
        <w:bottom w:val="none" w:sz="0" w:space="0" w:color="auto"/>
        <w:right w:val="none" w:sz="0" w:space="0" w:color="auto"/>
      </w:divBdr>
    </w:div>
    <w:div w:id="1655138540">
      <w:bodyDiv w:val="1"/>
      <w:marLeft w:val="0"/>
      <w:marRight w:val="0"/>
      <w:marTop w:val="0"/>
      <w:marBottom w:val="0"/>
      <w:divBdr>
        <w:top w:val="none" w:sz="0" w:space="0" w:color="auto"/>
        <w:left w:val="none" w:sz="0" w:space="0" w:color="auto"/>
        <w:bottom w:val="none" w:sz="0" w:space="0" w:color="auto"/>
        <w:right w:val="none" w:sz="0" w:space="0" w:color="auto"/>
      </w:divBdr>
    </w:div>
    <w:div w:id="1677809055">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 w:id="1651907593">
          <w:marLeft w:val="0"/>
          <w:marRight w:val="0"/>
          <w:marTop w:val="0"/>
          <w:marBottom w:val="0"/>
          <w:divBdr>
            <w:top w:val="none" w:sz="0" w:space="0" w:color="auto"/>
            <w:left w:val="none" w:sz="0" w:space="0" w:color="auto"/>
            <w:bottom w:val="none" w:sz="0" w:space="0" w:color="auto"/>
            <w:right w:val="none" w:sz="0" w:space="0" w:color="auto"/>
          </w:divBdr>
        </w:div>
      </w:divsChild>
    </w:div>
    <w:div w:id="1710915497">
      <w:bodyDiv w:val="1"/>
      <w:marLeft w:val="0"/>
      <w:marRight w:val="0"/>
      <w:marTop w:val="0"/>
      <w:marBottom w:val="0"/>
      <w:divBdr>
        <w:top w:val="none" w:sz="0" w:space="0" w:color="auto"/>
        <w:left w:val="none" w:sz="0" w:space="0" w:color="auto"/>
        <w:bottom w:val="none" w:sz="0" w:space="0" w:color="auto"/>
        <w:right w:val="none" w:sz="0" w:space="0" w:color="auto"/>
      </w:divBdr>
    </w:div>
    <w:div w:id="1712266047">
      <w:bodyDiv w:val="1"/>
      <w:marLeft w:val="0"/>
      <w:marRight w:val="0"/>
      <w:marTop w:val="0"/>
      <w:marBottom w:val="0"/>
      <w:divBdr>
        <w:top w:val="none" w:sz="0" w:space="0" w:color="auto"/>
        <w:left w:val="none" w:sz="0" w:space="0" w:color="auto"/>
        <w:bottom w:val="none" w:sz="0" w:space="0" w:color="auto"/>
        <w:right w:val="none" w:sz="0" w:space="0" w:color="auto"/>
      </w:divBdr>
      <w:divsChild>
        <w:div w:id="1671907052">
          <w:marLeft w:val="0"/>
          <w:marRight w:val="0"/>
          <w:marTop w:val="0"/>
          <w:marBottom w:val="0"/>
          <w:divBdr>
            <w:top w:val="none" w:sz="0" w:space="0" w:color="auto"/>
            <w:left w:val="none" w:sz="0" w:space="0" w:color="auto"/>
            <w:bottom w:val="none" w:sz="0" w:space="0" w:color="auto"/>
            <w:right w:val="none" w:sz="0" w:space="0" w:color="auto"/>
          </w:divBdr>
          <w:divsChild>
            <w:div w:id="1276906261">
              <w:marLeft w:val="0"/>
              <w:marRight w:val="0"/>
              <w:marTop w:val="0"/>
              <w:marBottom w:val="0"/>
              <w:divBdr>
                <w:top w:val="single" w:sz="2" w:space="0" w:color="000000"/>
                <w:left w:val="single" w:sz="2" w:space="0" w:color="000000"/>
                <w:bottom w:val="single" w:sz="2" w:space="0" w:color="000000"/>
                <w:right w:val="single" w:sz="2" w:space="0" w:color="000000"/>
              </w:divBdr>
            </w:div>
            <w:div w:id="984820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77868472">
      <w:bodyDiv w:val="1"/>
      <w:marLeft w:val="0"/>
      <w:marRight w:val="0"/>
      <w:marTop w:val="0"/>
      <w:marBottom w:val="0"/>
      <w:divBdr>
        <w:top w:val="none" w:sz="0" w:space="0" w:color="auto"/>
        <w:left w:val="none" w:sz="0" w:space="0" w:color="auto"/>
        <w:bottom w:val="none" w:sz="0" w:space="0" w:color="auto"/>
        <w:right w:val="none" w:sz="0" w:space="0" w:color="auto"/>
      </w:divBdr>
    </w:div>
    <w:div w:id="1781680984">
      <w:bodyDiv w:val="1"/>
      <w:marLeft w:val="0"/>
      <w:marRight w:val="0"/>
      <w:marTop w:val="0"/>
      <w:marBottom w:val="0"/>
      <w:divBdr>
        <w:top w:val="none" w:sz="0" w:space="0" w:color="auto"/>
        <w:left w:val="none" w:sz="0" w:space="0" w:color="auto"/>
        <w:bottom w:val="none" w:sz="0" w:space="0" w:color="auto"/>
        <w:right w:val="none" w:sz="0" w:space="0" w:color="auto"/>
      </w:divBdr>
    </w:div>
    <w:div w:id="1829586929">
      <w:bodyDiv w:val="1"/>
      <w:marLeft w:val="0"/>
      <w:marRight w:val="0"/>
      <w:marTop w:val="0"/>
      <w:marBottom w:val="0"/>
      <w:divBdr>
        <w:top w:val="none" w:sz="0" w:space="0" w:color="auto"/>
        <w:left w:val="none" w:sz="0" w:space="0" w:color="auto"/>
        <w:bottom w:val="none" w:sz="0" w:space="0" w:color="auto"/>
        <w:right w:val="none" w:sz="0" w:space="0" w:color="auto"/>
      </w:divBdr>
      <w:divsChild>
        <w:div w:id="1837383317">
          <w:marLeft w:val="0"/>
          <w:marRight w:val="0"/>
          <w:marTop w:val="0"/>
          <w:marBottom w:val="0"/>
          <w:divBdr>
            <w:top w:val="none" w:sz="0" w:space="0" w:color="auto"/>
            <w:left w:val="none" w:sz="0" w:space="0" w:color="auto"/>
            <w:bottom w:val="none" w:sz="0" w:space="0" w:color="auto"/>
            <w:right w:val="none" w:sz="0" w:space="0" w:color="auto"/>
          </w:divBdr>
        </w:div>
      </w:divsChild>
    </w:div>
    <w:div w:id="1862357354">
      <w:bodyDiv w:val="1"/>
      <w:marLeft w:val="0"/>
      <w:marRight w:val="0"/>
      <w:marTop w:val="0"/>
      <w:marBottom w:val="0"/>
      <w:divBdr>
        <w:top w:val="none" w:sz="0" w:space="0" w:color="auto"/>
        <w:left w:val="none" w:sz="0" w:space="0" w:color="auto"/>
        <w:bottom w:val="none" w:sz="0" w:space="0" w:color="auto"/>
        <w:right w:val="none" w:sz="0" w:space="0" w:color="auto"/>
      </w:divBdr>
    </w:div>
    <w:div w:id="1893804491">
      <w:bodyDiv w:val="1"/>
      <w:marLeft w:val="0"/>
      <w:marRight w:val="0"/>
      <w:marTop w:val="0"/>
      <w:marBottom w:val="0"/>
      <w:divBdr>
        <w:top w:val="none" w:sz="0" w:space="0" w:color="auto"/>
        <w:left w:val="none" w:sz="0" w:space="0" w:color="auto"/>
        <w:bottom w:val="none" w:sz="0" w:space="0" w:color="auto"/>
        <w:right w:val="none" w:sz="0" w:space="0" w:color="auto"/>
      </w:divBdr>
    </w:div>
    <w:div w:id="1909074194">
      <w:bodyDiv w:val="1"/>
      <w:marLeft w:val="0"/>
      <w:marRight w:val="0"/>
      <w:marTop w:val="0"/>
      <w:marBottom w:val="0"/>
      <w:divBdr>
        <w:top w:val="none" w:sz="0" w:space="0" w:color="auto"/>
        <w:left w:val="none" w:sz="0" w:space="0" w:color="auto"/>
        <w:bottom w:val="none" w:sz="0" w:space="0" w:color="auto"/>
        <w:right w:val="none" w:sz="0" w:space="0" w:color="auto"/>
      </w:divBdr>
    </w:div>
    <w:div w:id="1910385604">
      <w:bodyDiv w:val="1"/>
      <w:marLeft w:val="0"/>
      <w:marRight w:val="0"/>
      <w:marTop w:val="0"/>
      <w:marBottom w:val="0"/>
      <w:divBdr>
        <w:top w:val="none" w:sz="0" w:space="0" w:color="auto"/>
        <w:left w:val="none" w:sz="0" w:space="0" w:color="auto"/>
        <w:bottom w:val="none" w:sz="0" w:space="0" w:color="auto"/>
        <w:right w:val="none" w:sz="0" w:space="0" w:color="auto"/>
      </w:divBdr>
    </w:div>
    <w:div w:id="1928028512">
      <w:bodyDiv w:val="1"/>
      <w:marLeft w:val="0"/>
      <w:marRight w:val="0"/>
      <w:marTop w:val="0"/>
      <w:marBottom w:val="0"/>
      <w:divBdr>
        <w:top w:val="none" w:sz="0" w:space="0" w:color="auto"/>
        <w:left w:val="none" w:sz="0" w:space="0" w:color="auto"/>
        <w:bottom w:val="none" w:sz="0" w:space="0" w:color="auto"/>
        <w:right w:val="none" w:sz="0" w:space="0" w:color="auto"/>
      </w:divBdr>
    </w:div>
    <w:div w:id="1951431498">
      <w:bodyDiv w:val="1"/>
      <w:marLeft w:val="0"/>
      <w:marRight w:val="0"/>
      <w:marTop w:val="0"/>
      <w:marBottom w:val="0"/>
      <w:divBdr>
        <w:top w:val="none" w:sz="0" w:space="0" w:color="auto"/>
        <w:left w:val="none" w:sz="0" w:space="0" w:color="auto"/>
        <w:bottom w:val="none" w:sz="0" w:space="0" w:color="auto"/>
        <w:right w:val="none" w:sz="0" w:space="0" w:color="auto"/>
      </w:divBdr>
      <w:divsChild>
        <w:div w:id="520163138">
          <w:marLeft w:val="0"/>
          <w:marRight w:val="0"/>
          <w:marTop w:val="0"/>
          <w:marBottom w:val="0"/>
          <w:divBdr>
            <w:top w:val="none" w:sz="0" w:space="0" w:color="auto"/>
            <w:left w:val="none" w:sz="0" w:space="0" w:color="auto"/>
            <w:bottom w:val="none" w:sz="0" w:space="0" w:color="auto"/>
            <w:right w:val="none" w:sz="0" w:space="0" w:color="auto"/>
          </w:divBdr>
        </w:div>
      </w:divsChild>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 w:id="2065518564">
      <w:bodyDiv w:val="1"/>
      <w:marLeft w:val="0"/>
      <w:marRight w:val="0"/>
      <w:marTop w:val="0"/>
      <w:marBottom w:val="0"/>
      <w:divBdr>
        <w:top w:val="none" w:sz="0" w:space="0" w:color="auto"/>
        <w:left w:val="none" w:sz="0" w:space="0" w:color="auto"/>
        <w:bottom w:val="none" w:sz="0" w:space="0" w:color="auto"/>
        <w:right w:val="none" w:sz="0" w:space="0" w:color="auto"/>
      </w:divBdr>
    </w:div>
    <w:div w:id="2071150879">
      <w:bodyDiv w:val="1"/>
      <w:marLeft w:val="0"/>
      <w:marRight w:val="0"/>
      <w:marTop w:val="0"/>
      <w:marBottom w:val="0"/>
      <w:divBdr>
        <w:top w:val="none" w:sz="0" w:space="0" w:color="auto"/>
        <w:left w:val="none" w:sz="0" w:space="0" w:color="auto"/>
        <w:bottom w:val="none" w:sz="0" w:space="0" w:color="auto"/>
        <w:right w:val="none" w:sz="0" w:space="0" w:color="auto"/>
      </w:divBdr>
      <w:divsChild>
        <w:div w:id="623657418">
          <w:marLeft w:val="0"/>
          <w:marRight w:val="0"/>
          <w:marTop w:val="0"/>
          <w:marBottom w:val="0"/>
          <w:divBdr>
            <w:top w:val="none" w:sz="0" w:space="0" w:color="auto"/>
            <w:left w:val="none" w:sz="0" w:space="0" w:color="auto"/>
            <w:bottom w:val="none" w:sz="0" w:space="0" w:color="auto"/>
            <w:right w:val="none" w:sz="0" w:space="0" w:color="auto"/>
          </w:divBdr>
        </w:div>
      </w:divsChild>
    </w:div>
    <w:div w:id="2082604020">
      <w:bodyDiv w:val="1"/>
      <w:marLeft w:val="0"/>
      <w:marRight w:val="0"/>
      <w:marTop w:val="0"/>
      <w:marBottom w:val="0"/>
      <w:divBdr>
        <w:top w:val="none" w:sz="0" w:space="0" w:color="auto"/>
        <w:left w:val="none" w:sz="0" w:space="0" w:color="auto"/>
        <w:bottom w:val="none" w:sz="0" w:space="0" w:color="auto"/>
        <w:right w:val="none" w:sz="0" w:space="0" w:color="auto"/>
      </w:divBdr>
    </w:div>
    <w:div w:id="21376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65143D4613E64C964764EC9A5BB4C6" ma:contentTypeVersion="3" ma:contentTypeDescription="Create a new document." ma:contentTypeScope="" ma:versionID="1d315e4270f10317696e0d10bea8363d">
  <xsd:schema xmlns:xsd="http://www.w3.org/2001/XMLSchema" xmlns:xs="http://www.w3.org/2001/XMLSchema" xmlns:p="http://schemas.microsoft.com/office/2006/metadata/properties" xmlns:ns2="ecc45e6d-d207-4643-ac66-43524877358e" targetNamespace="http://schemas.microsoft.com/office/2006/metadata/properties" ma:root="true" ma:fieldsID="5a446220f1e828cad05e96c6e67c5a36" ns2:_="">
    <xsd:import namespace="ecc45e6d-d207-4643-ac66-435248773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5e6d-d207-4643-ac66-43524877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D0F2D-FF96-46D5-9420-A4918B7353F6}">
  <ds:schemaRefs>
    <ds:schemaRef ds:uri="http://schemas.openxmlformats.org/officeDocument/2006/bibliography"/>
  </ds:schemaRefs>
</ds:datastoreItem>
</file>

<file path=customXml/itemProps2.xml><?xml version="1.0" encoding="utf-8"?>
<ds:datastoreItem xmlns:ds="http://schemas.openxmlformats.org/officeDocument/2006/customXml" ds:itemID="{6704D129-30B4-47DA-A607-D1F833E1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5e6d-d207-4643-ac66-43524877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4FD20-AF5B-44D6-A255-9E37B6253B20}">
  <ds:schemaRefs>
    <ds:schemaRef ds:uri="http://schemas.microsoft.com/sharepoint/v3/contenttype/forms"/>
  </ds:schemaRefs>
</ds:datastoreItem>
</file>

<file path=customXml/itemProps4.xml><?xml version="1.0" encoding="utf-8"?>
<ds:datastoreItem xmlns:ds="http://schemas.openxmlformats.org/officeDocument/2006/customXml" ds:itemID="{ACF9A72F-8883-4E44-93C5-0594E37E17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2122</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ACTA</cp:keywords>
  <dc:description>MERCOSUR</dc:description>
  <cp:lastModifiedBy>Rafael Guimaraes</cp:lastModifiedBy>
  <cp:revision>4</cp:revision>
  <cp:lastPrinted>2022-05-28T02:23:00Z</cp:lastPrinted>
  <dcterms:created xsi:type="dcterms:W3CDTF">2025-06-09T14:12:00Z</dcterms:created>
  <dcterms:modified xsi:type="dcterms:W3CDTF">2025-06-09T14:56:00Z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0x010100B465143D4613E64C964764EC9A5BB4C6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{"FileActivityType":"9","FileActivityTimeStamp":"2023-06-16T20:17:09.753Z","FileActivityUsersOnPage":[{"DisplayName":"David Cedeño","Id":"d_cedeno@mercosur.int"},{"DisplayName":"Alberto Sanchez","Id":"a_sanchez@mercosur.int"}],"FileActivityNavigationId":null}</vt:lpwstr>
  </property>
  <property fmtid="{D5CDD505-2E9C-101B-9397-08002B2CF9AE}" pid="7" name="SharedWithUsers">
    <vt:lpwstr>7;#Alberto Sanchez</vt:lpwstr>
  </property>
  <property fmtid="{D5CDD505-2E9C-101B-9397-08002B2CF9AE}" pid="8" name="GrammarlyDocumentId">
    <vt:lpwstr>3e9d79709c1d097da25abe8a879d9728cc7d09b4027532b2bd81f03acff4a9b1</vt:lpwstr>
  </property>
</Properties>
</file>