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0DCE" w14:textId="77777777" w:rsidR="00692C01" w:rsidRPr="00195F60" w:rsidRDefault="00692C01" w:rsidP="0035353F">
      <w:pPr>
        <w:rPr>
          <w:rFonts w:cs="Arial"/>
          <w:b/>
          <w:szCs w:val="24"/>
        </w:rPr>
      </w:pPr>
    </w:p>
    <w:p w14:paraId="66E33871" w14:textId="25100275" w:rsidR="007F6514" w:rsidRPr="00195F60" w:rsidRDefault="007F6514" w:rsidP="0035353F">
      <w:pPr>
        <w:rPr>
          <w:rFonts w:cs="Arial"/>
          <w:b/>
          <w:szCs w:val="24"/>
        </w:rPr>
      </w:pPr>
      <w:r w:rsidRPr="00195F60">
        <w:rPr>
          <w:rFonts w:cs="Arial"/>
          <w:b/>
          <w:szCs w:val="24"/>
        </w:rPr>
        <w:t xml:space="preserve">MERCOSUR/CRPM-GTF/ACTA N° </w:t>
      </w:r>
      <w:r w:rsidR="00141F2B" w:rsidRPr="00195F60">
        <w:rPr>
          <w:rFonts w:cs="Arial"/>
          <w:b/>
          <w:szCs w:val="24"/>
        </w:rPr>
        <w:t>01</w:t>
      </w:r>
      <w:r w:rsidRPr="00195F60">
        <w:rPr>
          <w:rFonts w:cs="Arial"/>
          <w:b/>
          <w:szCs w:val="24"/>
        </w:rPr>
        <w:t>/</w:t>
      </w:r>
      <w:r w:rsidR="000A728B" w:rsidRPr="00195F60">
        <w:rPr>
          <w:rFonts w:cs="Arial"/>
          <w:b/>
          <w:szCs w:val="24"/>
        </w:rPr>
        <w:t>2</w:t>
      </w:r>
      <w:r w:rsidR="00141F2B" w:rsidRPr="00195F60">
        <w:rPr>
          <w:rFonts w:cs="Arial"/>
          <w:b/>
          <w:szCs w:val="24"/>
        </w:rPr>
        <w:t>5</w:t>
      </w:r>
    </w:p>
    <w:p w14:paraId="35F938B8" w14:textId="77777777" w:rsidR="00D00F2D" w:rsidRPr="00195F60" w:rsidRDefault="00D00F2D" w:rsidP="0035353F">
      <w:pPr>
        <w:pStyle w:val="Sangradetextonormal"/>
        <w:overflowPunct w:val="0"/>
        <w:autoSpaceDE w:val="0"/>
        <w:autoSpaceDN w:val="0"/>
        <w:adjustRightInd w:val="0"/>
        <w:spacing w:after="0"/>
        <w:rPr>
          <w:rFonts w:ascii="Arial" w:hAnsi="Arial" w:cs="Arial"/>
          <w:b/>
          <w:lang w:val="pt-BR"/>
        </w:rPr>
      </w:pPr>
    </w:p>
    <w:p w14:paraId="3501B360" w14:textId="77777777" w:rsidR="0062100D" w:rsidRPr="00195F60" w:rsidRDefault="0062100D" w:rsidP="0035353F">
      <w:pPr>
        <w:pStyle w:val="Sangradetextonormal"/>
        <w:overflowPunct w:val="0"/>
        <w:autoSpaceDE w:val="0"/>
        <w:autoSpaceDN w:val="0"/>
        <w:adjustRightInd w:val="0"/>
        <w:spacing w:after="0"/>
        <w:rPr>
          <w:rFonts w:ascii="Arial" w:hAnsi="Arial" w:cs="Arial"/>
          <w:b/>
          <w:lang w:val="pt-BR"/>
        </w:rPr>
      </w:pPr>
    </w:p>
    <w:p w14:paraId="1D4B3D1F" w14:textId="51C7DA9B" w:rsidR="007F6514" w:rsidRPr="00195F60" w:rsidRDefault="007722D5" w:rsidP="0035353F">
      <w:pPr>
        <w:jc w:val="center"/>
        <w:rPr>
          <w:rFonts w:cs="Arial"/>
          <w:b/>
          <w:szCs w:val="24"/>
          <w:lang w:val="es-UY"/>
        </w:rPr>
      </w:pPr>
      <w:r w:rsidRPr="00195F60">
        <w:rPr>
          <w:rFonts w:cs="Arial"/>
          <w:b/>
          <w:szCs w:val="24"/>
          <w:lang w:val="es-UY"/>
        </w:rPr>
        <w:t>XX</w:t>
      </w:r>
      <w:r w:rsidR="00215EFC" w:rsidRPr="00195F60">
        <w:rPr>
          <w:rFonts w:cs="Arial"/>
          <w:b/>
          <w:szCs w:val="24"/>
          <w:lang w:val="es-UY"/>
        </w:rPr>
        <w:t>V</w:t>
      </w:r>
      <w:r w:rsidR="00141F2B" w:rsidRPr="00195F60">
        <w:rPr>
          <w:rFonts w:cs="Arial"/>
          <w:b/>
          <w:szCs w:val="24"/>
          <w:lang w:val="es-UY"/>
        </w:rPr>
        <w:t>I</w:t>
      </w:r>
      <w:r w:rsidR="007F6514" w:rsidRPr="00195F60">
        <w:rPr>
          <w:rFonts w:cs="Arial"/>
          <w:b/>
          <w:szCs w:val="24"/>
          <w:lang w:val="es-UY"/>
        </w:rPr>
        <w:t xml:space="preserve"> REUNIÓN DEL GRUPO DE TRABAJO FOCEM DE LA CRPM (GTF)</w:t>
      </w:r>
    </w:p>
    <w:p w14:paraId="6A74A088" w14:textId="77777777" w:rsidR="007F6514" w:rsidRPr="00195F60" w:rsidRDefault="007F6514" w:rsidP="0035353F">
      <w:pPr>
        <w:jc w:val="both"/>
        <w:rPr>
          <w:rFonts w:cs="Arial"/>
          <w:b/>
          <w:szCs w:val="24"/>
          <w:lang w:val="es-UY"/>
        </w:rPr>
      </w:pPr>
    </w:p>
    <w:p w14:paraId="173F6C2F" w14:textId="77777777" w:rsidR="0062100D" w:rsidRPr="00195F60" w:rsidRDefault="0062100D" w:rsidP="0035353F">
      <w:pPr>
        <w:jc w:val="both"/>
        <w:rPr>
          <w:rFonts w:cs="Arial"/>
          <w:b/>
          <w:szCs w:val="24"/>
          <w:lang w:val="es-UY"/>
        </w:rPr>
      </w:pPr>
    </w:p>
    <w:p w14:paraId="7725F454" w14:textId="138C66B2" w:rsidR="0062100D" w:rsidRPr="00195F60" w:rsidRDefault="0062100D" w:rsidP="0035353F">
      <w:pPr>
        <w:jc w:val="both"/>
        <w:rPr>
          <w:rFonts w:cs="Arial"/>
          <w:szCs w:val="24"/>
          <w:lang w:val="es-ES"/>
        </w:rPr>
      </w:pPr>
      <w:r w:rsidRPr="00195F60">
        <w:rPr>
          <w:rFonts w:cs="Arial"/>
          <w:szCs w:val="24"/>
          <w:lang w:val="es-UY"/>
        </w:rPr>
        <w:t xml:space="preserve">Se realizó </w:t>
      </w:r>
      <w:r w:rsidR="00141F2B" w:rsidRPr="00195F60">
        <w:rPr>
          <w:rFonts w:cs="Arial"/>
          <w:szCs w:val="24"/>
          <w:lang w:val="es-UY"/>
        </w:rPr>
        <w:t xml:space="preserve">en Montevideo, </w:t>
      </w:r>
      <w:r w:rsidRPr="00195F60">
        <w:rPr>
          <w:rFonts w:cs="Arial"/>
          <w:szCs w:val="24"/>
          <w:lang w:val="es-UY"/>
        </w:rPr>
        <w:t xml:space="preserve">el </w:t>
      </w:r>
      <w:r w:rsidR="00141F2B" w:rsidRPr="00195F60">
        <w:rPr>
          <w:rFonts w:cs="Arial"/>
          <w:szCs w:val="24"/>
          <w:lang w:val="es-ES"/>
        </w:rPr>
        <w:t>20</w:t>
      </w:r>
      <w:r w:rsidRPr="00195F60">
        <w:rPr>
          <w:rFonts w:cs="Arial"/>
          <w:szCs w:val="24"/>
          <w:lang w:val="es-ES"/>
        </w:rPr>
        <w:t xml:space="preserve"> de </w:t>
      </w:r>
      <w:r w:rsidR="00141F2B" w:rsidRPr="00195F60">
        <w:rPr>
          <w:rFonts w:cs="Arial"/>
          <w:szCs w:val="24"/>
          <w:lang w:val="es-ES"/>
        </w:rPr>
        <w:t>mayo</w:t>
      </w:r>
      <w:r w:rsidRPr="00195F60">
        <w:rPr>
          <w:rFonts w:cs="Arial"/>
          <w:szCs w:val="24"/>
          <w:lang w:val="es-ES"/>
        </w:rPr>
        <w:t xml:space="preserve"> de </w:t>
      </w:r>
      <w:r w:rsidR="00215EFC" w:rsidRPr="00195F60">
        <w:rPr>
          <w:rFonts w:cs="Arial"/>
          <w:szCs w:val="24"/>
          <w:lang w:val="es-ES"/>
        </w:rPr>
        <w:t>202</w:t>
      </w:r>
      <w:r w:rsidR="00141F2B" w:rsidRPr="00195F60">
        <w:rPr>
          <w:rFonts w:cs="Arial"/>
          <w:szCs w:val="24"/>
          <w:lang w:val="es-ES"/>
        </w:rPr>
        <w:t>5</w:t>
      </w:r>
      <w:r w:rsidRPr="00195F60">
        <w:rPr>
          <w:rFonts w:cs="Arial"/>
          <w:szCs w:val="24"/>
          <w:lang w:val="es-ES"/>
        </w:rPr>
        <w:t xml:space="preserve">, </w:t>
      </w:r>
      <w:r w:rsidRPr="00195F60">
        <w:rPr>
          <w:rFonts w:cs="Arial"/>
          <w:szCs w:val="24"/>
          <w:lang w:val="es-UY"/>
        </w:rPr>
        <w:t xml:space="preserve">la </w:t>
      </w:r>
      <w:r w:rsidR="007722D5" w:rsidRPr="00195F60">
        <w:rPr>
          <w:rFonts w:cs="Arial"/>
          <w:szCs w:val="24"/>
          <w:lang w:val="es-UY"/>
        </w:rPr>
        <w:t>XX</w:t>
      </w:r>
      <w:r w:rsidR="00215EFC" w:rsidRPr="00195F60">
        <w:rPr>
          <w:rFonts w:cs="Arial"/>
          <w:szCs w:val="24"/>
          <w:lang w:val="es-UY"/>
        </w:rPr>
        <w:t>V</w:t>
      </w:r>
      <w:r w:rsidR="00141F2B" w:rsidRPr="00195F60">
        <w:rPr>
          <w:rFonts w:cs="Arial"/>
          <w:szCs w:val="24"/>
          <w:lang w:val="es-UY"/>
        </w:rPr>
        <w:t>I</w:t>
      </w:r>
      <w:r w:rsidRPr="00195F60">
        <w:rPr>
          <w:rFonts w:cs="Arial"/>
          <w:szCs w:val="24"/>
          <w:lang w:val="es-UY"/>
        </w:rPr>
        <w:t xml:space="preserve"> Reunión del Grupo de Trabajo FOCEM de la Comisión de Representantes Permanentes del MERCOSUR (GTF)</w:t>
      </w:r>
      <w:r w:rsidRPr="00195F60">
        <w:rPr>
          <w:rFonts w:cs="Arial"/>
          <w:szCs w:val="24"/>
          <w:lang w:val="es-ES"/>
        </w:rPr>
        <w:t xml:space="preserve">, </w:t>
      </w:r>
      <w:r w:rsidRPr="00195F60">
        <w:rPr>
          <w:rFonts w:cs="Arial"/>
          <w:szCs w:val="24"/>
          <w:lang w:val="es-UY"/>
        </w:rPr>
        <w:t>con la</w:t>
      </w:r>
      <w:r w:rsidRPr="00195F60">
        <w:rPr>
          <w:rFonts w:cs="Arial"/>
          <w:szCs w:val="24"/>
          <w:lang w:val="es-ES"/>
        </w:rPr>
        <w:t xml:space="preserve"> participación de las delegaciones de Argentina, Brasil, Paraguay y Uruguay</w:t>
      </w:r>
      <w:r w:rsidR="00C20811" w:rsidRPr="00195F60">
        <w:rPr>
          <w:rFonts w:cs="Arial"/>
          <w:szCs w:val="24"/>
          <w:lang w:val="es-ES"/>
        </w:rPr>
        <w:t xml:space="preserve">. La delegación de Bolivia participó en los términos previstos en la Decisión CMC </w:t>
      </w:r>
      <w:proofErr w:type="spellStart"/>
      <w:r w:rsidR="00C20811" w:rsidRPr="00195F60">
        <w:rPr>
          <w:rFonts w:cs="Arial"/>
          <w:szCs w:val="24"/>
          <w:lang w:val="es-ES"/>
        </w:rPr>
        <w:t>N°</w:t>
      </w:r>
      <w:proofErr w:type="spellEnd"/>
      <w:r w:rsidR="00C20811" w:rsidRPr="00195F60">
        <w:rPr>
          <w:rFonts w:cs="Arial"/>
          <w:szCs w:val="24"/>
          <w:lang w:val="es-ES"/>
        </w:rPr>
        <w:t xml:space="preserve"> 20/19. </w:t>
      </w:r>
      <w:r w:rsidRPr="00195F60">
        <w:rPr>
          <w:rFonts w:cs="Arial"/>
          <w:szCs w:val="24"/>
          <w:lang w:val="es-ES"/>
        </w:rPr>
        <w:t xml:space="preserve"> La reunión contó también con la participación </w:t>
      </w:r>
      <w:r w:rsidR="00933549" w:rsidRPr="00195F60">
        <w:rPr>
          <w:rFonts w:cs="Arial"/>
          <w:szCs w:val="24"/>
          <w:lang w:val="es-ES"/>
        </w:rPr>
        <w:t xml:space="preserve">de la </w:t>
      </w:r>
      <w:r w:rsidRPr="00195F60">
        <w:rPr>
          <w:rFonts w:cs="Arial"/>
          <w:szCs w:val="24"/>
          <w:lang w:val="es-ES"/>
        </w:rPr>
        <w:t>Unidad Técnica FOCEM (UTF).</w:t>
      </w:r>
    </w:p>
    <w:p w14:paraId="0FB859E3" w14:textId="77777777" w:rsidR="00FA2D25" w:rsidRPr="002A7A15" w:rsidRDefault="00FA2D25" w:rsidP="0035353F">
      <w:pPr>
        <w:jc w:val="both"/>
        <w:rPr>
          <w:rFonts w:cs="Arial"/>
          <w:szCs w:val="24"/>
          <w:lang w:val="es-ES"/>
        </w:rPr>
      </w:pPr>
    </w:p>
    <w:p w14:paraId="3AD284A7" w14:textId="7222EF70" w:rsidR="00B33052" w:rsidRPr="002A7A15" w:rsidRDefault="00B33052" w:rsidP="00B33052">
      <w:pPr>
        <w:jc w:val="both"/>
        <w:rPr>
          <w:rFonts w:cs="Arial"/>
          <w:szCs w:val="24"/>
          <w:lang w:val="es-UY"/>
        </w:rPr>
      </w:pPr>
      <w:r w:rsidRPr="002A7A15">
        <w:rPr>
          <w:rFonts w:cs="Arial"/>
          <w:szCs w:val="24"/>
          <w:lang w:val="es-UY"/>
        </w:rPr>
        <w:t xml:space="preserve">La PPTA destacó que esta reunión del GTF fue convocada con un enfoque particular, conforme al mandato de la CRPM (Acta CRPM </w:t>
      </w:r>
      <w:proofErr w:type="spellStart"/>
      <w:r w:rsidRPr="002A7A15">
        <w:rPr>
          <w:rFonts w:cs="Arial"/>
          <w:szCs w:val="24"/>
          <w:lang w:val="es-UY"/>
        </w:rPr>
        <w:t>N°</w:t>
      </w:r>
      <w:proofErr w:type="spellEnd"/>
      <w:r w:rsidRPr="002A7A15">
        <w:rPr>
          <w:rFonts w:cs="Arial"/>
          <w:szCs w:val="24"/>
          <w:lang w:val="es-UY"/>
        </w:rPr>
        <w:t xml:space="preserve"> 03/25, puntos 1.1 y 1.2), para abordar de manera específica la situación de los proyectos con retrasos en su ejecución y los saldos pendientes de devolución, </w:t>
      </w:r>
      <w:r w:rsidR="00AC55CC" w:rsidRPr="002A7A15">
        <w:rPr>
          <w:rFonts w:cs="Arial"/>
          <w:szCs w:val="24"/>
          <w:lang w:val="es-UY"/>
        </w:rPr>
        <w:t xml:space="preserve">en atención a </w:t>
      </w:r>
      <w:r w:rsidRPr="002A7A15">
        <w:rPr>
          <w:rFonts w:cs="Arial"/>
          <w:szCs w:val="24"/>
          <w:lang w:val="es-UY"/>
        </w:rPr>
        <w:t xml:space="preserve">la relevancia política </w:t>
      </w:r>
      <w:r w:rsidR="00AC55CC" w:rsidRPr="002A7A15">
        <w:rPr>
          <w:rFonts w:cs="Arial"/>
          <w:szCs w:val="24"/>
          <w:lang w:val="es-UY"/>
        </w:rPr>
        <w:t>del tema.</w:t>
      </w:r>
    </w:p>
    <w:p w14:paraId="1BF690AE" w14:textId="77777777" w:rsidR="00B33052" w:rsidRDefault="00B33052" w:rsidP="00B33052">
      <w:pPr>
        <w:jc w:val="both"/>
        <w:rPr>
          <w:rFonts w:cs="Arial"/>
          <w:szCs w:val="24"/>
          <w:lang w:val="es-UY"/>
        </w:rPr>
      </w:pPr>
    </w:p>
    <w:p w14:paraId="5BFF09BB" w14:textId="77777777" w:rsidR="007F6514" w:rsidRPr="00195F60" w:rsidRDefault="007F6514" w:rsidP="0035353F">
      <w:pPr>
        <w:jc w:val="both"/>
        <w:rPr>
          <w:rFonts w:cs="Arial"/>
          <w:b/>
          <w:szCs w:val="24"/>
        </w:rPr>
      </w:pPr>
      <w:r w:rsidRPr="00195F60">
        <w:rPr>
          <w:rFonts w:cs="Arial"/>
          <w:szCs w:val="24"/>
        </w:rPr>
        <w:t xml:space="preserve">La Lista de Participantes consta como </w:t>
      </w:r>
      <w:r w:rsidR="00A74E3C" w:rsidRPr="00195F60">
        <w:rPr>
          <w:rFonts w:cs="Arial"/>
          <w:b/>
          <w:szCs w:val="24"/>
        </w:rPr>
        <w:t>Anexo</w:t>
      </w:r>
      <w:r w:rsidRPr="00195F60">
        <w:rPr>
          <w:rFonts w:cs="Arial"/>
          <w:b/>
          <w:szCs w:val="24"/>
        </w:rPr>
        <w:t xml:space="preserve"> I.</w:t>
      </w:r>
    </w:p>
    <w:p w14:paraId="62252765" w14:textId="77777777" w:rsidR="007F6514" w:rsidRPr="00195F60" w:rsidRDefault="007F6514" w:rsidP="0035353F">
      <w:pPr>
        <w:jc w:val="both"/>
        <w:rPr>
          <w:rFonts w:cs="Arial"/>
          <w:szCs w:val="24"/>
        </w:rPr>
      </w:pPr>
    </w:p>
    <w:p w14:paraId="46652D13" w14:textId="1D72CCD4" w:rsidR="007F6514" w:rsidRPr="00195F60" w:rsidRDefault="007F6514" w:rsidP="0035353F">
      <w:pPr>
        <w:jc w:val="both"/>
        <w:rPr>
          <w:rFonts w:cs="Arial"/>
          <w:szCs w:val="24"/>
          <w:lang w:val="es-UY"/>
        </w:rPr>
      </w:pPr>
      <w:r w:rsidRPr="00195F60">
        <w:rPr>
          <w:rFonts w:cs="Arial"/>
          <w:szCs w:val="24"/>
          <w:lang w:val="es-UY"/>
        </w:rPr>
        <w:t xml:space="preserve">La Agenda de la </w:t>
      </w:r>
      <w:r w:rsidR="00FA2D25" w:rsidRPr="00195F60">
        <w:rPr>
          <w:rFonts w:cs="Arial"/>
          <w:szCs w:val="24"/>
          <w:lang w:val="es-UY"/>
        </w:rPr>
        <w:t>r</w:t>
      </w:r>
      <w:r w:rsidRPr="00195F60">
        <w:rPr>
          <w:rFonts w:cs="Arial"/>
          <w:szCs w:val="24"/>
          <w:lang w:val="es-UY"/>
        </w:rPr>
        <w:t xml:space="preserve">eunión consta como </w:t>
      </w:r>
      <w:r w:rsidR="00A74E3C" w:rsidRPr="00195F60">
        <w:rPr>
          <w:rFonts w:cs="Arial"/>
          <w:b/>
          <w:szCs w:val="24"/>
          <w:lang w:val="es-UY"/>
        </w:rPr>
        <w:t xml:space="preserve">Anexo </w:t>
      </w:r>
      <w:r w:rsidRPr="00195F60">
        <w:rPr>
          <w:rFonts w:cs="Arial"/>
          <w:b/>
          <w:szCs w:val="24"/>
          <w:lang w:val="es-UY"/>
        </w:rPr>
        <w:t>II.</w:t>
      </w:r>
    </w:p>
    <w:p w14:paraId="327F1482" w14:textId="77777777" w:rsidR="007F6514" w:rsidRPr="00195F60" w:rsidRDefault="007F6514" w:rsidP="0035353F">
      <w:pPr>
        <w:jc w:val="both"/>
        <w:rPr>
          <w:rFonts w:cs="Arial"/>
          <w:szCs w:val="24"/>
          <w:lang w:val="es-UY"/>
        </w:rPr>
      </w:pPr>
    </w:p>
    <w:p w14:paraId="50429A90" w14:textId="07DB4D29" w:rsidR="007F6514" w:rsidRPr="00195F60" w:rsidRDefault="007F6514" w:rsidP="0035353F">
      <w:pPr>
        <w:jc w:val="both"/>
        <w:rPr>
          <w:rFonts w:cs="Arial"/>
          <w:szCs w:val="24"/>
          <w:lang w:val="es-UY"/>
        </w:rPr>
      </w:pPr>
      <w:r w:rsidRPr="00195F60">
        <w:rPr>
          <w:rFonts w:cs="Arial"/>
          <w:szCs w:val="24"/>
          <w:lang w:val="es-UY"/>
        </w:rPr>
        <w:t xml:space="preserve">En la </w:t>
      </w:r>
      <w:r w:rsidR="00FA2D25" w:rsidRPr="00195F60">
        <w:rPr>
          <w:rFonts w:cs="Arial"/>
          <w:szCs w:val="24"/>
          <w:lang w:val="es-UY"/>
        </w:rPr>
        <w:t>r</w:t>
      </w:r>
      <w:r w:rsidRPr="00195F60">
        <w:rPr>
          <w:rFonts w:cs="Arial"/>
          <w:szCs w:val="24"/>
          <w:lang w:val="es-UY"/>
        </w:rPr>
        <w:t xml:space="preserve">eunión fueron tratados los siguientes </w:t>
      </w:r>
      <w:r w:rsidR="00F2581D" w:rsidRPr="00195F60">
        <w:rPr>
          <w:rFonts w:cs="Arial"/>
          <w:szCs w:val="24"/>
          <w:lang w:val="es-UY"/>
        </w:rPr>
        <w:t>asunto</w:t>
      </w:r>
      <w:r w:rsidR="00B33052">
        <w:rPr>
          <w:rFonts w:cs="Arial"/>
          <w:szCs w:val="24"/>
          <w:lang w:val="es-UY"/>
        </w:rPr>
        <w:t>s:</w:t>
      </w:r>
    </w:p>
    <w:p w14:paraId="26307043" w14:textId="77777777" w:rsidR="007F6514" w:rsidRPr="00195F60" w:rsidRDefault="007F6514" w:rsidP="0035353F">
      <w:pPr>
        <w:jc w:val="center"/>
        <w:rPr>
          <w:rFonts w:cs="Arial"/>
          <w:b/>
          <w:szCs w:val="24"/>
          <w:u w:val="single"/>
          <w:lang w:val="es-UY"/>
        </w:rPr>
      </w:pPr>
    </w:p>
    <w:p w14:paraId="184804E1" w14:textId="77777777" w:rsidR="00DD44B7" w:rsidRPr="00195F60" w:rsidRDefault="00DD44B7" w:rsidP="0035353F">
      <w:pPr>
        <w:pStyle w:val="Prrafodelista"/>
        <w:textAlignment w:val="baseline"/>
        <w:rPr>
          <w:rFonts w:ascii="Arial" w:hAnsi="Arial" w:cs="Arial"/>
          <w:b/>
          <w:bCs/>
          <w:color w:val="000000"/>
          <w:lang w:val="es-UY" w:eastAsia="es-UY"/>
        </w:rPr>
      </w:pPr>
    </w:p>
    <w:p w14:paraId="1DEFDE51" w14:textId="77777777" w:rsidR="00DD44B7" w:rsidRPr="00195F60" w:rsidRDefault="00DD44B7" w:rsidP="0035353F">
      <w:pPr>
        <w:numPr>
          <w:ilvl w:val="0"/>
          <w:numId w:val="44"/>
        </w:numPr>
        <w:tabs>
          <w:tab w:val="num" w:pos="426"/>
        </w:tabs>
        <w:overflowPunct w:val="0"/>
        <w:autoSpaceDE w:val="0"/>
        <w:autoSpaceDN w:val="0"/>
        <w:adjustRightInd w:val="0"/>
        <w:ind w:hanging="1080"/>
        <w:rPr>
          <w:rFonts w:cs="Arial"/>
          <w:b/>
          <w:color w:val="000000"/>
          <w:szCs w:val="24"/>
          <w:lang w:val="es-UY"/>
        </w:rPr>
      </w:pPr>
      <w:r w:rsidRPr="00195F60">
        <w:rPr>
          <w:rFonts w:cs="Arial"/>
          <w:b/>
          <w:color w:val="000000"/>
          <w:szCs w:val="24"/>
          <w:lang w:val="es-UY"/>
        </w:rPr>
        <w:t>SITUACIÓN DE LOS PROYECTOS CON RETRASO EN SU EJECUCIÓN</w:t>
      </w:r>
    </w:p>
    <w:p w14:paraId="70D52D44" w14:textId="77777777" w:rsidR="00E646E8" w:rsidRDefault="00E646E8" w:rsidP="0035353F">
      <w:pPr>
        <w:overflowPunct w:val="0"/>
        <w:autoSpaceDE w:val="0"/>
        <w:autoSpaceDN w:val="0"/>
        <w:adjustRightInd w:val="0"/>
        <w:ind w:left="1080"/>
        <w:rPr>
          <w:rFonts w:cs="Arial"/>
          <w:b/>
          <w:color w:val="000000"/>
          <w:szCs w:val="24"/>
          <w:lang w:val="es-UY"/>
        </w:rPr>
      </w:pPr>
    </w:p>
    <w:p w14:paraId="16309435" w14:textId="77777777" w:rsidR="00DD44B7" w:rsidRPr="00195F60" w:rsidRDefault="00DD44B7" w:rsidP="0035353F">
      <w:pPr>
        <w:numPr>
          <w:ilvl w:val="1"/>
          <w:numId w:val="44"/>
        </w:numPr>
        <w:tabs>
          <w:tab w:val="clear" w:pos="2130"/>
          <w:tab w:val="left" w:pos="1418"/>
        </w:tabs>
        <w:overflowPunct w:val="0"/>
        <w:autoSpaceDE w:val="0"/>
        <w:autoSpaceDN w:val="0"/>
        <w:adjustRightInd w:val="0"/>
        <w:ind w:left="851" w:hanging="425"/>
        <w:rPr>
          <w:rFonts w:cs="Arial"/>
          <w:b/>
          <w:color w:val="000000"/>
          <w:szCs w:val="24"/>
          <w:lang w:val="es-UY"/>
        </w:rPr>
      </w:pPr>
      <w:r w:rsidRPr="00195F60">
        <w:rPr>
          <w:rFonts w:cs="Arial"/>
          <w:b/>
          <w:color w:val="000000"/>
          <w:szCs w:val="24"/>
          <w:lang w:val="es-UY"/>
        </w:rPr>
        <w:t xml:space="preserve">Presentación de la UTNF de Argentina </w:t>
      </w:r>
    </w:p>
    <w:p w14:paraId="7947FEF3" w14:textId="77777777" w:rsidR="00DD44B7" w:rsidRPr="00195F60" w:rsidRDefault="00DD44B7" w:rsidP="0035353F">
      <w:pPr>
        <w:tabs>
          <w:tab w:val="left" w:pos="1418"/>
        </w:tabs>
        <w:overflowPunct w:val="0"/>
        <w:autoSpaceDE w:val="0"/>
        <w:autoSpaceDN w:val="0"/>
        <w:adjustRightInd w:val="0"/>
        <w:ind w:left="851"/>
        <w:rPr>
          <w:rFonts w:cs="Arial"/>
          <w:bCs/>
          <w:color w:val="000000"/>
          <w:szCs w:val="24"/>
          <w:lang w:val="es-UY"/>
        </w:rPr>
      </w:pPr>
    </w:p>
    <w:p w14:paraId="202B4D10" w14:textId="5B002CFB" w:rsidR="004D4F79" w:rsidRPr="00195F60" w:rsidRDefault="008602E8" w:rsidP="0035353F">
      <w:pPr>
        <w:jc w:val="both"/>
        <w:rPr>
          <w:rFonts w:cs="Arial"/>
          <w:szCs w:val="24"/>
          <w:lang w:val="es-UY"/>
        </w:rPr>
      </w:pPr>
      <w:r w:rsidRPr="00195F60">
        <w:rPr>
          <w:rFonts w:cs="Arial"/>
          <w:szCs w:val="24"/>
          <w:lang w:val="es-UY"/>
        </w:rPr>
        <w:t>La UTNF de Argentina</w:t>
      </w:r>
      <w:r w:rsidR="003A51BA" w:rsidRPr="00195F60">
        <w:rPr>
          <w:rFonts w:cs="Arial"/>
          <w:szCs w:val="24"/>
          <w:lang w:val="es-UY"/>
        </w:rPr>
        <w:t xml:space="preserve"> informó que, </w:t>
      </w:r>
      <w:proofErr w:type="gramStart"/>
      <w:r w:rsidR="003A51BA" w:rsidRPr="00195F60">
        <w:rPr>
          <w:rFonts w:cs="Arial"/>
          <w:szCs w:val="24"/>
          <w:lang w:val="es-UY"/>
        </w:rPr>
        <w:t>al día de hoy</w:t>
      </w:r>
      <w:proofErr w:type="gramEnd"/>
      <w:r w:rsidR="003A51BA" w:rsidRPr="00195F60">
        <w:rPr>
          <w:rFonts w:cs="Arial"/>
          <w:szCs w:val="24"/>
          <w:lang w:val="es-UY"/>
        </w:rPr>
        <w:t>, todos sus proyectos se encuentran encaminado</w:t>
      </w:r>
      <w:r w:rsidR="004D4F79" w:rsidRPr="00195F60">
        <w:rPr>
          <w:rFonts w:cs="Arial"/>
          <w:szCs w:val="24"/>
          <w:lang w:val="es-UY"/>
        </w:rPr>
        <w:t>s</w:t>
      </w:r>
      <w:r w:rsidR="00FA2D25" w:rsidRPr="00195F60">
        <w:rPr>
          <w:rFonts w:cs="Arial"/>
          <w:szCs w:val="24"/>
          <w:lang w:val="es-UY"/>
        </w:rPr>
        <w:t>, a saber:</w:t>
      </w:r>
    </w:p>
    <w:p w14:paraId="5E5B41ED" w14:textId="77777777" w:rsidR="004D4F79" w:rsidRPr="00195F60" w:rsidRDefault="004D4F79" w:rsidP="0035353F">
      <w:pPr>
        <w:jc w:val="both"/>
        <w:rPr>
          <w:rFonts w:cs="Arial"/>
          <w:szCs w:val="24"/>
          <w:lang w:val="es-UY"/>
        </w:rPr>
      </w:pPr>
    </w:p>
    <w:p w14:paraId="00BB01CF" w14:textId="296B9FD9" w:rsidR="004D4F79" w:rsidRPr="00195F60" w:rsidRDefault="00C20811" w:rsidP="0035353F">
      <w:pPr>
        <w:pStyle w:val="Prrafodelista"/>
        <w:numPr>
          <w:ilvl w:val="0"/>
          <w:numId w:val="46"/>
        </w:numPr>
        <w:jc w:val="both"/>
        <w:rPr>
          <w:rFonts w:ascii="Arial" w:hAnsi="Arial" w:cs="Arial"/>
          <w:lang w:val="es-UY"/>
        </w:rPr>
      </w:pPr>
      <w:r w:rsidRPr="00195F60">
        <w:rPr>
          <w:rFonts w:ascii="Arial" w:hAnsi="Arial" w:cs="Arial"/>
          <w:lang w:val="es-UY"/>
        </w:rPr>
        <w:t>“Polo de desarrollo local y regional - Universidad Nacional Arturo Jauretche, Partido Florencio Varela”</w:t>
      </w:r>
      <w:r w:rsidR="004D4F79" w:rsidRPr="00195F60">
        <w:rPr>
          <w:rFonts w:ascii="Arial" w:hAnsi="Arial" w:cs="Arial"/>
          <w:lang w:val="es-UY"/>
        </w:rPr>
        <w:t>:</w:t>
      </w:r>
      <w:r w:rsidR="009A45C2" w:rsidRPr="00195F60">
        <w:rPr>
          <w:rFonts w:ascii="Arial" w:hAnsi="Arial" w:cs="Arial"/>
          <w:lang w:val="es-UY"/>
        </w:rPr>
        <w:t xml:space="preserve"> </w:t>
      </w:r>
      <w:r w:rsidR="00FA2D25" w:rsidRPr="00195F60">
        <w:rPr>
          <w:rFonts w:ascii="Arial" w:hAnsi="Arial" w:cs="Arial"/>
          <w:lang w:val="es-UY"/>
        </w:rPr>
        <w:t xml:space="preserve">la UTNF señaló que, </w:t>
      </w:r>
      <w:r w:rsidR="004D4F79" w:rsidRPr="00195F60">
        <w:rPr>
          <w:rFonts w:ascii="Arial" w:hAnsi="Arial" w:cs="Arial"/>
          <w:lang w:val="es-UY"/>
        </w:rPr>
        <w:t>a p</w:t>
      </w:r>
      <w:r w:rsidR="009A45C2" w:rsidRPr="00195F60">
        <w:rPr>
          <w:rFonts w:ascii="Arial" w:hAnsi="Arial" w:cs="Arial"/>
          <w:lang w:val="es-UY"/>
        </w:rPr>
        <w:t xml:space="preserve">esar del retraso </w:t>
      </w:r>
      <w:r w:rsidR="00FA2D25" w:rsidRPr="00195F60">
        <w:rPr>
          <w:rFonts w:ascii="Arial" w:hAnsi="Arial" w:cs="Arial"/>
          <w:lang w:val="es-UY"/>
        </w:rPr>
        <w:t xml:space="preserve">histórico </w:t>
      </w:r>
      <w:r w:rsidR="009A45C2" w:rsidRPr="00195F60">
        <w:rPr>
          <w:rFonts w:ascii="Arial" w:hAnsi="Arial" w:cs="Arial"/>
          <w:lang w:val="es-UY"/>
        </w:rPr>
        <w:t>que este proyecto acumula, su ejecución se ha reactivado</w:t>
      </w:r>
      <w:r w:rsidR="00FA2D25" w:rsidRPr="00195F60">
        <w:rPr>
          <w:rFonts w:ascii="Arial" w:hAnsi="Arial" w:cs="Arial"/>
          <w:lang w:val="es-UY"/>
        </w:rPr>
        <w:t xml:space="preserve"> recientemente</w:t>
      </w:r>
      <w:r w:rsidR="009A45C2" w:rsidRPr="00195F60">
        <w:rPr>
          <w:rFonts w:ascii="Arial" w:hAnsi="Arial" w:cs="Arial"/>
          <w:lang w:val="es-UY"/>
        </w:rPr>
        <w:t>, gracias a la confirmación de la disponibilidad de la contrapartida local requerida y al relanzamiento del proceso licitatorio</w:t>
      </w:r>
      <w:r w:rsidR="005D60E7">
        <w:rPr>
          <w:rFonts w:ascii="Arial" w:hAnsi="Arial" w:cs="Arial"/>
          <w:lang w:val="es-UY"/>
        </w:rPr>
        <w:t xml:space="preserve">, </w:t>
      </w:r>
      <w:r w:rsidR="005D60E7" w:rsidRPr="00B33052">
        <w:rPr>
          <w:rFonts w:ascii="Arial" w:hAnsi="Arial" w:cs="Arial"/>
          <w:lang w:val="es-UY"/>
        </w:rPr>
        <w:t>correspondiente al contrato de reanudación de las obras de los laboratorios.</w:t>
      </w:r>
    </w:p>
    <w:p w14:paraId="143D4536" w14:textId="77777777" w:rsidR="004D4F79" w:rsidRPr="00195F60" w:rsidRDefault="004D4F79" w:rsidP="0035353F">
      <w:pPr>
        <w:pStyle w:val="Prrafodelista"/>
        <w:ind w:left="720"/>
        <w:jc w:val="both"/>
        <w:rPr>
          <w:rFonts w:ascii="Arial" w:hAnsi="Arial" w:cs="Arial"/>
          <w:lang w:val="es-UY"/>
        </w:rPr>
      </w:pPr>
    </w:p>
    <w:p w14:paraId="24A98568" w14:textId="56B322FF" w:rsidR="004D4F79" w:rsidRPr="00195F60" w:rsidRDefault="00C20811" w:rsidP="0035353F">
      <w:pPr>
        <w:pStyle w:val="Prrafodelista"/>
        <w:numPr>
          <w:ilvl w:val="0"/>
          <w:numId w:val="46"/>
        </w:numPr>
        <w:jc w:val="both"/>
        <w:rPr>
          <w:rFonts w:ascii="Arial" w:hAnsi="Arial" w:cs="Arial"/>
          <w:lang w:val="es-UY"/>
        </w:rPr>
      </w:pPr>
      <w:r w:rsidRPr="00195F60">
        <w:rPr>
          <w:rFonts w:ascii="Arial" w:hAnsi="Arial" w:cs="Arial"/>
          <w:lang w:val="es-UY"/>
        </w:rPr>
        <w:t>“Obras prioritarias de recuperación de infraestructura de la Línea Urquiza”</w:t>
      </w:r>
      <w:r w:rsidR="004D4F79" w:rsidRPr="00195F60">
        <w:rPr>
          <w:rFonts w:ascii="Arial" w:hAnsi="Arial" w:cs="Arial"/>
          <w:lang w:val="es-UY"/>
        </w:rPr>
        <w:t xml:space="preserve">: </w:t>
      </w:r>
      <w:r w:rsidR="00FA2D25" w:rsidRPr="00195F60">
        <w:rPr>
          <w:rFonts w:ascii="Arial" w:hAnsi="Arial" w:cs="Arial"/>
          <w:lang w:val="es-UY"/>
        </w:rPr>
        <w:t xml:space="preserve">se informó que </w:t>
      </w:r>
      <w:r w:rsidR="008602E8" w:rsidRPr="00195F60">
        <w:rPr>
          <w:rFonts w:ascii="Arial" w:hAnsi="Arial" w:cs="Arial"/>
          <w:lang w:val="es-UY"/>
        </w:rPr>
        <w:t xml:space="preserve">se han </w:t>
      </w:r>
      <w:r w:rsidR="009A45C2" w:rsidRPr="00195F60">
        <w:rPr>
          <w:rFonts w:ascii="Arial" w:hAnsi="Arial" w:cs="Arial"/>
          <w:lang w:val="es-UY"/>
        </w:rPr>
        <w:t>mantenido reuniones con la UTF para aclarar aspectos vinculados con el alcance de la normativa nacional aplicable</w:t>
      </w:r>
      <w:r w:rsidR="004D4F79" w:rsidRPr="00195F60">
        <w:rPr>
          <w:rFonts w:ascii="Arial" w:hAnsi="Arial" w:cs="Arial"/>
          <w:lang w:val="es-UY"/>
        </w:rPr>
        <w:t xml:space="preserve"> al organismo ejecutor</w:t>
      </w:r>
      <w:r w:rsidR="009A45C2" w:rsidRPr="00195F60">
        <w:rPr>
          <w:rFonts w:ascii="Arial" w:hAnsi="Arial" w:cs="Arial"/>
          <w:lang w:val="es-UY"/>
        </w:rPr>
        <w:t xml:space="preserve"> y que </w:t>
      </w:r>
      <w:r w:rsidR="004D4F79" w:rsidRPr="00195F60">
        <w:rPr>
          <w:rFonts w:ascii="Arial" w:hAnsi="Arial" w:cs="Arial"/>
          <w:lang w:val="es-UY"/>
        </w:rPr>
        <w:t>continúan su</w:t>
      </w:r>
      <w:r w:rsidR="009A45C2" w:rsidRPr="00195F60">
        <w:rPr>
          <w:rFonts w:ascii="Arial" w:hAnsi="Arial" w:cs="Arial"/>
          <w:lang w:val="es-UY"/>
        </w:rPr>
        <w:t xml:space="preserve"> curso los procesos licitatorios</w:t>
      </w:r>
      <w:r w:rsidR="004D4F79" w:rsidRPr="00195F60">
        <w:rPr>
          <w:rFonts w:ascii="Arial" w:hAnsi="Arial" w:cs="Arial"/>
          <w:lang w:val="es-UY"/>
        </w:rPr>
        <w:t>,</w:t>
      </w:r>
      <w:r w:rsidR="009A45C2" w:rsidRPr="00195F60">
        <w:rPr>
          <w:rFonts w:ascii="Arial" w:hAnsi="Arial" w:cs="Arial"/>
          <w:lang w:val="es-UY"/>
        </w:rPr>
        <w:t xml:space="preserve"> conforme lo planificado.</w:t>
      </w:r>
    </w:p>
    <w:p w14:paraId="30974700" w14:textId="77777777" w:rsidR="004D4F79" w:rsidRPr="00195F60" w:rsidRDefault="004D4F79" w:rsidP="0035353F">
      <w:pPr>
        <w:pStyle w:val="Prrafodelista"/>
        <w:rPr>
          <w:rFonts w:ascii="Arial" w:hAnsi="Arial" w:cs="Arial"/>
          <w:lang w:val="es-UY"/>
        </w:rPr>
      </w:pPr>
    </w:p>
    <w:p w14:paraId="410E252E" w14:textId="2222C5D9" w:rsidR="004D4F79" w:rsidRPr="00195F60" w:rsidRDefault="009A45C2" w:rsidP="0035353F">
      <w:pPr>
        <w:pStyle w:val="Prrafodelista"/>
        <w:numPr>
          <w:ilvl w:val="0"/>
          <w:numId w:val="46"/>
        </w:numPr>
        <w:jc w:val="both"/>
        <w:rPr>
          <w:rFonts w:ascii="Arial" w:hAnsi="Arial" w:cs="Arial"/>
          <w:lang w:val="es-UY"/>
        </w:rPr>
      </w:pPr>
      <w:r w:rsidRPr="00195F60">
        <w:rPr>
          <w:rFonts w:ascii="Arial" w:hAnsi="Arial" w:cs="Arial"/>
          <w:lang w:val="es-UY"/>
        </w:rPr>
        <w:lastRenderedPageBreak/>
        <w:t>“</w:t>
      </w:r>
      <w:r w:rsidR="004D4F79" w:rsidRPr="00195F60">
        <w:rPr>
          <w:rFonts w:ascii="Arial" w:hAnsi="Arial" w:cs="Arial"/>
          <w:lang w:val="es-UY"/>
        </w:rPr>
        <w:t>I</w:t>
      </w:r>
      <w:r w:rsidRPr="00195F60">
        <w:rPr>
          <w:rFonts w:ascii="Arial" w:hAnsi="Arial" w:cs="Arial"/>
          <w:lang w:val="es-UY"/>
        </w:rPr>
        <w:t>nvestigación, educación y biotecnologías aplicadas a la salud</w:t>
      </w:r>
      <w:r w:rsidR="004D4F79" w:rsidRPr="00195F60">
        <w:rPr>
          <w:rFonts w:ascii="Arial" w:hAnsi="Arial" w:cs="Arial"/>
          <w:lang w:val="es-UY"/>
        </w:rPr>
        <w:t xml:space="preserve">”: </w:t>
      </w:r>
      <w:r w:rsidRPr="00195F60">
        <w:rPr>
          <w:rFonts w:ascii="Arial" w:hAnsi="Arial" w:cs="Arial"/>
          <w:lang w:val="es-UY"/>
        </w:rPr>
        <w:t xml:space="preserve">en el día de ayer se cumplió con la presentación de la </w:t>
      </w:r>
      <w:r w:rsidR="008602E8" w:rsidRPr="00195F60">
        <w:rPr>
          <w:rFonts w:ascii="Arial" w:hAnsi="Arial" w:cs="Arial"/>
          <w:lang w:val="es-UY"/>
        </w:rPr>
        <w:t xml:space="preserve">rendición de cuentas </w:t>
      </w:r>
      <w:r w:rsidRPr="00195F60">
        <w:rPr>
          <w:rFonts w:ascii="Arial" w:hAnsi="Arial" w:cs="Arial"/>
          <w:lang w:val="es-UY"/>
        </w:rPr>
        <w:t xml:space="preserve">para acceder </w:t>
      </w:r>
      <w:r w:rsidR="008602E8" w:rsidRPr="00195F60">
        <w:rPr>
          <w:rFonts w:ascii="Arial" w:hAnsi="Arial" w:cs="Arial"/>
          <w:lang w:val="es-UY"/>
        </w:rPr>
        <w:t>al último desembols</w:t>
      </w:r>
      <w:r w:rsidRPr="00195F60">
        <w:rPr>
          <w:rFonts w:ascii="Arial" w:hAnsi="Arial" w:cs="Arial"/>
          <w:lang w:val="es-UY"/>
        </w:rPr>
        <w:t>o</w:t>
      </w:r>
      <w:r w:rsidR="008602E8" w:rsidRPr="00195F60">
        <w:rPr>
          <w:rFonts w:ascii="Arial" w:hAnsi="Arial" w:cs="Arial"/>
          <w:lang w:val="es-UY"/>
        </w:rPr>
        <w:t>.</w:t>
      </w:r>
      <w:r w:rsidR="004D4F79" w:rsidRPr="00195F60">
        <w:rPr>
          <w:rFonts w:ascii="Arial" w:hAnsi="Arial" w:cs="Arial"/>
          <w:lang w:val="es-UY"/>
        </w:rPr>
        <w:t xml:space="preserve"> Respecto a este proyecto, la UTF recordó que todas las acciones </w:t>
      </w:r>
      <w:r w:rsidR="00650C8A" w:rsidRPr="00195F60">
        <w:rPr>
          <w:rFonts w:ascii="Arial" w:hAnsi="Arial" w:cs="Arial"/>
          <w:lang w:val="es-UY"/>
        </w:rPr>
        <w:t xml:space="preserve">y adquisiciones </w:t>
      </w:r>
      <w:r w:rsidR="004D4F79" w:rsidRPr="00195F60">
        <w:rPr>
          <w:rFonts w:ascii="Arial" w:hAnsi="Arial" w:cs="Arial"/>
          <w:lang w:val="es-UY"/>
        </w:rPr>
        <w:t>deberán completarse dentro de este ejercicio</w:t>
      </w:r>
      <w:r w:rsidR="00650C8A" w:rsidRPr="00195F60">
        <w:rPr>
          <w:rFonts w:ascii="Arial" w:hAnsi="Arial" w:cs="Arial"/>
          <w:lang w:val="es-UY"/>
        </w:rPr>
        <w:t xml:space="preserve"> anual</w:t>
      </w:r>
      <w:r w:rsidR="004D4F79" w:rsidRPr="00195F60">
        <w:rPr>
          <w:rFonts w:ascii="Arial" w:hAnsi="Arial" w:cs="Arial"/>
          <w:lang w:val="es-UY"/>
        </w:rPr>
        <w:t>, excepto lo relativo al seminario planificado para el mes de abril de 2026 donde se presentarían los resultados de las investigaciones.</w:t>
      </w:r>
    </w:p>
    <w:p w14:paraId="443BD26D" w14:textId="77777777" w:rsidR="009A45C2" w:rsidRPr="00195F60" w:rsidRDefault="009A45C2" w:rsidP="0035353F">
      <w:pPr>
        <w:jc w:val="both"/>
        <w:rPr>
          <w:rFonts w:cs="Arial"/>
          <w:szCs w:val="24"/>
          <w:lang w:val="es-UY"/>
        </w:rPr>
      </w:pPr>
    </w:p>
    <w:p w14:paraId="10148156" w14:textId="71DA47CA" w:rsidR="009A45C2" w:rsidRPr="00195F60" w:rsidRDefault="004D4F79" w:rsidP="0035353F">
      <w:pPr>
        <w:jc w:val="both"/>
        <w:rPr>
          <w:rFonts w:cs="Arial"/>
          <w:b/>
          <w:bCs/>
          <w:szCs w:val="24"/>
          <w:lang w:val="es-UY"/>
        </w:rPr>
      </w:pPr>
      <w:r w:rsidRPr="00195F60">
        <w:rPr>
          <w:rFonts w:cs="Arial"/>
          <w:szCs w:val="24"/>
          <w:lang w:val="es-UY"/>
        </w:rPr>
        <w:t>La</w:t>
      </w:r>
      <w:r w:rsidR="009A45C2" w:rsidRPr="00195F60">
        <w:rPr>
          <w:rFonts w:cs="Arial"/>
          <w:szCs w:val="24"/>
          <w:lang w:val="es-UY"/>
        </w:rPr>
        <w:t xml:space="preserve"> información compartida por la UTNF de Argentina consta como </w:t>
      </w:r>
      <w:r w:rsidR="009A45C2" w:rsidRPr="00195F60">
        <w:rPr>
          <w:rFonts w:cs="Arial"/>
          <w:b/>
          <w:bCs/>
          <w:szCs w:val="24"/>
          <w:lang w:val="es-UY"/>
        </w:rPr>
        <w:t>Anexo III.</w:t>
      </w:r>
    </w:p>
    <w:p w14:paraId="2414CF8F" w14:textId="77777777" w:rsidR="00DD44B7" w:rsidRPr="00195F60" w:rsidRDefault="00DD44B7" w:rsidP="0035353F">
      <w:pPr>
        <w:tabs>
          <w:tab w:val="left" w:pos="1418"/>
        </w:tabs>
        <w:overflowPunct w:val="0"/>
        <w:autoSpaceDE w:val="0"/>
        <w:autoSpaceDN w:val="0"/>
        <w:adjustRightInd w:val="0"/>
        <w:rPr>
          <w:rFonts w:cs="Arial"/>
          <w:bCs/>
          <w:color w:val="000000"/>
          <w:szCs w:val="24"/>
          <w:lang w:val="es-UY"/>
        </w:rPr>
      </w:pPr>
    </w:p>
    <w:p w14:paraId="60B2735E" w14:textId="77777777" w:rsidR="00DD44B7" w:rsidRPr="00195F60" w:rsidRDefault="00DD44B7" w:rsidP="0035353F">
      <w:pPr>
        <w:numPr>
          <w:ilvl w:val="1"/>
          <w:numId w:val="44"/>
        </w:numPr>
        <w:tabs>
          <w:tab w:val="clear" w:pos="2130"/>
          <w:tab w:val="left" w:pos="1418"/>
        </w:tabs>
        <w:overflowPunct w:val="0"/>
        <w:autoSpaceDE w:val="0"/>
        <w:autoSpaceDN w:val="0"/>
        <w:adjustRightInd w:val="0"/>
        <w:ind w:left="851" w:hanging="425"/>
        <w:rPr>
          <w:rFonts w:cs="Arial"/>
          <w:b/>
          <w:color w:val="000000"/>
          <w:szCs w:val="24"/>
          <w:lang w:val="es-UY"/>
        </w:rPr>
      </w:pPr>
      <w:r w:rsidRPr="00195F60">
        <w:rPr>
          <w:rFonts w:cs="Arial"/>
          <w:b/>
          <w:color w:val="000000"/>
          <w:szCs w:val="24"/>
          <w:lang w:val="es-UY"/>
        </w:rPr>
        <w:t xml:space="preserve">Presentación de la UTNF de Brasil </w:t>
      </w:r>
    </w:p>
    <w:p w14:paraId="5E6E44A1" w14:textId="77777777" w:rsidR="00E646E8" w:rsidRPr="00195F60" w:rsidRDefault="00E646E8" w:rsidP="0035353F">
      <w:pPr>
        <w:tabs>
          <w:tab w:val="left" w:pos="1418"/>
        </w:tabs>
        <w:overflowPunct w:val="0"/>
        <w:autoSpaceDE w:val="0"/>
        <w:autoSpaceDN w:val="0"/>
        <w:adjustRightInd w:val="0"/>
        <w:ind w:left="851"/>
        <w:rPr>
          <w:rFonts w:cs="Arial"/>
          <w:bCs/>
          <w:color w:val="000000"/>
          <w:szCs w:val="24"/>
          <w:lang w:val="es-UY"/>
        </w:rPr>
      </w:pPr>
    </w:p>
    <w:p w14:paraId="3BE119EB" w14:textId="32C19D53" w:rsidR="004D4F79" w:rsidRPr="00195F60" w:rsidRDefault="004D4F79" w:rsidP="0035353F">
      <w:pPr>
        <w:tabs>
          <w:tab w:val="left" w:pos="1418"/>
        </w:tabs>
        <w:overflowPunct w:val="0"/>
        <w:autoSpaceDE w:val="0"/>
        <w:autoSpaceDN w:val="0"/>
        <w:adjustRightInd w:val="0"/>
        <w:jc w:val="both"/>
        <w:rPr>
          <w:rFonts w:cs="Arial"/>
          <w:szCs w:val="24"/>
          <w:lang w:val="es-UY"/>
        </w:rPr>
      </w:pPr>
      <w:r w:rsidRPr="00195F60">
        <w:rPr>
          <w:rFonts w:cs="Arial"/>
          <w:szCs w:val="24"/>
          <w:lang w:val="es-UY"/>
        </w:rPr>
        <w:t xml:space="preserve">La UTNF de </w:t>
      </w:r>
      <w:r w:rsidRPr="009A45C2">
        <w:rPr>
          <w:rFonts w:cs="Arial"/>
          <w:bCs/>
          <w:color w:val="000000"/>
          <w:szCs w:val="24"/>
          <w:lang w:val="es-UY"/>
        </w:rPr>
        <w:t>Brasil</w:t>
      </w:r>
      <w:r w:rsidRPr="00195F60">
        <w:rPr>
          <w:rFonts w:cs="Arial"/>
          <w:bCs/>
          <w:color w:val="000000"/>
          <w:szCs w:val="24"/>
          <w:lang w:val="es-UY"/>
        </w:rPr>
        <w:t xml:space="preserve"> </w:t>
      </w:r>
      <w:r w:rsidRPr="00195F60">
        <w:rPr>
          <w:rFonts w:cs="Arial"/>
          <w:szCs w:val="24"/>
          <w:lang w:val="es-UY"/>
        </w:rPr>
        <w:t>informó la situación de los proyectos que se encuentran con retraso:</w:t>
      </w:r>
    </w:p>
    <w:p w14:paraId="6FD0709B" w14:textId="1FCF8CD7" w:rsidR="00DA2431" w:rsidRPr="00195F60" w:rsidRDefault="004D4F79" w:rsidP="0035353F">
      <w:pPr>
        <w:pStyle w:val="Prrafodelista"/>
        <w:numPr>
          <w:ilvl w:val="0"/>
          <w:numId w:val="46"/>
        </w:numPr>
        <w:tabs>
          <w:tab w:val="left" w:pos="1418"/>
        </w:tabs>
        <w:overflowPunct w:val="0"/>
        <w:autoSpaceDE w:val="0"/>
        <w:autoSpaceDN w:val="0"/>
        <w:adjustRightInd w:val="0"/>
        <w:jc w:val="both"/>
        <w:rPr>
          <w:rFonts w:ascii="Arial" w:hAnsi="Arial" w:cs="Arial"/>
          <w:b/>
          <w:color w:val="000000"/>
          <w:lang w:val="es-UY"/>
        </w:rPr>
      </w:pPr>
      <w:r w:rsidRPr="00195F60">
        <w:rPr>
          <w:rFonts w:ascii="Arial" w:hAnsi="Arial" w:cs="Arial"/>
          <w:lang w:val="es-UY"/>
        </w:rPr>
        <w:t xml:space="preserve">“Investigación, educación y biotecnologías aplicadas a la salud”: </w:t>
      </w:r>
      <w:r w:rsidR="00DA2431" w:rsidRPr="00195F60">
        <w:rPr>
          <w:rFonts w:ascii="Arial" w:hAnsi="Arial" w:cs="Arial"/>
          <w:bCs/>
          <w:color w:val="000000"/>
          <w:lang w:val="es-UY"/>
        </w:rPr>
        <w:t>se</w:t>
      </w:r>
      <w:r w:rsidRPr="00195F60">
        <w:rPr>
          <w:rFonts w:ascii="Arial" w:hAnsi="Arial" w:cs="Arial"/>
          <w:bCs/>
          <w:color w:val="000000"/>
          <w:lang w:val="es-UY"/>
        </w:rPr>
        <w:t xml:space="preserve"> </w:t>
      </w:r>
      <w:r w:rsidR="00DA2431" w:rsidRPr="00195F60">
        <w:rPr>
          <w:rFonts w:ascii="Arial" w:hAnsi="Arial" w:cs="Arial"/>
          <w:bCs/>
          <w:color w:val="000000"/>
          <w:lang w:val="es-UY"/>
        </w:rPr>
        <w:t>compartió información sobre</w:t>
      </w:r>
      <w:r w:rsidRPr="00195F60">
        <w:rPr>
          <w:rFonts w:ascii="Arial" w:hAnsi="Arial" w:cs="Arial"/>
          <w:bCs/>
          <w:color w:val="000000"/>
          <w:lang w:val="es-UY"/>
        </w:rPr>
        <w:t xml:space="preserve"> las gestiones internas </w:t>
      </w:r>
      <w:r w:rsidR="00FA2D25" w:rsidRPr="00195F60">
        <w:rPr>
          <w:rFonts w:ascii="Arial" w:hAnsi="Arial" w:cs="Arial"/>
          <w:bCs/>
          <w:color w:val="000000"/>
          <w:lang w:val="es-UY"/>
        </w:rPr>
        <w:t>que se están desarrollando con vistas a poder regularizar</w:t>
      </w:r>
      <w:r w:rsidRPr="00195F60">
        <w:rPr>
          <w:rFonts w:ascii="Arial" w:hAnsi="Arial" w:cs="Arial"/>
          <w:bCs/>
          <w:color w:val="000000"/>
          <w:lang w:val="es-UY"/>
        </w:rPr>
        <w:t xml:space="preserve"> la recepción </w:t>
      </w:r>
      <w:r w:rsidR="00FA2D25" w:rsidRPr="00195F60">
        <w:rPr>
          <w:rFonts w:ascii="Arial" w:hAnsi="Arial" w:cs="Arial"/>
          <w:bCs/>
          <w:color w:val="000000"/>
          <w:lang w:val="es-UY"/>
        </w:rPr>
        <w:t>por parte del Organismo Ejecutor (</w:t>
      </w:r>
      <w:proofErr w:type="spellStart"/>
      <w:r w:rsidR="00FA2D25" w:rsidRPr="00195F60">
        <w:rPr>
          <w:rFonts w:ascii="Arial" w:hAnsi="Arial" w:cs="Arial"/>
          <w:bCs/>
          <w:color w:val="000000"/>
          <w:lang w:val="es-UY"/>
        </w:rPr>
        <w:t>Fiocruz</w:t>
      </w:r>
      <w:proofErr w:type="spellEnd"/>
      <w:r w:rsidR="00FA2D25" w:rsidRPr="00195F60">
        <w:rPr>
          <w:rFonts w:ascii="Arial" w:hAnsi="Arial" w:cs="Arial"/>
          <w:bCs/>
          <w:color w:val="000000"/>
          <w:lang w:val="es-UY"/>
        </w:rPr>
        <w:t>) de</w:t>
      </w:r>
      <w:r w:rsidRPr="00195F60">
        <w:rPr>
          <w:rFonts w:ascii="Arial" w:hAnsi="Arial" w:cs="Arial"/>
          <w:bCs/>
          <w:color w:val="000000"/>
          <w:lang w:val="es-UY"/>
        </w:rPr>
        <w:t xml:space="preserve"> los recursos FOCEM </w:t>
      </w:r>
      <w:r w:rsidR="00FA2D25" w:rsidRPr="00195F60">
        <w:rPr>
          <w:rFonts w:ascii="Arial" w:hAnsi="Arial" w:cs="Arial"/>
          <w:bCs/>
          <w:color w:val="000000"/>
          <w:lang w:val="es-UY"/>
        </w:rPr>
        <w:t>recibidos por el gobierno brasileño</w:t>
      </w:r>
      <w:r w:rsidRPr="00195F60">
        <w:rPr>
          <w:rFonts w:ascii="Arial" w:hAnsi="Arial" w:cs="Arial"/>
          <w:bCs/>
          <w:color w:val="000000"/>
          <w:lang w:val="es-UY"/>
        </w:rPr>
        <w:t xml:space="preserve"> en 2020</w:t>
      </w:r>
      <w:r w:rsidR="00DA2431" w:rsidRPr="00195F60">
        <w:rPr>
          <w:rFonts w:ascii="Arial" w:hAnsi="Arial" w:cs="Arial"/>
          <w:bCs/>
          <w:color w:val="000000"/>
          <w:lang w:val="es-UY"/>
        </w:rPr>
        <w:t>.</w:t>
      </w:r>
    </w:p>
    <w:p w14:paraId="448E9121" w14:textId="77777777" w:rsidR="00DA2431" w:rsidRPr="00195F60" w:rsidRDefault="00DA2431" w:rsidP="0035353F">
      <w:pPr>
        <w:pStyle w:val="Prrafodelista"/>
        <w:tabs>
          <w:tab w:val="left" w:pos="1418"/>
        </w:tabs>
        <w:overflowPunct w:val="0"/>
        <w:autoSpaceDE w:val="0"/>
        <w:autoSpaceDN w:val="0"/>
        <w:adjustRightInd w:val="0"/>
        <w:ind w:left="720"/>
        <w:jc w:val="both"/>
        <w:rPr>
          <w:rFonts w:ascii="Arial" w:hAnsi="Arial" w:cs="Arial"/>
          <w:b/>
          <w:color w:val="000000"/>
          <w:lang w:val="es-UY"/>
        </w:rPr>
      </w:pPr>
    </w:p>
    <w:p w14:paraId="6CBFDA9D" w14:textId="1F1B87A8" w:rsidR="004D4F79" w:rsidRPr="00195F60" w:rsidRDefault="004D4F79" w:rsidP="0035353F">
      <w:pPr>
        <w:pStyle w:val="Prrafodelista"/>
        <w:numPr>
          <w:ilvl w:val="0"/>
          <w:numId w:val="46"/>
        </w:numPr>
        <w:tabs>
          <w:tab w:val="left" w:pos="1418"/>
        </w:tabs>
        <w:overflowPunct w:val="0"/>
        <w:autoSpaceDE w:val="0"/>
        <w:autoSpaceDN w:val="0"/>
        <w:adjustRightInd w:val="0"/>
        <w:jc w:val="both"/>
        <w:rPr>
          <w:rFonts w:ascii="Arial" w:hAnsi="Arial" w:cs="Arial"/>
          <w:b/>
          <w:color w:val="000000"/>
          <w:lang w:val="es-UY"/>
        </w:rPr>
      </w:pPr>
      <w:r w:rsidRPr="00195F60">
        <w:rPr>
          <w:rFonts w:ascii="Arial" w:hAnsi="Arial" w:cs="Arial"/>
          <w:bCs/>
          <w:color w:val="000000"/>
          <w:lang w:val="es-UY"/>
        </w:rPr>
        <w:t xml:space="preserve">“Saneamiento urbano integrado </w:t>
      </w:r>
      <w:proofErr w:type="spellStart"/>
      <w:r w:rsidRPr="00195F60">
        <w:rPr>
          <w:rFonts w:ascii="Arial" w:hAnsi="Arial" w:cs="Arial"/>
          <w:bCs/>
          <w:color w:val="000000"/>
          <w:lang w:val="es-UY"/>
        </w:rPr>
        <w:t>Aceguá-Bra</w:t>
      </w:r>
      <w:proofErr w:type="spellEnd"/>
      <w:r w:rsidRPr="00195F60">
        <w:rPr>
          <w:rFonts w:ascii="Arial" w:hAnsi="Arial" w:cs="Arial"/>
          <w:bCs/>
          <w:color w:val="000000"/>
          <w:lang w:val="es-UY"/>
        </w:rPr>
        <w:t xml:space="preserve"> y </w:t>
      </w:r>
      <w:proofErr w:type="spellStart"/>
      <w:r w:rsidRPr="00195F60">
        <w:rPr>
          <w:rFonts w:ascii="Arial" w:hAnsi="Arial" w:cs="Arial"/>
          <w:bCs/>
          <w:color w:val="000000"/>
          <w:lang w:val="es-UY"/>
        </w:rPr>
        <w:t>Aceguá</w:t>
      </w:r>
      <w:proofErr w:type="spellEnd"/>
      <w:r w:rsidRPr="00195F60">
        <w:rPr>
          <w:rFonts w:ascii="Arial" w:hAnsi="Arial" w:cs="Arial"/>
          <w:bCs/>
          <w:color w:val="000000"/>
          <w:lang w:val="es-UY"/>
        </w:rPr>
        <w:t>-ROU”</w:t>
      </w:r>
      <w:r w:rsidR="00DA2431" w:rsidRPr="00195F60">
        <w:rPr>
          <w:rFonts w:ascii="Arial" w:hAnsi="Arial" w:cs="Arial"/>
          <w:bCs/>
          <w:color w:val="000000"/>
          <w:lang w:val="es-UY"/>
        </w:rPr>
        <w:t>:</w:t>
      </w:r>
      <w:r w:rsidRPr="00195F60">
        <w:rPr>
          <w:rFonts w:ascii="Arial" w:hAnsi="Arial" w:cs="Arial"/>
          <w:bCs/>
          <w:color w:val="000000"/>
          <w:lang w:val="es-UY"/>
        </w:rPr>
        <w:t xml:space="preserve"> </w:t>
      </w:r>
      <w:r w:rsidR="00DA2431" w:rsidRPr="00195F60">
        <w:rPr>
          <w:rFonts w:ascii="Arial" w:hAnsi="Arial" w:cs="Arial"/>
          <w:bCs/>
          <w:color w:val="000000"/>
          <w:lang w:val="es-UY"/>
        </w:rPr>
        <w:t>se</w:t>
      </w:r>
      <w:r w:rsidRPr="00195F60">
        <w:rPr>
          <w:rFonts w:ascii="Arial" w:hAnsi="Arial" w:cs="Arial"/>
          <w:bCs/>
          <w:color w:val="000000"/>
          <w:lang w:val="es-UY"/>
        </w:rPr>
        <w:t xml:space="preserve"> informó que se encuentra pendiente la firma de la Adenda </w:t>
      </w:r>
      <w:proofErr w:type="spellStart"/>
      <w:r w:rsidRPr="00195F60">
        <w:rPr>
          <w:rFonts w:ascii="Arial" w:hAnsi="Arial" w:cs="Arial"/>
          <w:bCs/>
          <w:color w:val="000000"/>
          <w:lang w:val="es-UY"/>
        </w:rPr>
        <w:t>N°</w:t>
      </w:r>
      <w:proofErr w:type="spellEnd"/>
      <w:r w:rsidRPr="00195F60">
        <w:rPr>
          <w:rFonts w:ascii="Arial" w:hAnsi="Arial" w:cs="Arial"/>
          <w:bCs/>
          <w:color w:val="000000"/>
          <w:lang w:val="es-UY"/>
        </w:rPr>
        <w:t xml:space="preserve"> 2 por parte del Gobernador del Estado de Rio Grande do Sul. </w:t>
      </w:r>
      <w:r w:rsidR="00FA2D25" w:rsidRPr="00195F60">
        <w:rPr>
          <w:rFonts w:ascii="Arial" w:hAnsi="Arial" w:cs="Arial"/>
          <w:bCs/>
          <w:color w:val="000000"/>
          <w:lang w:val="es-UY"/>
        </w:rPr>
        <w:t xml:space="preserve">Respecto a la situación actual de las obras, el organismo ejecutor envió un informe detallado a la </w:t>
      </w:r>
      <w:r w:rsidRPr="00195F60">
        <w:rPr>
          <w:rFonts w:ascii="Arial" w:hAnsi="Arial" w:cs="Arial"/>
          <w:bCs/>
          <w:color w:val="000000"/>
          <w:lang w:val="es-UY"/>
        </w:rPr>
        <w:t xml:space="preserve">UTF. </w:t>
      </w:r>
      <w:r w:rsidR="00FA2D25" w:rsidRPr="00195F60">
        <w:rPr>
          <w:rFonts w:ascii="Arial" w:hAnsi="Arial" w:cs="Arial"/>
          <w:bCs/>
          <w:color w:val="000000"/>
          <w:lang w:val="es-UY"/>
        </w:rPr>
        <w:t xml:space="preserve">Respecto a este proyecto, la UTF recordó que está </w:t>
      </w:r>
      <w:r w:rsidRPr="00195F60">
        <w:rPr>
          <w:rFonts w:ascii="Arial" w:hAnsi="Arial" w:cs="Arial"/>
          <w:bCs/>
          <w:color w:val="000000"/>
          <w:lang w:val="es-UY"/>
        </w:rPr>
        <w:t xml:space="preserve">pendiente la devolución </w:t>
      </w:r>
      <w:r w:rsidR="00FA2D25" w:rsidRPr="00195F60">
        <w:rPr>
          <w:rFonts w:ascii="Arial" w:hAnsi="Arial" w:cs="Arial"/>
          <w:bCs/>
          <w:color w:val="000000"/>
          <w:lang w:val="es-UY"/>
        </w:rPr>
        <w:t xml:space="preserve">de </w:t>
      </w:r>
      <w:r w:rsidRPr="00195F60">
        <w:rPr>
          <w:rFonts w:ascii="Arial" w:hAnsi="Arial" w:cs="Arial"/>
          <w:bCs/>
          <w:color w:val="000000"/>
          <w:lang w:val="es-UY"/>
        </w:rPr>
        <w:t xml:space="preserve">US$ 71.376 </w:t>
      </w:r>
      <w:r w:rsidR="00FA2D25" w:rsidRPr="00195F60">
        <w:rPr>
          <w:rFonts w:ascii="Arial" w:hAnsi="Arial" w:cs="Arial"/>
          <w:bCs/>
          <w:color w:val="000000"/>
          <w:lang w:val="es-UY"/>
        </w:rPr>
        <w:t>de recursos FOCEM n</w:t>
      </w:r>
      <w:r w:rsidRPr="00195F60">
        <w:rPr>
          <w:rFonts w:ascii="Arial" w:hAnsi="Arial" w:cs="Arial"/>
          <w:bCs/>
          <w:color w:val="000000"/>
          <w:lang w:val="es-UY"/>
        </w:rPr>
        <w:t>o ejecutados.</w:t>
      </w:r>
    </w:p>
    <w:p w14:paraId="48AEA06B" w14:textId="77777777" w:rsidR="004D4F79" w:rsidRPr="00195F60" w:rsidRDefault="004D4F79" w:rsidP="0035353F">
      <w:pPr>
        <w:tabs>
          <w:tab w:val="left" w:pos="1418"/>
        </w:tabs>
        <w:overflowPunct w:val="0"/>
        <w:autoSpaceDE w:val="0"/>
        <w:autoSpaceDN w:val="0"/>
        <w:adjustRightInd w:val="0"/>
        <w:jc w:val="both"/>
        <w:rPr>
          <w:rFonts w:cs="Arial"/>
          <w:bCs/>
          <w:color w:val="000000"/>
          <w:szCs w:val="24"/>
          <w:lang w:val="es-UY"/>
        </w:rPr>
      </w:pPr>
    </w:p>
    <w:p w14:paraId="0A5DADD8" w14:textId="3FDDCC36" w:rsidR="00DA2431" w:rsidRPr="00195F60" w:rsidRDefault="00DA2431" w:rsidP="0035353F">
      <w:pPr>
        <w:jc w:val="both"/>
        <w:rPr>
          <w:rFonts w:cs="Arial"/>
          <w:b/>
          <w:bCs/>
          <w:szCs w:val="24"/>
          <w:lang w:val="es-UY"/>
        </w:rPr>
      </w:pPr>
      <w:r w:rsidRPr="00195F60">
        <w:rPr>
          <w:rFonts w:cs="Arial"/>
          <w:szCs w:val="24"/>
          <w:lang w:val="es-UY"/>
        </w:rPr>
        <w:t xml:space="preserve">La presentación compartida por la UTNF de Brasil consta como </w:t>
      </w:r>
      <w:r w:rsidRPr="00195F60">
        <w:rPr>
          <w:rFonts w:cs="Arial"/>
          <w:b/>
          <w:bCs/>
          <w:szCs w:val="24"/>
          <w:lang w:val="es-UY"/>
        </w:rPr>
        <w:t>Anexo IV.</w:t>
      </w:r>
    </w:p>
    <w:p w14:paraId="425CE5CB" w14:textId="77777777" w:rsidR="00E646E8" w:rsidRPr="00195F60" w:rsidRDefault="00E646E8" w:rsidP="0035353F">
      <w:pPr>
        <w:tabs>
          <w:tab w:val="left" w:pos="1418"/>
        </w:tabs>
        <w:overflowPunct w:val="0"/>
        <w:autoSpaceDE w:val="0"/>
        <w:autoSpaceDN w:val="0"/>
        <w:adjustRightInd w:val="0"/>
        <w:ind w:left="851"/>
        <w:rPr>
          <w:rFonts w:cs="Arial"/>
          <w:bCs/>
          <w:color w:val="000000"/>
          <w:szCs w:val="24"/>
          <w:lang w:val="es-UY"/>
        </w:rPr>
      </w:pPr>
    </w:p>
    <w:p w14:paraId="3900CD3E" w14:textId="77777777" w:rsidR="00DD44B7" w:rsidRPr="00195F60" w:rsidRDefault="00DD44B7" w:rsidP="0035353F">
      <w:pPr>
        <w:numPr>
          <w:ilvl w:val="1"/>
          <w:numId w:val="44"/>
        </w:numPr>
        <w:tabs>
          <w:tab w:val="clear" w:pos="2130"/>
          <w:tab w:val="left" w:pos="1418"/>
        </w:tabs>
        <w:overflowPunct w:val="0"/>
        <w:autoSpaceDE w:val="0"/>
        <w:autoSpaceDN w:val="0"/>
        <w:adjustRightInd w:val="0"/>
        <w:ind w:left="851" w:hanging="425"/>
        <w:rPr>
          <w:rFonts w:cs="Arial"/>
          <w:b/>
          <w:color w:val="000000"/>
          <w:szCs w:val="24"/>
          <w:lang w:val="es-UY"/>
        </w:rPr>
      </w:pPr>
      <w:r w:rsidRPr="00195F60">
        <w:rPr>
          <w:rFonts w:cs="Arial"/>
          <w:b/>
          <w:color w:val="000000"/>
          <w:szCs w:val="24"/>
          <w:lang w:val="es-UY"/>
        </w:rPr>
        <w:t xml:space="preserve">Presentación de la UTNF de Paraguay </w:t>
      </w:r>
    </w:p>
    <w:p w14:paraId="026A12B2" w14:textId="77777777" w:rsidR="008602E8" w:rsidRPr="00195F60" w:rsidRDefault="008602E8" w:rsidP="0035353F">
      <w:pPr>
        <w:tabs>
          <w:tab w:val="left" w:pos="1418"/>
        </w:tabs>
        <w:overflowPunct w:val="0"/>
        <w:autoSpaceDE w:val="0"/>
        <w:autoSpaceDN w:val="0"/>
        <w:adjustRightInd w:val="0"/>
        <w:ind w:left="851"/>
        <w:rPr>
          <w:rFonts w:cs="Arial"/>
          <w:bCs/>
          <w:color w:val="000000"/>
          <w:szCs w:val="24"/>
          <w:lang w:val="es-UY"/>
        </w:rPr>
      </w:pPr>
    </w:p>
    <w:p w14:paraId="52633063" w14:textId="77777777" w:rsidR="00147765" w:rsidRPr="00195F60" w:rsidRDefault="008A651C" w:rsidP="0035353F">
      <w:pPr>
        <w:tabs>
          <w:tab w:val="left" w:pos="1418"/>
        </w:tabs>
        <w:overflowPunct w:val="0"/>
        <w:autoSpaceDE w:val="0"/>
        <w:autoSpaceDN w:val="0"/>
        <w:adjustRightInd w:val="0"/>
        <w:jc w:val="both"/>
        <w:rPr>
          <w:rFonts w:cs="Arial"/>
          <w:szCs w:val="24"/>
          <w:lang w:val="es-UY"/>
        </w:rPr>
      </w:pPr>
      <w:r w:rsidRPr="00195F60">
        <w:rPr>
          <w:rFonts w:cs="Arial"/>
          <w:szCs w:val="24"/>
          <w:lang w:val="es-UY"/>
        </w:rPr>
        <w:t>La UTNF de Paraguay informó la situación de los proyectos que se encuentran con retraso</w:t>
      </w:r>
      <w:r w:rsidR="00147765" w:rsidRPr="00195F60">
        <w:rPr>
          <w:rFonts w:cs="Arial"/>
          <w:szCs w:val="24"/>
          <w:lang w:val="es-UY"/>
        </w:rPr>
        <w:t>:</w:t>
      </w:r>
    </w:p>
    <w:p w14:paraId="4DC3AE22" w14:textId="77777777" w:rsidR="00147765" w:rsidRPr="00195F60" w:rsidRDefault="00147765" w:rsidP="0035353F">
      <w:pPr>
        <w:tabs>
          <w:tab w:val="left" w:pos="1418"/>
        </w:tabs>
        <w:overflowPunct w:val="0"/>
        <w:autoSpaceDE w:val="0"/>
        <w:autoSpaceDN w:val="0"/>
        <w:adjustRightInd w:val="0"/>
        <w:jc w:val="both"/>
        <w:rPr>
          <w:rFonts w:cs="Arial"/>
          <w:szCs w:val="24"/>
          <w:lang w:val="es-UY"/>
        </w:rPr>
      </w:pPr>
    </w:p>
    <w:p w14:paraId="24E0894A" w14:textId="18BDD91E" w:rsidR="00147765" w:rsidRPr="00195F60" w:rsidRDefault="00E863E9" w:rsidP="0035353F">
      <w:pPr>
        <w:pStyle w:val="Prrafodelista"/>
        <w:numPr>
          <w:ilvl w:val="0"/>
          <w:numId w:val="45"/>
        </w:numPr>
        <w:tabs>
          <w:tab w:val="left" w:pos="1418"/>
        </w:tabs>
        <w:overflowPunct w:val="0"/>
        <w:autoSpaceDE w:val="0"/>
        <w:autoSpaceDN w:val="0"/>
        <w:adjustRightInd w:val="0"/>
        <w:jc w:val="both"/>
        <w:rPr>
          <w:rFonts w:ascii="Arial" w:hAnsi="Arial" w:cs="Arial"/>
          <w:lang w:val="es-UY"/>
        </w:rPr>
      </w:pPr>
      <w:r w:rsidRPr="00195F60">
        <w:rPr>
          <w:rFonts w:ascii="Arial" w:hAnsi="Arial" w:cs="Arial"/>
          <w:lang w:val="es-UY"/>
        </w:rPr>
        <w:t>“Laboratorio de bioseguridad y fortalecimiento del laboratorio de control de alimentos”</w:t>
      </w:r>
      <w:r w:rsidR="00147765" w:rsidRPr="00195F60">
        <w:rPr>
          <w:rFonts w:ascii="Arial" w:hAnsi="Arial" w:cs="Arial"/>
          <w:lang w:val="es-UY"/>
        </w:rPr>
        <w:t>:</w:t>
      </w:r>
      <w:r w:rsidRPr="00195F60">
        <w:rPr>
          <w:rFonts w:ascii="Arial" w:hAnsi="Arial" w:cs="Arial"/>
          <w:lang w:val="es-UY"/>
        </w:rPr>
        <w:t xml:space="preserve"> se </w:t>
      </w:r>
      <w:r w:rsidR="00147765" w:rsidRPr="00195F60">
        <w:rPr>
          <w:rFonts w:ascii="Arial" w:hAnsi="Arial" w:cs="Arial"/>
          <w:lang w:val="es-UY"/>
        </w:rPr>
        <w:t xml:space="preserve">informó que en abril pasado se otorgó la recepción provisoria de </w:t>
      </w:r>
      <w:r w:rsidR="00C03979" w:rsidRPr="00195F60">
        <w:rPr>
          <w:rFonts w:ascii="Arial" w:hAnsi="Arial" w:cs="Arial"/>
          <w:lang w:val="es-UY"/>
        </w:rPr>
        <w:t xml:space="preserve">la obra de </w:t>
      </w:r>
      <w:r w:rsidR="00147765" w:rsidRPr="00195F60">
        <w:rPr>
          <w:rFonts w:ascii="Arial" w:hAnsi="Arial" w:cs="Arial"/>
          <w:lang w:val="es-UY"/>
        </w:rPr>
        <w:t>climatización del piso técnico</w:t>
      </w:r>
      <w:r w:rsidR="00C03979" w:rsidRPr="00195F60">
        <w:rPr>
          <w:rFonts w:ascii="Arial" w:hAnsi="Arial" w:cs="Arial"/>
          <w:lang w:val="es-UY"/>
        </w:rPr>
        <w:t>, última actividad del proyecto</w:t>
      </w:r>
      <w:r w:rsidR="00147765" w:rsidRPr="00195F60">
        <w:rPr>
          <w:rFonts w:ascii="Arial" w:hAnsi="Arial" w:cs="Arial"/>
          <w:lang w:val="es-UY"/>
        </w:rPr>
        <w:t>. Actualmente, el organismo ejecutor se encuentra en proceso de carga de la rendición de cuentas, con miras al cierre formal del proyecto.</w:t>
      </w:r>
    </w:p>
    <w:p w14:paraId="6C5680A4" w14:textId="77777777" w:rsidR="00147765" w:rsidRPr="00195F60" w:rsidRDefault="00147765" w:rsidP="0035353F">
      <w:pPr>
        <w:tabs>
          <w:tab w:val="left" w:pos="1418"/>
        </w:tabs>
        <w:overflowPunct w:val="0"/>
        <w:autoSpaceDE w:val="0"/>
        <w:autoSpaceDN w:val="0"/>
        <w:adjustRightInd w:val="0"/>
        <w:jc w:val="both"/>
        <w:rPr>
          <w:rFonts w:cs="Arial"/>
          <w:szCs w:val="24"/>
          <w:lang w:val="es-UY"/>
        </w:rPr>
      </w:pPr>
    </w:p>
    <w:p w14:paraId="3282B6F5" w14:textId="67AEFEA3" w:rsidR="00C03979" w:rsidRPr="00195F60" w:rsidRDefault="00E863E9" w:rsidP="0035353F">
      <w:pPr>
        <w:pStyle w:val="Prrafodelista"/>
        <w:numPr>
          <w:ilvl w:val="0"/>
          <w:numId w:val="45"/>
        </w:numPr>
        <w:tabs>
          <w:tab w:val="left" w:pos="1418"/>
        </w:tabs>
        <w:overflowPunct w:val="0"/>
        <w:autoSpaceDE w:val="0"/>
        <w:autoSpaceDN w:val="0"/>
        <w:adjustRightInd w:val="0"/>
        <w:jc w:val="both"/>
        <w:rPr>
          <w:rFonts w:ascii="Arial" w:hAnsi="Arial" w:cs="Arial"/>
          <w:lang w:val="es-UY"/>
        </w:rPr>
      </w:pPr>
      <w:r w:rsidRPr="00195F60">
        <w:rPr>
          <w:rFonts w:ascii="Arial" w:hAnsi="Arial" w:cs="Arial"/>
          <w:lang w:val="es-UY"/>
        </w:rPr>
        <w:t>“Construcción y mejoramiento de sistemas de agua potable y saneamiento básico en pequeñas comunidades rurales e indígenas del país”</w:t>
      </w:r>
      <w:r w:rsidR="00147765" w:rsidRPr="00195F60">
        <w:rPr>
          <w:rFonts w:ascii="Arial" w:hAnsi="Arial" w:cs="Arial"/>
          <w:lang w:val="es-UY"/>
        </w:rPr>
        <w:t>:</w:t>
      </w:r>
      <w:r w:rsidR="00C03979" w:rsidRPr="00195F60">
        <w:rPr>
          <w:rFonts w:ascii="Arial" w:hAnsi="Arial" w:cs="Arial"/>
          <w:lang w:val="es-UY"/>
        </w:rPr>
        <w:t xml:space="preserve"> se indicó que las obras en la localidad de Iturbe están próximas a finalizar, mientras que las correspondientes a Caazapá aún no han iniciado. El principal obstáculo que enfrenta el proyecto es la falta de disponibilidad de contrapartida local para financiar las actividades programadas. Con relación a la no objeción del contrato de fiscalización, la UTF aclaró que está supeditada a una reasignación presupuestaria, la cual debe ser formalizada por el Organismo Ejecutor </w:t>
      </w:r>
      <w:r w:rsidR="00EE65EC" w:rsidRPr="00B33052">
        <w:rPr>
          <w:rFonts w:ascii="Arial" w:hAnsi="Arial" w:cs="Arial"/>
          <w:lang w:val="es-UY"/>
        </w:rPr>
        <w:t>junto con</w:t>
      </w:r>
      <w:r w:rsidR="00C03979" w:rsidRPr="00B33052">
        <w:rPr>
          <w:rFonts w:ascii="Arial" w:hAnsi="Arial" w:cs="Arial"/>
          <w:lang w:val="es-UY"/>
        </w:rPr>
        <w:t xml:space="preserve"> </w:t>
      </w:r>
      <w:r w:rsidR="00C03979" w:rsidRPr="00195F60">
        <w:rPr>
          <w:rFonts w:ascii="Arial" w:hAnsi="Arial" w:cs="Arial"/>
          <w:lang w:val="es-UY"/>
        </w:rPr>
        <w:t xml:space="preserve">la propuesta de modificación del Plan de Adquisiciones, dado que el monto del contrato supera lo </w:t>
      </w:r>
      <w:r w:rsidR="00C03979" w:rsidRPr="00B33052">
        <w:rPr>
          <w:rFonts w:ascii="Arial" w:hAnsi="Arial" w:cs="Arial"/>
          <w:lang w:val="es-UY"/>
        </w:rPr>
        <w:t xml:space="preserve">originalmente previsto en </w:t>
      </w:r>
      <w:r w:rsidR="00EE65EC" w:rsidRPr="00B33052">
        <w:rPr>
          <w:rFonts w:ascii="Arial" w:hAnsi="Arial" w:cs="Arial"/>
          <w:lang w:val="es-UY"/>
        </w:rPr>
        <w:t xml:space="preserve">el Presupuesto y por tanto </w:t>
      </w:r>
      <w:r w:rsidR="00EE65EC">
        <w:rPr>
          <w:rFonts w:ascii="Arial" w:hAnsi="Arial" w:cs="Arial"/>
          <w:lang w:val="es-UY"/>
        </w:rPr>
        <w:t>en dicho</w:t>
      </w:r>
      <w:r w:rsidR="00C03979" w:rsidRPr="00195F60">
        <w:rPr>
          <w:rFonts w:ascii="Arial" w:hAnsi="Arial" w:cs="Arial"/>
          <w:lang w:val="es-UY"/>
        </w:rPr>
        <w:t xml:space="preserve"> </w:t>
      </w:r>
      <w:r w:rsidR="00EE65EC">
        <w:rPr>
          <w:rFonts w:ascii="Arial" w:hAnsi="Arial" w:cs="Arial"/>
          <w:lang w:val="es-UY"/>
        </w:rPr>
        <w:t>P</w:t>
      </w:r>
      <w:r w:rsidR="00C03979" w:rsidRPr="00195F60">
        <w:rPr>
          <w:rFonts w:ascii="Arial" w:hAnsi="Arial" w:cs="Arial"/>
          <w:lang w:val="es-UY"/>
        </w:rPr>
        <w:t>lan.</w:t>
      </w:r>
    </w:p>
    <w:p w14:paraId="5BB1B32E" w14:textId="77777777" w:rsidR="00C03979" w:rsidRPr="00195F60" w:rsidRDefault="00C03979" w:rsidP="0035353F">
      <w:pPr>
        <w:pStyle w:val="Prrafodelista"/>
        <w:rPr>
          <w:rFonts w:ascii="Arial" w:hAnsi="Arial" w:cs="Arial"/>
          <w:lang w:val="es-UY"/>
        </w:rPr>
      </w:pPr>
    </w:p>
    <w:p w14:paraId="7CAD6816" w14:textId="386A1BB8" w:rsidR="00C03979" w:rsidRPr="00195F60" w:rsidRDefault="00393259" w:rsidP="0035353F">
      <w:pPr>
        <w:pStyle w:val="Prrafodelista"/>
        <w:numPr>
          <w:ilvl w:val="0"/>
          <w:numId w:val="45"/>
        </w:numPr>
        <w:tabs>
          <w:tab w:val="left" w:pos="1418"/>
        </w:tabs>
        <w:overflowPunct w:val="0"/>
        <w:autoSpaceDE w:val="0"/>
        <w:autoSpaceDN w:val="0"/>
        <w:adjustRightInd w:val="0"/>
        <w:jc w:val="both"/>
        <w:rPr>
          <w:rFonts w:ascii="Arial" w:hAnsi="Arial" w:cs="Arial"/>
          <w:lang w:val="es-UY"/>
        </w:rPr>
      </w:pPr>
      <w:r w:rsidRPr="00195F60">
        <w:rPr>
          <w:rFonts w:ascii="Arial" w:hAnsi="Arial" w:cs="Arial"/>
          <w:lang w:val="es-UY"/>
        </w:rPr>
        <w:lastRenderedPageBreak/>
        <w:t xml:space="preserve">“Rehabilitación y pavimentación asfáltica del tramo Concepción – Puerto </w:t>
      </w:r>
      <w:proofErr w:type="spellStart"/>
      <w:r w:rsidRPr="00195F60">
        <w:rPr>
          <w:rFonts w:ascii="Arial" w:hAnsi="Arial" w:cs="Arial"/>
          <w:lang w:val="es-UY"/>
        </w:rPr>
        <w:t>Vallemí</w:t>
      </w:r>
      <w:proofErr w:type="spellEnd"/>
      <w:r w:rsidRPr="00195F60">
        <w:rPr>
          <w:rFonts w:ascii="Arial" w:hAnsi="Arial" w:cs="Arial"/>
          <w:lang w:val="es-UY"/>
        </w:rPr>
        <w:t>”</w:t>
      </w:r>
      <w:r w:rsidR="00147765" w:rsidRPr="00195F60">
        <w:rPr>
          <w:rFonts w:ascii="Arial" w:hAnsi="Arial" w:cs="Arial"/>
          <w:lang w:val="es-UY"/>
        </w:rPr>
        <w:t>:</w:t>
      </w:r>
      <w:r w:rsidRPr="00195F60">
        <w:rPr>
          <w:rFonts w:ascii="Arial" w:hAnsi="Arial" w:cs="Arial"/>
          <w:lang w:val="es-UY"/>
        </w:rPr>
        <w:t xml:space="preserve"> </w:t>
      </w:r>
      <w:r w:rsidR="00C03979" w:rsidRPr="00195F60">
        <w:rPr>
          <w:rFonts w:ascii="Arial" w:hAnsi="Arial" w:cs="Arial"/>
          <w:lang w:val="es-UY"/>
        </w:rPr>
        <w:t>con fecha 16 de mayo de 2025, se formalizó ante la UTF la solicitud de desestimación de la realización del Plan de Gestión Ambiental, acompañada de su correspondiente justificación técnica y legal. En este contexto, solo restaría para el cierre del proyecto el cumplimiento de pagos pendientes con cargo a la contrapartida local, para lo cual la unidad ejecutora debe gestionar internamente la obtención de los recursos presupuestarios necesarios.</w:t>
      </w:r>
    </w:p>
    <w:p w14:paraId="071FBD99" w14:textId="77777777" w:rsidR="00C03979" w:rsidRPr="00195F60" w:rsidRDefault="00C03979" w:rsidP="0035353F">
      <w:pPr>
        <w:pStyle w:val="Prrafodelista"/>
        <w:rPr>
          <w:rFonts w:ascii="Arial" w:hAnsi="Arial" w:cs="Arial"/>
          <w:lang w:val="es-UY"/>
        </w:rPr>
      </w:pPr>
    </w:p>
    <w:p w14:paraId="35BD640B" w14:textId="792C5E3A" w:rsidR="00C03979" w:rsidRPr="00195F60" w:rsidRDefault="00147765" w:rsidP="0035353F">
      <w:pPr>
        <w:pStyle w:val="Prrafodelista"/>
        <w:numPr>
          <w:ilvl w:val="0"/>
          <w:numId w:val="45"/>
        </w:numPr>
        <w:tabs>
          <w:tab w:val="left" w:pos="1418"/>
        </w:tabs>
        <w:overflowPunct w:val="0"/>
        <w:autoSpaceDE w:val="0"/>
        <w:autoSpaceDN w:val="0"/>
        <w:adjustRightInd w:val="0"/>
        <w:jc w:val="both"/>
        <w:rPr>
          <w:rFonts w:ascii="Arial" w:hAnsi="Arial" w:cs="Arial"/>
          <w:lang w:val="es-UY"/>
        </w:rPr>
      </w:pPr>
      <w:r w:rsidRPr="00195F60">
        <w:rPr>
          <w:rFonts w:ascii="Arial" w:hAnsi="Arial" w:cs="Arial"/>
          <w:lang w:val="es-UY"/>
        </w:rPr>
        <w:t xml:space="preserve">“Investigación, educación y biotecnologías aplicadas a la salud”: </w:t>
      </w:r>
      <w:r w:rsidR="00C03979" w:rsidRPr="00195F60">
        <w:rPr>
          <w:rFonts w:ascii="Arial" w:hAnsi="Arial" w:cs="Arial"/>
          <w:lang w:val="es-UY"/>
        </w:rPr>
        <w:t>se informó que se encuentra en curso la adjudicación de la licitación para el equipamiento del laboratorio de biotecnología. Sin embargo, algunos ítems presentan dificultades de disponibilidad en el mercado y podrían quedar desiertos, lo que requerirá recurrir a otras modalidades de adquisición. La UTF también señaló observaciones derivadas de la auditoría externa realizada al proyecto, cuyos resultados serán analizados en la CCLXXXIV Reunión de la CRPM.</w:t>
      </w:r>
    </w:p>
    <w:p w14:paraId="350F3EB8" w14:textId="77777777" w:rsidR="00C03979" w:rsidRPr="00195F60" w:rsidRDefault="00C03979" w:rsidP="0035353F">
      <w:pPr>
        <w:tabs>
          <w:tab w:val="left" w:pos="1418"/>
        </w:tabs>
        <w:overflowPunct w:val="0"/>
        <w:autoSpaceDE w:val="0"/>
        <w:autoSpaceDN w:val="0"/>
        <w:adjustRightInd w:val="0"/>
        <w:jc w:val="both"/>
        <w:rPr>
          <w:rFonts w:cs="Arial"/>
          <w:szCs w:val="24"/>
          <w:lang w:val="es-UY"/>
        </w:rPr>
      </w:pPr>
    </w:p>
    <w:p w14:paraId="267B9310" w14:textId="6E7257E3" w:rsidR="00147765" w:rsidRPr="00195F60" w:rsidRDefault="00147765" w:rsidP="0035353F">
      <w:pPr>
        <w:pStyle w:val="Prrafodelista"/>
        <w:numPr>
          <w:ilvl w:val="0"/>
          <w:numId w:val="45"/>
        </w:numPr>
        <w:tabs>
          <w:tab w:val="left" w:pos="1418"/>
        </w:tabs>
        <w:overflowPunct w:val="0"/>
        <w:autoSpaceDE w:val="0"/>
        <w:autoSpaceDN w:val="0"/>
        <w:adjustRightInd w:val="0"/>
        <w:jc w:val="both"/>
        <w:rPr>
          <w:rFonts w:ascii="Arial" w:hAnsi="Arial" w:cs="Arial"/>
          <w:lang w:val="es-UY"/>
        </w:rPr>
      </w:pPr>
      <w:r w:rsidRPr="00195F60">
        <w:rPr>
          <w:rFonts w:ascii="Arial" w:hAnsi="Arial" w:cs="Arial"/>
          <w:lang w:val="es-UY"/>
        </w:rPr>
        <w:t xml:space="preserve">“Construcción de la Avenida Costanera Norte de Asunción – 2° Etapa y Conexión (Av. Primer </w:t>
      </w:r>
      <w:proofErr w:type="gramStart"/>
      <w:r w:rsidRPr="00195F60">
        <w:rPr>
          <w:rFonts w:ascii="Arial" w:hAnsi="Arial" w:cs="Arial"/>
          <w:lang w:val="es-UY"/>
        </w:rPr>
        <w:t>Presidente</w:t>
      </w:r>
      <w:proofErr w:type="gramEnd"/>
      <w:r w:rsidRPr="00195F60">
        <w:rPr>
          <w:rFonts w:ascii="Arial" w:hAnsi="Arial" w:cs="Arial"/>
          <w:lang w:val="es-UY"/>
        </w:rPr>
        <w:t xml:space="preserve">) con la Ruta Nacional </w:t>
      </w:r>
      <w:proofErr w:type="spellStart"/>
      <w:r w:rsidRPr="00195F60">
        <w:rPr>
          <w:rFonts w:ascii="Arial" w:hAnsi="Arial" w:cs="Arial"/>
          <w:lang w:val="es-UY"/>
        </w:rPr>
        <w:t>N°</w:t>
      </w:r>
      <w:proofErr w:type="spellEnd"/>
      <w:r w:rsidRPr="00195F60">
        <w:rPr>
          <w:rFonts w:ascii="Arial" w:hAnsi="Arial" w:cs="Arial"/>
          <w:lang w:val="es-UY"/>
        </w:rPr>
        <w:t xml:space="preserve"> 9”: la UNTF </w:t>
      </w:r>
      <w:r w:rsidR="005D60E7" w:rsidRPr="00B33052">
        <w:rPr>
          <w:rFonts w:ascii="Arial" w:hAnsi="Arial" w:cs="Arial"/>
          <w:lang w:val="es-UY"/>
        </w:rPr>
        <w:t>confirmó</w:t>
      </w:r>
      <w:r w:rsidRPr="00B33052">
        <w:rPr>
          <w:rFonts w:ascii="Arial" w:hAnsi="Arial" w:cs="Arial"/>
          <w:lang w:val="es-UY"/>
        </w:rPr>
        <w:t xml:space="preserve"> </w:t>
      </w:r>
      <w:r w:rsidRPr="00195F60">
        <w:rPr>
          <w:rFonts w:ascii="Arial" w:hAnsi="Arial" w:cs="Arial"/>
          <w:lang w:val="es-UY"/>
        </w:rPr>
        <w:t xml:space="preserve">que </w:t>
      </w:r>
      <w:r w:rsidR="005D60E7">
        <w:rPr>
          <w:rFonts w:ascii="Arial" w:hAnsi="Arial" w:cs="Arial"/>
          <w:lang w:val="es-UY"/>
        </w:rPr>
        <w:t>la</w:t>
      </w:r>
      <w:r w:rsidRPr="00195F60">
        <w:rPr>
          <w:rFonts w:ascii="Arial" w:hAnsi="Arial" w:cs="Arial"/>
          <w:lang w:val="es-UY"/>
        </w:rPr>
        <w:t xml:space="preserve"> ejecución física </w:t>
      </w:r>
      <w:r w:rsidR="005D60E7">
        <w:rPr>
          <w:rFonts w:ascii="Arial" w:hAnsi="Arial" w:cs="Arial"/>
          <w:lang w:val="es-UY"/>
        </w:rPr>
        <w:t xml:space="preserve">del proyecto se encuentra concluida, </w:t>
      </w:r>
      <w:r w:rsidR="005D60E7" w:rsidRPr="00B33052">
        <w:rPr>
          <w:rFonts w:ascii="Arial" w:hAnsi="Arial" w:cs="Arial"/>
          <w:lang w:val="es-UY"/>
        </w:rPr>
        <w:t xml:space="preserve">aunque </w:t>
      </w:r>
      <w:r w:rsidRPr="00B33052">
        <w:rPr>
          <w:rFonts w:ascii="Arial" w:hAnsi="Arial" w:cs="Arial"/>
          <w:lang w:val="es-UY"/>
        </w:rPr>
        <w:t xml:space="preserve">el cierre contable </w:t>
      </w:r>
      <w:r w:rsidR="005D60E7" w:rsidRPr="00B33052">
        <w:rPr>
          <w:rFonts w:ascii="Arial" w:hAnsi="Arial" w:cs="Arial"/>
          <w:lang w:val="es-UY"/>
        </w:rPr>
        <w:t>sigue</w:t>
      </w:r>
      <w:r w:rsidRPr="00B33052">
        <w:rPr>
          <w:rFonts w:ascii="Arial" w:hAnsi="Arial" w:cs="Arial"/>
          <w:lang w:val="es-UY"/>
        </w:rPr>
        <w:t xml:space="preserve"> </w:t>
      </w:r>
      <w:r w:rsidR="005D60E7" w:rsidRPr="00B33052">
        <w:rPr>
          <w:rFonts w:ascii="Arial" w:hAnsi="Arial" w:cs="Arial"/>
          <w:lang w:val="es-UY"/>
        </w:rPr>
        <w:t>pendiente</w:t>
      </w:r>
      <w:r w:rsidR="005D60E7">
        <w:rPr>
          <w:rFonts w:ascii="Arial" w:hAnsi="Arial" w:cs="Arial"/>
          <w:lang w:val="es-UY"/>
        </w:rPr>
        <w:t xml:space="preserve"> debido a la falta d</w:t>
      </w:r>
      <w:r w:rsidRPr="00195F60">
        <w:rPr>
          <w:rFonts w:ascii="Arial" w:hAnsi="Arial" w:cs="Arial"/>
          <w:lang w:val="es-UY"/>
        </w:rPr>
        <w:t xml:space="preserve">e disponibilidad de contrapartida local. </w:t>
      </w:r>
    </w:p>
    <w:p w14:paraId="71639B3C" w14:textId="77777777" w:rsidR="00147765" w:rsidRPr="00195F60" w:rsidRDefault="00147765" w:rsidP="0035353F">
      <w:pPr>
        <w:pStyle w:val="Prrafodelista"/>
        <w:tabs>
          <w:tab w:val="left" w:pos="1418"/>
        </w:tabs>
        <w:overflowPunct w:val="0"/>
        <w:autoSpaceDE w:val="0"/>
        <w:autoSpaceDN w:val="0"/>
        <w:adjustRightInd w:val="0"/>
        <w:ind w:left="720"/>
        <w:jc w:val="both"/>
        <w:rPr>
          <w:rFonts w:ascii="Arial" w:hAnsi="Arial" w:cs="Arial"/>
          <w:lang w:val="es-UY"/>
        </w:rPr>
      </w:pPr>
    </w:p>
    <w:p w14:paraId="44D4A1D1" w14:textId="55B97DB2" w:rsidR="00692C01" w:rsidRPr="00195F60" w:rsidRDefault="00692C01" w:rsidP="0035353F">
      <w:pPr>
        <w:jc w:val="both"/>
        <w:rPr>
          <w:rFonts w:cs="Arial"/>
          <w:b/>
          <w:bCs/>
          <w:szCs w:val="24"/>
          <w:lang w:val="es-UY"/>
        </w:rPr>
      </w:pPr>
      <w:r w:rsidRPr="00195F60">
        <w:rPr>
          <w:rFonts w:cs="Arial"/>
          <w:szCs w:val="24"/>
          <w:lang w:val="es-UY"/>
        </w:rPr>
        <w:t xml:space="preserve">La información compartida por la UTNF de Paraguay consta como </w:t>
      </w:r>
      <w:r w:rsidRPr="00195F60">
        <w:rPr>
          <w:rFonts w:cs="Arial"/>
          <w:b/>
          <w:bCs/>
          <w:szCs w:val="24"/>
          <w:lang w:val="es-UY"/>
        </w:rPr>
        <w:t>Anexo V.</w:t>
      </w:r>
    </w:p>
    <w:p w14:paraId="510841E4" w14:textId="77777777" w:rsidR="00692C01" w:rsidRPr="00195F60" w:rsidRDefault="00692C01" w:rsidP="0035353F">
      <w:pPr>
        <w:pStyle w:val="Prrafodelista"/>
        <w:tabs>
          <w:tab w:val="left" w:pos="1418"/>
        </w:tabs>
        <w:overflowPunct w:val="0"/>
        <w:autoSpaceDE w:val="0"/>
        <w:autoSpaceDN w:val="0"/>
        <w:adjustRightInd w:val="0"/>
        <w:ind w:left="720"/>
        <w:jc w:val="both"/>
        <w:rPr>
          <w:rFonts w:ascii="Arial" w:hAnsi="Arial" w:cs="Arial"/>
          <w:lang w:val="es-UY"/>
        </w:rPr>
      </w:pPr>
    </w:p>
    <w:p w14:paraId="6ECE932B" w14:textId="77777777" w:rsidR="00DD44B7" w:rsidRPr="00195F60" w:rsidRDefault="00DD44B7" w:rsidP="0035353F">
      <w:pPr>
        <w:numPr>
          <w:ilvl w:val="1"/>
          <w:numId w:val="44"/>
        </w:numPr>
        <w:tabs>
          <w:tab w:val="clear" w:pos="2130"/>
          <w:tab w:val="left" w:pos="1418"/>
        </w:tabs>
        <w:overflowPunct w:val="0"/>
        <w:autoSpaceDE w:val="0"/>
        <w:autoSpaceDN w:val="0"/>
        <w:adjustRightInd w:val="0"/>
        <w:ind w:left="851" w:hanging="425"/>
        <w:rPr>
          <w:rFonts w:cs="Arial"/>
          <w:b/>
          <w:color w:val="000000"/>
          <w:szCs w:val="24"/>
          <w:lang w:val="es-UY"/>
        </w:rPr>
      </w:pPr>
      <w:r w:rsidRPr="00195F60">
        <w:rPr>
          <w:rFonts w:cs="Arial"/>
          <w:b/>
          <w:color w:val="000000"/>
          <w:szCs w:val="24"/>
          <w:lang w:val="es-UY"/>
        </w:rPr>
        <w:t xml:space="preserve">Presentación de la UTNF de Uruguay </w:t>
      </w:r>
    </w:p>
    <w:p w14:paraId="6F29467C" w14:textId="77777777" w:rsidR="00DD44B7" w:rsidRPr="00195F60" w:rsidRDefault="00DD44B7" w:rsidP="0035353F">
      <w:pPr>
        <w:tabs>
          <w:tab w:val="left" w:pos="1418"/>
        </w:tabs>
        <w:overflowPunct w:val="0"/>
        <w:autoSpaceDE w:val="0"/>
        <w:autoSpaceDN w:val="0"/>
        <w:adjustRightInd w:val="0"/>
        <w:ind w:left="851"/>
        <w:rPr>
          <w:rFonts w:cs="Arial"/>
          <w:bCs/>
          <w:color w:val="000000"/>
          <w:szCs w:val="24"/>
          <w:lang w:val="es-UY"/>
        </w:rPr>
      </w:pPr>
    </w:p>
    <w:p w14:paraId="1B0C9E2A" w14:textId="727BBA82" w:rsidR="00650C8A" w:rsidRPr="00195F60" w:rsidRDefault="00650C8A" w:rsidP="0035353F">
      <w:pPr>
        <w:tabs>
          <w:tab w:val="left" w:pos="1418"/>
        </w:tabs>
        <w:overflowPunct w:val="0"/>
        <w:autoSpaceDE w:val="0"/>
        <w:autoSpaceDN w:val="0"/>
        <w:adjustRightInd w:val="0"/>
        <w:jc w:val="both"/>
        <w:rPr>
          <w:rFonts w:cs="Arial"/>
          <w:szCs w:val="24"/>
          <w:lang w:val="es-UY"/>
        </w:rPr>
      </w:pPr>
      <w:r w:rsidRPr="00195F60">
        <w:rPr>
          <w:rFonts w:cs="Arial"/>
          <w:szCs w:val="24"/>
          <w:lang w:val="es-UY"/>
        </w:rPr>
        <w:t xml:space="preserve">La UTNF de Uruguay informó la situación </w:t>
      </w:r>
      <w:r w:rsidR="00692C01" w:rsidRPr="00195F60">
        <w:rPr>
          <w:rFonts w:cs="Arial"/>
          <w:szCs w:val="24"/>
          <w:lang w:val="es-UY"/>
        </w:rPr>
        <w:t>del siguiente proyecto con retraso de ejecución:</w:t>
      </w:r>
    </w:p>
    <w:p w14:paraId="214FE39B" w14:textId="77777777" w:rsidR="00DD44B7" w:rsidRPr="00195F60" w:rsidRDefault="00DD44B7" w:rsidP="0035353F">
      <w:pPr>
        <w:jc w:val="both"/>
        <w:rPr>
          <w:rFonts w:cs="Arial"/>
          <w:szCs w:val="24"/>
          <w:lang w:val="es-UY"/>
        </w:rPr>
      </w:pPr>
    </w:p>
    <w:p w14:paraId="770B5B90" w14:textId="34B21E52" w:rsidR="00692C01" w:rsidRPr="00195F60" w:rsidRDefault="00650C8A" w:rsidP="0035353F">
      <w:pPr>
        <w:pStyle w:val="Prrafodelista"/>
        <w:numPr>
          <w:ilvl w:val="0"/>
          <w:numId w:val="45"/>
        </w:numPr>
        <w:tabs>
          <w:tab w:val="left" w:pos="1418"/>
        </w:tabs>
        <w:overflowPunct w:val="0"/>
        <w:autoSpaceDE w:val="0"/>
        <w:autoSpaceDN w:val="0"/>
        <w:adjustRightInd w:val="0"/>
        <w:jc w:val="both"/>
        <w:rPr>
          <w:rFonts w:ascii="Arial" w:hAnsi="Arial" w:cs="Arial"/>
          <w:lang w:val="es-UY"/>
        </w:rPr>
      </w:pPr>
      <w:r w:rsidRPr="00195F60">
        <w:rPr>
          <w:rFonts w:ascii="Arial" w:hAnsi="Arial" w:cs="Arial"/>
          <w:lang w:val="es-UY"/>
        </w:rPr>
        <w:t>“</w:t>
      </w:r>
      <w:r w:rsidRPr="00195F60">
        <w:rPr>
          <w:rFonts w:ascii="Arial" w:hAnsi="Arial" w:cs="Arial"/>
          <w:lang w:val="es-UY" w:eastAsia="es-ES"/>
        </w:rPr>
        <w:t>Rehabilitación de Vía Férrea II: Tramos Piedra Sola-Tres Árboles-</w:t>
      </w:r>
      <w:proofErr w:type="spellStart"/>
      <w:r w:rsidRPr="00195F60">
        <w:rPr>
          <w:rFonts w:ascii="Arial" w:hAnsi="Arial" w:cs="Arial"/>
          <w:lang w:val="es-UY" w:eastAsia="es-ES"/>
        </w:rPr>
        <w:t>Algorta</w:t>
      </w:r>
      <w:proofErr w:type="spellEnd"/>
      <w:r w:rsidRPr="00195F60">
        <w:rPr>
          <w:rFonts w:ascii="Arial" w:hAnsi="Arial" w:cs="Arial"/>
          <w:lang w:val="es-UY" w:eastAsia="es-ES"/>
        </w:rPr>
        <w:t xml:space="preserve">-Paysandú- Salto-Salto Grande”: se informó que el organismo ejecutor tiene pendiente </w:t>
      </w:r>
      <w:r w:rsidRPr="00195F60">
        <w:rPr>
          <w:rFonts w:ascii="Arial" w:hAnsi="Arial" w:cs="Arial"/>
          <w:lang w:val="es-UY"/>
        </w:rPr>
        <w:t xml:space="preserve">concretar la ejecución de los ensayos de carga en puentes para habilitar la Recepción Definitiva de Obras de la Fase A. Asimismo, se está en proceso de corrección de algunos gastos no elegibles de la 3er Rendición de Cuentas. En cuanto a la Fase B, </w:t>
      </w:r>
      <w:r w:rsidR="00692C01" w:rsidRPr="00195F60">
        <w:rPr>
          <w:rFonts w:ascii="Arial" w:hAnsi="Arial" w:cs="Arial"/>
          <w:lang w:val="es-UY"/>
        </w:rPr>
        <w:t xml:space="preserve">la UTNF </w:t>
      </w:r>
      <w:r w:rsidRPr="00195F60">
        <w:rPr>
          <w:rFonts w:ascii="Arial" w:hAnsi="Arial" w:cs="Arial"/>
          <w:lang w:val="es-UY"/>
        </w:rPr>
        <w:t xml:space="preserve">informó que </w:t>
      </w:r>
      <w:r w:rsidR="00692C01" w:rsidRPr="00195F60">
        <w:rPr>
          <w:rFonts w:ascii="Arial" w:hAnsi="Arial" w:cs="Arial"/>
          <w:lang w:val="es-UY"/>
        </w:rPr>
        <w:t xml:space="preserve">se espera tener en los próximos meses una definición </w:t>
      </w:r>
      <w:r w:rsidRPr="00195F60">
        <w:rPr>
          <w:rFonts w:ascii="Arial" w:hAnsi="Arial" w:cs="Arial"/>
          <w:lang w:val="es-UY"/>
        </w:rPr>
        <w:t xml:space="preserve">de una alternativa técnica que </w:t>
      </w:r>
      <w:r w:rsidR="00692C01" w:rsidRPr="00195F60">
        <w:rPr>
          <w:rFonts w:ascii="Arial" w:hAnsi="Arial" w:cs="Arial"/>
          <w:lang w:val="es-UY"/>
        </w:rPr>
        <w:t xml:space="preserve">permita viabilizar el objetivo de </w:t>
      </w:r>
      <w:r w:rsidRPr="00195F60">
        <w:rPr>
          <w:rFonts w:ascii="Arial" w:hAnsi="Arial" w:cs="Arial"/>
          <w:lang w:val="es-UY"/>
        </w:rPr>
        <w:t xml:space="preserve">conexión regional. Sin perjuicio de ello, la UTNF enfatizó que el proyecto no </w:t>
      </w:r>
      <w:r w:rsidR="00692C01" w:rsidRPr="00195F60">
        <w:rPr>
          <w:rFonts w:ascii="Arial" w:hAnsi="Arial" w:cs="Arial"/>
          <w:lang w:val="es-UY"/>
        </w:rPr>
        <w:t xml:space="preserve">se encuentra devengando </w:t>
      </w:r>
      <w:r w:rsidRPr="00195F60">
        <w:rPr>
          <w:rFonts w:ascii="Arial" w:hAnsi="Arial" w:cs="Arial"/>
          <w:lang w:val="es-UY"/>
        </w:rPr>
        <w:t>gastos</w:t>
      </w:r>
      <w:r w:rsidR="00692C01" w:rsidRPr="00195F60">
        <w:rPr>
          <w:rFonts w:ascii="Arial" w:hAnsi="Arial" w:cs="Arial"/>
          <w:lang w:val="es-UY"/>
        </w:rPr>
        <w:t>, ya que los técnicos de la Unidad Ejecutora son f</w:t>
      </w:r>
      <w:r w:rsidRPr="00195F60">
        <w:rPr>
          <w:rFonts w:ascii="Arial" w:hAnsi="Arial" w:cs="Arial"/>
          <w:lang w:val="es-UY"/>
        </w:rPr>
        <w:t xml:space="preserve">uncionarios del </w:t>
      </w:r>
      <w:r w:rsidR="00692C01" w:rsidRPr="00195F60">
        <w:rPr>
          <w:rFonts w:ascii="Arial" w:hAnsi="Arial" w:cs="Arial"/>
          <w:lang w:val="es-UY"/>
        </w:rPr>
        <w:t>organismo ejecutor,</w:t>
      </w:r>
    </w:p>
    <w:p w14:paraId="56773F7F" w14:textId="77777777" w:rsidR="00692C01" w:rsidRPr="00195F60" w:rsidRDefault="00692C01" w:rsidP="0035353F">
      <w:pPr>
        <w:pStyle w:val="Prrafodelista"/>
        <w:tabs>
          <w:tab w:val="left" w:pos="1418"/>
        </w:tabs>
        <w:overflowPunct w:val="0"/>
        <w:autoSpaceDE w:val="0"/>
        <w:autoSpaceDN w:val="0"/>
        <w:adjustRightInd w:val="0"/>
        <w:ind w:left="720"/>
        <w:jc w:val="both"/>
        <w:rPr>
          <w:rFonts w:ascii="Arial" w:hAnsi="Arial" w:cs="Arial"/>
          <w:lang w:val="es-UY"/>
        </w:rPr>
      </w:pPr>
    </w:p>
    <w:p w14:paraId="4D357ED8" w14:textId="1315DB4C" w:rsidR="00692C01" w:rsidRPr="00195F60" w:rsidRDefault="00692C01" w:rsidP="0035353F">
      <w:pPr>
        <w:jc w:val="both"/>
        <w:rPr>
          <w:rFonts w:cs="Arial"/>
          <w:b/>
          <w:bCs/>
          <w:szCs w:val="24"/>
          <w:lang w:val="es-UY"/>
        </w:rPr>
      </w:pPr>
      <w:r w:rsidRPr="00195F60">
        <w:rPr>
          <w:rFonts w:cs="Arial"/>
          <w:szCs w:val="24"/>
          <w:lang w:val="es-UY"/>
        </w:rPr>
        <w:t xml:space="preserve">La información compartida por la UTNF de Uruguay consta como </w:t>
      </w:r>
      <w:r w:rsidRPr="00195F60">
        <w:rPr>
          <w:rFonts w:cs="Arial"/>
          <w:b/>
          <w:bCs/>
          <w:szCs w:val="24"/>
          <w:lang w:val="es-UY"/>
        </w:rPr>
        <w:t>Anexo VI.</w:t>
      </w:r>
    </w:p>
    <w:p w14:paraId="10DA9008" w14:textId="77777777" w:rsidR="00DD44B7" w:rsidRPr="00195F60" w:rsidRDefault="00DD44B7" w:rsidP="0035353F">
      <w:pPr>
        <w:tabs>
          <w:tab w:val="left" w:pos="1418"/>
        </w:tabs>
        <w:overflowPunct w:val="0"/>
        <w:autoSpaceDE w:val="0"/>
        <w:autoSpaceDN w:val="0"/>
        <w:adjustRightInd w:val="0"/>
        <w:ind w:left="851"/>
        <w:rPr>
          <w:rFonts w:cs="Arial"/>
          <w:bCs/>
          <w:color w:val="000000"/>
          <w:szCs w:val="24"/>
          <w:lang w:val="es-UY"/>
        </w:rPr>
      </w:pPr>
    </w:p>
    <w:p w14:paraId="05F0DC0D" w14:textId="77777777" w:rsidR="00DD44B7" w:rsidRPr="00195F60" w:rsidRDefault="00DD44B7" w:rsidP="0035353F">
      <w:pPr>
        <w:pStyle w:val="Prrafodelista"/>
        <w:overflowPunct w:val="0"/>
        <w:autoSpaceDE w:val="0"/>
        <w:autoSpaceDN w:val="0"/>
        <w:adjustRightInd w:val="0"/>
        <w:ind w:left="426"/>
        <w:rPr>
          <w:rFonts w:ascii="Arial" w:hAnsi="Arial" w:cs="Arial"/>
          <w:b/>
          <w:lang w:val="es-UY"/>
        </w:rPr>
      </w:pPr>
    </w:p>
    <w:p w14:paraId="787B690E" w14:textId="7BAC4072" w:rsidR="00EB3A72" w:rsidRPr="00195F60" w:rsidRDefault="00EB3A72" w:rsidP="0035353F">
      <w:pPr>
        <w:numPr>
          <w:ilvl w:val="1"/>
          <w:numId w:val="44"/>
        </w:numPr>
        <w:tabs>
          <w:tab w:val="clear" w:pos="2130"/>
          <w:tab w:val="left" w:pos="1418"/>
        </w:tabs>
        <w:overflowPunct w:val="0"/>
        <w:autoSpaceDE w:val="0"/>
        <w:autoSpaceDN w:val="0"/>
        <w:adjustRightInd w:val="0"/>
        <w:ind w:left="851" w:hanging="425"/>
        <w:rPr>
          <w:rFonts w:cs="Arial"/>
          <w:b/>
          <w:color w:val="000000"/>
          <w:szCs w:val="24"/>
          <w:lang w:val="es-UY"/>
        </w:rPr>
      </w:pPr>
      <w:r w:rsidRPr="00195F60">
        <w:rPr>
          <w:rFonts w:cs="Arial"/>
          <w:b/>
          <w:color w:val="000000"/>
          <w:szCs w:val="24"/>
          <w:lang w:val="es-UY"/>
        </w:rPr>
        <w:t>Proyectos del Programa IV</w:t>
      </w:r>
    </w:p>
    <w:p w14:paraId="5C0D9227" w14:textId="77777777" w:rsidR="00EB3A72" w:rsidRPr="00195F60" w:rsidRDefault="00EB3A72" w:rsidP="0035353F">
      <w:pPr>
        <w:pStyle w:val="Prrafodelista"/>
        <w:overflowPunct w:val="0"/>
        <w:autoSpaceDE w:val="0"/>
        <w:autoSpaceDN w:val="0"/>
        <w:adjustRightInd w:val="0"/>
        <w:ind w:left="426"/>
        <w:rPr>
          <w:rFonts w:ascii="Arial" w:hAnsi="Arial" w:cs="Arial"/>
          <w:b/>
          <w:lang w:val="es-UY"/>
        </w:rPr>
      </w:pPr>
    </w:p>
    <w:p w14:paraId="5C4240B8" w14:textId="238158E4" w:rsidR="00692C01" w:rsidRPr="00195F60" w:rsidRDefault="00692C01" w:rsidP="0035353F">
      <w:pPr>
        <w:tabs>
          <w:tab w:val="left" w:pos="1418"/>
        </w:tabs>
        <w:overflowPunct w:val="0"/>
        <w:autoSpaceDE w:val="0"/>
        <w:autoSpaceDN w:val="0"/>
        <w:adjustRightInd w:val="0"/>
        <w:jc w:val="both"/>
        <w:rPr>
          <w:rFonts w:cs="Arial"/>
          <w:szCs w:val="24"/>
          <w:lang w:val="es-UY"/>
        </w:rPr>
      </w:pPr>
      <w:r w:rsidRPr="00195F60">
        <w:rPr>
          <w:rFonts w:cs="Arial"/>
          <w:szCs w:val="24"/>
          <w:lang w:val="es-UY"/>
        </w:rPr>
        <w:t>La UTF compartió con las delegaciones información sobre la situación de los siguientes proyectos ejecutados en el marco del Programa IV que presentan retraso de ejecución:</w:t>
      </w:r>
    </w:p>
    <w:p w14:paraId="11C09100" w14:textId="77777777" w:rsidR="00FA2D25" w:rsidRPr="00195F60" w:rsidRDefault="00FA2D25" w:rsidP="0035353F">
      <w:pPr>
        <w:tabs>
          <w:tab w:val="left" w:pos="1418"/>
        </w:tabs>
        <w:overflowPunct w:val="0"/>
        <w:autoSpaceDE w:val="0"/>
        <w:autoSpaceDN w:val="0"/>
        <w:adjustRightInd w:val="0"/>
        <w:jc w:val="both"/>
        <w:rPr>
          <w:rFonts w:cs="Arial"/>
          <w:szCs w:val="24"/>
          <w:lang w:val="es-UY"/>
        </w:rPr>
      </w:pPr>
    </w:p>
    <w:p w14:paraId="191A6BCD" w14:textId="606DF026" w:rsidR="00FA2D25" w:rsidRPr="00195F60" w:rsidRDefault="00FA2D25" w:rsidP="0035353F">
      <w:pPr>
        <w:pStyle w:val="Prrafodelista"/>
        <w:numPr>
          <w:ilvl w:val="0"/>
          <w:numId w:val="45"/>
        </w:numPr>
        <w:tabs>
          <w:tab w:val="left" w:pos="1418"/>
        </w:tabs>
        <w:overflowPunct w:val="0"/>
        <w:autoSpaceDE w:val="0"/>
        <w:autoSpaceDN w:val="0"/>
        <w:adjustRightInd w:val="0"/>
        <w:jc w:val="both"/>
        <w:rPr>
          <w:rFonts w:ascii="Arial" w:hAnsi="Arial" w:cs="Arial"/>
          <w:lang w:val="es-UY"/>
        </w:rPr>
      </w:pPr>
      <w:r w:rsidRPr="00195F60">
        <w:rPr>
          <w:rFonts w:ascii="Arial" w:hAnsi="Arial" w:cs="Arial"/>
          <w:lang w:val="es-UY"/>
        </w:rPr>
        <w:lastRenderedPageBreak/>
        <w:t>“MERCOSUR Social: fortalecimiento del Instituto Social del MERCOSUR y consolidación del Plan Estratégico de Acción Social”: se encuentra pendiente desde 2017 la ejecución de actividades del componente 3</w:t>
      </w:r>
      <w:r w:rsidR="0035353F" w:rsidRPr="00195F60">
        <w:rPr>
          <w:rFonts w:ascii="Arial" w:hAnsi="Arial" w:cs="Arial"/>
          <w:lang w:val="es-UY"/>
        </w:rPr>
        <w:t xml:space="preserve"> (</w:t>
      </w:r>
      <w:r w:rsidRPr="00195F60">
        <w:rPr>
          <w:rFonts w:ascii="Arial" w:hAnsi="Arial" w:cs="Arial"/>
          <w:lang w:val="es-UY"/>
        </w:rPr>
        <w:t>“Diploma de postgrado en diseño, gestión y difusión de políticas y programas sociales”</w:t>
      </w:r>
      <w:r w:rsidR="0035353F" w:rsidRPr="00195F60">
        <w:rPr>
          <w:rFonts w:ascii="Arial" w:hAnsi="Arial" w:cs="Arial"/>
          <w:lang w:val="es-UY"/>
        </w:rPr>
        <w:t>)</w:t>
      </w:r>
      <w:r w:rsidRPr="00195F60">
        <w:rPr>
          <w:rFonts w:ascii="Arial" w:hAnsi="Arial" w:cs="Arial"/>
          <w:lang w:val="es-UY"/>
        </w:rPr>
        <w:t>.</w:t>
      </w:r>
      <w:r w:rsidR="0035353F" w:rsidRPr="00195F60">
        <w:rPr>
          <w:rFonts w:ascii="Arial" w:hAnsi="Arial" w:cs="Arial"/>
          <w:lang w:val="es-UY"/>
        </w:rPr>
        <w:t xml:space="preserve"> Se espera respuesta del ISM sobre reprogramación de esta actividad.</w:t>
      </w:r>
      <w:r w:rsidRPr="00195F60">
        <w:rPr>
          <w:rFonts w:ascii="Arial" w:hAnsi="Arial" w:cs="Arial"/>
          <w:lang w:val="es-UY"/>
        </w:rPr>
        <w:t xml:space="preserve"> </w:t>
      </w:r>
    </w:p>
    <w:p w14:paraId="1FC2FBDB" w14:textId="77777777" w:rsidR="0035353F" w:rsidRPr="00195F60" w:rsidRDefault="0035353F" w:rsidP="0035353F">
      <w:pPr>
        <w:pStyle w:val="Prrafodelista"/>
        <w:tabs>
          <w:tab w:val="left" w:pos="1418"/>
        </w:tabs>
        <w:overflowPunct w:val="0"/>
        <w:autoSpaceDE w:val="0"/>
        <w:autoSpaceDN w:val="0"/>
        <w:adjustRightInd w:val="0"/>
        <w:ind w:left="720"/>
        <w:jc w:val="both"/>
        <w:rPr>
          <w:rFonts w:ascii="Arial" w:hAnsi="Arial" w:cs="Arial"/>
          <w:lang w:val="es-UY"/>
        </w:rPr>
      </w:pPr>
    </w:p>
    <w:p w14:paraId="4389DD05" w14:textId="67D188CB" w:rsidR="00FA2D25" w:rsidRPr="00195F60" w:rsidRDefault="00FA2D25" w:rsidP="0035353F">
      <w:pPr>
        <w:pStyle w:val="Prrafodelista"/>
        <w:numPr>
          <w:ilvl w:val="0"/>
          <w:numId w:val="45"/>
        </w:numPr>
        <w:tabs>
          <w:tab w:val="left" w:pos="1418"/>
        </w:tabs>
        <w:overflowPunct w:val="0"/>
        <w:autoSpaceDE w:val="0"/>
        <w:autoSpaceDN w:val="0"/>
        <w:adjustRightInd w:val="0"/>
        <w:jc w:val="both"/>
        <w:rPr>
          <w:rFonts w:ascii="Arial" w:hAnsi="Arial" w:cs="Arial"/>
          <w:lang w:val="es-UY"/>
        </w:rPr>
      </w:pPr>
      <w:r w:rsidRPr="00195F60">
        <w:rPr>
          <w:rFonts w:ascii="Arial" w:hAnsi="Arial" w:cs="Arial"/>
          <w:lang w:val="es-UY"/>
        </w:rPr>
        <w:t>“</w:t>
      </w:r>
      <w:r w:rsidRPr="00FA2D25">
        <w:rPr>
          <w:rFonts w:ascii="Arial" w:hAnsi="Arial" w:cs="Arial"/>
          <w:lang w:val="es-UY"/>
        </w:rPr>
        <w:t xml:space="preserve">Fortalecimiento de la </w:t>
      </w:r>
      <w:r w:rsidR="0035353F" w:rsidRPr="00195F60">
        <w:rPr>
          <w:rFonts w:ascii="Arial" w:hAnsi="Arial" w:cs="Arial"/>
          <w:lang w:val="es-UY"/>
        </w:rPr>
        <w:t>i</w:t>
      </w:r>
      <w:r w:rsidRPr="00FA2D25">
        <w:rPr>
          <w:rFonts w:ascii="Arial" w:hAnsi="Arial" w:cs="Arial"/>
          <w:lang w:val="es-UY"/>
        </w:rPr>
        <w:t>nstitucionalidad regional del MERCOSUR para afrontar contextos críticos y de emergencia (</w:t>
      </w:r>
      <w:r w:rsidR="0035353F" w:rsidRPr="00195F60">
        <w:rPr>
          <w:rFonts w:ascii="Arial" w:hAnsi="Arial" w:cs="Arial"/>
          <w:lang w:val="es-UY"/>
        </w:rPr>
        <w:t>pandemia y postpande</w:t>
      </w:r>
      <w:r w:rsidRPr="00FA2D25">
        <w:rPr>
          <w:rFonts w:ascii="Arial" w:hAnsi="Arial" w:cs="Arial"/>
          <w:lang w:val="es-UY"/>
        </w:rPr>
        <w:t>mia) con</w:t>
      </w:r>
      <w:r w:rsidR="0035353F" w:rsidRPr="00195F60">
        <w:rPr>
          <w:rFonts w:ascii="Arial" w:hAnsi="Arial" w:cs="Arial"/>
          <w:lang w:val="es-UY"/>
        </w:rPr>
        <w:t xml:space="preserve"> políticas públicas con perspectivas en </w:t>
      </w:r>
      <w:proofErr w:type="gramStart"/>
      <w:r w:rsidR="0035353F" w:rsidRPr="00195F60">
        <w:rPr>
          <w:rFonts w:ascii="Arial" w:hAnsi="Arial" w:cs="Arial"/>
          <w:lang w:val="es-UY"/>
        </w:rPr>
        <w:t>DD.HH</w:t>
      </w:r>
      <w:proofErr w:type="gramEnd"/>
      <w:r w:rsidR="0035353F" w:rsidRPr="00195F60">
        <w:rPr>
          <w:rFonts w:ascii="Arial" w:hAnsi="Arial" w:cs="Arial"/>
          <w:lang w:val="es-UY"/>
        </w:rPr>
        <w:t>”: se presentan demoras en la ejecución del componente 4 relativo a entrenamiento y actividades de formación. Está en proceso la revisión de la solicitud de adenda presentada por el Instituto para la extensión de plazos y contrataciones hasta noviembre de 2025.</w:t>
      </w:r>
    </w:p>
    <w:p w14:paraId="6DF40B14" w14:textId="01C6F580" w:rsidR="00EB3A72" w:rsidRPr="00195F60" w:rsidRDefault="00EB3A72" w:rsidP="0035353F">
      <w:pPr>
        <w:pStyle w:val="Prrafodelista"/>
        <w:tabs>
          <w:tab w:val="left" w:pos="1418"/>
        </w:tabs>
        <w:overflowPunct w:val="0"/>
        <w:autoSpaceDE w:val="0"/>
        <w:autoSpaceDN w:val="0"/>
        <w:adjustRightInd w:val="0"/>
        <w:ind w:left="720"/>
        <w:jc w:val="both"/>
        <w:rPr>
          <w:rFonts w:ascii="Arial" w:hAnsi="Arial" w:cs="Arial"/>
          <w:lang w:val="es-UY"/>
        </w:rPr>
      </w:pPr>
    </w:p>
    <w:p w14:paraId="727E75D5" w14:textId="77777777" w:rsidR="00EB3A72" w:rsidRPr="00195F60" w:rsidRDefault="00EB3A72" w:rsidP="0035353F">
      <w:pPr>
        <w:pStyle w:val="Prrafodelista"/>
        <w:overflowPunct w:val="0"/>
        <w:autoSpaceDE w:val="0"/>
        <w:autoSpaceDN w:val="0"/>
        <w:adjustRightInd w:val="0"/>
        <w:ind w:left="426"/>
        <w:rPr>
          <w:rFonts w:ascii="Arial" w:hAnsi="Arial" w:cs="Arial"/>
          <w:b/>
          <w:lang w:val="es-UY"/>
        </w:rPr>
      </w:pPr>
    </w:p>
    <w:p w14:paraId="043682EB" w14:textId="77777777" w:rsidR="00DD44B7" w:rsidRPr="00195F60" w:rsidRDefault="00DD44B7" w:rsidP="0035353F">
      <w:pPr>
        <w:numPr>
          <w:ilvl w:val="0"/>
          <w:numId w:val="44"/>
        </w:numPr>
        <w:tabs>
          <w:tab w:val="num" w:pos="426"/>
        </w:tabs>
        <w:overflowPunct w:val="0"/>
        <w:autoSpaceDE w:val="0"/>
        <w:autoSpaceDN w:val="0"/>
        <w:adjustRightInd w:val="0"/>
        <w:ind w:left="426" w:hanging="426"/>
        <w:rPr>
          <w:rFonts w:cs="Arial"/>
          <w:b/>
          <w:color w:val="000000"/>
          <w:szCs w:val="24"/>
          <w:lang w:val="es-UY"/>
        </w:rPr>
      </w:pPr>
      <w:r w:rsidRPr="00195F60">
        <w:rPr>
          <w:rFonts w:cs="Arial"/>
          <w:b/>
          <w:color w:val="000000"/>
          <w:szCs w:val="24"/>
          <w:lang w:val="es-UY"/>
        </w:rPr>
        <w:t>SALDOS PENDIENTES DE DEVOLUCIÓN DE PROYECTOS CONCLUIDOS</w:t>
      </w:r>
    </w:p>
    <w:p w14:paraId="6FBDF094" w14:textId="77777777" w:rsidR="00EB3A72" w:rsidRPr="00195F60" w:rsidRDefault="00EB3A72" w:rsidP="0035353F">
      <w:pPr>
        <w:tabs>
          <w:tab w:val="left" w:pos="1418"/>
        </w:tabs>
        <w:overflowPunct w:val="0"/>
        <w:autoSpaceDE w:val="0"/>
        <w:autoSpaceDN w:val="0"/>
        <w:adjustRightInd w:val="0"/>
        <w:ind w:left="851"/>
        <w:rPr>
          <w:rFonts w:cs="Arial"/>
          <w:bCs/>
          <w:color w:val="000000"/>
          <w:szCs w:val="24"/>
          <w:lang w:val="es-UY"/>
        </w:rPr>
      </w:pPr>
    </w:p>
    <w:p w14:paraId="3A491A95" w14:textId="10964411" w:rsidR="00DD44B7" w:rsidRPr="00195F60" w:rsidRDefault="00DD44B7" w:rsidP="0035353F">
      <w:pPr>
        <w:numPr>
          <w:ilvl w:val="1"/>
          <w:numId w:val="44"/>
        </w:numPr>
        <w:tabs>
          <w:tab w:val="clear" w:pos="2130"/>
          <w:tab w:val="left" w:pos="1418"/>
        </w:tabs>
        <w:overflowPunct w:val="0"/>
        <w:autoSpaceDE w:val="0"/>
        <w:autoSpaceDN w:val="0"/>
        <w:adjustRightInd w:val="0"/>
        <w:ind w:left="1134" w:hanging="708"/>
        <w:rPr>
          <w:rFonts w:cs="Arial"/>
          <w:b/>
          <w:color w:val="000000"/>
          <w:szCs w:val="24"/>
          <w:lang w:val="es-UY"/>
        </w:rPr>
      </w:pPr>
      <w:r w:rsidRPr="00195F60">
        <w:rPr>
          <w:rFonts w:cs="Arial"/>
          <w:b/>
          <w:color w:val="000000"/>
          <w:szCs w:val="24"/>
          <w:lang w:val="es-UY"/>
        </w:rPr>
        <w:t>Saldos adeudados por Bolivia</w:t>
      </w:r>
    </w:p>
    <w:p w14:paraId="47DE2D44" w14:textId="22CB86A2" w:rsidR="0035353F" w:rsidRPr="00195F60" w:rsidRDefault="0035353F" w:rsidP="0035353F">
      <w:pPr>
        <w:tabs>
          <w:tab w:val="left" w:pos="1418"/>
        </w:tabs>
        <w:overflowPunct w:val="0"/>
        <w:autoSpaceDE w:val="0"/>
        <w:autoSpaceDN w:val="0"/>
        <w:adjustRightInd w:val="0"/>
        <w:jc w:val="both"/>
        <w:rPr>
          <w:rFonts w:cs="Arial"/>
          <w:bCs/>
          <w:color w:val="000000"/>
          <w:szCs w:val="24"/>
          <w:lang w:val="es-UY"/>
        </w:rPr>
      </w:pPr>
    </w:p>
    <w:p w14:paraId="03B760AC" w14:textId="545977FE" w:rsidR="0035353F" w:rsidRPr="00195F60" w:rsidRDefault="0035353F" w:rsidP="0035353F">
      <w:pPr>
        <w:tabs>
          <w:tab w:val="left" w:pos="1418"/>
        </w:tabs>
        <w:overflowPunct w:val="0"/>
        <w:autoSpaceDE w:val="0"/>
        <w:autoSpaceDN w:val="0"/>
        <w:adjustRightInd w:val="0"/>
        <w:jc w:val="both"/>
        <w:rPr>
          <w:rFonts w:cs="Arial"/>
          <w:bCs/>
          <w:color w:val="000000"/>
          <w:szCs w:val="24"/>
          <w:lang w:val="es-UY"/>
        </w:rPr>
      </w:pPr>
      <w:r w:rsidRPr="00195F60">
        <w:rPr>
          <w:rFonts w:cs="Arial"/>
          <w:bCs/>
          <w:color w:val="000000"/>
          <w:szCs w:val="24"/>
          <w:lang w:val="es-UY"/>
        </w:rPr>
        <w:t>El GTF consideró la situación de los saldos adeudados por Bolivia al FOCEM, a saber:</w:t>
      </w:r>
    </w:p>
    <w:p w14:paraId="46E9CE9D" w14:textId="77777777" w:rsidR="0035353F" w:rsidRPr="00195F60" w:rsidRDefault="0035353F" w:rsidP="0035353F">
      <w:pPr>
        <w:tabs>
          <w:tab w:val="left" w:pos="1418"/>
        </w:tabs>
        <w:overflowPunct w:val="0"/>
        <w:autoSpaceDE w:val="0"/>
        <w:autoSpaceDN w:val="0"/>
        <w:adjustRightInd w:val="0"/>
        <w:jc w:val="both"/>
        <w:rPr>
          <w:rFonts w:cs="Arial"/>
          <w:bCs/>
          <w:color w:val="000000"/>
          <w:szCs w:val="24"/>
          <w:lang w:val="es-U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2127"/>
        <w:gridCol w:w="2404"/>
      </w:tblGrid>
      <w:tr w:rsidR="0035353F" w:rsidRPr="00195F60" w14:paraId="1A3E3F1A" w14:textId="77777777" w:rsidTr="0035353F">
        <w:trPr>
          <w:jc w:val="center"/>
        </w:trPr>
        <w:tc>
          <w:tcPr>
            <w:tcW w:w="3114" w:type="dxa"/>
            <w:tcBorders>
              <w:bottom w:val="single" w:sz="4" w:space="0" w:color="auto"/>
            </w:tcBorders>
            <w:shd w:val="clear" w:color="auto" w:fill="FFFFFF" w:themeFill="background1"/>
          </w:tcPr>
          <w:p w14:paraId="0E503524" w14:textId="5A7EDED9" w:rsidR="0035353F" w:rsidRPr="00195F60" w:rsidRDefault="0035353F" w:rsidP="00A429E2">
            <w:pPr>
              <w:jc w:val="center"/>
              <w:rPr>
                <w:rFonts w:cs="Arial"/>
                <w:b/>
                <w:bCs/>
                <w:color w:val="000000"/>
                <w:sz w:val="18"/>
                <w:szCs w:val="18"/>
                <w:lang w:val="es-UY"/>
              </w:rPr>
            </w:pPr>
            <w:r w:rsidRPr="00195F60">
              <w:rPr>
                <w:rFonts w:cs="Arial"/>
                <w:b/>
                <w:bCs/>
                <w:sz w:val="18"/>
                <w:szCs w:val="18"/>
                <w:lang w:val="es-UY"/>
              </w:rPr>
              <w:t>Proyecto</w:t>
            </w:r>
          </w:p>
        </w:tc>
        <w:tc>
          <w:tcPr>
            <w:tcW w:w="1417" w:type="dxa"/>
            <w:tcBorders>
              <w:bottom w:val="single" w:sz="4" w:space="0" w:color="auto"/>
            </w:tcBorders>
            <w:shd w:val="clear" w:color="auto" w:fill="FFFFFF" w:themeFill="background1"/>
          </w:tcPr>
          <w:p w14:paraId="36136911" w14:textId="11328F24" w:rsidR="0035353F" w:rsidRPr="00195F60" w:rsidRDefault="0035353F" w:rsidP="00A429E2">
            <w:pPr>
              <w:jc w:val="center"/>
              <w:rPr>
                <w:rFonts w:cs="Arial"/>
                <w:b/>
                <w:bCs/>
                <w:color w:val="000000"/>
                <w:sz w:val="18"/>
                <w:szCs w:val="18"/>
                <w:lang w:val="es-UY"/>
              </w:rPr>
            </w:pPr>
            <w:r w:rsidRPr="00195F60">
              <w:rPr>
                <w:rFonts w:cs="Arial"/>
                <w:b/>
                <w:bCs/>
                <w:sz w:val="18"/>
                <w:szCs w:val="18"/>
                <w:lang w:val="es-UY"/>
              </w:rPr>
              <w:t>Fecha COF</w:t>
            </w:r>
          </w:p>
        </w:tc>
        <w:tc>
          <w:tcPr>
            <w:tcW w:w="2127" w:type="dxa"/>
            <w:tcBorders>
              <w:bottom w:val="single" w:sz="4" w:space="0" w:color="auto"/>
            </w:tcBorders>
            <w:shd w:val="clear" w:color="auto" w:fill="FFFFFF" w:themeFill="background1"/>
          </w:tcPr>
          <w:p w14:paraId="21B2737D" w14:textId="54365F77" w:rsidR="0035353F" w:rsidRPr="00195F60" w:rsidRDefault="0035353F" w:rsidP="00A429E2">
            <w:pPr>
              <w:jc w:val="center"/>
              <w:rPr>
                <w:rFonts w:cs="Arial"/>
                <w:b/>
                <w:bCs/>
                <w:color w:val="000000"/>
                <w:sz w:val="18"/>
                <w:szCs w:val="18"/>
                <w:lang w:val="es-UY"/>
              </w:rPr>
            </w:pPr>
            <w:r w:rsidRPr="00195F60">
              <w:rPr>
                <w:rFonts w:cs="Arial"/>
                <w:b/>
                <w:bCs/>
                <w:sz w:val="18"/>
                <w:szCs w:val="18"/>
                <w:lang w:val="es-UY"/>
              </w:rPr>
              <w:t xml:space="preserve">Fecha de </w:t>
            </w:r>
            <w:proofErr w:type="gramStart"/>
            <w:r w:rsidRPr="00195F60">
              <w:rPr>
                <w:rFonts w:cs="Arial"/>
                <w:b/>
                <w:bCs/>
                <w:sz w:val="18"/>
                <w:szCs w:val="18"/>
                <w:lang w:val="es-UY"/>
              </w:rPr>
              <w:t>aprobación  auditoría</w:t>
            </w:r>
            <w:proofErr w:type="gramEnd"/>
            <w:r w:rsidRPr="00195F60">
              <w:rPr>
                <w:rFonts w:cs="Arial"/>
                <w:b/>
                <w:bCs/>
                <w:sz w:val="18"/>
                <w:szCs w:val="18"/>
                <w:lang w:val="es-UY"/>
              </w:rPr>
              <w:t xml:space="preserve"> final por CRPM</w:t>
            </w:r>
          </w:p>
        </w:tc>
        <w:tc>
          <w:tcPr>
            <w:tcW w:w="2404" w:type="dxa"/>
            <w:tcBorders>
              <w:bottom w:val="single" w:sz="4" w:space="0" w:color="auto"/>
            </w:tcBorders>
            <w:shd w:val="clear" w:color="auto" w:fill="FFFFFF" w:themeFill="background1"/>
          </w:tcPr>
          <w:p w14:paraId="560552BB" w14:textId="16B6497A" w:rsidR="0035353F" w:rsidRPr="00195F60" w:rsidRDefault="0035353F" w:rsidP="00A429E2">
            <w:pPr>
              <w:jc w:val="center"/>
              <w:rPr>
                <w:rFonts w:cs="Arial"/>
                <w:b/>
                <w:bCs/>
                <w:sz w:val="18"/>
                <w:szCs w:val="18"/>
                <w:lang w:val="es-UY"/>
              </w:rPr>
            </w:pPr>
            <w:r w:rsidRPr="00195F60">
              <w:rPr>
                <w:rFonts w:cs="Arial"/>
                <w:b/>
                <w:bCs/>
                <w:sz w:val="18"/>
                <w:szCs w:val="18"/>
                <w:lang w:val="es-UY"/>
              </w:rPr>
              <w:t xml:space="preserve">Monto pendiente </w:t>
            </w:r>
          </w:p>
          <w:p w14:paraId="26DFE6DC" w14:textId="16B80DC7" w:rsidR="0035353F" w:rsidRPr="00195F60" w:rsidRDefault="0035353F" w:rsidP="00A429E2">
            <w:pPr>
              <w:jc w:val="center"/>
              <w:rPr>
                <w:rFonts w:cs="Arial"/>
                <w:b/>
                <w:bCs/>
                <w:color w:val="000000"/>
                <w:sz w:val="18"/>
                <w:szCs w:val="18"/>
                <w:lang w:val="es-UY"/>
              </w:rPr>
            </w:pPr>
            <w:r w:rsidRPr="00195F60">
              <w:rPr>
                <w:rFonts w:cs="Arial"/>
                <w:b/>
                <w:bCs/>
                <w:sz w:val="18"/>
                <w:szCs w:val="18"/>
                <w:lang w:val="es-UY"/>
              </w:rPr>
              <w:t xml:space="preserve">de reintegro </w:t>
            </w:r>
            <w:r w:rsidRPr="00195F60">
              <w:rPr>
                <w:rFonts w:cs="Arial"/>
                <w:b/>
                <w:bCs/>
                <w:color w:val="000000"/>
                <w:sz w:val="18"/>
                <w:szCs w:val="18"/>
                <w:lang w:val="es-UY"/>
              </w:rPr>
              <w:t xml:space="preserve">al FOCEM </w:t>
            </w:r>
          </w:p>
          <w:p w14:paraId="33F6B303" w14:textId="25E03F0F" w:rsidR="0035353F" w:rsidRPr="00195F60" w:rsidRDefault="0035353F" w:rsidP="00A429E2">
            <w:pPr>
              <w:jc w:val="center"/>
              <w:rPr>
                <w:rFonts w:cs="Arial"/>
                <w:b/>
                <w:bCs/>
                <w:color w:val="000000"/>
                <w:sz w:val="18"/>
                <w:szCs w:val="18"/>
                <w:lang w:val="es-UY"/>
              </w:rPr>
            </w:pPr>
            <w:r w:rsidRPr="00195F60">
              <w:rPr>
                <w:rFonts w:cs="Arial"/>
                <w:b/>
                <w:bCs/>
                <w:color w:val="000000"/>
                <w:sz w:val="18"/>
                <w:szCs w:val="18"/>
                <w:lang w:val="es-UY"/>
              </w:rPr>
              <w:t>(US$)</w:t>
            </w:r>
          </w:p>
        </w:tc>
      </w:tr>
      <w:tr w:rsidR="0035353F" w:rsidRPr="00195F60" w14:paraId="496F8817" w14:textId="77777777" w:rsidTr="0035353F">
        <w:trPr>
          <w:jc w:val="center"/>
        </w:trPr>
        <w:tc>
          <w:tcPr>
            <w:tcW w:w="3114" w:type="dxa"/>
            <w:shd w:val="clear" w:color="auto" w:fill="auto"/>
            <w:vAlign w:val="center"/>
          </w:tcPr>
          <w:p w14:paraId="61078715" w14:textId="77777777" w:rsidR="0035353F" w:rsidRPr="00195F60" w:rsidRDefault="0035353F" w:rsidP="00A429E2">
            <w:pPr>
              <w:jc w:val="center"/>
              <w:rPr>
                <w:rFonts w:cs="Arial"/>
                <w:color w:val="000000"/>
                <w:sz w:val="18"/>
                <w:szCs w:val="18"/>
                <w:lang w:val="es-UY"/>
              </w:rPr>
            </w:pPr>
            <w:r w:rsidRPr="00195F60">
              <w:rPr>
                <w:rFonts w:cs="Arial"/>
                <w:color w:val="000000"/>
                <w:sz w:val="18"/>
                <w:szCs w:val="18"/>
                <w:lang w:val="es-UY"/>
              </w:rPr>
              <w:t xml:space="preserve">PAMA - Programa MERCOSUR Libre de Fiebre Aftosa </w:t>
            </w:r>
          </w:p>
        </w:tc>
        <w:tc>
          <w:tcPr>
            <w:tcW w:w="1417" w:type="dxa"/>
            <w:shd w:val="clear" w:color="auto" w:fill="auto"/>
            <w:vAlign w:val="center"/>
          </w:tcPr>
          <w:p w14:paraId="78D62B22" w14:textId="77777777" w:rsidR="0035353F" w:rsidRPr="00195F60" w:rsidRDefault="0035353F" w:rsidP="00A429E2">
            <w:pPr>
              <w:jc w:val="center"/>
              <w:rPr>
                <w:rFonts w:cs="Arial"/>
                <w:color w:val="000000"/>
                <w:sz w:val="18"/>
                <w:szCs w:val="18"/>
                <w:lang w:val="es-UY"/>
              </w:rPr>
            </w:pPr>
            <w:r w:rsidRPr="00195F60">
              <w:rPr>
                <w:rFonts w:cs="Arial"/>
                <w:color w:val="000000"/>
                <w:sz w:val="18"/>
                <w:szCs w:val="18"/>
                <w:lang w:val="es-UY"/>
              </w:rPr>
              <w:t>Jun-07</w:t>
            </w:r>
          </w:p>
        </w:tc>
        <w:tc>
          <w:tcPr>
            <w:tcW w:w="2127" w:type="dxa"/>
            <w:shd w:val="clear" w:color="auto" w:fill="auto"/>
            <w:vAlign w:val="center"/>
          </w:tcPr>
          <w:p w14:paraId="4B41B6E1" w14:textId="77777777" w:rsidR="0035353F" w:rsidRPr="00195F60" w:rsidRDefault="0035353F" w:rsidP="00A429E2">
            <w:pPr>
              <w:jc w:val="center"/>
              <w:rPr>
                <w:rFonts w:cs="Arial"/>
                <w:color w:val="000000"/>
                <w:sz w:val="18"/>
                <w:szCs w:val="18"/>
                <w:lang w:val="es-UY"/>
              </w:rPr>
            </w:pPr>
            <w:r w:rsidRPr="00195F60">
              <w:rPr>
                <w:rFonts w:cs="Arial"/>
                <w:color w:val="000000"/>
                <w:sz w:val="18"/>
                <w:szCs w:val="18"/>
                <w:lang w:val="es-UY"/>
              </w:rPr>
              <w:t>Mar-22</w:t>
            </w:r>
          </w:p>
        </w:tc>
        <w:tc>
          <w:tcPr>
            <w:tcW w:w="2404" w:type="dxa"/>
            <w:shd w:val="clear" w:color="auto" w:fill="auto"/>
            <w:vAlign w:val="center"/>
          </w:tcPr>
          <w:p w14:paraId="3311B593" w14:textId="77777777" w:rsidR="0035353F" w:rsidRPr="00195F60" w:rsidRDefault="0035353F" w:rsidP="00A429E2">
            <w:pPr>
              <w:jc w:val="center"/>
              <w:rPr>
                <w:rFonts w:cs="Arial"/>
                <w:color w:val="000000"/>
                <w:sz w:val="18"/>
                <w:szCs w:val="18"/>
                <w:lang w:val="es-UY"/>
              </w:rPr>
            </w:pPr>
            <w:r w:rsidRPr="00195F60">
              <w:rPr>
                <w:rFonts w:cs="Arial"/>
                <w:color w:val="000000"/>
                <w:sz w:val="18"/>
                <w:szCs w:val="18"/>
                <w:lang w:val="es-UY"/>
              </w:rPr>
              <w:t>231.688,58</w:t>
            </w:r>
          </w:p>
        </w:tc>
      </w:tr>
    </w:tbl>
    <w:p w14:paraId="56C4C354" w14:textId="77777777" w:rsidR="0035353F" w:rsidRPr="00195F60" w:rsidRDefault="0035353F" w:rsidP="0035353F">
      <w:pPr>
        <w:rPr>
          <w:rFonts w:cs="Arial"/>
          <w:szCs w:val="24"/>
          <w:lang w:val="es-UY"/>
        </w:rPr>
      </w:pPr>
    </w:p>
    <w:p w14:paraId="061FCC6E" w14:textId="7FAE0EF5" w:rsidR="00904B9F" w:rsidRPr="00904B9F" w:rsidRDefault="0035353F" w:rsidP="00904B9F">
      <w:pPr>
        <w:tabs>
          <w:tab w:val="left" w:pos="1418"/>
        </w:tabs>
        <w:overflowPunct w:val="0"/>
        <w:autoSpaceDE w:val="0"/>
        <w:autoSpaceDN w:val="0"/>
        <w:adjustRightInd w:val="0"/>
        <w:jc w:val="both"/>
        <w:rPr>
          <w:rFonts w:cs="Arial"/>
          <w:bCs/>
          <w:color w:val="000000"/>
          <w:szCs w:val="24"/>
          <w:lang w:val="es-UY"/>
        </w:rPr>
      </w:pPr>
      <w:r w:rsidRPr="00195F60">
        <w:rPr>
          <w:rFonts w:cs="Arial"/>
          <w:bCs/>
          <w:color w:val="000000"/>
          <w:szCs w:val="24"/>
          <w:lang w:val="es-UY"/>
        </w:rPr>
        <w:t xml:space="preserve">Al respecto, la delegación de Bolivia informó que el Servicio Nacional de Sanidad Agropecuaria e Inocuidad Alimentaria (SENASAG) </w:t>
      </w:r>
      <w:r w:rsidR="00904B9F" w:rsidRPr="00904B9F">
        <w:rPr>
          <w:rFonts w:cs="Arial"/>
          <w:bCs/>
          <w:color w:val="000000"/>
          <w:szCs w:val="24"/>
          <w:lang w:val="es-UY"/>
        </w:rPr>
        <w:t>atraviesa actualmente dificultades para la obtención de divisas. No obstante, señaló que se están realizando gestiones para cumplir con la devolución correspondiente, mediante la implementación de un plan de transferencias parciales mensuales.</w:t>
      </w:r>
    </w:p>
    <w:p w14:paraId="35F9D29A" w14:textId="0CF255EE" w:rsidR="0035353F" w:rsidRPr="00195F60" w:rsidRDefault="0035353F" w:rsidP="00904B9F">
      <w:pPr>
        <w:tabs>
          <w:tab w:val="left" w:pos="1418"/>
        </w:tabs>
        <w:overflowPunct w:val="0"/>
        <w:autoSpaceDE w:val="0"/>
        <w:autoSpaceDN w:val="0"/>
        <w:adjustRightInd w:val="0"/>
        <w:jc w:val="both"/>
        <w:rPr>
          <w:rFonts w:cs="Arial"/>
          <w:bCs/>
          <w:color w:val="000000"/>
          <w:szCs w:val="24"/>
          <w:lang w:val="es-UY"/>
        </w:rPr>
      </w:pPr>
    </w:p>
    <w:p w14:paraId="218D9C39" w14:textId="77777777" w:rsidR="00DD44B7" w:rsidRPr="00195F60" w:rsidRDefault="00DD44B7" w:rsidP="0035353F">
      <w:pPr>
        <w:numPr>
          <w:ilvl w:val="1"/>
          <w:numId w:val="44"/>
        </w:numPr>
        <w:tabs>
          <w:tab w:val="clear" w:pos="2130"/>
          <w:tab w:val="left" w:pos="1418"/>
        </w:tabs>
        <w:overflowPunct w:val="0"/>
        <w:autoSpaceDE w:val="0"/>
        <w:autoSpaceDN w:val="0"/>
        <w:adjustRightInd w:val="0"/>
        <w:ind w:left="851" w:hanging="425"/>
        <w:rPr>
          <w:rFonts w:cs="Arial"/>
          <w:b/>
          <w:color w:val="000000"/>
          <w:szCs w:val="24"/>
          <w:lang w:val="es-UY"/>
        </w:rPr>
      </w:pPr>
      <w:r w:rsidRPr="00195F60">
        <w:rPr>
          <w:rFonts w:cs="Arial"/>
          <w:b/>
          <w:color w:val="000000"/>
          <w:szCs w:val="24"/>
          <w:lang w:val="es-UY"/>
        </w:rPr>
        <w:t>Saldos adeudados por Brasil</w:t>
      </w:r>
    </w:p>
    <w:p w14:paraId="3B7CCC95" w14:textId="77777777" w:rsidR="00EB3A72" w:rsidRPr="00195F60" w:rsidRDefault="00EB3A72" w:rsidP="0035353F">
      <w:pPr>
        <w:pStyle w:val="Prrafodelista"/>
        <w:rPr>
          <w:rFonts w:ascii="Arial" w:hAnsi="Arial" w:cs="Arial"/>
          <w:bCs/>
          <w:color w:val="000000"/>
          <w:lang w:val="es-UY"/>
        </w:rPr>
      </w:pPr>
    </w:p>
    <w:p w14:paraId="3DE9062E" w14:textId="6719D47F" w:rsidR="0035353F" w:rsidRPr="00195F60" w:rsidRDefault="0035353F" w:rsidP="0035353F">
      <w:pPr>
        <w:tabs>
          <w:tab w:val="left" w:pos="1418"/>
        </w:tabs>
        <w:overflowPunct w:val="0"/>
        <w:autoSpaceDE w:val="0"/>
        <w:autoSpaceDN w:val="0"/>
        <w:adjustRightInd w:val="0"/>
        <w:jc w:val="both"/>
        <w:rPr>
          <w:rFonts w:cs="Arial"/>
          <w:bCs/>
          <w:color w:val="000000"/>
          <w:szCs w:val="24"/>
          <w:lang w:val="es-UY"/>
        </w:rPr>
      </w:pPr>
      <w:r w:rsidRPr="00195F60">
        <w:rPr>
          <w:rFonts w:cs="Arial"/>
          <w:bCs/>
          <w:color w:val="000000"/>
          <w:szCs w:val="24"/>
          <w:lang w:val="es-UY"/>
        </w:rPr>
        <w:t>El GTF consideró la situación de los saldos adeudados por Brasil al FOCEM, a saber:</w:t>
      </w:r>
    </w:p>
    <w:p w14:paraId="04A64ADD" w14:textId="77777777" w:rsidR="0035353F" w:rsidRPr="00195F60" w:rsidRDefault="0035353F" w:rsidP="0035353F">
      <w:pPr>
        <w:tabs>
          <w:tab w:val="left" w:pos="1418"/>
        </w:tabs>
        <w:overflowPunct w:val="0"/>
        <w:autoSpaceDE w:val="0"/>
        <w:autoSpaceDN w:val="0"/>
        <w:adjustRightInd w:val="0"/>
        <w:jc w:val="both"/>
        <w:rPr>
          <w:rFonts w:cs="Arial"/>
          <w:bCs/>
          <w:color w:val="000000"/>
          <w:szCs w:val="24"/>
          <w:lang w:val="es-U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2127"/>
        <w:gridCol w:w="2404"/>
      </w:tblGrid>
      <w:tr w:rsidR="0035353F" w:rsidRPr="00195F60" w14:paraId="66ABD152" w14:textId="77777777" w:rsidTr="00A429E2">
        <w:trPr>
          <w:jc w:val="center"/>
        </w:trPr>
        <w:tc>
          <w:tcPr>
            <w:tcW w:w="3114" w:type="dxa"/>
            <w:tcBorders>
              <w:bottom w:val="single" w:sz="4" w:space="0" w:color="auto"/>
            </w:tcBorders>
            <w:shd w:val="clear" w:color="auto" w:fill="FFFFFF" w:themeFill="background1"/>
          </w:tcPr>
          <w:p w14:paraId="6171F6FD" w14:textId="77777777" w:rsidR="0035353F" w:rsidRPr="00195F60" w:rsidRDefault="0035353F" w:rsidP="00A429E2">
            <w:pPr>
              <w:jc w:val="center"/>
              <w:rPr>
                <w:rFonts w:cs="Arial"/>
                <w:b/>
                <w:bCs/>
                <w:color w:val="000000"/>
                <w:sz w:val="18"/>
                <w:szCs w:val="18"/>
                <w:lang w:val="es-UY"/>
              </w:rPr>
            </w:pPr>
            <w:r w:rsidRPr="00195F60">
              <w:rPr>
                <w:rFonts w:cs="Arial"/>
                <w:b/>
                <w:bCs/>
                <w:sz w:val="18"/>
                <w:szCs w:val="18"/>
                <w:lang w:val="es-UY"/>
              </w:rPr>
              <w:t>Proyecto</w:t>
            </w:r>
          </w:p>
        </w:tc>
        <w:tc>
          <w:tcPr>
            <w:tcW w:w="1417" w:type="dxa"/>
            <w:tcBorders>
              <w:bottom w:val="single" w:sz="4" w:space="0" w:color="auto"/>
            </w:tcBorders>
            <w:shd w:val="clear" w:color="auto" w:fill="FFFFFF" w:themeFill="background1"/>
          </w:tcPr>
          <w:p w14:paraId="6C1D4317" w14:textId="77777777" w:rsidR="0035353F" w:rsidRPr="00195F60" w:rsidRDefault="0035353F" w:rsidP="00A429E2">
            <w:pPr>
              <w:jc w:val="center"/>
              <w:rPr>
                <w:rFonts w:cs="Arial"/>
                <w:b/>
                <w:bCs/>
                <w:color w:val="000000"/>
                <w:sz w:val="18"/>
                <w:szCs w:val="18"/>
                <w:lang w:val="es-UY"/>
              </w:rPr>
            </w:pPr>
            <w:r w:rsidRPr="00195F60">
              <w:rPr>
                <w:rFonts w:cs="Arial"/>
                <w:b/>
                <w:bCs/>
                <w:sz w:val="18"/>
                <w:szCs w:val="18"/>
                <w:lang w:val="es-UY"/>
              </w:rPr>
              <w:t>Fecha COF</w:t>
            </w:r>
          </w:p>
        </w:tc>
        <w:tc>
          <w:tcPr>
            <w:tcW w:w="2127" w:type="dxa"/>
            <w:tcBorders>
              <w:bottom w:val="single" w:sz="4" w:space="0" w:color="auto"/>
            </w:tcBorders>
            <w:shd w:val="clear" w:color="auto" w:fill="FFFFFF" w:themeFill="background1"/>
          </w:tcPr>
          <w:p w14:paraId="39A3BADF" w14:textId="77777777" w:rsidR="0035353F" w:rsidRPr="00195F60" w:rsidRDefault="0035353F" w:rsidP="00A429E2">
            <w:pPr>
              <w:jc w:val="center"/>
              <w:rPr>
                <w:rFonts w:cs="Arial"/>
                <w:b/>
                <w:bCs/>
                <w:color w:val="000000"/>
                <w:sz w:val="18"/>
                <w:szCs w:val="18"/>
                <w:lang w:val="es-UY"/>
              </w:rPr>
            </w:pPr>
            <w:r w:rsidRPr="00195F60">
              <w:rPr>
                <w:rFonts w:cs="Arial"/>
                <w:b/>
                <w:bCs/>
                <w:sz w:val="18"/>
                <w:szCs w:val="18"/>
                <w:lang w:val="es-UY"/>
              </w:rPr>
              <w:t xml:space="preserve">Fecha de </w:t>
            </w:r>
            <w:proofErr w:type="gramStart"/>
            <w:r w:rsidRPr="00195F60">
              <w:rPr>
                <w:rFonts w:cs="Arial"/>
                <w:b/>
                <w:bCs/>
                <w:sz w:val="18"/>
                <w:szCs w:val="18"/>
                <w:lang w:val="es-UY"/>
              </w:rPr>
              <w:t>aprobación  auditoría</w:t>
            </w:r>
            <w:proofErr w:type="gramEnd"/>
            <w:r w:rsidRPr="00195F60">
              <w:rPr>
                <w:rFonts w:cs="Arial"/>
                <w:b/>
                <w:bCs/>
                <w:sz w:val="18"/>
                <w:szCs w:val="18"/>
                <w:lang w:val="es-UY"/>
              </w:rPr>
              <w:t xml:space="preserve"> final por CRPM</w:t>
            </w:r>
          </w:p>
        </w:tc>
        <w:tc>
          <w:tcPr>
            <w:tcW w:w="2404" w:type="dxa"/>
            <w:tcBorders>
              <w:bottom w:val="single" w:sz="4" w:space="0" w:color="auto"/>
            </w:tcBorders>
            <w:shd w:val="clear" w:color="auto" w:fill="FFFFFF" w:themeFill="background1"/>
          </w:tcPr>
          <w:p w14:paraId="5944DE0B" w14:textId="77777777" w:rsidR="0035353F" w:rsidRPr="00195F60" w:rsidRDefault="0035353F" w:rsidP="00A429E2">
            <w:pPr>
              <w:jc w:val="center"/>
              <w:rPr>
                <w:rFonts w:cs="Arial"/>
                <w:b/>
                <w:bCs/>
                <w:sz w:val="18"/>
                <w:szCs w:val="18"/>
                <w:lang w:val="es-UY"/>
              </w:rPr>
            </w:pPr>
            <w:r w:rsidRPr="00195F60">
              <w:rPr>
                <w:rFonts w:cs="Arial"/>
                <w:b/>
                <w:bCs/>
                <w:sz w:val="18"/>
                <w:szCs w:val="18"/>
                <w:lang w:val="es-UY"/>
              </w:rPr>
              <w:t xml:space="preserve">Monto pendiente </w:t>
            </w:r>
          </w:p>
          <w:p w14:paraId="42072E74" w14:textId="77777777" w:rsidR="0035353F" w:rsidRPr="00195F60" w:rsidRDefault="0035353F" w:rsidP="00A429E2">
            <w:pPr>
              <w:jc w:val="center"/>
              <w:rPr>
                <w:rFonts w:cs="Arial"/>
                <w:b/>
                <w:bCs/>
                <w:color w:val="000000"/>
                <w:sz w:val="18"/>
                <w:szCs w:val="18"/>
                <w:lang w:val="es-UY"/>
              </w:rPr>
            </w:pPr>
            <w:r w:rsidRPr="00195F60">
              <w:rPr>
                <w:rFonts w:cs="Arial"/>
                <w:b/>
                <w:bCs/>
                <w:sz w:val="18"/>
                <w:szCs w:val="18"/>
                <w:lang w:val="es-UY"/>
              </w:rPr>
              <w:t xml:space="preserve">de reintegro </w:t>
            </w:r>
            <w:r w:rsidRPr="00195F60">
              <w:rPr>
                <w:rFonts w:cs="Arial"/>
                <w:b/>
                <w:bCs/>
                <w:color w:val="000000"/>
                <w:sz w:val="18"/>
                <w:szCs w:val="18"/>
                <w:lang w:val="es-UY"/>
              </w:rPr>
              <w:t xml:space="preserve">al FOCEM </w:t>
            </w:r>
          </w:p>
          <w:p w14:paraId="288DE58B" w14:textId="77777777" w:rsidR="0035353F" w:rsidRPr="00195F60" w:rsidRDefault="0035353F" w:rsidP="00A429E2">
            <w:pPr>
              <w:jc w:val="center"/>
              <w:rPr>
                <w:rFonts w:cs="Arial"/>
                <w:b/>
                <w:bCs/>
                <w:color w:val="000000"/>
                <w:sz w:val="18"/>
                <w:szCs w:val="18"/>
                <w:lang w:val="es-UY"/>
              </w:rPr>
            </w:pPr>
            <w:r w:rsidRPr="00195F60">
              <w:rPr>
                <w:rFonts w:cs="Arial"/>
                <w:b/>
                <w:bCs/>
                <w:color w:val="000000"/>
                <w:sz w:val="18"/>
                <w:szCs w:val="18"/>
                <w:lang w:val="es-UY"/>
              </w:rPr>
              <w:t>(US$)</w:t>
            </w:r>
          </w:p>
        </w:tc>
      </w:tr>
      <w:tr w:rsidR="0035353F" w:rsidRPr="00195F60" w14:paraId="3DEA8002" w14:textId="77777777" w:rsidTr="002D7A12">
        <w:trPr>
          <w:jc w:val="center"/>
        </w:trPr>
        <w:tc>
          <w:tcPr>
            <w:tcW w:w="3114" w:type="dxa"/>
            <w:tcBorders>
              <w:bottom w:val="single" w:sz="4" w:space="0" w:color="auto"/>
            </w:tcBorders>
            <w:shd w:val="clear" w:color="auto" w:fill="FFFFFF" w:themeFill="background1"/>
          </w:tcPr>
          <w:p w14:paraId="5F5BB4C7" w14:textId="6F838FF8" w:rsidR="0035353F" w:rsidRPr="00195F60" w:rsidRDefault="0035353F" w:rsidP="0035353F">
            <w:pPr>
              <w:jc w:val="center"/>
              <w:rPr>
                <w:rFonts w:cs="Arial"/>
                <w:b/>
                <w:bCs/>
                <w:sz w:val="18"/>
                <w:szCs w:val="18"/>
                <w:lang w:val="es-UY"/>
              </w:rPr>
            </w:pPr>
            <w:r w:rsidRPr="00195F60">
              <w:rPr>
                <w:rFonts w:cs="Arial"/>
                <w:color w:val="000000"/>
                <w:sz w:val="18"/>
                <w:szCs w:val="18"/>
                <w:lang w:val="es-UY"/>
              </w:rPr>
              <w:t>PAMA - Programa MERCOSUR Libre de Fiebre Aftosa</w:t>
            </w:r>
          </w:p>
        </w:tc>
        <w:tc>
          <w:tcPr>
            <w:tcW w:w="1417" w:type="dxa"/>
            <w:tcBorders>
              <w:bottom w:val="single" w:sz="4" w:space="0" w:color="auto"/>
            </w:tcBorders>
            <w:shd w:val="clear" w:color="auto" w:fill="FFFFFF" w:themeFill="background1"/>
            <w:vAlign w:val="center"/>
          </w:tcPr>
          <w:p w14:paraId="5C332F13" w14:textId="265D4094" w:rsidR="0035353F" w:rsidRPr="00195F60" w:rsidRDefault="0035353F" w:rsidP="0035353F">
            <w:pPr>
              <w:jc w:val="center"/>
              <w:rPr>
                <w:rFonts w:cs="Arial"/>
                <w:b/>
                <w:bCs/>
                <w:sz w:val="18"/>
                <w:szCs w:val="18"/>
                <w:lang w:val="es-UY"/>
              </w:rPr>
            </w:pPr>
            <w:r w:rsidRPr="00195F60">
              <w:rPr>
                <w:rFonts w:cs="Arial"/>
                <w:color w:val="000000"/>
                <w:sz w:val="18"/>
                <w:szCs w:val="18"/>
                <w:lang w:val="es-UY"/>
              </w:rPr>
              <w:t>Jun-07</w:t>
            </w:r>
          </w:p>
        </w:tc>
        <w:tc>
          <w:tcPr>
            <w:tcW w:w="2127" w:type="dxa"/>
            <w:tcBorders>
              <w:bottom w:val="single" w:sz="4" w:space="0" w:color="auto"/>
            </w:tcBorders>
            <w:shd w:val="clear" w:color="auto" w:fill="FFFFFF" w:themeFill="background1"/>
            <w:vAlign w:val="center"/>
          </w:tcPr>
          <w:p w14:paraId="32A1E49D" w14:textId="2FBF9875" w:rsidR="0035353F" w:rsidRPr="00195F60" w:rsidRDefault="0035353F" w:rsidP="0035353F">
            <w:pPr>
              <w:jc w:val="center"/>
              <w:rPr>
                <w:rFonts w:cs="Arial"/>
                <w:b/>
                <w:bCs/>
                <w:sz w:val="18"/>
                <w:szCs w:val="18"/>
                <w:lang w:val="es-UY"/>
              </w:rPr>
            </w:pPr>
            <w:r w:rsidRPr="00195F60">
              <w:rPr>
                <w:rFonts w:cs="Arial"/>
                <w:color w:val="000000"/>
                <w:sz w:val="18"/>
                <w:szCs w:val="18"/>
                <w:lang w:val="es-UY"/>
              </w:rPr>
              <w:t>Abr-16</w:t>
            </w:r>
          </w:p>
        </w:tc>
        <w:tc>
          <w:tcPr>
            <w:tcW w:w="2404" w:type="dxa"/>
            <w:tcBorders>
              <w:bottom w:val="single" w:sz="4" w:space="0" w:color="auto"/>
            </w:tcBorders>
            <w:shd w:val="clear" w:color="auto" w:fill="FFFFFF" w:themeFill="background1"/>
            <w:vAlign w:val="center"/>
          </w:tcPr>
          <w:p w14:paraId="07CC266B" w14:textId="5BCF4657" w:rsidR="0035353F" w:rsidRPr="00195F60" w:rsidRDefault="0035353F" w:rsidP="0035353F">
            <w:pPr>
              <w:jc w:val="center"/>
              <w:rPr>
                <w:rFonts w:cs="Arial"/>
                <w:b/>
                <w:bCs/>
                <w:sz w:val="18"/>
                <w:szCs w:val="18"/>
                <w:lang w:val="es-UY"/>
              </w:rPr>
            </w:pPr>
            <w:r w:rsidRPr="00195F60">
              <w:rPr>
                <w:rFonts w:cs="Arial"/>
                <w:color w:val="000000"/>
                <w:sz w:val="18"/>
                <w:szCs w:val="18"/>
                <w:lang w:val="es-UY"/>
              </w:rPr>
              <w:t>117.454,20</w:t>
            </w:r>
          </w:p>
        </w:tc>
      </w:tr>
      <w:tr w:rsidR="0035353F" w:rsidRPr="00195F60" w14:paraId="6A4BF4B6" w14:textId="77777777" w:rsidTr="002D7A12">
        <w:trPr>
          <w:jc w:val="center"/>
        </w:trPr>
        <w:tc>
          <w:tcPr>
            <w:tcW w:w="3114" w:type="dxa"/>
            <w:tcBorders>
              <w:bottom w:val="single" w:sz="4" w:space="0" w:color="auto"/>
            </w:tcBorders>
            <w:shd w:val="clear" w:color="auto" w:fill="FFFFFF" w:themeFill="background1"/>
          </w:tcPr>
          <w:p w14:paraId="623E001E" w14:textId="3AD3D04E" w:rsidR="0035353F" w:rsidRPr="00195F60" w:rsidRDefault="0035353F" w:rsidP="0035353F">
            <w:pPr>
              <w:jc w:val="center"/>
              <w:rPr>
                <w:rFonts w:cs="Arial"/>
                <w:b/>
                <w:bCs/>
                <w:sz w:val="18"/>
                <w:szCs w:val="18"/>
                <w:lang w:val="es-UY"/>
              </w:rPr>
            </w:pPr>
            <w:r w:rsidRPr="00195F60">
              <w:rPr>
                <w:rFonts w:cs="Arial"/>
                <w:color w:val="000000"/>
                <w:sz w:val="18"/>
                <w:szCs w:val="18"/>
                <w:lang w:val="es-UY"/>
              </w:rPr>
              <w:t>Calificación de Proveedores de la Cadena Productiva de Petróleo y Gas</w:t>
            </w:r>
          </w:p>
        </w:tc>
        <w:tc>
          <w:tcPr>
            <w:tcW w:w="1417" w:type="dxa"/>
            <w:tcBorders>
              <w:bottom w:val="single" w:sz="4" w:space="0" w:color="auto"/>
            </w:tcBorders>
            <w:shd w:val="clear" w:color="auto" w:fill="FFFFFF" w:themeFill="background1"/>
            <w:vAlign w:val="center"/>
          </w:tcPr>
          <w:p w14:paraId="7F975AC2" w14:textId="62832E6D" w:rsidR="0035353F" w:rsidRPr="00195F60" w:rsidRDefault="0035353F" w:rsidP="0035353F">
            <w:pPr>
              <w:jc w:val="center"/>
              <w:rPr>
                <w:rFonts w:cs="Arial"/>
                <w:b/>
                <w:bCs/>
                <w:sz w:val="18"/>
                <w:szCs w:val="18"/>
                <w:lang w:val="es-UY"/>
              </w:rPr>
            </w:pPr>
            <w:r w:rsidRPr="00195F60">
              <w:rPr>
                <w:rFonts w:cs="Arial"/>
                <w:color w:val="000000"/>
                <w:sz w:val="18"/>
                <w:szCs w:val="18"/>
                <w:lang w:val="es-UY"/>
              </w:rPr>
              <w:t>Ago-10</w:t>
            </w:r>
          </w:p>
        </w:tc>
        <w:tc>
          <w:tcPr>
            <w:tcW w:w="2127" w:type="dxa"/>
            <w:tcBorders>
              <w:bottom w:val="single" w:sz="4" w:space="0" w:color="auto"/>
            </w:tcBorders>
            <w:shd w:val="clear" w:color="auto" w:fill="FFFFFF" w:themeFill="background1"/>
            <w:vAlign w:val="center"/>
          </w:tcPr>
          <w:p w14:paraId="6C81B8D6" w14:textId="202BA759" w:rsidR="0035353F" w:rsidRPr="00195F60" w:rsidRDefault="0035353F" w:rsidP="0035353F">
            <w:pPr>
              <w:jc w:val="center"/>
              <w:rPr>
                <w:rFonts w:cs="Arial"/>
                <w:b/>
                <w:bCs/>
                <w:sz w:val="18"/>
                <w:szCs w:val="18"/>
                <w:lang w:val="es-UY"/>
              </w:rPr>
            </w:pPr>
            <w:r w:rsidRPr="00195F60">
              <w:rPr>
                <w:rFonts w:cs="Arial"/>
                <w:color w:val="000000"/>
                <w:sz w:val="18"/>
                <w:szCs w:val="18"/>
                <w:lang w:val="es-UY"/>
              </w:rPr>
              <w:t xml:space="preserve">Rescisión </w:t>
            </w:r>
            <w:r w:rsidR="00195F60" w:rsidRPr="00195F60">
              <w:rPr>
                <w:rFonts w:cs="Arial"/>
                <w:color w:val="000000"/>
                <w:sz w:val="18"/>
                <w:szCs w:val="18"/>
                <w:lang w:val="es-UY"/>
              </w:rPr>
              <w:t>/</w:t>
            </w:r>
            <w:r w:rsidRPr="00195F60">
              <w:rPr>
                <w:rFonts w:cs="Arial"/>
                <w:color w:val="000000"/>
                <w:sz w:val="18"/>
                <w:szCs w:val="18"/>
                <w:lang w:val="es-UY"/>
              </w:rPr>
              <w:t xml:space="preserve"> Dic</w:t>
            </w:r>
            <w:r w:rsidR="00195F60" w:rsidRPr="00195F60">
              <w:rPr>
                <w:rFonts w:cs="Arial"/>
                <w:color w:val="000000"/>
                <w:sz w:val="18"/>
                <w:szCs w:val="18"/>
                <w:lang w:val="es-UY"/>
              </w:rPr>
              <w:t>-</w:t>
            </w:r>
            <w:r w:rsidRPr="00195F60">
              <w:rPr>
                <w:rFonts w:cs="Arial"/>
                <w:color w:val="000000"/>
                <w:sz w:val="18"/>
                <w:szCs w:val="18"/>
                <w:lang w:val="es-UY"/>
              </w:rPr>
              <w:t>21</w:t>
            </w:r>
          </w:p>
        </w:tc>
        <w:tc>
          <w:tcPr>
            <w:tcW w:w="2404" w:type="dxa"/>
            <w:tcBorders>
              <w:bottom w:val="single" w:sz="4" w:space="0" w:color="auto"/>
            </w:tcBorders>
            <w:shd w:val="clear" w:color="auto" w:fill="FFFFFF" w:themeFill="background1"/>
            <w:vAlign w:val="center"/>
          </w:tcPr>
          <w:p w14:paraId="479CED64" w14:textId="39CA520B" w:rsidR="0035353F" w:rsidRPr="00195F60" w:rsidRDefault="0035353F" w:rsidP="0035353F">
            <w:pPr>
              <w:jc w:val="center"/>
              <w:rPr>
                <w:rFonts w:cs="Arial"/>
                <w:b/>
                <w:bCs/>
                <w:sz w:val="18"/>
                <w:szCs w:val="18"/>
                <w:lang w:val="es-UY"/>
              </w:rPr>
            </w:pPr>
            <w:r w:rsidRPr="00195F60">
              <w:rPr>
                <w:rFonts w:cs="Arial"/>
                <w:color w:val="000000"/>
                <w:sz w:val="18"/>
                <w:szCs w:val="18"/>
                <w:lang w:val="es-UY"/>
              </w:rPr>
              <w:t>950.519,80</w:t>
            </w:r>
          </w:p>
        </w:tc>
      </w:tr>
    </w:tbl>
    <w:p w14:paraId="687757FA" w14:textId="77777777" w:rsidR="0035353F" w:rsidRPr="003C53BA" w:rsidRDefault="0035353F" w:rsidP="0035353F">
      <w:pPr>
        <w:tabs>
          <w:tab w:val="left" w:pos="1418"/>
        </w:tabs>
        <w:overflowPunct w:val="0"/>
        <w:autoSpaceDE w:val="0"/>
        <w:autoSpaceDN w:val="0"/>
        <w:adjustRightInd w:val="0"/>
        <w:jc w:val="both"/>
        <w:rPr>
          <w:rFonts w:cs="Arial"/>
          <w:bCs/>
          <w:color w:val="000000"/>
          <w:szCs w:val="24"/>
          <w:lang w:val="es-UY"/>
        </w:rPr>
      </w:pPr>
    </w:p>
    <w:p w14:paraId="66F26000" w14:textId="03C01931" w:rsidR="00195F60" w:rsidRPr="00195F60" w:rsidRDefault="00195F60" w:rsidP="00195F60">
      <w:pPr>
        <w:tabs>
          <w:tab w:val="left" w:pos="1418"/>
        </w:tabs>
        <w:overflowPunct w:val="0"/>
        <w:autoSpaceDE w:val="0"/>
        <w:autoSpaceDN w:val="0"/>
        <w:adjustRightInd w:val="0"/>
        <w:jc w:val="both"/>
        <w:rPr>
          <w:rFonts w:cs="Arial"/>
          <w:b/>
          <w:color w:val="000000"/>
          <w:szCs w:val="24"/>
          <w:lang w:val="es-UY"/>
        </w:rPr>
      </w:pPr>
      <w:r w:rsidRPr="00195F60">
        <w:rPr>
          <w:rFonts w:cs="Arial"/>
          <w:bCs/>
          <w:color w:val="000000"/>
          <w:szCs w:val="24"/>
          <w:lang w:val="es-UY"/>
        </w:rPr>
        <w:t xml:space="preserve">En ambos casos, la UTNF de Brasil destacó los avances realizados a nivel interno para el reconocimiento de las deudas por parte de los organismos ejecutores, así como los progresos en las gestiones orientadas a concretar su devolución. El detalle de la información compartida consta </w:t>
      </w:r>
      <w:r w:rsidR="00F31243">
        <w:rPr>
          <w:rFonts w:cs="Arial"/>
          <w:bCs/>
          <w:color w:val="000000"/>
          <w:szCs w:val="24"/>
          <w:lang w:val="es-UY"/>
        </w:rPr>
        <w:t>en el</w:t>
      </w:r>
      <w:r w:rsidRPr="00195F60">
        <w:rPr>
          <w:rFonts w:cs="Arial"/>
          <w:bCs/>
          <w:color w:val="000000"/>
          <w:szCs w:val="24"/>
          <w:lang w:val="es-UY"/>
        </w:rPr>
        <w:t xml:space="preserve"> </w:t>
      </w:r>
      <w:r w:rsidRPr="00195F60">
        <w:rPr>
          <w:rFonts w:cs="Arial"/>
          <w:b/>
          <w:color w:val="000000"/>
          <w:szCs w:val="24"/>
          <w:lang w:val="es-UY"/>
        </w:rPr>
        <w:t xml:space="preserve">Anexo </w:t>
      </w:r>
      <w:r w:rsidR="00F31243">
        <w:rPr>
          <w:rFonts w:cs="Arial"/>
          <w:b/>
          <w:color w:val="000000"/>
          <w:szCs w:val="24"/>
          <w:lang w:val="es-UY"/>
        </w:rPr>
        <w:t>IV.</w:t>
      </w:r>
    </w:p>
    <w:p w14:paraId="3CE7B705" w14:textId="77777777" w:rsidR="00195F60" w:rsidRPr="00195F60" w:rsidRDefault="00195F60" w:rsidP="00195F60">
      <w:pPr>
        <w:tabs>
          <w:tab w:val="left" w:pos="1418"/>
        </w:tabs>
        <w:overflowPunct w:val="0"/>
        <w:autoSpaceDE w:val="0"/>
        <w:autoSpaceDN w:val="0"/>
        <w:adjustRightInd w:val="0"/>
        <w:jc w:val="both"/>
        <w:rPr>
          <w:rFonts w:cs="Arial"/>
          <w:bCs/>
          <w:color w:val="000000"/>
          <w:szCs w:val="24"/>
          <w:lang w:val="es-UY"/>
        </w:rPr>
      </w:pPr>
    </w:p>
    <w:p w14:paraId="50AF053B" w14:textId="77777777" w:rsidR="00DD44B7" w:rsidRPr="003C53BA" w:rsidRDefault="00DD44B7" w:rsidP="0035353F">
      <w:pPr>
        <w:numPr>
          <w:ilvl w:val="1"/>
          <w:numId w:val="44"/>
        </w:numPr>
        <w:tabs>
          <w:tab w:val="clear" w:pos="2130"/>
          <w:tab w:val="left" w:pos="1418"/>
        </w:tabs>
        <w:overflowPunct w:val="0"/>
        <w:autoSpaceDE w:val="0"/>
        <w:autoSpaceDN w:val="0"/>
        <w:adjustRightInd w:val="0"/>
        <w:ind w:left="851" w:hanging="425"/>
        <w:rPr>
          <w:rFonts w:cs="Arial"/>
          <w:b/>
          <w:color w:val="000000"/>
          <w:szCs w:val="24"/>
          <w:lang w:val="es-UY"/>
        </w:rPr>
      </w:pPr>
      <w:r w:rsidRPr="003C53BA">
        <w:rPr>
          <w:rFonts w:cs="Arial"/>
          <w:b/>
          <w:color w:val="000000"/>
          <w:szCs w:val="24"/>
          <w:lang w:val="es-UY"/>
        </w:rPr>
        <w:t>Saldos adeudados por Paraguay</w:t>
      </w:r>
    </w:p>
    <w:p w14:paraId="75E57308" w14:textId="77777777" w:rsidR="00EB3A72" w:rsidRDefault="00EB3A72" w:rsidP="0035353F">
      <w:pPr>
        <w:tabs>
          <w:tab w:val="left" w:pos="1418"/>
        </w:tabs>
        <w:overflowPunct w:val="0"/>
        <w:autoSpaceDE w:val="0"/>
        <w:autoSpaceDN w:val="0"/>
        <w:adjustRightInd w:val="0"/>
        <w:ind w:left="851"/>
        <w:rPr>
          <w:rFonts w:cs="Arial"/>
          <w:bCs/>
          <w:color w:val="000000"/>
          <w:szCs w:val="24"/>
          <w:lang w:val="es-UY"/>
        </w:rPr>
      </w:pPr>
    </w:p>
    <w:p w14:paraId="0FD60031" w14:textId="005C7F5E" w:rsidR="003C53BA" w:rsidRPr="00195F60" w:rsidRDefault="003C53BA" w:rsidP="003C53BA">
      <w:pPr>
        <w:tabs>
          <w:tab w:val="left" w:pos="1418"/>
        </w:tabs>
        <w:overflowPunct w:val="0"/>
        <w:autoSpaceDE w:val="0"/>
        <w:autoSpaceDN w:val="0"/>
        <w:adjustRightInd w:val="0"/>
        <w:jc w:val="both"/>
        <w:rPr>
          <w:rFonts w:cs="Arial"/>
          <w:bCs/>
          <w:color w:val="000000"/>
          <w:szCs w:val="24"/>
          <w:lang w:val="es-UY"/>
        </w:rPr>
      </w:pPr>
      <w:r w:rsidRPr="00195F60">
        <w:rPr>
          <w:rFonts w:cs="Arial"/>
          <w:bCs/>
          <w:color w:val="000000"/>
          <w:szCs w:val="24"/>
          <w:lang w:val="es-UY"/>
        </w:rPr>
        <w:lastRenderedPageBreak/>
        <w:t xml:space="preserve">El GTF consideró la situación de los saldos adeudados por </w:t>
      </w:r>
      <w:r>
        <w:rPr>
          <w:rFonts w:cs="Arial"/>
          <w:bCs/>
          <w:color w:val="000000"/>
          <w:szCs w:val="24"/>
          <w:lang w:val="es-UY"/>
        </w:rPr>
        <w:t>Paraguay</w:t>
      </w:r>
      <w:r w:rsidRPr="00195F60">
        <w:rPr>
          <w:rFonts w:cs="Arial"/>
          <w:bCs/>
          <w:color w:val="000000"/>
          <w:szCs w:val="24"/>
          <w:lang w:val="es-UY"/>
        </w:rPr>
        <w:t xml:space="preserve"> al FOCEM, a saber:</w:t>
      </w:r>
    </w:p>
    <w:p w14:paraId="1FD20030" w14:textId="77777777" w:rsidR="003C53BA" w:rsidRPr="00195F60" w:rsidRDefault="003C53BA" w:rsidP="003C53BA">
      <w:pPr>
        <w:tabs>
          <w:tab w:val="left" w:pos="1418"/>
        </w:tabs>
        <w:overflowPunct w:val="0"/>
        <w:autoSpaceDE w:val="0"/>
        <w:autoSpaceDN w:val="0"/>
        <w:adjustRightInd w:val="0"/>
        <w:jc w:val="both"/>
        <w:rPr>
          <w:rFonts w:cs="Arial"/>
          <w:bCs/>
          <w:color w:val="000000"/>
          <w:szCs w:val="24"/>
          <w:lang w:val="es-U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2127"/>
        <w:gridCol w:w="2404"/>
      </w:tblGrid>
      <w:tr w:rsidR="003C53BA" w:rsidRPr="003C53BA" w14:paraId="651BCA5A" w14:textId="77777777" w:rsidTr="00A429E2">
        <w:trPr>
          <w:jc w:val="center"/>
        </w:trPr>
        <w:tc>
          <w:tcPr>
            <w:tcW w:w="3114" w:type="dxa"/>
            <w:tcBorders>
              <w:bottom w:val="single" w:sz="4" w:space="0" w:color="auto"/>
            </w:tcBorders>
            <w:shd w:val="clear" w:color="auto" w:fill="FFFFFF" w:themeFill="background1"/>
          </w:tcPr>
          <w:p w14:paraId="565E079B" w14:textId="77777777" w:rsidR="003C53BA" w:rsidRPr="003C53BA" w:rsidRDefault="003C53BA" w:rsidP="00A429E2">
            <w:pPr>
              <w:jc w:val="center"/>
              <w:rPr>
                <w:rFonts w:cs="Arial"/>
                <w:b/>
                <w:bCs/>
                <w:color w:val="000000"/>
                <w:sz w:val="18"/>
                <w:szCs w:val="18"/>
                <w:lang w:val="es-UY"/>
              </w:rPr>
            </w:pPr>
            <w:r w:rsidRPr="003C53BA">
              <w:rPr>
                <w:rFonts w:cs="Arial"/>
                <w:b/>
                <w:bCs/>
                <w:sz w:val="18"/>
                <w:szCs w:val="18"/>
                <w:lang w:val="es-UY"/>
              </w:rPr>
              <w:t>Proyecto</w:t>
            </w:r>
          </w:p>
        </w:tc>
        <w:tc>
          <w:tcPr>
            <w:tcW w:w="1417" w:type="dxa"/>
            <w:tcBorders>
              <w:bottom w:val="single" w:sz="4" w:space="0" w:color="auto"/>
            </w:tcBorders>
            <w:shd w:val="clear" w:color="auto" w:fill="FFFFFF" w:themeFill="background1"/>
          </w:tcPr>
          <w:p w14:paraId="70569ACD" w14:textId="77777777" w:rsidR="003C53BA" w:rsidRPr="003C53BA" w:rsidRDefault="003C53BA" w:rsidP="00A429E2">
            <w:pPr>
              <w:jc w:val="center"/>
              <w:rPr>
                <w:rFonts w:cs="Arial"/>
                <w:b/>
                <w:bCs/>
                <w:color w:val="000000"/>
                <w:sz w:val="18"/>
                <w:szCs w:val="18"/>
                <w:lang w:val="es-UY"/>
              </w:rPr>
            </w:pPr>
            <w:r w:rsidRPr="003C53BA">
              <w:rPr>
                <w:rFonts w:cs="Arial"/>
                <w:b/>
                <w:bCs/>
                <w:sz w:val="18"/>
                <w:szCs w:val="18"/>
                <w:lang w:val="es-UY"/>
              </w:rPr>
              <w:t>Fecha COF</w:t>
            </w:r>
          </w:p>
        </w:tc>
        <w:tc>
          <w:tcPr>
            <w:tcW w:w="2127" w:type="dxa"/>
            <w:tcBorders>
              <w:bottom w:val="single" w:sz="4" w:space="0" w:color="auto"/>
            </w:tcBorders>
            <w:shd w:val="clear" w:color="auto" w:fill="FFFFFF" w:themeFill="background1"/>
          </w:tcPr>
          <w:p w14:paraId="457D8DFA" w14:textId="77777777" w:rsidR="003C53BA" w:rsidRPr="003C53BA" w:rsidRDefault="003C53BA" w:rsidP="00A429E2">
            <w:pPr>
              <w:jc w:val="center"/>
              <w:rPr>
                <w:rFonts w:cs="Arial"/>
                <w:b/>
                <w:bCs/>
                <w:color w:val="000000"/>
                <w:sz w:val="18"/>
                <w:szCs w:val="18"/>
                <w:lang w:val="es-UY"/>
              </w:rPr>
            </w:pPr>
            <w:r w:rsidRPr="003C53BA">
              <w:rPr>
                <w:rFonts w:cs="Arial"/>
                <w:b/>
                <w:bCs/>
                <w:sz w:val="18"/>
                <w:szCs w:val="18"/>
                <w:lang w:val="es-UY"/>
              </w:rPr>
              <w:t xml:space="preserve">Fecha de </w:t>
            </w:r>
            <w:proofErr w:type="gramStart"/>
            <w:r w:rsidRPr="003C53BA">
              <w:rPr>
                <w:rFonts w:cs="Arial"/>
                <w:b/>
                <w:bCs/>
                <w:sz w:val="18"/>
                <w:szCs w:val="18"/>
                <w:lang w:val="es-UY"/>
              </w:rPr>
              <w:t>aprobación  auditoría</w:t>
            </w:r>
            <w:proofErr w:type="gramEnd"/>
            <w:r w:rsidRPr="003C53BA">
              <w:rPr>
                <w:rFonts w:cs="Arial"/>
                <w:b/>
                <w:bCs/>
                <w:sz w:val="18"/>
                <w:szCs w:val="18"/>
                <w:lang w:val="es-UY"/>
              </w:rPr>
              <w:t xml:space="preserve"> final por CRPM</w:t>
            </w:r>
          </w:p>
        </w:tc>
        <w:tc>
          <w:tcPr>
            <w:tcW w:w="2404" w:type="dxa"/>
            <w:tcBorders>
              <w:bottom w:val="single" w:sz="4" w:space="0" w:color="auto"/>
            </w:tcBorders>
            <w:shd w:val="clear" w:color="auto" w:fill="FFFFFF" w:themeFill="background1"/>
          </w:tcPr>
          <w:p w14:paraId="7CBC920C" w14:textId="77777777" w:rsidR="003C53BA" w:rsidRPr="003C53BA" w:rsidRDefault="003C53BA" w:rsidP="00A429E2">
            <w:pPr>
              <w:jc w:val="center"/>
              <w:rPr>
                <w:rFonts w:cs="Arial"/>
                <w:b/>
                <w:bCs/>
                <w:sz w:val="18"/>
                <w:szCs w:val="18"/>
                <w:lang w:val="es-UY"/>
              </w:rPr>
            </w:pPr>
            <w:r w:rsidRPr="003C53BA">
              <w:rPr>
                <w:rFonts w:cs="Arial"/>
                <w:b/>
                <w:bCs/>
                <w:sz w:val="18"/>
                <w:szCs w:val="18"/>
                <w:lang w:val="es-UY"/>
              </w:rPr>
              <w:t xml:space="preserve">Monto pendiente </w:t>
            </w:r>
          </w:p>
          <w:p w14:paraId="693BDB94" w14:textId="77777777" w:rsidR="003C53BA" w:rsidRPr="003C53BA" w:rsidRDefault="003C53BA" w:rsidP="00A429E2">
            <w:pPr>
              <w:jc w:val="center"/>
              <w:rPr>
                <w:rFonts w:cs="Arial"/>
                <w:b/>
                <w:bCs/>
                <w:color w:val="000000"/>
                <w:sz w:val="18"/>
                <w:szCs w:val="18"/>
                <w:lang w:val="es-UY"/>
              </w:rPr>
            </w:pPr>
            <w:r w:rsidRPr="003C53BA">
              <w:rPr>
                <w:rFonts w:cs="Arial"/>
                <w:b/>
                <w:bCs/>
                <w:sz w:val="18"/>
                <w:szCs w:val="18"/>
                <w:lang w:val="es-UY"/>
              </w:rPr>
              <w:t xml:space="preserve">de reintegro </w:t>
            </w:r>
            <w:r w:rsidRPr="003C53BA">
              <w:rPr>
                <w:rFonts w:cs="Arial"/>
                <w:b/>
                <w:bCs/>
                <w:color w:val="000000"/>
                <w:sz w:val="18"/>
                <w:szCs w:val="18"/>
                <w:lang w:val="es-UY"/>
              </w:rPr>
              <w:t xml:space="preserve">al FOCEM </w:t>
            </w:r>
          </w:p>
          <w:p w14:paraId="3863BB78" w14:textId="77777777" w:rsidR="003C53BA" w:rsidRPr="003C53BA" w:rsidRDefault="003C53BA" w:rsidP="00A429E2">
            <w:pPr>
              <w:jc w:val="center"/>
              <w:rPr>
                <w:rFonts w:cs="Arial"/>
                <w:b/>
                <w:bCs/>
                <w:color w:val="000000"/>
                <w:sz w:val="18"/>
                <w:szCs w:val="18"/>
                <w:lang w:val="es-UY"/>
              </w:rPr>
            </w:pPr>
            <w:r w:rsidRPr="003C53BA">
              <w:rPr>
                <w:rFonts w:cs="Arial"/>
                <w:b/>
                <w:bCs/>
                <w:color w:val="000000"/>
                <w:sz w:val="18"/>
                <w:szCs w:val="18"/>
                <w:lang w:val="es-UY"/>
              </w:rPr>
              <w:t>(US$)</w:t>
            </w:r>
          </w:p>
        </w:tc>
      </w:tr>
      <w:tr w:rsidR="003C53BA" w:rsidRPr="003C53BA" w14:paraId="6655D93E" w14:textId="77777777" w:rsidTr="00023FF0">
        <w:trPr>
          <w:jc w:val="center"/>
        </w:trPr>
        <w:tc>
          <w:tcPr>
            <w:tcW w:w="3114" w:type="dxa"/>
            <w:tcBorders>
              <w:bottom w:val="single" w:sz="4" w:space="0" w:color="auto"/>
            </w:tcBorders>
            <w:shd w:val="clear" w:color="auto" w:fill="FFFFFF" w:themeFill="background1"/>
            <w:vAlign w:val="center"/>
          </w:tcPr>
          <w:p w14:paraId="762EBDC7" w14:textId="091C47FD" w:rsidR="003C53BA" w:rsidRPr="003C53BA" w:rsidRDefault="003C53BA" w:rsidP="003C53BA">
            <w:pPr>
              <w:jc w:val="center"/>
              <w:rPr>
                <w:rFonts w:cs="Arial"/>
                <w:b/>
                <w:bCs/>
                <w:sz w:val="18"/>
                <w:szCs w:val="18"/>
                <w:lang w:val="es-UY"/>
              </w:rPr>
            </w:pPr>
            <w:r w:rsidRPr="003C53BA">
              <w:rPr>
                <w:rFonts w:cs="Arial"/>
                <w:color w:val="000000"/>
                <w:sz w:val="18"/>
                <w:szCs w:val="18"/>
                <w:lang w:val="es-UY"/>
              </w:rPr>
              <w:t xml:space="preserve">MERCOSUR - Hábitat de Promoción Social, Fortalecimiento de Capital Humano y Social en asentamientos en condiciones de pobreza </w:t>
            </w:r>
          </w:p>
        </w:tc>
        <w:tc>
          <w:tcPr>
            <w:tcW w:w="1417" w:type="dxa"/>
            <w:tcBorders>
              <w:bottom w:val="single" w:sz="4" w:space="0" w:color="auto"/>
            </w:tcBorders>
            <w:shd w:val="clear" w:color="auto" w:fill="FFFFFF" w:themeFill="background1"/>
            <w:vAlign w:val="center"/>
          </w:tcPr>
          <w:p w14:paraId="7A336863" w14:textId="1D027D4B" w:rsidR="003C53BA" w:rsidRPr="003C53BA" w:rsidRDefault="003C53BA" w:rsidP="003C53BA">
            <w:pPr>
              <w:jc w:val="center"/>
              <w:rPr>
                <w:rFonts w:cs="Arial"/>
                <w:b/>
                <w:bCs/>
                <w:sz w:val="18"/>
                <w:szCs w:val="18"/>
                <w:lang w:val="es-UY"/>
              </w:rPr>
            </w:pPr>
            <w:r w:rsidRPr="003C53BA">
              <w:rPr>
                <w:rFonts w:cs="Arial"/>
                <w:color w:val="000000"/>
                <w:sz w:val="18"/>
                <w:szCs w:val="18"/>
                <w:lang w:val="es-UY"/>
              </w:rPr>
              <w:t>May-07</w:t>
            </w:r>
          </w:p>
        </w:tc>
        <w:tc>
          <w:tcPr>
            <w:tcW w:w="2127" w:type="dxa"/>
            <w:tcBorders>
              <w:bottom w:val="single" w:sz="4" w:space="0" w:color="auto"/>
            </w:tcBorders>
            <w:shd w:val="clear" w:color="auto" w:fill="FFFFFF" w:themeFill="background1"/>
            <w:vAlign w:val="center"/>
          </w:tcPr>
          <w:p w14:paraId="213889CA" w14:textId="038D6B8F" w:rsidR="003C53BA" w:rsidRPr="003C53BA" w:rsidRDefault="003C53BA" w:rsidP="003C53BA">
            <w:pPr>
              <w:jc w:val="center"/>
              <w:rPr>
                <w:rFonts w:cs="Arial"/>
                <w:b/>
                <w:bCs/>
                <w:sz w:val="18"/>
                <w:szCs w:val="18"/>
                <w:lang w:val="es-UY"/>
              </w:rPr>
            </w:pPr>
            <w:r w:rsidRPr="003C53BA">
              <w:rPr>
                <w:rFonts w:cs="Arial"/>
                <w:color w:val="000000"/>
                <w:sz w:val="18"/>
                <w:szCs w:val="18"/>
                <w:lang w:val="es-UY"/>
              </w:rPr>
              <w:t>Mar-18</w:t>
            </w:r>
          </w:p>
        </w:tc>
        <w:tc>
          <w:tcPr>
            <w:tcW w:w="2404" w:type="dxa"/>
            <w:tcBorders>
              <w:bottom w:val="single" w:sz="4" w:space="0" w:color="auto"/>
            </w:tcBorders>
            <w:shd w:val="clear" w:color="auto" w:fill="FFFFFF" w:themeFill="background1"/>
            <w:vAlign w:val="center"/>
          </w:tcPr>
          <w:p w14:paraId="110ACC8C" w14:textId="63640119" w:rsidR="003C53BA" w:rsidRPr="003C53BA" w:rsidRDefault="003C53BA" w:rsidP="003C53BA">
            <w:pPr>
              <w:jc w:val="center"/>
              <w:rPr>
                <w:rFonts w:cs="Arial"/>
                <w:b/>
                <w:bCs/>
                <w:sz w:val="18"/>
                <w:szCs w:val="18"/>
                <w:lang w:val="es-UY"/>
              </w:rPr>
            </w:pPr>
            <w:r w:rsidRPr="003C53BA">
              <w:rPr>
                <w:rFonts w:cs="Arial"/>
                <w:color w:val="000000"/>
                <w:sz w:val="18"/>
                <w:szCs w:val="18"/>
                <w:lang w:val="es-UY"/>
              </w:rPr>
              <w:t>1.016,77</w:t>
            </w:r>
          </w:p>
        </w:tc>
      </w:tr>
      <w:tr w:rsidR="003C53BA" w:rsidRPr="003C53BA" w14:paraId="3F517101" w14:textId="77777777" w:rsidTr="00023FF0">
        <w:trPr>
          <w:jc w:val="center"/>
        </w:trPr>
        <w:tc>
          <w:tcPr>
            <w:tcW w:w="3114" w:type="dxa"/>
            <w:shd w:val="clear" w:color="auto" w:fill="FFFFFF" w:themeFill="background1"/>
            <w:vAlign w:val="center"/>
          </w:tcPr>
          <w:p w14:paraId="0E3E28A0" w14:textId="77777777" w:rsidR="003C53BA" w:rsidRDefault="003C53BA" w:rsidP="003C53BA">
            <w:pPr>
              <w:jc w:val="center"/>
              <w:rPr>
                <w:rFonts w:cs="Arial"/>
                <w:color w:val="000000"/>
                <w:sz w:val="18"/>
                <w:szCs w:val="18"/>
                <w:lang w:val="es-UY"/>
              </w:rPr>
            </w:pPr>
            <w:r w:rsidRPr="003C53BA">
              <w:rPr>
                <w:rFonts w:cs="Arial"/>
                <w:color w:val="000000"/>
                <w:sz w:val="18"/>
                <w:szCs w:val="18"/>
                <w:lang w:val="es-UY"/>
              </w:rPr>
              <w:t>Rehabilitación de Corredores Viales</w:t>
            </w:r>
          </w:p>
          <w:p w14:paraId="067C1D2F" w14:textId="0E8B061C" w:rsidR="000C6723" w:rsidRPr="003C53BA" w:rsidRDefault="000C6723" w:rsidP="003C53BA">
            <w:pPr>
              <w:jc w:val="center"/>
              <w:rPr>
                <w:rFonts w:cs="Arial"/>
                <w:b/>
                <w:bCs/>
                <w:sz w:val="18"/>
                <w:szCs w:val="18"/>
                <w:lang w:val="es-UY"/>
              </w:rPr>
            </w:pPr>
          </w:p>
        </w:tc>
        <w:tc>
          <w:tcPr>
            <w:tcW w:w="1417" w:type="dxa"/>
            <w:shd w:val="clear" w:color="auto" w:fill="FFFFFF" w:themeFill="background1"/>
            <w:vAlign w:val="center"/>
          </w:tcPr>
          <w:p w14:paraId="627838A3" w14:textId="0676147A" w:rsidR="003C53BA" w:rsidRPr="003C53BA" w:rsidRDefault="003C53BA" w:rsidP="003C53BA">
            <w:pPr>
              <w:jc w:val="center"/>
              <w:rPr>
                <w:rFonts w:cs="Arial"/>
                <w:b/>
                <w:bCs/>
                <w:sz w:val="18"/>
                <w:szCs w:val="18"/>
                <w:lang w:val="es-UY"/>
              </w:rPr>
            </w:pPr>
            <w:r w:rsidRPr="003C53BA">
              <w:rPr>
                <w:rFonts w:cs="Arial"/>
                <w:color w:val="000000"/>
                <w:sz w:val="18"/>
                <w:szCs w:val="18"/>
                <w:lang w:val="es-UY"/>
              </w:rPr>
              <w:t>May-07</w:t>
            </w:r>
          </w:p>
        </w:tc>
        <w:tc>
          <w:tcPr>
            <w:tcW w:w="2127" w:type="dxa"/>
            <w:shd w:val="clear" w:color="auto" w:fill="FFFFFF" w:themeFill="background1"/>
            <w:vAlign w:val="center"/>
          </w:tcPr>
          <w:p w14:paraId="3921B7A2" w14:textId="7AFC378D" w:rsidR="003C53BA" w:rsidRPr="003C53BA" w:rsidRDefault="003C53BA" w:rsidP="003C53BA">
            <w:pPr>
              <w:jc w:val="center"/>
              <w:rPr>
                <w:rFonts w:cs="Arial"/>
                <w:b/>
                <w:bCs/>
                <w:sz w:val="18"/>
                <w:szCs w:val="18"/>
                <w:lang w:val="es-UY"/>
              </w:rPr>
            </w:pPr>
            <w:r w:rsidRPr="003C53BA">
              <w:rPr>
                <w:rFonts w:cs="Arial"/>
                <w:color w:val="000000"/>
                <w:sz w:val="18"/>
                <w:szCs w:val="18"/>
                <w:lang w:val="es-UY"/>
              </w:rPr>
              <w:t>Jun-20</w:t>
            </w:r>
          </w:p>
        </w:tc>
        <w:tc>
          <w:tcPr>
            <w:tcW w:w="2404" w:type="dxa"/>
            <w:shd w:val="clear" w:color="auto" w:fill="FFFFFF" w:themeFill="background1"/>
            <w:vAlign w:val="center"/>
          </w:tcPr>
          <w:p w14:paraId="5D8E8356" w14:textId="38EC1502" w:rsidR="003C53BA" w:rsidRPr="003C53BA" w:rsidRDefault="003C53BA" w:rsidP="003C53BA">
            <w:pPr>
              <w:jc w:val="center"/>
              <w:rPr>
                <w:rFonts w:cs="Arial"/>
                <w:b/>
                <w:bCs/>
                <w:sz w:val="18"/>
                <w:szCs w:val="18"/>
                <w:lang w:val="es-UY"/>
              </w:rPr>
            </w:pPr>
            <w:r w:rsidRPr="003C53BA">
              <w:rPr>
                <w:rFonts w:cs="Arial"/>
                <w:color w:val="000000"/>
                <w:sz w:val="18"/>
                <w:szCs w:val="18"/>
                <w:lang w:val="es-UY"/>
              </w:rPr>
              <w:t>554.574,38</w:t>
            </w:r>
          </w:p>
        </w:tc>
      </w:tr>
      <w:tr w:rsidR="003C53BA" w:rsidRPr="003C53BA" w14:paraId="3BC7725D" w14:textId="77777777" w:rsidTr="00023FF0">
        <w:trPr>
          <w:jc w:val="center"/>
        </w:trPr>
        <w:tc>
          <w:tcPr>
            <w:tcW w:w="3114" w:type="dxa"/>
            <w:shd w:val="clear" w:color="auto" w:fill="FFFFFF" w:themeFill="background1"/>
            <w:vAlign w:val="center"/>
          </w:tcPr>
          <w:p w14:paraId="24E5618B" w14:textId="53EEC012" w:rsidR="003C53BA" w:rsidRPr="003C53BA" w:rsidRDefault="003C53BA" w:rsidP="003C53BA">
            <w:pPr>
              <w:jc w:val="center"/>
              <w:rPr>
                <w:rFonts w:cs="Arial"/>
                <w:b/>
                <w:bCs/>
                <w:sz w:val="18"/>
                <w:szCs w:val="18"/>
                <w:lang w:val="es-UY"/>
              </w:rPr>
            </w:pPr>
            <w:proofErr w:type="spellStart"/>
            <w:r w:rsidRPr="003C53BA">
              <w:rPr>
                <w:rFonts w:cs="Arial"/>
                <w:color w:val="000000"/>
                <w:sz w:val="18"/>
                <w:szCs w:val="18"/>
                <w:lang w:val="es-UY"/>
              </w:rPr>
              <w:t>Recapado</w:t>
            </w:r>
            <w:proofErr w:type="spellEnd"/>
            <w:r w:rsidRPr="003C53BA">
              <w:rPr>
                <w:rFonts w:cs="Arial"/>
                <w:color w:val="000000"/>
                <w:sz w:val="18"/>
                <w:szCs w:val="18"/>
                <w:lang w:val="es-UY"/>
              </w:rPr>
              <w:t xml:space="preserve"> del tramo alimentador de las Rutas 1 y 6, corredores de integración regional, Ruta 1 (Carmen del Paraná) – La Paz, Ruta Graneros del Sur </w:t>
            </w:r>
          </w:p>
        </w:tc>
        <w:tc>
          <w:tcPr>
            <w:tcW w:w="1417" w:type="dxa"/>
            <w:shd w:val="clear" w:color="auto" w:fill="FFFFFF" w:themeFill="background1"/>
            <w:vAlign w:val="center"/>
          </w:tcPr>
          <w:p w14:paraId="0EDBCD11" w14:textId="094B6449" w:rsidR="003C53BA" w:rsidRPr="003C53BA" w:rsidRDefault="003C53BA" w:rsidP="003C53BA">
            <w:pPr>
              <w:jc w:val="center"/>
              <w:rPr>
                <w:rFonts w:cs="Arial"/>
                <w:b/>
                <w:bCs/>
                <w:sz w:val="18"/>
                <w:szCs w:val="18"/>
                <w:lang w:val="es-UY"/>
              </w:rPr>
            </w:pPr>
            <w:r w:rsidRPr="003C53BA">
              <w:rPr>
                <w:rFonts w:cs="Arial"/>
                <w:color w:val="000000"/>
                <w:sz w:val="18"/>
                <w:szCs w:val="18"/>
                <w:lang w:val="es-UY"/>
              </w:rPr>
              <w:t>Ago-08</w:t>
            </w:r>
          </w:p>
        </w:tc>
        <w:tc>
          <w:tcPr>
            <w:tcW w:w="2127" w:type="dxa"/>
            <w:shd w:val="clear" w:color="auto" w:fill="FFFFFF" w:themeFill="background1"/>
            <w:vAlign w:val="center"/>
          </w:tcPr>
          <w:p w14:paraId="2156C82A" w14:textId="2C52EDA8" w:rsidR="003C53BA" w:rsidRPr="003C53BA" w:rsidRDefault="003C53BA" w:rsidP="003C53BA">
            <w:pPr>
              <w:jc w:val="center"/>
              <w:rPr>
                <w:rFonts w:cs="Arial"/>
                <w:b/>
                <w:bCs/>
                <w:sz w:val="18"/>
                <w:szCs w:val="18"/>
                <w:lang w:val="es-UY"/>
              </w:rPr>
            </w:pPr>
            <w:r w:rsidRPr="003C53BA">
              <w:rPr>
                <w:rFonts w:cs="Arial"/>
                <w:color w:val="000000"/>
                <w:sz w:val="18"/>
                <w:szCs w:val="18"/>
                <w:lang w:val="es-UY"/>
              </w:rPr>
              <w:t>Dic-21</w:t>
            </w:r>
          </w:p>
        </w:tc>
        <w:tc>
          <w:tcPr>
            <w:tcW w:w="2404" w:type="dxa"/>
            <w:shd w:val="clear" w:color="auto" w:fill="FFFFFF" w:themeFill="background1"/>
            <w:vAlign w:val="center"/>
          </w:tcPr>
          <w:p w14:paraId="1949B592" w14:textId="04741529" w:rsidR="003C53BA" w:rsidRPr="003C53BA" w:rsidRDefault="003C53BA" w:rsidP="003C53BA">
            <w:pPr>
              <w:jc w:val="center"/>
              <w:rPr>
                <w:rFonts w:cs="Arial"/>
                <w:b/>
                <w:bCs/>
                <w:sz w:val="18"/>
                <w:szCs w:val="18"/>
                <w:lang w:val="es-UY"/>
              </w:rPr>
            </w:pPr>
            <w:r w:rsidRPr="003C53BA">
              <w:rPr>
                <w:rFonts w:cs="Arial"/>
                <w:color w:val="000000"/>
                <w:sz w:val="18"/>
                <w:szCs w:val="18"/>
                <w:lang w:val="es-UY"/>
              </w:rPr>
              <w:t>132.411,17</w:t>
            </w:r>
          </w:p>
        </w:tc>
      </w:tr>
      <w:tr w:rsidR="003C53BA" w:rsidRPr="003C53BA" w14:paraId="6FCF78A3" w14:textId="77777777" w:rsidTr="00023FF0">
        <w:trPr>
          <w:jc w:val="center"/>
        </w:trPr>
        <w:tc>
          <w:tcPr>
            <w:tcW w:w="3114" w:type="dxa"/>
            <w:shd w:val="clear" w:color="auto" w:fill="FFFFFF" w:themeFill="background1"/>
            <w:vAlign w:val="center"/>
          </w:tcPr>
          <w:p w14:paraId="489B36AC" w14:textId="745C722D" w:rsidR="003C53BA" w:rsidRPr="003C53BA" w:rsidRDefault="003C53BA" w:rsidP="003C53BA">
            <w:pPr>
              <w:jc w:val="center"/>
              <w:rPr>
                <w:rFonts w:cs="Arial"/>
                <w:b/>
                <w:bCs/>
                <w:sz w:val="18"/>
                <w:szCs w:val="18"/>
                <w:lang w:val="es-UY"/>
              </w:rPr>
            </w:pPr>
            <w:r w:rsidRPr="003C53BA">
              <w:rPr>
                <w:rFonts w:cs="Arial"/>
                <w:color w:val="000000"/>
                <w:sz w:val="18"/>
                <w:szCs w:val="18"/>
                <w:lang w:val="es-UY"/>
              </w:rPr>
              <w:t xml:space="preserve">Rehabilitación y mejoramiento de Carreteras de acceso y Circunvalación del Gran Asunción </w:t>
            </w:r>
          </w:p>
        </w:tc>
        <w:tc>
          <w:tcPr>
            <w:tcW w:w="1417" w:type="dxa"/>
            <w:shd w:val="clear" w:color="auto" w:fill="FFFFFF" w:themeFill="background1"/>
            <w:vAlign w:val="center"/>
          </w:tcPr>
          <w:p w14:paraId="058D4F1C" w14:textId="19950F9A" w:rsidR="003C53BA" w:rsidRPr="003C53BA" w:rsidRDefault="003C53BA" w:rsidP="003C53BA">
            <w:pPr>
              <w:jc w:val="center"/>
              <w:rPr>
                <w:rFonts w:cs="Arial"/>
                <w:b/>
                <w:bCs/>
                <w:sz w:val="18"/>
                <w:szCs w:val="18"/>
                <w:lang w:val="es-UY"/>
              </w:rPr>
            </w:pPr>
            <w:r w:rsidRPr="003C53BA">
              <w:rPr>
                <w:rFonts w:cs="Arial"/>
                <w:color w:val="000000"/>
                <w:sz w:val="18"/>
                <w:szCs w:val="18"/>
                <w:lang w:val="es-UY"/>
              </w:rPr>
              <w:t>May-07</w:t>
            </w:r>
          </w:p>
        </w:tc>
        <w:tc>
          <w:tcPr>
            <w:tcW w:w="2127" w:type="dxa"/>
            <w:shd w:val="clear" w:color="auto" w:fill="FFFFFF" w:themeFill="background1"/>
            <w:vAlign w:val="center"/>
          </w:tcPr>
          <w:p w14:paraId="1920AADC" w14:textId="0684461D" w:rsidR="003C53BA" w:rsidRPr="003C53BA" w:rsidRDefault="003C53BA" w:rsidP="003C53BA">
            <w:pPr>
              <w:jc w:val="center"/>
              <w:rPr>
                <w:rFonts w:cs="Arial"/>
                <w:b/>
                <w:bCs/>
                <w:sz w:val="18"/>
                <w:szCs w:val="18"/>
                <w:lang w:val="es-UY"/>
              </w:rPr>
            </w:pPr>
            <w:r w:rsidRPr="003C53BA">
              <w:rPr>
                <w:rFonts w:cs="Arial"/>
                <w:color w:val="000000"/>
                <w:sz w:val="18"/>
                <w:szCs w:val="18"/>
                <w:lang w:val="es-UY"/>
              </w:rPr>
              <w:t>Dic-21</w:t>
            </w:r>
          </w:p>
        </w:tc>
        <w:tc>
          <w:tcPr>
            <w:tcW w:w="2404" w:type="dxa"/>
            <w:shd w:val="clear" w:color="auto" w:fill="FFFFFF" w:themeFill="background1"/>
            <w:vAlign w:val="center"/>
          </w:tcPr>
          <w:p w14:paraId="15476A8E" w14:textId="1B827EBC" w:rsidR="003C53BA" w:rsidRPr="003C53BA" w:rsidRDefault="003C53BA" w:rsidP="003C53BA">
            <w:pPr>
              <w:jc w:val="center"/>
              <w:rPr>
                <w:rFonts w:cs="Arial"/>
                <w:b/>
                <w:bCs/>
                <w:sz w:val="18"/>
                <w:szCs w:val="18"/>
                <w:lang w:val="es-UY"/>
              </w:rPr>
            </w:pPr>
            <w:r w:rsidRPr="003C53BA">
              <w:rPr>
                <w:rFonts w:cs="Arial"/>
                <w:color w:val="000000"/>
                <w:sz w:val="18"/>
                <w:szCs w:val="18"/>
                <w:lang w:val="es-UY"/>
              </w:rPr>
              <w:t>373.414,43</w:t>
            </w:r>
          </w:p>
        </w:tc>
      </w:tr>
      <w:tr w:rsidR="003C53BA" w:rsidRPr="003C53BA" w14:paraId="0F865332" w14:textId="77777777" w:rsidTr="00023FF0">
        <w:trPr>
          <w:jc w:val="center"/>
        </w:trPr>
        <w:tc>
          <w:tcPr>
            <w:tcW w:w="3114" w:type="dxa"/>
            <w:shd w:val="clear" w:color="auto" w:fill="FFFFFF" w:themeFill="background1"/>
            <w:vAlign w:val="center"/>
          </w:tcPr>
          <w:p w14:paraId="3AC4B2E7" w14:textId="7844AE9C" w:rsidR="003C53BA" w:rsidRPr="003C53BA" w:rsidRDefault="003C53BA" w:rsidP="003C53BA">
            <w:pPr>
              <w:jc w:val="center"/>
              <w:rPr>
                <w:rFonts w:cs="Arial"/>
                <w:b/>
                <w:bCs/>
                <w:sz w:val="18"/>
                <w:szCs w:val="18"/>
                <w:lang w:val="es-UY"/>
              </w:rPr>
            </w:pPr>
            <w:r w:rsidRPr="003C53BA">
              <w:rPr>
                <w:rFonts w:cs="Arial"/>
                <w:color w:val="000000"/>
                <w:sz w:val="18"/>
                <w:szCs w:val="18"/>
                <w:lang w:val="es-UY"/>
              </w:rPr>
              <w:t>Pavimentación asfáltica sobre empedrado del tramo alimentador de la Ruta 8, corredor de integración regional, Ruta 8 – San Salvador – Borja Iturbe y Ramal a Rojas Potrero</w:t>
            </w:r>
          </w:p>
        </w:tc>
        <w:tc>
          <w:tcPr>
            <w:tcW w:w="1417" w:type="dxa"/>
            <w:shd w:val="clear" w:color="auto" w:fill="FFFFFF" w:themeFill="background1"/>
            <w:vAlign w:val="center"/>
          </w:tcPr>
          <w:p w14:paraId="2710273B" w14:textId="7DEB9F56" w:rsidR="003C53BA" w:rsidRPr="003C53BA" w:rsidRDefault="003C53BA" w:rsidP="003C53BA">
            <w:pPr>
              <w:jc w:val="center"/>
              <w:rPr>
                <w:rFonts w:cs="Arial"/>
                <w:b/>
                <w:bCs/>
                <w:sz w:val="18"/>
                <w:szCs w:val="18"/>
                <w:lang w:val="es-UY"/>
              </w:rPr>
            </w:pPr>
            <w:r w:rsidRPr="003C53BA">
              <w:rPr>
                <w:rFonts w:cs="Arial"/>
                <w:color w:val="000000"/>
                <w:sz w:val="18"/>
                <w:szCs w:val="18"/>
                <w:lang w:val="es-UY"/>
              </w:rPr>
              <w:t>May-08</w:t>
            </w:r>
          </w:p>
        </w:tc>
        <w:tc>
          <w:tcPr>
            <w:tcW w:w="2127" w:type="dxa"/>
            <w:shd w:val="clear" w:color="auto" w:fill="FFFFFF" w:themeFill="background1"/>
            <w:vAlign w:val="center"/>
          </w:tcPr>
          <w:p w14:paraId="31BDB7B5" w14:textId="534CB26F" w:rsidR="003C53BA" w:rsidRPr="003C53BA" w:rsidRDefault="003C53BA" w:rsidP="003C53BA">
            <w:pPr>
              <w:jc w:val="center"/>
              <w:rPr>
                <w:rFonts w:cs="Arial"/>
                <w:b/>
                <w:bCs/>
                <w:sz w:val="18"/>
                <w:szCs w:val="18"/>
                <w:lang w:val="es-UY"/>
              </w:rPr>
            </w:pPr>
            <w:r w:rsidRPr="003C53BA">
              <w:rPr>
                <w:rFonts w:cs="Arial"/>
                <w:color w:val="000000"/>
                <w:sz w:val="18"/>
                <w:szCs w:val="18"/>
                <w:lang w:val="es-UY"/>
              </w:rPr>
              <w:t>Jun-22</w:t>
            </w:r>
          </w:p>
        </w:tc>
        <w:tc>
          <w:tcPr>
            <w:tcW w:w="2404" w:type="dxa"/>
            <w:shd w:val="clear" w:color="auto" w:fill="FFFFFF" w:themeFill="background1"/>
            <w:vAlign w:val="center"/>
          </w:tcPr>
          <w:p w14:paraId="563D7A36" w14:textId="40662078" w:rsidR="003C53BA" w:rsidRPr="003C53BA" w:rsidRDefault="003C53BA" w:rsidP="003C53BA">
            <w:pPr>
              <w:jc w:val="center"/>
              <w:rPr>
                <w:rFonts w:cs="Arial"/>
                <w:b/>
                <w:bCs/>
                <w:sz w:val="18"/>
                <w:szCs w:val="18"/>
                <w:lang w:val="es-UY"/>
              </w:rPr>
            </w:pPr>
            <w:r w:rsidRPr="003C53BA">
              <w:rPr>
                <w:rFonts w:cs="Arial"/>
                <w:color w:val="000000"/>
                <w:sz w:val="18"/>
                <w:szCs w:val="18"/>
                <w:lang w:val="es-UY"/>
              </w:rPr>
              <w:t>11.534,21</w:t>
            </w:r>
          </w:p>
        </w:tc>
      </w:tr>
      <w:tr w:rsidR="003C53BA" w:rsidRPr="003C53BA" w14:paraId="10BA6235" w14:textId="77777777" w:rsidTr="00023FF0">
        <w:trPr>
          <w:jc w:val="center"/>
        </w:trPr>
        <w:tc>
          <w:tcPr>
            <w:tcW w:w="3114" w:type="dxa"/>
            <w:tcBorders>
              <w:bottom w:val="single" w:sz="4" w:space="0" w:color="auto"/>
            </w:tcBorders>
            <w:shd w:val="clear" w:color="auto" w:fill="FFFFFF" w:themeFill="background1"/>
            <w:vAlign w:val="center"/>
          </w:tcPr>
          <w:p w14:paraId="117C8E90" w14:textId="28F874C3" w:rsidR="003C53BA" w:rsidRPr="003C53BA" w:rsidRDefault="003C53BA" w:rsidP="003C53BA">
            <w:pPr>
              <w:jc w:val="center"/>
              <w:rPr>
                <w:rFonts w:cs="Arial"/>
                <w:b/>
                <w:bCs/>
                <w:sz w:val="18"/>
                <w:szCs w:val="18"/>
                <w:lang w:val="es-UY"/>
              </w:rPr>
            </w:pPr>
            <w:r w:rsidRPr="003C53BA">
              <w:rPr>
                <w:rFonts w:cs="Arial"/>
                <w:color w:val="000000"/>
                <w:sz w:val="18"/>
                <w:szCs w:val="18"/>
                <w:lang w:val="es-UY"/>
              </w:rPr>
              <w:t xml:space="preserve">Desarrollo Tecnológico, Innovación y Evaluación de la Conformidad – </w:t>
            </w:r>
            <w:proofErr w:type="spellStart"/>
            <w:r w:rsidRPr="003C53BA">
              <w:rPr>
                <w:rFonts w:cs="Arial"/>
                <w:color w:val="000000"/>
                <w:sz w:val="18"/>
                <w:szCs w:val="18"/>
                <w:lang w:val="es-UY"/>
              </w:rPr>
              <w:t>DeTIEC</w:t>
            </w:r>
            <w:proofErr w:type="spellEnd"/>
          </w:p>
        </w:tc>
        <w:tc>
          <w:tcPr>
            <w:tcW w:w="1417" w:type="dxa"/>
            <w:tcBorders>
              <w:bottom w:val="single" w:sz="4" w:space="0" w:color="auto"/>
            </w:tcBorders>
            <w:shd w:val="clear" w:color="auto" w:fill="FFFFFF" w:themeFill="background1"/>
            <w:vAlign w:val="center"/>
          </w:tcPr>
          <w:p w14:paraId="7275EA39" w14:textId="5EA41629" w:rsidR="003C53BA" w:rsidRPr="003C53BA" w:rsidRDefault="003C53BA" w:rsidP="003C53BA">
            <w:pPr>
              <w:jc w:val="center"/>
              <w:rPr>
                <w:rFonts w:cs="Arial"/>
                <w:b/>
                <w:bCs/>
                <w:sz w:val="18"/>
                <w:szCs w:val="18"/>
                <w:lang w:val="es-UY"/>
              </w:rPr>
            </w:pPr>
            <w:r w:rsidRPr="003C53BA">
              <w:rPr>
                <w:rFonts w:cs="Arial"/>
                <w:color w:val="000000"/>
                <w:sz w:val="18"/>
                <w:szCs w:val="18"/>
                <w:lang w:val="es-UY"/>
              </w:rPr>
              <w:t>Oct-10</w:t>
            </w:r>
          </w:p>
        </w:tc>
        <w:tc>
          <w:tcPr>
            <w:tcW w:w="2127" w:type="dxa"/>
            <w:tcBorders>
              <w:bottom w:val="single" w:sz="4" w:space="0" w:color="auto"/>
            </w:tcBorders>
            <w:shd w:val="clear" w:color="auto" w:fill="FFFFFF" w:themeFill="background1"/>
            <w:vAlign w:val="center"/>
          </w:tcPr>
          <w:p w14:paraId="30A78A96" w14:textId="57F2FB02" w:rsidR="003C53BA" w:rsidRPr="003C53BA" w:rsidRDefault="003C53BA" w:rsidP="003C53BA">
            <w:pPr>
              <w:jc w:val="center"/>
              <w:rPr>
                <w:rFonts w:cs="Arial"/>
                <w:b/>
                <w:bCs/>
                <w:sz w:val="18"/>
                <w:szCs w:val="18"/>
                <w:lang w:val="es-UY"/>
              </w:rPr>
            </w:pPr>
            <w:r w:rsidRPr="003C53BA">
              <w:rPr>
                <w:rFonts w:cs="Arial"/>
                <w:color w:val="000000"/>
                <w:sz w:val="18"/>
                <w:szCs w:val="18"/>
                <w:lang w:val="es-UY"/>
              </w:rPr>
              <w:t>Abr-24</w:t>
            </w:r>
          </w:p>
        </w:tc>
        <w:tc>
          <w:tcPr>
            <w:tcW w:w="2404" w:type="dxa"/>
            <w:tcBorders>
              <w:bottom w:val="single" w:sz="4" w:space="0" w:color="auto"/>
            </w:tcBorders>
            <w:shd w:val="clear" w:color="auto" w:fill="FFFFFF" w:themeFill="background1"/>
            <w:vAlign w:val="center"/>
          </w:tcPr>
          <w:p w14:paraId="267C7C54" w14:textId="1F946CF2" w:rsidR="003C53BA" w:rsidRPr="003C53BA" w:rsidRDefault="003C53BA" w:rsidP="003C53BA">
            <w:pPr>
              <w:jc w:val="center"/>
              <w:rPr>
                <w:rFonts w:cs="Arial"/>
                <w:b/>
                <w:bCs/>
                <w:sz w:val="18"/>
                <w:szCs w:val="18"/>
                <w:lang w:val="es-UY"/>
              </w:rPr>
            </w:pPr>
            <w:r w:rsidRPr="003C53BA">
              <w:rPr>
                <w:rFonts w:cs="Arial"/>
                <w:color w:val="000000"/>
                <w:sz w:val="18"/>
                <w:szCs w:val="18"/>
                <w:lang w:val="es-UY"/>
              </w:rPr>
              <w:t>485.880,87</w:t>
            </w:r>
          </w:p>
        </w:tc>
      </w:tr>
    </w:tbl>
    <w:p w14:paraId="7B47E2D5" w14:textId="77777777" w:rsidR="003C53BA" w:rsidRDefault="003C53BA" w:rsidP="0035353F">
      <w:pPr>
        <w:tabs>
          <w:tab w:val="left" w:pos="1418"/>
        </w:tabs>
        <w:overflowPunct w:val="0"/>
        <w:autoSpaceDE w:val="0"/>
        <w:autoSpaceDN w:val="0"/>
        <w:adjustRightInd w:val="0"/>
        <w:ind w:left="851"/>
        <w:rPr>
          <w:rFonts w:cs="Arial"/>
          <w:bCs/>
          <w:color w:val="000000"/>
          <w:szCs w:val="24"/>
          <w:lang w:val="es-UY"/>
        </w:rPr>
      </w:pPr>
    </w:p>
    <w:p w14:paraId="53CAA2FF" w14:textId="77777777" w:rsidR="000C6723" w:rsidRDefault="000C6723" w:rsidP="000C6723">
      <w:pPr>
        <w:tabs>
          <w:tab w:val="left" w:pos="1418"/>
        </w:tabs>
        <w:overflowPunct w:val="0"/>
        <w:autoSpaceDE w:val="0"/>
        <w:autoSpaceDN w:val="0"/>
        <w:adjustRightInd w:val="0"/>
        <w:jc w:val="both"/>
        <w:rPr>
          <w:rFonts w:cs="Arial"/>
          <w:bCs/>
          <w:color w:val="000000"/>
          <w:szCs w:val="24"/>
          <w:lang w:val="es-UY"/>
        </w:rPr>
      </w:pPr>
    </w:p>
    <w:p w14:paraId="1FD48D90" w14:textId="41964DAD" w:rsidR="00F31243" w:rsidRPr="00F31243" w:rsidRDefault="00904B9F" w:rsidP="00F31243">
      <w:pPr>
        <w:tabs>
          <w:tab w:val="left" w:pos="1418"/>
        </w:tabs>
        <w:overflowPunct w:val="0"/>
        <w:autoSpaceDE w:val="0"/>
        <w:autoSpaceDN w:val="0"/>
        <w:adjustRightInd w:val="0"/>
        <w:jc w:val="both"/>
        <w:rPr>
          <w:rFonts w:cs="Arial"/>
          <w:bCs/>
          <w:color w:val="000000"/>
          <w:szCs w:val="24"/>
          <w:lang w:val="es-UY"/>
        </w:rPr>
      </w:pPr>
      <w:r>
        <w:rPr>
          <w:rFonts w:cs="Arial"/>
          <w:bCs/>
          <w:color w:val="000000"/>
          <w:szCs w:val="24"/>
          <w:lang w:val="es-UY"/>
        </w:rPr>
        <w:t xml:space="preserve">Al respecto, </w:t>
      </w:r>
      <w:r w:rsidRPr="00195F60">
        <w:rPr>
          <w:rFonts w:cs="Arial"/>
          <w:bCs/>
          <w:color w:val="000000"/>
          <w:szCs w:val="24"/>
          <w:lang w:val="es-UY"/>
        </w:rPr>
        <w:t xml:space="preserve">la UTNF de </w:t>
      </w:r>
      <w:r w:rsidRPr="00904B9F">
        <w:rPr>
          <w:rFonts w:cs="Arial"/>
          <w:bCs/>
          <w:color w:val="000000"/>
          <w:szCs w:val="24"/>
          <w:lang w:val="es-UY"/>
        </w:rPr>
        <w:t xml:space="preserve">Paraguay informó que se encuentran en curso diversas gestiones por parte de las entidades involucradas para avanzar en el cumplimiento de las obligaciones correspondientes. En el caso </w:t>
      </w:r>
      <w:r>
        <w:rPr>
          <w:rFonts w:cs="Arial"/>
          <w:bCs/>
          <w:color w:val="000000"/>
          <w:szCs w:val="24"/>
          <w:lang w:val="es-UY"/>
        </w:rPr>
        <w:t>de los cuatro proyectos ejecutados por el</w:t>
      </w:r>
      <w:r w:rsidRPr="00904B9F">
        <w:rPr>
          <w:rFonts w:cs="Arial"/>
          <w:bCs/>
          <w:color w:val="000000"/>
          <w:szCs w:val="24"/>
          <w:lang w:val="es-UY"/>
        </w:rPr>
        <w:t xml:space="preserve"> Ministerio de Obras Públicas y Comunicaciones (MOPC</w:t>
      </w:r>
      <w:r>
        <w:rPr>
          <w:rFonts w:cs="Arial"/>
          <w:bCs/>
          <w:color w:val="000000"/>
          <w:szCs w:val="24"/>
          <w:lang w:val="es-UY"/>
        </w:rPr>
        <w:t>)</w:t>
      </w:r>
      <w:r w:rsidRPr="00904B9F">
        <w:rPr>
          <w:rFonts w:cs="Arial"/>
          <w:bCs/>
          <w:color w:val="000000"/>
          <w:szCs w:val="24"/>
          <w:lang w:val="es-UY"/>
        </w:rPr>
        <w:t xml:space="preserve"> los saldos se encuentran disponibles en cuenta, y actualmente se llevan a cabo gestiones ante la Dirección General de Inversión Pública y el Ministerio de Economía y Finanzas para la creación de la estructura presupuestaria requerida, paso previo a la reprogramación y devolución a través de la Dirección de Crédito Público del MOPC.</w:t>
      </w:r>
      <w:r>
        <w:rPr>
          <w:rFonts w:cs="Arial"/>
          <w:bCs/>
          <w:color w:val="000000"/>
          <w:szCs w:val="24"/>
          <w:lang w:val="es-UY"/>
        </w:rPr>
        <w:t xml:space="preserve"> En el caso de los recursos adeudados por el proyecto </w:t>
      </w:r>
      <w:r w:rsidRPr="00904B9F">
        <w:rPr>
          <w:rFonts w:cs="Arial"/>
          <w:bCs/>
          <w:color w:val="000000"/>
          <w:szCs w:val="24"/>
          <w:lang w:val="es-UY"/>
        </w:rPr>
        <w:t xml:space="preserve">Hábitat, </w:t>
      </w:r>
      <w:r>
        <w:rPr>
          <w:rFonts w:cs="Arial"/>
          <w:bCs/>
          <w:color w:val="000000"/>
          <w:szCs w:val="24"/>
          <w:lang w:val="es-UY"/>
        </w:rPr>
        <w:t xml:space="preserve">el </w:t>
      </w:r>
      <w:r w:rsidRPr="00904B9F">
        <w:rPr>
          <w:rFonts w:cs="Arial"/>
          <w:bCs/>
          <w:color w:val="000000"/>
          <w:szCs w:val="24"/>
          <w:lang w:val="es-UY"/>
        </w:rPr>
        <w:t xml:space="preserve">Ministerio de Desarrollo Social (MDS), está recopilando el expediente completo que respalda el saldo pendiente, </w:t>
      </w:r>
      <w:r>
        <w:rPr>
          <w:rFonts w:cs="Arial"/>
          <w:bCs/>
          <w:color w:val="000000"/>
          <w:szCs w:val="24"/>
          <w:lang w:val="es-UY"/>
        </w:rPr>
        <w:t>procederá a</w:t>
      </w:r>
      <w:r w:rsidRPr="00904B9F">
        <w:rPr>
          <w:rFonts w:cs="Arial"/>
          <w:bCs/>
          <w:color w:val="000000"/>
          <w:szCs w:val="24"/>
          <w:lang w:val="es-UY"/>
        </w:rPr>
        <w:t xml:space="preserve"> solicitar una reprogramación presupuestaria al Ministerio de Economía y Finanzas a fin de contar con los créditos necesarios para efectuar la devolución dentro del presente ejercicio fiscal.</w:t>
      </w:r>
      <w:r>
        <w:rPr>
          <w:rFonts w:cs="Arial"/>
          <w:bCs/>
          <w:color w:val="000000"/>
          <w:szCs w:val="24"/>
          <w:lang w:val="es-UY"/>
        </w:rPr>
        <w:t xml:space="preserve"> Finalmente, respecto a los saldos adeudados por DETIEC, </w:t>
      </w:r>
      <w:r w:rsidRPr="00904B9F">
        <w:rPr>
          <w:rFonts w:cs="Arial"/>
          <w:bCs/>
          <w:color w:val="000000"/>
          <w:szCs w:val="24"/>
          <w:lang w:val="es-UY"/>
        </w:rPr>
        <w:t xml:space="preserve">el Consejo Nacional de Ciencia y Tecnología (CONACYT) </w:t>
      </w:r>
      <w:r>
        <w:rPr>
          <w:rFonts w:cs="Arial"/>
          <w:bCs/>
          <w:color w:val="000000"/>
          <w:szCs w:val="24"/>
          <w:lang w:val="es-UY"/>
        </w:rPr>
        <w:t>solicitó la</w:t>
      </w:r>
      <w:r w:rsidRPr="00904B9F">
        <w:rPr>
          <w:rFonts w:cs="Arial"/>
          <w:bCs/>
          <w:color w:val="000000"/>
          <w:szCs w:val="24"/>
          <w:lang w:val="es-UY"/>
        </w:rPr>
        <w:t xml:space="preserve"> inclusión del monto correspondiente en el anteproyecto presupuestario 2025, </w:t>
      </w:r>
      <w:r>
        <w:rPr>
          <w:rFonts w:cs="Arial"/>
          <w:bCs/>
          <w:color w:val="000000"/>
          <w:szCs w:val="24"/>
          <w:lang w:val="es-UY"/>
        </w:rPr>
        <w:t xml:space="preserve">pero </w:t>
      </w:r>
      <w:r w:rsidRPr="00904B9F">
        <w:rPr>
          <w:rFonts w:cs="Arial"/>
          <w:bCs/>
          <w:color w:val="000000"/>
          <w:szCs w:val="24"/>
          <w:lang w:val="es-UY"/>
        </w:rPr>
        <w:t>dicha solicitud fue denegada</w:t>
      </w:r>
      <w:r>
        <w:rPr>
          <w:rFonts w:cs="Arial"/>
          <w:bCs/>
          <w:color w:val="000000"/>
          <w:szCs w:val="24"/>
          <w:lang w:val="es-UY"/>
        </w:rPr>
        <w:t xml:space="preserve"> y deberá renegociarse para concretar esta devolución. </w:t>
      </w:r>
      <w:r w:rsidR="00F31243">
        <w:rPr>
          <w:rFonts w:cs="Arial"/>
          <w:szCs w:val="24"/>
          <w:lang w:val="es-UY"/>
        </w:rPr>
        <w:t>El detalle de la información compartida por la UTNF de Paraguay</w:t>
      </w:r>
      <w:r w:rsidR="00F31243" w:rsidRPr="00195F60">
        <w:rPr>
          <w:rFonts w:cs="Arial"/>
          <w:szCs w:val="24"/>
          <w:lang w:val="es-UY"/>
        </w:rPr>
        <w:t xml:space="preserve"> consta </w:t>
      </w:r>
      <w:r w:rsidR="00F31243">
        <w:rPr>
          <w:rFonts w:cs="Arial"/>
          <w:szCs w:val="24"/>
          <w:lang w:val="es-UY"/>
        </w:rPr>
        <w:t>en el</w:t>
      </w:r>
      <w:r w:rsidR="00F31243" w:rsidRPr="00195F60">
        <w:rPr>
          <w:rFonts w:cs="Arial"/>
          <w:szCs w:val="24"/>
          <w:lang w:val="es-UY"/>
        </w:rPr>
        <w:t xml:space="preserve"> </w:t>
      </w:r>
      <w:r w:rsidR="00F31243" w:rsidRPr="00195F60">
        <w:rPr>
          <w:rFonts w:cs="Arial"/>
          <w:b/>
          <w:bCs/>
          <w:szCs w:val="24"/>
          <w:lang w:val="es-UY"/>
        </w:rPr>
        <w:t>Anexo V.</w:t>
      </w:r>
    </w:p>
    <w:p w14:paraId="19F67ADF" w14:textId="77777777" w:rsidR="00F31243" w:rsidRPr="00904B9F" w:rsidRDefault="00F31243" w:rsidP="000C6723">
      <w:pPr>
        <w:tabs>
          <w:tab w:val="left" w:pos="1418"/>
        </w:tabs>
        <w:overflowPunct w:val="0"/>
        <w:autoSpaceDE w:val="0"/>
        <w:autoSpaceDN w:val="0"/>
        <w:adjustRightInd w:val="0"/>
        <w:jc w:val="both"/>
        <w:rPr>
          <w:rFonts w:cs="Arial"/>
          <w:bCs/>
          <w:color w:val="000000"/>
          <w:szCs w:val="24"/>
          <w:lang w:val="es-UY"/>
        </w:rPr>
      </w:pPr>
    </w:p>
    <w:p w14:paraId="6568900F" w14:textId="77777777" w:rsidR="00DD44B7" w:rsidRPr="003C53BA" w:rsidRDefault="00DD44B7" w:rsidP="0035353F">
      <w:pPr>
        <w:numPr>
          <w:ilvl w:val="1"/>
          <w:numId w:val="44"/>
        </w:numPr>
        <w:tabs>
          <w:tab w:val="clear" w:pos="2130"/>
          <w:tab w:val="left" w:pos="1418"/>
        </w:tabs>
        <w:overflowPunct w:val="0"/>
        <w:autoSpaceDE w:val="0"/>
        <w:autoSpaceDN w:val="0"/>
        <w:adjustRightInd w:val="0"/>
        <w:ind w:left="851" w:hanging="425"/>
        <w:rPr>
          <w:rFonts w:cs="Arial"/>
          <w:b/>
          <w:color w:val="000000"/>
          <w:szCs w:val="24"/>
          <w:lang w:val="es-UY"/>
        </w:rPr>
      </w:pPr>
      <w:r w:rsidRPr="003C53BA">
        <w:rPr>
          <w:rFonts w:cs="Arial"/>
          <w:b/>
          <w:color w:val="000000"/>
          <w:szCs w:val="24"/>
          <w:lang w:val="es-UY"/>
        </w:rPr>
        <w:t>Saldos adeudados por Uruguay</w:t>
      </w:r>
    </w:p>
    <w:p w14:paraId="5991A521" w14:textId="77777777" w:rsidR="00DD44B7" w:rsidRPr="00195F60" w:rsidRDefault="00DD44B7" w:rsidP="0035353F">
      <w:pPr>
        <w:tabs>
          <w:tab w:val="left" w:pos="1418"/>
        </w:tabs>
        <w:overflowPunct w:val="0"/>
        <w:autoSpaceDE w:val="0"/>
        <w:autoSpaceDN w:val="0"/>
        <w:adjustRightInd w:val="0"/>
        <w:ind w:left="851"/>
        <w:rPr>
          <w:rFonts w:cs="Arial"/>
          <w:bCs/>
          <w:color w:val="000000"/>
          <w:szCs w:val="24"/>
          <w:lang w:val="es-UY"/>
        </w:rPr>
      </w:pPr>
    </w:p>
    <w:p w14:paraId="7680894C" w14:textId="4D02B505" w:rsidR="000C6723" w:rsidRPr="00195F60" w:rsidRDefault="000C6723" w:rsidP="000C6723">
      <w:pPr>
        <w:tabs>
          <w:tab w:val="left" w:pos="1418"/>
        </w:tabs>
        <w:overflowPunct w:val="0"/>
        <w:autoSpaceDE w:val="0"/>
        <w:autoSpaceDN w:val="0"/>
        <w:adjustRightInd w:val="0"/>
        <w:jc w:val="both"/>
        <w:rPr>
          <w:rFonts w:cs="Arial"/>
          <w:bCs/>
          <w:color w:val="000000"/>
          <w:szCs w:val="24"/>
          <w:lang w:val="es-UY"/>
        </w:rPr>
      </w:pPr>
      <w:r w:rsidRPr="00195F60">
        <w:rPr>
          <w:rFonts w:cs="Arial"/>
          <w:bCs/>
          <w:color w:val="000000"/>
          <w:szCs w:val="24"/>
          <w:lang w:val="es-UY"/>
        </w:rPr>
        <w:t xml:space="preserve">El GTF consideró la situación de los saldos adeudados por </w:t>
      </w:r>
      <w:r>
        <w:rPr>
          <w:rFonts w:cs="Arial"/>
          <w:bCs/>
          <w:color w:val="000000"/>
          <w:szCs w:val="24"/>
          <w:lang w:val="es-UY"/>
        </w:rPr>
        <w:t>Uruguay</w:t>
      </w:r>
      <w:r w:rsidRPr="00195F60">
        <w:rPr>
          <w:rFonts w:cs="Arial"/>
          <w:bCs/>
          <w:color w:val="000000"/>
          <w:szCs w:val="24"/>
          <w:lang w:val="es-UY"/>
        </w:rPr>
        <w:t xml:space="preserve"> al FOCEM, a saber:</w:t>
      </w:r>
    </w:p>
    <w:p w14:paraId="0650473B" w14:textId="77777777" w:rsidR="000C6723" w:rsidRDefault="000C6723" w:rsidP="000C6723">
      <w:pPr>
        <w:tabs>
          <w:tab w:val="left" w:pos="1418"/>
        </w:tabs>
        <w:overflowPunct w:val="0"/>
        <w:autoSpaceDE w:val="0"/>
        <w:autoSpaceDN w:val="0"/>
        <w:adjustRightInd w:val="0"/>
        <w:rPr>
          <w:rFonts w:cs="Arial"/>
          <w:bCs/>
          <w:color w:val="000000"/>
          <w:szCs w:val="24"/>
          <w:lang w:val="es-U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2127"/>
        <w:gridCol w:w="2404"/>
      </w:tblGrid>
      <w:tr w:rsidR="000C6723" w:rsidRPr="000C6723" w14:paraId="076BAEEE" w14:textId="77777777" w:rsidTr="000C6723">
        <w:trPr>
          <w:jc w:val="center"/>
        </w:trPr>
        <w:tc>
          <w:tcPr>
            <w:tcW w:w="3114" w:type="dxa"/>
            <w:shd w:val="clear" w:color="auto" w:fill="FFFFFF" w:themeFill="background1"/>
          </w:tcPr>
          <w:p w14:paraId="325418B2" w14:textId="77777777" w:rsidR="000C6723" w:rsidRPr="000C6723" w:rsidRDefault="000C6723" w:rsidP="00A429E2">
            <w:pPr>
              <w:jc w:val="center"/>
              <w:rPr>
                <w:rFonts w:cs="Arial"/>
                <w:b/>
                <w:bCs/>
                <w:color w:val="000000"/>
                <w:sz w:val="18"/>
                <w:szCs w:val="18"/>
                <w:lang w:val="es-UY"/>
              </w:rPr>
            </w:pPr>
            <w:r w:rsidRPr="000C6723">
              <w:rPr>
                <w:rFonts w:cs="Arial"/>
                <w:b/>
                <w:bCs/>
                <w:sz w:val="18"/>
                <w:szCs w:val="18"/>
                <w:lang w:val="es-UY"/>
              </w:rPr>
              <w:lastRenderedPageBreak/>
              <w:t>Proyecto</w:t>
            </w:r>
          </w:p>
        </w:tc>
        <w:tc>
          <w:tcPr>
            <w:tcW w:w="1417" w:type="dxa"/>
            <w:shd w:val="clear" w:color="auto" w:fill="FFFFFF" w:themeFill="background1"/>
          </w:tcPr>
          <w:p w14:paraId="5F44307D" w14:textId="77777777" w:rsidR="000C6723" w:rsidRPr="000C6723" w:rsidRDefault="000C6723" w:rsidP="00A429E2">
            <w:pPr>
              <w:jc w:val="center"/>
              <w:rPr>
                <w:rFonts w:cs="Arial"/>
                <w:b/>
                <w:bCs/>
                <w:color w:val="000000"/>
                <w:sz w:val="18"/>
                <w:szCs w:val="18"/>
                <w:lang w:val="es-UY"/>
              </w:rPr>
            </w:pPr>
            <w:r w:rsidRPr="000C6723">
              <w:rPr>
                <w:rFonts w:cs="Arial"/>
                <w:b/>
                <w:bCs/>
                <w:sz w:val="18"/>
                <w:szCs w:val="18"/>
                <w:lang w:val="es-UY"/>
              </w:rPr>
              <w:t>Fecha COF</w:t>
            </w:r>
          </w:p>
        </w:tc>
        <w:tc>
          <w:tcPr>
            <w:tcW w:w="2127" w:type="dxa"/>
            <w:shd w:val="clear" w:color="auto" w:fill="FFFFFF" w:themeFill="background1"/>
          </w:tcPr>
          <w:p w14:paraId="560524B8" w14:textId="77777777" w:rsidR="000C6723" w:rsidRPr="000C6723" w:rsidRDefault="000C6723" w:rsidP="00A429E2">
            <w:pPr>
              <w:jc w:val="center"/>
              <w:rPr>
                <w:rFonts w:cs="Arial"/>
                <w:b/>
                <w:bCs/>
                <w:color w:val="000000"/>
                <w:sz w:val="18"/>
                <w:szCs w:val="18"/>
                <w:lang w:val="es-UY"/>
              </w:rPr>
            </w:pPr>
            <w:r w:rsidRPr="000C6723">
              <w:rPr>
                <w:rFonts w:cs="Arial"/>
                <w:b/>
                <w:bCs/>
                <w:sz w:val="18"/>
                <w:szCs w:val="18"/>
                <w:lang w:val="es-UY"/>
              </w:rPr>
              <w:t xml:space="preserve">Fecha de </w:t>
            </w:r>
            <w:proofErr w:type="gramStart"/>
            <w:r w:rsidRPr="000C6723">
              <w:rPr>
                <w:rFonts w:cs="Arial"/>
                <w:b/>
                <w:bCs/>
                <w:sz w:val="18"/>
                <w:szCs w:val="18"/>
                <w:lang w:val="es-UY"/>
              </w:rPr>
              <w:t>aprobación  auditoría</w:t>
            </w:r>
            <w:proofErr w:type="gramEnd"/>
            <w:r w:rsidRPr="000C6723">
              <w:rPr>
                <w:rFonts w:cs="Arial"/>
                <w:b/>
                <w:bCs/>
                <w:sz w:val="18"/>
                <w:szCs w:val="18"/>
                <w:lang w:val="es-UY"/>
              </w:rPr>
              <w:t xml:space="preserve"> final por CRPM</w:t>
            </w:r>
          </w:p>
        </w:tc>
        <w:tc>
          <w:tcPr>
            <w:tcW w:w="2404" w:type="dxa"/>
            <w:shd w:val="clear" w:color="auto" w:fill="FFFFFF" w:themeFill="background1"/>
          </w:tcPr>
          <w:p w14:paraId="1E5E839B" w14:textId="77777777" w:rsidR="000C6723" w:rsidRPr="000C6723" w:rsidRDefault="000C6723" w:rsidP="00A429E2">
            <w:pPr>
              <w:jc w:val="center"/>
              <w:rPr>
                <w:rFonts w:cs="Arial"/>
                <w:b/>
                <w:bCs/>
                <w:sz w:val="18"/>
                <w:szCs w:val="18"/>
                <w:lang w:val="es-UY"/>
              </w:rPr>
            </w:pPr>
            <w:r w:rsidRPr="000C6723">
              <w:rPr>
                <w:rFonts w:cs="Arial"/>
                <w:b/>
                <w:bCs/>
                <w:sz w:val="18"/>
                <w:szCs w:val="18"/>
                <w:lang w:val="es-UY"/>
              </w:rPr>
              <w:t xml:space="preserve">Monto pendiente </w:t>
            </w:r>
          </w:p>
          <w:p w14:paraId="2AEBA634" w14:textId="77777777" w:rsidR="000C6723" w:rsidRPr="000C6723" w:rsidRDefault="000C6723" w:rsidP="00A429E2">
            <w:pPr>
              <w:jc w:val="center"/>
              <w:rPr>
                <w:rFonts w:cs="Arial"/>
                <w:b/>
                <w:bCs/>
                <w:color w:val="000000"/>
                <w:sz w:val="18"/>
                <w:szCs w:val="18"/>
                <w:lang w:val="es-UY"/>
              </w:rPr>
            </w:pPr>
            <w:r w:rsidRPr="000C6723">
              <w:rPr>
                <w:rFonts w:cs="Arial"/>
                <w:b/>
                <w:bCs/>
                <w:sz w:val="18"/>
                <w:szCs w:val="18"/>
                <w:lang w:val="es-UY"/>
              </w:rPr>
              <w:t xml:space="preserve">de reintegro </w:t>
            </w:r>
            <w:r w:rsidRPr="000C6723">
              <w:rPr>
                <w:rFonts w:cs="Arial"/>
                <w:b/>
                <w:bCs/>
                <w:color w:val="000000"/>
                <w:sz w:val="18"/>
                <w:szCs w:val="18"/>
                <w:lang w:val="es-UY"/>
              </w:rPr>
              <w:t xml:space="preserve">al FOCEM </w:t>
            </w:r>
          </w:p>
          <w:p w14:paraId="2D53EB03" w14:textId="77777777" w:rsidR="000C6723" w:rsidRPr="000C6723" w:rsidRDefault="000C6723" w:rsidP="00A429E2">
            <w:pPr>
              <w:jc w:val="center"/>
              <w:rPr>
                <w:rFonts w:cs="Arial"/>
                <w:b/>
                <w:bCs/>
                <w:color w:val="000000"/>
                <w:sz w:val="18"/>
                <w:szCs w:val="18"/>
                <w:lang w:val="es-UY"/>
              </w:rPr>
            </w:pPr>
            <w:r w:rsidRPr="000C6723">
              <w:rPr>
                <w:rFonts w:cs="Arial"/>
                <w:b/>
                <w:bCs/>
                <w:color w:val="000000"/>
                <w:sz w:val="18"/>
                <w:szCs w:val="18"/>
                <w:lang w:val="es-UY"/>
              </w:rPr>
              <w:t>(US$)</w:t>
            </w:r>
          </w:p>
        </w:tc>
      </w:tr>
      <w:tr w:rsidR="000C6723" w:rsidRPr="000C6723" w14:paraId="65ECD2B1" w14:textId="77777777" w:rsidTr="00CF472D">
        <w:trPr>
          <w:jc w:val="center"/>
        </w:trPr>
        <w:tc>
          <w:tcPr>
            <w:tcW w:w="3114" w:type="dxa"/>
            <w:tcBorders>
              <w:bottom w:val="single" w:sz="4" w:space="0" w:color="auto"/>
            </w:tcBorders>
            <w:shd w:val="clear" w:color="auto" w:fill="FFFFFF" w:themeFill="background1"/>
            <w:vAlign w:val="center"/>
          </w:tcPr>
          <w:p w14:paraId="323DEB98" w14:textId="3A61EF83" w:rsidR="000C6723" w:rsidRPr="000C6723" w:rsidRDefault="000C6723" w:rsidP="000C6723">
            <w:pPr>
              <w:jc w:val="center"/>
              <w:rPr>
                <w:rFonts w:cs="Arial"/>
                <w:b/>
                <w:bCs/>
                <w:sz w:val="18"/>
                <w:szCs w:val="18"/>
                <w:lang w:val="es-UY"/>
              </w:rPr>
            </w:pPr>
            <w:r w:rsidRPr="000C6723">
              <w:rPr>
                <w:rFonts w:cs="Arial"/>
                <w:color w:val="000000"/>
                <w:sz w:val="18"/>
                <w:szCs w:val="18"/>
                <w:lang w:val="es-UY"/>
              </w:rPr>
              <w:t>Rehabilitación de Vía Férrea, línea Rivera: tramo Pintado (Km 144) - Frontera (Km 566)</w:t>
            </w:r>
          </w:p>
        </w:tc>
        <w:tc>
          <w:tcPr>
            <w:tcW w:w="1417" w:type="dxa"/>
            <w:tcBorders>
              <w:bottom w:val="single" w:sz="4" w:space="0" w:color="auto"/>
            </w:tcBorders>
            <w:shd w:val="clear" w:color="auto" w:fill="FFFFFF" w:themeFill="background1"/>
            <w:vAlign w:val="center"/>
          </w:tcPr>
          <w:p w14:paraId="0C840588" w14:textId="5A2E528C" w:rsidR="000C6723" w:rsidRPr="000C6723" w:rsidRDefault="000C6723" w:rsidP="000C6723">
            <w:pPr>
              <w:jc w:val="center"/>
              <w:rPr>
                <w:rFonts w:cs="Arial"/>
                <w:b/>
                <w:bCs/>
                <w:sz w:val="18"/>
                <w:szCs w:val="18"/>
                <w:lang w:val="es-UY"/>
              </w:rPr>
            </w:pPr>
            <w:r w:rsidRPr="000C6723">
              <w:rPr>
                <w:rFonts w:cs="Arial"/>
                <w:color w:val="000000"/>
                <w:sz w:val="18"/>
                <w:szCs w:val="18"/>
                <w:lang w:val="es-UY"/>
              </w:rPr>
              <w:t>Dic-10</w:t>
            </w:r>
          </w:p>
        </w:tc>
        <w:tc>
          <w:tcPr>
            <w:tcW w:w="2127" w:type="dxa"/>
            <w:tcBorders>
              <w:bottom w:val="single" w:sz="4" w:space="0" w:color="auto"/>
            </w:tcBorders>
            <w:shd w:val="clear" w:color="auto" w:fill="FFFFFF" w:themeFill="background1"/>
            <w:vAlign w:val="center"/>
          </w:tcPr>
          <w:p w14:paraId="3FD4E7AE" w14:textId="3E21BC85" w:rsidR="000C6723" w:rsidRPr="000C6723" w:rsidRDefault="000C6723" w:rsidP="000C6723">
            <w:pPr>
              <w:jc w:val="center"/>
              <w:rPr>
                <w:rFonts w:cs="Arial"/>
                <w:b/>
                <w:bCs/>
                <w:sz w:val="18"/>
                <w:szCs w:val="18"/>
                <w:lang w:val="es-UY"/>
              </w:rPr>
            </w:pPr>
            <w:r w:rsidRPr="000C6723">
              <w:rPr>
                <w:rFonts w:cs="Arial"/>
                <w:color w:val="000000"/>
                <w:sz w:val="18"/>
                <w:szCs w:val="18"/>
                <w:lang w:val="es-UY"/>
              </w:rPr>
              <w:t>Mar-24</w:t>
            </w:r>
          </w:p>
        </w:tc>
        <w:tc>
          <w:tcPr>
            <w:tcW w:w="2404" w:type="dxa"/>
            <w:tcBorders>
              <w:bottom w:val="single" w:sz="4" w:space="0" w:color="auto"/>
            </w:tcBorders>
            <w:shd w:val="clear" w:color="auto" w:fill="FFFFFF" w:themeFill="background1"/>
            <w:vAlign w:val="center"/>
          </w:tcPr>
          <w:p w14:paraId="65C8DDAB" w14:textId="2F4A173B" w:rsidR="000C6723" w:rsidRPr="000C6723" w:rsidRDefault="000C6723" w:rsidP="000C6723">
            <w:pPr>
              <w:jc w:val="center"/>
              <w:rPr>
                <w:rFonts w:cs="Arial"/>
                <w:b/>
                <w:bCs/>
                <w:sz w:val="18"/>
                <w:szCs w:val="18"/>
                <w:lang w:val="es-UY"/>
              </w:rPr>
            </w:pPr>
            <w:r w:rsidRPr="000C6723">
              <w:rPr>
                <w:rFonts w:cs="Arial"/>
                <w:color w:val="000000"/>
                <w:sz w:val="18"/>
                <w:szCs w:val="18"/>
                <w:lang w:val="es-UY"/>
              </w:rPr>
              <w:t>1.065.214,14</w:t>
            </w:r>
          </w:p>
        </w:tc>
      </w:tr>
    </w:tbl>
    <w:p w14:paraId="5733BA57" w14:textId="77777777" w:rsidR="000C6723" w:rsidRDefault="000C6723" w:rsidP="000C6723">
      <w:pPr>
        <w:tabs>
          <w:tab w:val="left" w:pos="1418"/>
        </w:tabs>
        <w:overflowPunct w:val="0"/>
        <w:autoSpaceDE w:val="0"/>
        <w:autoSpaceDN w:val="0"/>
        <w:adjustRightInd w:val="0"/>
        <w:rPr>
          <w:rFonts w:cs="Arial"/>
          <w:bCs/>
          <w:color w:val="000000"/>
          <w:szCs w:val="24"/>
          <w:lang w:val="es-UY"/>
        </w:rPr>
      </w:pPr>
    </w:p>
    <w:p w14:paraId="24056E25" w14:textId="2AFE2A40" w:rsidR="00904B9F" w:rsidRPr="00904B9F" w:rsidRDefault="000C6723" w:rsidP="00904B9F">
      <w:pPr>
        <w:tabs>
          <w:tab w:val="left" w:pos="1418"/>
        </w:tabs>
        <w:overflowPunct w:val="0"/>
        <w:autoSpaceDE w:val="0"/>
        <w:autoSpaceDN w:val="0"/>
        <w:adjustRightInd w:val="0"/>
        <w:jc w:val="both"/>
        <w:rPr>
          <w:rFonts w:cs="Arial"/>
          <w:bCs/>
          <w:color w:val="000000"/>
          <w:szCs w:val="24"/>
          <w:lang w:val="es-UY"/>
        </w:rPr>
      </w:pPr>
      <w:r>
        <w:rPr>
          <w:rFonts w:cs="Arial"/>
          <w:bCs/>
          <w:color w:val="000000"/>
          <w:szCs w:val="24"/>
          <w:lang w:val="es-UY"/>
        </w:rPr>
        <w:t xml:space="preserve">Al respecto, </w:t>
      </w:r>
      <w:r w:rsidRPr="00195F60">
        <w:rPr>
          <w:rFonts w:cs="Arial"/>
          <w:bCs/>
          <w:color w:val="000000"/>
          <w:szCs w:val="24"/>
          <w:lang w:val="es-UY"/>
        </w:rPr>
        <w:t xml:space="preserve">la UTNF de </w:t>
      </w:r>
      <w:r>
        <w:rPr>
          <w:rFonts w:cs="Arial"/>
          <w:bCs/>
          <w:color w:val="000000"/>
          <w:szCs w:val="24"/>
          <w:lang w:val="es-UY"/>
        </w:rPr>
        <w:t xml:space="preserve">Uruguay indicó que la devolución de este saldo </w:t>
      </w:r>
      <w:r w:rsidR="00904B9F">
        <w:rPr>
          <w:rFonts w:cs="Arial"/>
          <w:bCs/>
          <w:color w:val="000000"/>
          <w:szCs w:val="24"/>
          <w:lang w:val="es-UY"/>
        </w:rPr>
        <w:t xml:space="preserve">está en trámite y el tema </w:t>
      </w:r>
      <w:r w:rsidR="00904B9F" w:rsidRPr="00904B9F">
        <w:rPr>
          <w:rFonts w:cs="Arial"/>
          <w:bCs/>
          <w:color w:val="000000"/>
          <w:szCs w:val="24"/>
          <w:lang w:val="es-UY"/>
        </w:rPr>
        <w:t>será tratado próximamente en el ámbito del Consejo Directivo</w:t>
      </w:r>
      <w:r w:rsidR="006637D5">
        <w:rPr>
          <w:rFonts w:cs="Arial"/>
          <w:bCs/>
          <w:color w:val="000000"/>
          <w:szCs w:val="24"/>
          <w:lang w:val="es-UY"/>
        </w:rPr>
        <w:t>,</w:t>
      </w:r>
      <w:r w:rsidR="00904B9F">
        <w:rPr>
          <w:rFonts w:cs="Arial"/>
          <w:bCs/>
          <w:color w:val="000000"/>
          <w:szCs w:val="24"/>
          <w:lang w:val="es-UY"/>
        </w:rPr>
        <w:t xml:space="preserve"> integrado por el </w:t>
      </w:r>
      <w:r w:rsidR="00904B9F" w:rsidRPr="00904B9F">
        <w:rPr>
          <w:rFonts w:cs="Arial"/>
          <w:bCs/>
          <w:color w:val="000000"/>
          <w:szCs w:val="24"/>
          <w:lang w:val="es-UY"/>
        </w:rPr>
        <w:t>Minist</w:t>
      </w:r>
      <w:r w:rsidR="00904B9F">
        <w:rPr>
          <w:rFonts w:cs="Arial"/>
          <w:bCs/>
          <w:color w:val="000000"/>
          <w:szCs w:val="24"/>
          <w:lang w:val="es-UY"/>
        </w:rPr>
        <w:t>erio</w:t>
      </w:r>
      <w:r w:rsidR="00904B9F" w:rsidRPr="00904B9F">
        <w:rPr>
          <w:rFonts w:cs="Arial"/>
          <w:bCs/>
          <w:color w:val="000000"/>
          <w:szCs w:val="24"/>
          <w:lang w:val="es-UY"/>
        </w:rPr>
        <w:t xml:space="preserve"> de Relaciones Exteriores</w:t>
      </w:r>
      <w:r w:rsidR="00904B9F">
        <w:rPr>
          <w:rFonts w:cs="Arial"/>
          <w:bCs/>
          <w:color w:val="000000"/>
          <w:szCs w:val="24"/>
          <w:lang w:val="es-UY"/>
        </w:rPr>
        <w:t xml:space="preserve">, el </w:t>
      </w:r>
      <w:r w:rsidR="00904B9F" w:rsidRPr="00904B9F">
        <w:rPr>
          <w:rFonts w:cs="Arial"/>
          <w:bCs/>
          <w:color w:val="000000"/>
          <w:szCs w:val="24"/>
          <w:lang w:val="es-UY"/>
        </w:rPr>
        <w:t>Minist</w:t>
      </w:r>
      <w:r w:rsidR="00904B9F">
        <w:rPr>
          <w:rFonts w:cs="Arial"/>
          <w:bCs/>
          <w:color w:val="000000"/>
          <w:szCs w:val="24"/>
          <w:lang w:val="es-UY"/>
        </w:rPr>
        <w:t>e</w:t>
      </w:r>
      <w:r w:rsidR="00904B9F" w:rsidRPr="00904B9F">
        <w:rPr>
          <w:rFonts w:cs="Arial"/>
          <w:bCs/>
          <w:color w:val="000000"/>
          <w:szCs w:val="24"/>
          <w:lang w:val="es-UY"/>
        </w:rPr>
        <w:t>r</w:t>
      </w:r>
      <w:r w:rsidR="00904B9F">
        <w:rPr>
          <w:rFonts w:cs="Arial"/>
          <w:bCs/>
          <w:color w:val="000000"/>
          <w:szCs w:val="24"/>
          <w:lang w:val="es-UY"/>
        </w:rPr>
        <w:t>i</w:t>
      </w:r>
      <w:r w:rsidR="00904B9F" w:rsidRPr="00904B9F">
        <w:rPr>
          <w:rFonts w:cs="Arial"/>
          <w:bCs/>
          <w:color w:val="000000"/>
          <w:szCs w:val="24"/>
          <w:lang w:val="es-UY"/>
        </w:rPr>
        <w:t>o de Economía y Finanzas</w:t>
      </w:r>
      <w:r w:rsidR="00904B9F">
        <w:rPr>
          <w:rFonts w:cs="Arial"/>
          <w:bCs/>
          <w:color w:val="000000"/>
          <w:szCs w:val="24"/>
          <w:lang w:val="es-UY"/>
        </w:rPr>
        <w:t xml:space="preserve"> y la</w:t>
      </w:r>
      <w:r w:rsidR="00904B9F" w:rsidRPr="00904B9F">
        <w:rPr>
          <w:rFonts w:cs="Arial"/>
          <w:bCs/>
          <w:color w:val="000000"/>
          <w:szCs w:val="24"/>
          <w:lang w:val="es-UY"/>
        </w:rPr>
        <w:br/>
        <w:t>Oficina de Planeamiento y Presupuesto</w:t>
      </w:r>
      <w:r w:rsidR="00904B9F">
        <w:rPr>
          <w:rFonts w:cs="Arial"/>
          <w:bCs/>
          <w:color w:val="000000"/>
          <w:szCs w:val="24"/>
          <w:lang w:val="es-UY"/>
        </w:rPr>
        <w:t>.</w:t>
      </w:r>
      <w:r w:rsidR="00F31243" w:rsidRPr="00F31243">
        <w:rPr>
          <w:rFonts w:cs="Arial"/>
          <w:szCs w:val="24"/>
          <w:lang w:val="es-UY"/>
        </w:rPr>
        <w:t xml:space="preserve"> </w:t>
      </w:r>
      <w:r w:rsidR="00F31243">
        <w:rPr>
          <w:rFonts w:cs="Arial"/>
          <w:szCs w:val="24"/>
          <w:lang w:val="es-UY"/>
        </w:rPr>
        <w:t xml:space="preserve">El detalle de la información compartida por la UTNF de </w:t>
      </w:r>
      <w:r w:rsidR="00B359DF">
        <w:rPr>
          <w:rFonts w:cs="Arial"/>
          <w:szCs w:val="24"/>
          <w:lang w:val="es-UY"/>
        </w:rPr>
        <w:t>Uruguay</w:t>
      </w:r>
      <w:r w:rsidR="00F31243" w:rsidRPr="00195F60">
        <w:rPr>
          <w:rFonts w:cs="Arial"/>
          <w:szCs w:val="24"/>
          <w:lang w:val="es-UY"/>
        </w:rPr>
        <w:t xml:space="preserve"> consta </w:t>
      </w:r>
      <w:r w:rsidR="00F31243">
        <w:rPr>
          <w:rFonts w:cs="Arial"/>
          <w:szCs w:val="24"/>
          <w:lang w:val="es-UY"/>
        </w:rPr>
        <w:t>en el</w:t>
      </w:r>
      <w:r w:rsidR="00F31243" w:rsidRPr="00195F60">
        <w:rPr>
          <w:rFonts w:cs="Arial"/>
          <w:szCs w:val="24"/>
          <w:lang w:val="es-UY"/>
        </w:rPr>
        <w:t xml:space="preserve"> </w:t>
      </w:r>
      <w:r w:rsidR="00F31243" w:rsidRPr="00195F60">
        <w:rPr>
          <w:rFonts w:cs="Arial"/>
          <w:b/>
          <w:bCs/>
          <w:szCs w:val="24"/>
          <w:lang w:val="es-UY"/>
        </w:rPr>
        <w:t>Anexo V</w:t>
      </w:r>
      <w:r w:rsidR="00F31243">
        <w:rPr>
          <w:rFonts w:cs="Arial"/>
          <w:b/>
          <w:bCs/>
          <w:szCs w:val="24"/>
          <w:lang w:val="es-UY"/>
        </w:rPr>
        <w:t>I</w:t>
      </w:r>
      <w:r w:rsidR="00F31243" w:rsidRPr="00195F60">
        <w:rPr>
          <w:rFonts w:cs="Arial"/>
          <w:b/>
          <w:bCs/>
          <w:szCs w:val="24"/>
          <w:lang w:val="es-UY"/>
        </w:rPr>
        <w:t>.</w:t>
      </w:r>
    </w:p>
    <w:p w14:paraId="1CC9FD22" w14:textId="77777777" w:rsidR="000C6723" w:rsidRDefault="000C6723" w:rsidP="0035353F">
      <w:pPr>
        <w:overflowPunct w:val="0"/>
        <w:autoSpaceDE w:val="0"/>
        <w:autoSpaceDN w:val="0"/>
        <w:adjustRightInd w:val="0"/>
        <w:ind w:left="426"/>
        <w:rPr>
          <w:rFonts w:cs="Arial"/>
          <w:b/>
          <w:color w:val="000000"/>
          <w:szCs w:val="24"/>
          <w:lang w:val="es-UY"/>
        </w:rPr>
      </w:pPr>
    </w:p>
    <w:p w14:paraId="126688AB" w14:textId="77777777" w:rsidR="00F31243" w:rsidRDefault="00F31243" w:rsidP="0035353F">
      <w:pPr>
        <w:overflowPunct w:val="0"/>
        <w:autoSpaceDE w:val="0"/>
        <w:autoSpaceDN w:val="0"/>
        <w:adjustRightInd w:val="0"/>
        <w:ind w:left="426"/>
        <w:rPr>
          <w:rFonts w:cs="Arial"/>
          <w:b/>
          <w:color w:val="000000"/>
          <w:szCs w:val="24"/>
          <w:lang w:val="es-UY"/>
        </w:rPr>
      </w:pPr>
    </w:p>
    <w:p w14:paraId="5EA59E79" w14:textId="7D4ECBAE" w:rsidR="000C6723" w:rsidRDefault="000C6723" w:rsidP="000C6723">
      <w:pPr>
        <w:numPr>
          <w:ilvl w:val="0"/>
          <w:numId w:val="44"/>
        </w:numPr>
        <w:tabs>
          <w:tab w:val="num" w:pos="426"/>
        </w:tabs>
        <w:overflowPunct w:val="0"/>
        <w:autoSpaceDE w:val="0"/>
        <w:autoSpaceDN w:val="0"/>
        <w:adjustRightInd w:val="0"/>
        <w:ind w:left="426" w:hanging="426"/>
        <w:rPr>
          <w:rFonts w:cs="Arial"/>
          <w:b/>
          <w:color w:val="000000"/>
          <w:szCs w:val="24"/>
          <w:lang w:val="es-UY"/>
        </w:rPr>
      </w:pPr>
      <w:r>
        <w:rPr>
          <w:rFonts w:cs="Arial"/>
          <w:b/>
          <w:color w:val="000000"/>
          <w:szCs w:val="24"/>
          <w:lang w:val="es-UY"/>
        </w:rPr>
        <w:t>OTROS ASUNTOS</w:t>
      </w:r>
    </w:p>
    <w:p w14:paraId="457BC542" w14:textId="77777777" w:rsidR="000C6723" w:rsidRDefault="000C6723" w:rsidP="000C6723">
      <w:pPr>
        <w:overflowPunct w:val="0"/>
        <w:autoSpaceDE w:val="0"/>
        <w:autoSpaceDN w:val="0"/>
        <w:adjustRightInd w:val="0"/>
        <w:ind w:left="426"/>
        <w:rPr>
          <w:rFonts w:cs="Arial"/>
          <w:b/>
          <w:color w:val="000000"/>
          <w:szCs w:val="24"/>
          <w:lang w:val="es-UY"/>
        </w:rPr>
      </w:pPr>
    </w:p>
    <w:p w14:paraId="3A4CAE6B" w14:textId="4FD15FC6" w:rsidR="000C6723" w:rsidRPr="000C6723" w:rsidRDefault="000C6723" w:rsidP="000C6723">
      <w:pPr>
        <w:pStyle w:val="Prrafodelista"/>
        <w:numPr>
          <w:ilvl w:val="1"/>
          <w:numId w:val="44"/>
        </w:numPr>
        <w:overflowPunct w:val="0"/>
        <w:autoSpaceDE w:val="0"/>
        <w:autoSpaceDN w:val="0"/>
        <w:adjustRightInd w:val="0"/>
        <w:rPr>
          <w:rFonts w:ascii="Arial" w:hAnsi="Arial" w:cs="Arial"/>
          <w:b/>
          <w:color w:val="000000"/>
          <w:lang w:val="es-UY"/>
        </w:rPr>
      </w:pPr>
      <w:r w:rsidRPr="000C6723">
        <w:rPr>
          <w:rFonts w:ascii="Arial" w:hAnsi="Arial" w:cs="Arial"/>
          <w:b/>
          <w:color w:val="000000"/>
          <w:lang w:val="es-UY"/>
        </w:rPr>
        <w:t xml:space="preserve">Consideraciones </w:t>
      </w:r>
      <w:r w:rsidR="006F602D">
        <w:rPr>
          <w:rFonts w:ascii="Arial" w:hAnsi="Arial" w:cs="Arial"/>
          <w:b/>
          <w:color w:val="000000"/>
          <w:lang w:val="es-UY"/>
        </w:rPr>
        <w:t>finales</w:t>
      </w:r>
    </w:p>
    <w:p w14:paraId="158453E5" w14:textId="77777777" w:rsidR="000C6723" w:rsidRDefault="000C6723" w:rsidP="0035353F">
      <w:pPr>
        <w:overflowPunct w:val="0"/>
        <w:autoSpaceDE w:val="0"/>
        <w:autoSpaceDN w:val="0"/>
        <w:adjustRightInd w:val="0"/>
        <w:ind w:left="426"/>
        <w:rPr>
          <w:rFonts w:cs="Arial"/>
          <w:b/>
          <w:color w:val="000000"/>
          <w:szCs w:val="24"/>
          <w:lang w:val="es-UY"/>
        </w:rPr>
      </w:pPr>
    </w:p>
    <w:p w14:paraId="46111913" w14:textId="40DA6219" w:rsidR="000C6723" w:rsidRPr="000C6723" w:rsidRDefault="000C6723" w:rsidP="000C6723">
      <w:pPr>
        <w:overflowPunct w:val="0"/>
        <w:autoSpaceDE w:val="0"/>
        <w:autoSpaceDN w:val="0"/>
        <w:adjustRightInd w:val="0"/>
        <w:jc w:val="both"/>
        <w:rPr>
          <w:rFonts w:cs="Arial"/>
          <w:bCs/>
          <w:color w:val="000000"/>
          <w:szCs w:val="24"/>
          <w:lang w:val="es-UY"/>
        </w:rPr>
      </w:pPr>
      <w:r w:rsidRPr="000C6723">
        <w:rPr>
          <w:rFonts w:cs="Arial"/>
          <w:bCs/>
          <w:color w:val="000000"/>
          <w:szCs w:val="24"/>
          <w:lang w:val="es-UY"/>
        </w:rPr>
        <w:t xml:space="preserve">La delegación de Brasil compartió algunas reflexiones a partir </w:t>
      </w:r>
      <w:r>
        <w:rPr>
          <w:rFonts w:cs="Arial"/>
          <w:bCs/>
          <w:color w:val="000000"/>
          <w:szCs w:val="24"/>
          <w:lang w:val="es-UY"/>
        </w:rPr>
        <w:t>de los resultados de esta</w:t>
      </w:r>
      <w:r w:rsidRPr="000C6723">
        <w:rPr>
          <w:rFonts w:cs="Arial"/>
          <w:bCs/>
          <w:color w:val="000000"/>
          <w:szCs w:val="24"/>
          <w:lang w:val="es-UY"/>
        </w:rPr>
        <w:t xml:space="preserve"> reunión, subrayando la importancia de mantener un seguimiento cercano sobre la situación particular de ciertos proyectos que presentan retrasos significativos en su ejecución. En ese sentido, destacó que la preocupación de </w:t>
      </w:r>
      <w:r w:rsidR="006637D5">
        <w:rPr>
          <w:rFonts w:cs="Arial"/>
          <w:bCs/>
          <w:color w:val="000000"/>
          <w:szCs w:val="24"/>
          <w:lang w:val="es-UY"/>
        </w:rPr>
        <w:t>Brasil</w:t>
      </w:r>
      <w:r w:rsidRPr="000C6723">
        <w:rPr>
          <w:rFonts w:cs="Arial"/>
          <w:bCs/>
          <w:color w:val="000000"/>
          <w:szCs w:val="24"/>
          <w:lang w:val="es-UY"/>
        </w:rPr>
        <w:t xml:space="preserve"> por estos retrasos se vincula directamente con la </w:t>
      </w:r>
      <w:r w:rsidR="000D50E3">
        <w:rPr>
          <w:rFonts w:cs="Arial"/>
          <w:bCs/>
          <w:color w:val="000000"/>
          <w:szCs w:val="24"/>
          <w:lang w:val="es-UY"/>
        </w:rPr>
        <w:t>responsabilidad</w:t>
      </w:r>
      <w:r w:rsidRPr="000C6723">
        <w:rPr>
          <w:rFonts w:cs="Arial"/>
          <w:bCs/>
          <w:color w:val="000000"/>
          <w:szCs w:val="24"/>
          <w:lang w:val="es-UY"/>
        </w:rPr>
        <w:t xml:space="preserve"> fiscal interna, dado que se trata de recursos públicos considerables cuyo uso y destino deben ser debidamente acompañados.</w:t>
      </w:r>
    </w:p>
    <w:p w14:paraId="18FBBCF4" w14:textId="77777777" w:rsidR="000C6723" w:rsidRPr="000C6723" w:rsidRDefault="000C6723" w:rsidP="000C6723">
      <w:pPr>
        <w:overflowPunct w:val="0"/>
        <w:autoSpaceDE w:val="0"/>
        <w:autoSpaceDN w:val="0"/>
        <w:adjustRightInd w:val="0"/>
        <w:ind w:left="426"/>
        <w:jc w:val="both"/>
        <w:rPr>
          <w:rFonts w:cs="Arial"/>
          <w:bCs/>
          <w:color w:val="000000"/>
          <w:szCs w:val="24"/>
          <w:lang w:val="es-UY"/>
        </w:rPr>
      </w:pPr>
    </w:p>
    <w:p w14:paraId="0C8CA852" w14:textId="77777777" w:rsidR="000C6723" w:rsidRPr="000C6723" w:rsidRDefault="000C6723" w:rsidP="000C6723">
      <w:pPr>
        <w:overflowPunct w:val="0"/>
        <w:autoSpaceDE w:val="0"/>
        <w:autoSpaceDN w:val="0"/>
        <w:adjustRightInd w:val="0"/>
        <w:jc w:val="both"/>
        <w:rPr>
          <w:rFonts w:cs="Arial"/>
          <w:bCs/>
          <w:color w:val="000000"/>
          <w:szCs w:val="24"/>
          <w:lang w:val="es-UY"/>
        </w:rPr>
      </w:pPr>
      <w:r w:rsidRPr="000C6723">
        <w:rPr>
          <w:rFonts w:cs="Arial"/>
          <w:bCs/>
          <w:color w:val="000000"/>
          <w:szCs w:val="24"/>
          <w:lang w:val="es-UY"/>
        </w:rPr>
        <w:t>La reunión del GTF fue valorada como un espacio importante para revisar el estado de avance de los proyectos y constatar que, si bien casi todos presentan algún tipo de atraso, existen diferencias relevantes en términos del monto involucrado, el nivel de ejecución física y la gravedad de los retrasos. Se reconoció que ya existe una buena articulación entre la UTF y las UTNF, lo cual ha permitido avanzar en la resolución de algunos pendientes, como se evidenció en ciertos casos concretos.</w:t>
      </w:r>
    </w:p>
    <w:p w14:paraId="0B2216CD" w14:textId="77777777" w:rsidR="000C6723" w:rsidRPr="000C6723" w:rsidRDefault="000C6723" w:rsidP="000C6723">
      <w:pPr>
        <w:overflowPunct w:val="0"/>
        <w:autoSpaceDE w:val="0"/>
        <w:autoSpaceDN w:val="0"/>
        <w:adjustRightInd w:val="0"/>
        <w:ind w:left="426"/>
        <w:jc w:val="both"/>
        <w:rPr>
          <w:rFonts w:cs="Arial"/>
          <w:bCs/>
          <w:color w:val="000000"/>
          <w:szCs w:val="24"/>
          <w:lang w:val="es-UY"/>
        </w:rPr>
      </w:pPr>
    </w:p>
    <w:p w14:paraId="46321627" w14:textId="08540CE7" w:rsidR="006637D5" w:rsidRDefault="006F602D" w:rsidP="006637D5">
      <w:pPr>
        <w:overflowPunct w:val="0"/>
        <w:autoSpaceDE w:val="0"/>
        <w:autoSpaceDN w:val="0"/>
        <w:adjustRightInd w:val="0"/>
        <w:jc w:val="both"/>
        <w:rPr>
          <w:rFonts w:cs="Arial"/>
          <w:bCs/>
          <w:color w:val="000000"/>
          <w:szCs w:val="24"/>
          <w:lang w:val="es-UY"/>
        </w:rPr>
      </w:pPr>
      <w:r>
        <w:rPr>
          <w:rFonts w:cs="Arial"/>
          <w:bCs/>
          <w:color w:val="000000"/>
          <w:szCs w:val="24"/>
          <w:lang w:val="es-UY"/>
        </w:rPr>
        <w:t>Los resultados de esta reunión serán presentados a</w:t>
      </w:r>
      <w:r w:rsidRPr="000C6723">
        <w:rPr>
          <w:rFonts w:cs="Arial"/>
          <w:bCs/>
          <w:color w:val="000000"/>
          <w:szCs w:val="24"/>
          <w:lang w:val="es-UY"/>
        </w:rPr>
        <w:t xml:space="preserve"> la CRPM en su </w:t>
      </w:r>
      <w:r>
        <w:rPr>
          <w:rFonts w:cs="Arial"/>
          <w:bCs/>
          <w:color w:val="000000"/>
          <w:szCs w:val="24"/>
          <w:lang w:val="es-UY"/>
        </w:rPr>
        <w:t>CCLXXXIV Reunión</w:t>
      </w:r>
      <w:r w:rsidRPr="000C6723">
        <w:rPr>
          <w:rFonts w:cs="Arial"/>
          <w:bCs/>
          <w:color w:val="000000"/>
          <w:szCs w:val="24"/>
          <w:lang w:val="es-UY"/>
        </w:rPr>
        <w:t xml:space="preserve">, </w:t>
      </w:r>
      <w:r>
        <w:rPr>
          <w:rFonts w:cs="Arial"/>
          <w:bCs/>
          <w:color w:val="000000"/>
          <w:szCs w:val="24"/>
          <w:lang w:val="es-UY"/>
        </w:rPr>
        <w:t xml:space="preserve">con vistas a aportar insumos que permitan </w:t>
      </w:r>
      <w:r w:rsidR="006637D5">
        <w:rPr>
          <w:rFonts w:cs="Arial"/>
          <w:bCs/>
          <w:color w:val="000000"/>
          <w:szCs w:val="24"/>
          <w:lang w:val="es-UY"/>
        </w:rPr>
        <w:t>a la Comisión definir</w:t>
      </w:r>
      <w:r w:rsidRPr="000C6723">
        <w:rPr>
          <w:rFonts w:cs="Arial"/>
          <w:bCs/>
          <w:color w:val="000000"/>
          <w:szCs w:val="24"/>
          <w:lang w:val="es-UY"/>
        </w:rPr>
        <w:t xml:space="preserve"> los criterios que orientarán el seguimiento diferenciado de los proyectos que así lo requieran</w:t>
      </w:r>
      <w:r w:rsidR="006637D5" w:rsidRPr="000C6723">
        <w:rPr>
          <w:rFonts w:cs="Arial"/>
          <w:bCs/>
          <w:color w:val="000000"/>
          <w:szCs w:val="24"/>
          <w:lang w:val="es-UY"/>
        </w:rPr>
        <w:t xml:space="preserve">, en función de su complejidad, grado de atraso y volumen de recursos comprometidos. </w:t>
      </w:r>
    </w:p>
    <w:p w14:paraId="2E372EDA" w14:textId="77777777" w:rsidR="006F602D" w:rsidRDefault="006F602D" w:rsidP="006F602D">
      <w:pPr>
        <w:overflowPunct w:val="0"/>
        <w:autoSpaceDE w:val="0"/>
        <w:autoSpaceDN w:val="0"/>
        <w:adjustRightInd w:val="0"/>
        <w:jc w:val="both"/>
        <w:rPr>
          <w:rFonts w:cs="Arial"/>
          <w:bCs/>
          <w:color w:val="000000"/>
          <w:szCs w:val="24"/>
          <w:lang w:val="es-UY"/>
        </w:rPr>
      </w:pPr>
    </w:p>
    <w:p w14:paraId="2CC1C561" w14:textId="47FFF3B2" w:rsidR="000C6723" w:rsidRPr="000C6723" w:rsidRDefault="000C6723" w:rsidP="000C6723">
      <w:pPr>
        <w:overflowPunct w:val="0"/>
        <w:autoSpaceDE w:val="0"/>
        <w:autoSpaceDN w:val="0"/>
        <w:adjustRightInd w:val="0"/>
        <w:jc w:val="both"/>
        <w:rPr>
          <w:rFonts w:cs="Arial"/>
          <w:bCs/>
          <w:color w:val="000000"/>
          <w:szCs w:val="24"/>
          <w:lang w:val="es-UY"/>
        </w:rPr>
      </w:pPr>
      <w:r>
        <w:rPr>
          <w:rFonts w:cs="Arial"/>
          <w:bCs/>
          <w:color w:val="000000"/>
          <w:szCs w:val="24"/>
          <w:lang w:val="es-UY"/>
        </w:rPr>
        <w:t xml:space="preserve">Respecto a la </w:t>
      </w:r>
      <w:r w:rsidRPr="000C6723">
        <w:rPr>
          <w:rFonts w:cs="Arial"/>
          <w:bCs/>
          <w:color w:val="000000"/>
          <w:szCs w:val="24"/>
          <w:lang w:val="es-UY"/>
        </w:rPr>
        <w:t>devolución de saldos</w:t>
      </w:r>
      <w:r>
        <w:rPr>
          <w:rFonts w:cs="Arial"/>
          <w:bCs/>
          <w:color w:val="000000"/>
          <w:szCs w:val="24"/>
          <w:lang w:val="es-UY"/>
        </w:rPr>
        <w:t xml:space="preserve"> pendientes</w:t>
      </w:r>
      <w:r w:rsidRPr="000C6723">
        <w:rPr>
          <w:rFonts w:cs="Arial"/>
          <w:bCs/>
          <w:color w:val="000000"/>
          <w:szCs w:val="24"/>
          <w:lang w:val="es-UY"/>
        </w:rPr>
        <w:t xml:space="preserve">, </w:t>
      </w:r>
      <w:r>
        <w:rPr>
          <w:rFonts w:cs="Arial"/>
          <w:bCs/>
          <w:color w:val="000000"/>
          <w:szCs w:val="24"/>
          <w:lang w:val="es-UY"/>
        </w:rPr>
        <w:t xml:space="preserve">se mencionó que algunos casos revisados en esta reunión </w:t>
      </w:r>
      <w:r w:rsidRPr="000C6723">
        <w:rPr>
          <w:rFonts w:cs="Arial"/>
          <w:bCs/>
          <w:color w:val="000000"/>
          <w:szCs w:val="24"/>
          <w:lang w:val="es-UY"/>
        </w:rPr>
        <w:t>demuestra</w:t>
      </w:r>
      <w:r>
        <w:rPr>
          <w:rFonts w:cs="Arial"/>
          <w:bCs/>
          <w:color w:val="000000"/>
          <w:szCs w:val="24"/>
          <w:lang w:val="es-UY"/>
        </w:rPr>
        <w:t>n</w:t>
      </w:r>
      <w:r w:rsidRPr="000C6723">
        <w:rPr>
          <w:rFonts w:cs="Arial"/>
          <w:bCs/>
          <w:color w:val="000000"/>
          <w:szCs w:val="24"/>
          <w:lang w:val="es-UY"/>
        </w:rPr>
        <w:t xml:space="preserve"> que un seguimiento activo</w:t>
      </w:r>
      <w:r>
        <w:rPr>
          <w:rFonts w:cs="Arial"/>
          <w:bCs/>
          <w:color w:val="000000"/>
          <w:szCs w:val="24"/>
          <w:lang w:val="es-UY"/>
        </w:rPr>
        <w:t xml:space="preserve"> por parte </w:t>
      </w:r>
      <w:r w:rsidR="006F602D">
        <w:rPr>
          <w:rFonts w:cs="Arial"/>
          <w:bCs/>
          <w:color w:val="000000"/>
          <w:szCs w:val="24"/>
          <w:lang w:val="es-UY"/>
        </w:rPr>
        <w:t>del GTF</w:t>
      </w:r>
      <w:r w:rsidRPr="000C6723">
        <w:rPr>
          <w:rFonts w:cs="Arial"/>
          <w:bCs/>
          <w:color w:val="000000"/>
          <w:szCs w:val="24"/>
          <w:lang w:val="es-UY"/>
        </w:rPr>
        <w:t xml:space="preserve"> puede ser útil para resolver los pendientes que aún persisten.</w:t>
      </w:r>
    </w:p>
    <w:p w14:paraId="20BDD390" w14:textId="77777777" w:rsidR="000C6723" w:rsidRPr="000C6723" w:rsidRDefault="000C6723" w:rsidP="000C6723">
      <w:pPr>
        <w:overflowPunct w:val="0"/>
        <w:autoSpaceDE w:val="0"/>
        <w:autoSpaceDN w:val="0"/>
        <w:adjustRightInd w:val="0"/>
        <w:ind w:left="426"/>
        <w:jc w:val="both"/>
        <w:rPr>
          <w:rFonts w:cs="Arial"/>
          <w:bCs/>
          <w:color w:val="000000"/>
          <w:szCs w:val="24"/>
          <w:lang w:val="es-UY"/>
        </w:rPr>
      </w:pPr>
    </w:p>
    <w:p w14:paraId="46AAB7AB" w14:textId="77777777" w:rsidR="00026603" w:rsidRDefault="00026603" w:rsidP="0035353F">
      <w:pPr>
        <w:overflowPunct w:val="0"/>
        <w:autoSpaceDE w:val="0"/>
        <w:autoSpaceDN w:val="0"/>
        <w:adjustRightInd w:val="0"/>
        <w:ind w:left="1080"/>
        <w:rPr>
          <w:rFonts w:cs="Arial"/>
          <w:bCs/>
          <w:color w:val="000000"/>
          <w:szCs w:val="24"/>
          <w:lang w:val="es-UY"/>
        </w:rPr>
      </w:pPr>
    </w:p>
    <w:p w14:paraId="278BE4DD" w14:textId="77777777" w:rsidR="002A7A15" w:rsidRPr="000C6723" w:rsidRDefault="002A7A15" w:rsidP="0035353F">
      <w:pPr>
        <w:overflowPunct w:val="0"/>
        <w:autoSpaceDE w:val="0"/>
        <w:autoSpaceDN w:val="0"/>
        <w:adjustRightInd w:val="0"/>
        <w:ind w:left="1080"/>
        <w:rPr>
          <w:rFonts w:cs="Arial"/>
          <w:bCs/>
          <w:color w:val="000000"/>
          <w:szCs w:val="24"/>
          <w:lang w:val="es-UY"/>
        </w:rPr>
      </w:pPr>
    </w:p>
    <w:p w14:paraId="37F1E6B5" w14:textId="77777777" w:rsidR="007F6514" w:rsidRPr="00195F60" w:rsidRDefault="007F6514" w:rsidP="0035353F">
      <w:pPr>
        <w:jc w:val="both"/>
        <w:rPr>
          <w:rFonts w:cs="Arial"/>
          <w:b/>
          <w:szCs w:val="24"/>
          <w:lang w:val="es-UY"/>
        </w:rPr>
      </w:pPr>
      <w:r w:rsidRPr="00195F60">
        <w:rPr>
          <w:rFonts w:cs="Arial"/>
          <w:b/>
          <w:szCs w:val="24"/>
          <w:lang w:val="es-UY"/>
        </w:rPr>
        <w:t>ANEXOS:</w:t>
      </w:r>
      <w:r w:rsidRPr="00195F60">
        <w:rPr>
          <w:rFonts w:cs="Arial"/>
          <w:b/>
          <w:szCs w:val="24"/>
          <w:lang w:val="es-UY"/>
        </w:rPr>
        <w:tab/>
      </w:r>
    </w:p>
    <w:p w14:paraId="562C80D9" w14:textId="77777777" w:rsidR="007F6514" w:rsidRPr="00195F60" w:rsidRDefault="007F6514" w:rsidP="0035353F">
      <w:pPr>
        <w:pStyle w:val="Encabezado"/>
        <w:jc w:val="both"/>
        <w:rPr>
          <w:rFonts w:cs="Arial"/>
          <w:szCs w:val="24"/>
          <w:lang w:val="es-UY"/>
        </w:rPr>
      </w:pPr>
    </w:p>
    <w:p w14:paraId="0457EF89" w14:textId="77777777" w:rsidR="00471E49" w:rsidRPr="00195F60" w:rsidRDefault="007F6514" w:rsidP="0035353F">
      <w:pPr>
        <w:pStyle w:val="Encabezado"/>
        <w:jc w:val="both"/>
        <w:rPr>
          <w:rFonts w:cs="Arial"/>
          <w:szCs w:val="24"/>
          <w:lang w:val="es-UY"/>
        </w:rPr>
      </w:pPr>
      <w:r w:rsidRPr="00195F60">
        <w:rPr>
          <w:rFonts w:cs="Arial"/>
          <w:szCs w:val="24"/>
          <w:lang w:val="es-UY"/>
        </w:rPr>
        <w:t>Los Anexos que forman parte de la presente Acta son los siguientes:</w:t>
      </w:r>
    </w:p>
    <w:p w14:paraId="3C8D010F" w14:textId="77777777" w:rsidR="00471E49" w:rsidRPr="00195F60" w:rsidRDefault="00471E49" w:rsidP="0035353F">
      <w:pPr>
        <w:pStyle w:val="Encabezado"/>
        <w:jc w:val="both"/>
        <w:rPr>
          <w:rFonts w:cs="Arial"/>
          <w:szCs w:val="24"/>
          <w:lang w:val="es-U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452"/>
      </w:tblGrid>
      <w:tr w:rsidR="00471E49" w:rsidRPr="00195F60" w14:paraId="25859725" w14:textId="77777777" w:rsidTr="00561EDD">
        <w:tc>
          <w:tcPr>
            <w:tcW w:w="1728" w:type="dxa"/>
          </w:tcPr>
          <w:p w14:paraId="086E6F53" w14:textId="77777777" w:rsidR="00471E49" w:rsidRPr="00195F60" w:rsidRDefault="00471E49" w:rsidP="0035353F">
            <w:pPr>
              <w:jc w:val="both"/>
              <w:rPr>
                <w:rFonts w:cs="Arial"/>
                <w:b/>
                <w:szCs w:val="24"/>
                <w:lang w:val="es-UY"/>
              </w:rPr>
            </w:pPr>
            <w:r w:rsidRPr="00195F60">
              <w:rPr>
                <w:rFonts w:cs="Arial"/>
                <w:b/>
                <w:szCs w:val="24"/>
                <w:lang w:val="es-UY"/>
              </w:rPr>
              <w:t>ANEXO I</w:t>
            </w:r>
          </w:p>
        </w:tc>
        <w:tc>
          <w:tcPr>
            <w:tcW w:w="7452" w:type="dxa"/>
          </w:tcPr>
          <w:p w14:paraId="0FB17296" w14:textId="77777777" w:rsidR="00471E49" w:rsidRPr="00195F60" w:rsidRDefault="00471E49" w:rsidP="0035353F">
            <w:pPr>
              <w:jc w:val="both"/>
              <w:rPr>
                <w:rFonts w:cs="Arial"/>
                <w:szCs w:val="24"/>
                <w:lang w:val="es-UY"/>
              </w:rPr>
            </w:pPr>
            <w:r w:rsidRPr="00195F60">
              <w:rPr>
                <w:rFonts w:cs="Arial"/>
                <w:szCs w:val="24"/>
                <w:lang w:val="es-UY"/>
              </w:rPr>
              <w:t>Lista de Participantes</w:t>
            </w:r>
          </w:p>
        </w:tc>
      </w:tr>
      <w:tr w:rsidR="00471E49" w:rsidRPr="00195F60" w14:paraId="2DA38137" w14:textId="77777777" w:rsidTr="00561EDD">
        <w:tc>
          <w:tcPr>
            <w:tcW w:w="1728" w:type="dxa"/>
          </w:tcPr>
          <w:p w14:paraId="11043831" w14:textId="77777777" w:rsidR="00471E49" w:rsidRPr="00195F60" w:rsidRDefault="00471E49" w:rsidP="0035353F">
            <w:pPr>
              <w:jc w:val="both"/>
              <w:rPr>
                <w:rFonts w:cs="Arial"/>
                <w:b/>
                <w:szCs w:val="24"/>
                <w:lang w:val="es-UY"/>
              </w:rPr>
            </w:pPr>
            <w:r w:rsidRPr="00195F60">
              <w:rPr>
                <w:rFonts w:cs="Arial"/>
                <w:b/>
                <w:szCs w:val="24"/>
                <w:lang w:val="es-UY"/>
              </w:rPr>
              <w:t>ANEXO II</w:t>
            </w:r>
          </w:p>
        </w:tc>
        <w:tc>
          <w:tcPr>
            <w:tcW w:w="7452" w:type="dxa"/>
          </w:tcPr>
          <w:p w14:paraId="69EC69CB" w14:textId="77777777" w:rsidR="00471E49" w:rsidRPr="00195F60" w:rsidRDefault="00471E49" w:rsidP="0035353F">
            <w:pPr>
              <w:jc w:val="both"/>
              <w:rPr>
                <w:rFonts w:cs="Arial"/>
                <w:szCs w:val="24"/>
                <w:lang w:val="es-UY"/>
              </w:rPr>
            </w:pPr>
            <w:r w:rsidRPr="00195F60">
              <w:rPr>
                <w:rFonts w:cs="Arial"/>
                <w:szCs w:val="24"/>
                <w:lang w:val="es-UY"/>
              </w:rPr>
              <w:t>Agenda</w:t>
            </w:r>
          </w:p>
        </w:tc>
      </w:tr>
      <w:tr w:rsidR="006F5392" w:rsidRPr="00B359DF" w14:paraId="2B4C1DD8" w14:textId="77777777" w:rsidTr="00561EDD">
        <w:tc>
          <w:tcPr>
            <w:tcW w:w="1728" w:type="dxa"/>
          </w:tcPr>
          <w:p w14:paraId="74A0E71B" w14:textId="77777777" w:rsidR="006F5392" w:rsidRPr="00195F60" w:rsidRDefault="006F5392" w:rsidP="0035353F">
            <w:pPr>
              <w:jc w:val="both"/>
              <w:rPr>
                <w:rFonts w:cs="Arial"/>
                <w:b/>
                <w:szCs w:val="24"/>
                <w:lang w:val="es-UY"/>
              </w:rPr>
            </w:pPr>
            <w:r w:rsidRPr="00195F60">
              <w:rPr>
                <w:rFonts w:cs="Arial"/>
                <w:b/>
                <w:szCs w:val="24"/>
                <w:lang w:val="es-UY"/>
              </w:rPr>
              <w:t>ANEXO III</w:t>
            </w:r>
          </w:p>
        </w:tc>
        <w:tc>
          <w:tcPr>
            <w:tcW w:w="7452" w:type="dxa"/>
          </w:tcPr>
          <w:p w14:paraId="5BCEE5A0" w14:textId="082B1DE3" w:rsidR="006F5392" w:rsidRPr="00195F60" w:rsidRDefault="00F31243" w:rsidP="0035353F">
            <w:pPr>
              <w:jc w:val="both"/>
              <w:rPr>
                <w:rFonts w:cs="Arial"/>
                <w:szCs w:val="24"/>
                <w:lang w:val="es-UY"/>
              </w:rPr>
            </w:pPr>
            <w:r>
              <w:rPr>
                <w:rFonts w:cs="Arial"/>
                <w:szCs w:val="24"/>
                <w:lang w:val="es-UY"/>
              </w:rPr>
              <w:t>I</w:t>
            </w:r>
            <w:r w:rsidRPr="00195F60">
              <w:rPr>
                <w:rFonts w:cs="Arial"/>
                <w:szCs w:val="24"/>
                <w:lang w:val="es-UY"/>
              </w:rPr>
              <w:t>nformación compartida por la UTNF de Argentina</w:t>
            </w:r>
          </w:p>
        </w:tc>
      </w:tr>
      <w:tr w:rsidR="006F5392" w:rsidRPr="00B359DF" w14:paraId="05174FBF" w14:textId="77777777" w:rsidTr="00561EDD">
        <w:tc>
          <w:tcPr>
            <w:tcW w:w="1728" w:type="dxa"/>
          </w:tcPr>
          <w:p w14:paraId="22219E78" w14:textId="77777777" w:rsidR="006F5392" w:rsidRPr="00195F60" w:rsidRDefault="006F5392" w:rsidP="0035353F">
            <w:pPr>
              <w:jc w:val="both"/>
              <w:rPr>
                <w:rFonts w:cs="Arial"/>
                <w:b/>
                <w:szCs w:val="24"/>
                <w:lang w:val="es-UY"/>
              </w:rPr>
            </w:pPr>
            <w:r w:rsidRPr="00195F60">
              <w:rPr>
                <w:rFonts w:cs="Arial"/>
                <w:b/>
                <w:szCs w:val="24"/>
                <w:lang w:val="es-UY"/>
              </w:rPr>
              <w:lastRenderedPageBreak/>
              <w:t>ANEXO IV</w:t>
            </w:r>
          </w:p>
        </w:tc>
        <w:tc>
          <w:tcPr>
            <w:tcW w:w="7452" w:type="dxa"/>
          </w:tcPr>
          <w:p w14:paraId="7EC92181" w14:textId="24A3CDBB" w:rsidR="006F5392" w:rsidRPr="00195F60" w:rsidRDefault="00F31243" w:rsidP="0035353F">
            <w:pPr>
              <w:jc w:val="both"/>
              <w:rPr>
                <w:rFonts w:cs="Arial"/>
                <w:szCs w:val="24"/>
                <w:lang w:val="es-UY"/>
              </w:rPr>
            </w:pPr>
            <w:r>
              <w:rPr>
                <w:rFonts w:cs="Arial"/>
                <w:szCs w:val="24"/>
                <w:lang w:val="es-UY"/>
              </w:rPr>
              <w:t xml:space="preserve">Presentación </w:t>
            </w:r>
            <w:r w:rsidRPr="00195F60">
              <w:rPr>
                <w:rFonts w:cs="Arial"/>
                <w:szCs w:val="24"/>
                <w:lang w:val="es-UY"/>
              </w:rPr>
              <w:t xml:space="preserve">compartida por la UTNF de </w:t>
            </w:r>
            <w:r>
              <w:rPr>
                <w:rFonts w:cs="Arial"/>
                <w:szCs w:val="24"/>
                <w:lang w:val="es-UY"/>
              </w:rPr>
              <w:t>Brasil</w:t>
            </w:r>
          </w:p>
        </w:tc>
      </w:tr>
      <w:tr w:rsidR="00F31243" w:rsidRPr="00B359DF" w14:paraId="5F0B2B53" w14:textId="77777777" w:rsidTr="00561EDD">
        <w:tc>
          <w:tcPr>
            <w:tcW w:w="1728" w:type="dxa"/>
          </w:tcPr>
          <w:p w14:paraId="26C94491" w14:textId="0F5BDB91" w:rsidR="00F31243" w:rsidRPr="00195F60" w:rsidRDefault="00F31243" w:rsidP="00F31243">
            <w:pPr>
              <w:jc w:val="both"/>
              <w:rPr>
                <w:rFonts w:cs="Arial"/>
                <w:b/>
                <w:szCs w:val="24"/>
                <w:lang w:val="es-UY"/>
              </w:rPr>
            </w:pPr>
            <w:r w:rsidRPr="00195F60">
              <w:rPr>
                <w:rFonts w:cs="Arial"/>
                <w:b/>
                <w:szCs w:val="24"/>
                <w:lang w:val="es-UY"/>
              </w:rPr>
              <w:t>ANEXO V</w:t>
            </w:r>
          </w:p>
        </w:tc>
        <w:tc>
          <w:tcPr>
            <w:tcW w:w="7452" w:type="dxa"/>
          </w:tcPr>
          <w:p w14:paraId="125842E6" w14:textId="425DC551" w:rsidR="00F31243" w:rsidRDefault="00F31243" w:rsidP="00F31243">
            <w:pPr>
              <w:jc w:val="both"/>
              <w:rPr>
                <w:rFonts w:cs="Arial"/>
                <w:szCs w:val="24"/>
                <w:lang w:val="es-UY"/>
              </w:rPr>
            </w:pPr>
            <w:r>
              <w:rPr>
                <w:rFonts w:cs="Arial"/>
                <w:szCs w:val="24"/>
                <w:lang w:val="es-UY"/>
              </w:rPr>
              <w:t>I</w:t>
            </w:r>
            <w:r w:rsidRPr="00195F60">
              <w:rPr>
                <w:rFonts w:cs="Arial"/>
                <w:szCs w:val="24"/>
                <w:lang w:val="es-UY"/>
              </w:rPr>
              <w:t xml:space="preserve">nformación compartida por la UTNF de </w:t>
            </w:r>
            <w:r>
              <w:rPr>
                <w:rFonts w:cs="Arial"/>
                <w:szCs w:val="24"/>
                <w:lang w:val="es-UY"/>
              </w:rPr>
              <w:t>Paraguay</w:t>
            </w:r>
          </w:p>
        </w:tc>
      </w:tr>
      <w:tr w:rsidR="00F31243" w:rsidRPr="00B359DF" w14:paraId="27C99E9F" w14:textId="77777777" w:rsidTr="00561EDD">
        <w:tc>
          <w:tcPr>
            <w:tcW w:w="1728" w:type="dxa"/>
          </w:tcPr>
          <w:p w14:paraId="0551598F" w14:textId="22C29926" w:rsidR="00F31243" w:rsidRPr="00195F60" w:rsidRDefault="00F31243" w:rsidP="00F31243">
            <w:pPr>
              <w:jc w:val="both"/>
              <w:rPr>
                <w:rFonts w:cs="Arial"/>
                <w:b/>
                <w:szCs w:val="24"/>
                <w:lang w:val="es-UY"/>
              </w:rPr>
            </w:pPr>
            <w:r w:rsidRPr="00195F60">
              <w:rPr>
                <w:rFonts w:cs="Arial"/>
                <w:b/>
                <w:szCs w:val="24"/>
                <w:lang w:val="es-UY"/>
              </w:rPr>
              <w:t>ANEXO V</w:t>
            </w:r>
            <w:r>
              <w:rPr>
                <w:rFonts w:cs="Arial"/>
                <w:b/>
                <w:szCs w:val="24"/>
                <w:lang w:val="es-UY"/>
              </w:rPr>
              <w:t>I</w:t>
            </w:r>
          </w:p>
        </w:tc>
        <w:tc>
          <w:tcPr>
            <w:tcW w:w="7452" w:type="dxa"/>
          </w:tcPr>
          <w:p w14:paraId="1CE567BE" w14:textId="6C1BDF00" w:rsidR="00F31243" w:rsidRDefault="00F31243" w:rsidP="00F31243">
            <w:pPr>
              <w:jc w:val="both"/>
              <w:rPr>
                <w:rFonts w:cs="Arial"/>
                <w:szCs w:val="24"/>
                <w:lang w:val="es-UY"/>
              </w:rPr>
            </w:pPr>
            <w:r>
              <w:rPr>
                <w:rFonts w:cs="Arial"/>
                <w:szCs w:val="24"/>
                <w:lang w:val="es-UY"/>
              </w:rPr>
              <w:t>I</w:t>
            </w:r>
            <w:r w:rsidRPr="00195F60">
              <w:rPr>
                <w:rFonts w:cs="Arial"/>
                <w:szCs w:val="24"/>
                <w:lang w:val="es-UY"/>
              </w:rPr>
              <w:t xml:space="preserve">nformación compartida por la UTNF de </w:t>
            </w:r>
            <w:r>
              <w:rPr>
                <w:rFonts w:cs="Arial"/>
                <w:szCs w:val="24"/>
                <w:lang w:val="es-UY"/>
              </w:rPr>
              <w:t>Uruguay</w:t>
            </w:r>
          </w:p>
        </w:tc>
      </w:tr>
    </w:tbl>
    <w:p w14:paraId="2F23EB80" w14:textId="77777777" w:rsidR="00074213" w:rsidRPr="00195F60" w:rsidRDefault="00074213" w:rsidP="0035353F">
      <w:pPr>
        <w:pStyle w:val="Encabezado"/>
        <w:jc w:val="both"/>
        <w:rPr>
          <w:rFonts w:cs="Arial"/>
          <w:szCs w:val="24"/>
          <w:lang w:val="es-UY"/>
        </w:rPr>
      </w:pPr>
      <w:r w:rsidRPr="00195F60">
        <w:rPr>
          <w:rFonts w:cs="Arial"/>
          <w:szCs w:val="24"/>
          <w:lang w:val="es-UY"/>
        </w:rPr>
        <w:t xml:space="preserve"> </w:t>
      </w:r>
    </w:p>
    <w:p w14:paraId="100E5596" w14:textId="77777777" w:rsidR="00A60A39" w:rsidRPr="00195F60" w:rsidRDefault="00A60A39" w:rsidP="0035353F">
      <w:pPr>
        <w:jc w:val="both"/>
        <w:rPr>
          <w:rFonts w:cs="Arial"/>
          <w:szCs w:val="24"/>
          <w:lang w:val="es-UY"/>
        </w:rPr>
      </w:pPr>
    </w:p>
    <w:p w14:paraId="10F604EE" w14:textId="77777777" w:rsidR="00A60A39" w:rsidRPr="00195F60" w:rsidRDefault="00A60A39" w:rsidP="0035353F">
      <w:pPr>
        <w:jc w:val="both"/>
        <w:rPr>
          <w:rFonts w:cs="Arial"/>
          <w:szCs w:val="24"/>
          <w:lang w:val="es-UY"/>
        </w:rPr>
      </w:pPr>
    </w:p>
    <w:p w14:paraId="4927E318" w14:textId="77777777" w:rsidR="00A60A39" w:rsidRPr="00195F60" w:rsidRDefault="00A60A39" w:rsidP="0035353F">
      <w:pPr>
        <w:jc w:val="both"/>
        <w:rPr>
          <w:rFonts w:cs="Arial"/>
          <w:szCs w:val="24"/>
          <w:lang w:val="es-UY"/>
        </w:rPr>
      </w:pPr>
    </w:p>
    <w:p w14:paraId="1A3FF83F" w14:textId="77777777" w:rsidR="00A60A39" w:rsidRPr="00195F60" w:rsidRDefault="00A60A39" w:rsidP="0035353F">
      <w:pPr>
        <w:jc w:val="both"/>
        <w:rPr>
          <w:rFonts w:cs="Arial"/>
          <w:szCs w:val="24"/>
          <w:lang w:val="es-UY"/>
        </w:rPr>
      </w:pPr>
    </w:p>
    <w:tbl>
      <w:tblPr>
        <w:tblW w:w="0" w:type="auto"/>
        <w:tblCellMar>
          <w:left w:w="70" w:type="dxa"/>
          <w:right w:w="70" w:type="dxa"/>
        </w:tblCellMar>
        <w:tblLook w:val="04A0" w:firstRow="1" w:lastRow="0" w:firstColumn="1" w:lastColumn="0" w:noHBand="0" w:noVBand="1"/>
      </w:tblPr>
      <w:tblGrid>
        <w:gridCol w:w="8431"/>
        <w:gridCol w:w="214"/>
      </w:tblGrid>
      <w:tr w:rsidR="00A60A39" w:rsidRPr="00B359DF" w14:paraId="3FFA7C9B" w14:textId="77777777" w:rsidTr="00C23991">
        <w:trPr>
          <w:trHeight w:val="1565"/>
        </w:trPr>
        <w:tc>
          <w:tcPr>
            <w:tcW w:w="8431" w:type="dxa"/>
            <w:hideMark/>
          </w:tcPr>
          <w:tbl>
            <w:tblPr>
              <w:tblW w:w="0" w:type="auto"/>
              <w:tblCellMar>
                <w:left w:w="70" w:type="dxa"/>
                <w:right w:w="70" w:type="dxa"/>
              </w:tblCellMar>
              <w:tblLook w:val="04A0" w:firstRow="1" w:lastRow="0" w:firstColumn="1" w:lastColumn="0" w:noHBand="0" w:noVBand="1"/>
            </w:tblPr>
            <w:tblGrid>
              <w:gridCol w:w="4145"/>
              <w:gridCol w:w="4145"/>
            </w:tblGrid>
            <w:tr w:rsidR="00A60A39" w:rsidRPr="00B359DF" w14:paraId="4E100959" w14:textId="77777777" w:rsidTr="00C23991">
              <w:trPr>
                <w:trHeight w:val="1565"/>
              </w:trPr>
              <w:tc>
                <w:tcPr>
                  <w:tcW w:w="4145" w:type="dxa"/>
                </w:tcPr>
                <w:p w14:paraId="23234B46" w14:textId="77777777" w:rsidR="00A60A39" w:rsidRPr="00195F60" w:rsidRDefault="00A60A39" w:rsidP="0035353F">
                  <w:pPr>
                    <w:tabs>
                      <w:tab w:val="left" w:pos="1418"/>
                      <w:tab w:val="center" w:pos="4819"/>
                      <w:tab w:val="right" w:pos="9071"/>
                    </w:tabs>
                    <w:jc w:val="both"/>
                    <w:rPr>
                      <w:rFonts w:cs="Arial"/>
                      <w:b/>
                      <w:szCs w:val="24"/>
                      <w:lang w:val="es-UY"/>
                    </w:rPr>
                  </w:pPr>
                  <w:r w:rsidRPr="00195F60">
                    <w:rPr>
                      <w:rFonts w:cs="Arial"/>
                      <w:szCs w:val="24"/>
                      <w:lang w:val="es-UY"/>
                    </w:rPr>
                    <w:br w:type="page"/>
                  </w:r>
                  <w:r w:rsidRPr="00195F60">
                    <w:rPr>
                      <w:rFonts w:cs="Arial"/>
                      <w:b/>
                      <w:szCs w:val="24"/>
                      <w:lang w:val="es-UY"/>
                    </w:rPr>
                    <w:t>_____________________________</w:t>
                  </w:r>
                </w:p>
                <w:p w14:paraId="1C0B93B9" w14:textId="77777777" w:rsidR="00A60A39" w:rsidRPr="00195F60" w:rsidRDefault="00A60A39" w:rsidP="0035353F">
                  <w:pPr>
                    <w:tabs>
                      <w:tab w:val="center" w:pos="4819"/>
                      <w:tab w:val="right" w:pos="9071"/>
                    </w:tabs>
                    <w:jc w:val="center"/>
                    <w:rPr>
                      <w:rFonts w:cs="Arial"/>
                      <w:szCs w:val="24"/>
                      <w:lang w:val="es-UY"/>
                    </w:rPr>
                  </w:pPr>
                  <w:r w:rsidRPr="00195F60">
                    <w:rPr>
                      <w:rFonts w:cs="Arial"/>
                      <w:szCs w:val="24"/>
                      <w:lang w:val="es-UY"/>
                    </w:rPr>
                    <w:t>Por la Delegación de Argentina</w:t>
                  </w:r>
                </w:p>
                <w:p w14:paraId="032EEB24" w14:textId="5E0CFDE1" w:rsidR="00A60A39" w:rsidRPr="00195F60" w:rsidRDefault="00DD44B7" w:rsidP="0035353F">
                  <w:pPr>
                    <w:tabs>
                      <w:tab w:val="left" w:pos="3015"/>
                    </w:tabs>
                    <w:jc w:val="center"/>
                    <w:rPr>
                      <w:rFonts w:cs="Arial"/>
                      <w:b/>
                      <w:szCs w:val="24"/>
                      <w:lang w:val="es-UY"/>
                    </w:rPr>
                  </w:pPr>
                  <w:r w:rsidRPr="00195F60">
                    <w:rPr>
                      <w:rFonts w:cs="Arial"/>
                      <w:b/>
                      <w:szCs w:val="24"/>
                      <w:lang w:val="es-UY"/>
                    </w:rPr>
                    <w:t>Claudia Corti</w:t>
                  </w:r>
                </w:p>
                <w:p w14:paraId="39FF69C5" w14:textId="77777777" w:rsidR="00A60A39" w:rsidRPr="00195F60" w:rsidRDefault="00A60A39" w:rsidP="0035353F">
                  <w:pPr>
                    <w:tabs>
                      <w:tab w:val="left" w:pos="3015"/>
                    </w:tabs>
                    <w:jc w:val="both"/>
                    <w:rPr>
                      <w:rFonts w:cs="Arial"/>
                      <w:b/>
                      <w:szCs w:val="24"/>
                      <w:lang w:val="es-UY"/>
                    </w:rPr>
                  </w:pPr>
                </w:p>
                <w:p w14:paraId="16896C0F" w14:textId="77777777" w:rsidR="00A60A39" w:rsidRPr="00195F60" w:rsidRDefault="00A60A39" w:rsidP="0035353F">
                  <w:pPr>
                    <w:tabs>
                      <w:tab w:val="left" w:pos="3015"/>
                    </w:tabs>
                    <w:jc w:val="both"/>
                    <w:rPr>
                      <w:rFonts w:cs="Arial"/>
                      <w:b/>
                      <w:szCs w:val="24"/>
                      <w:lang w:val="es-UY"/>
                    </w:rPr>
                  </w:pPr>
                </w:p>
                <w:p w14:paraId="31033C7D" w14:textId="77777777" w:rsidR="00A60A39" w:rsidRPr="00195F60" w:rsidRDefault="00A60A39" w:rsidP="0035353F">
                  <w:pPr>
                    <w:tabs>
                      <w:tab w:val="left" w:pos="3015"/>
                    </w:tabs>
                    <w:jc w:val="both"/>
                    <w:rPr>
                      <w:rFonts w:cs="Arial"/>
                      <w:b/>
                      <w:szCs w:val="24"/>
                      <w:lang w:val="es-UY"/>
                    </w:rPr>
                  </w:pPr>
                </w:p>
                <w:p w14:paraId="6434545C" w14:textId="77777777" w:rsidR="00A60A39" w:rsidRPr="00195F60" w:rsidRDefault="00A60A39" w:rsidP="0035353F">
                  <w:pPr>
                    <w:tabs>
                      <w:tab w:val="left" w:pos="3015"/>
                    </w:tabs>
                    <w:jc w:val="both"/>
                    <w:rPr>
                      <w:rFonts w:cs="Arial"/>
                      <w:b/>
                      <w:szCs w:val="24"/>
                      <w:lang w:val="es-UY"/>
                    </w:rPr>
                  </w:pPr>
                </w:p>
                <w:p w14:paraId="46953C2A" w14:textId="77777777" w:rsidR="00A60A39" w:rsidRPr="00195F60" w:rsidRDefault="00A60A39" w:rsidP="0035353F">
                  <w:pPr>
                    <w:tabs>
                      <w:tab w:val="left" w:pos="3015"/>
                    </w:tabs>
                    <w:jc w:val="both"/>
                    <w:rPr>
                      <w:rFonts w:cs="Arial"/>
                      <w:b/>
                      <w:szCs w:val="24"/>
                      <w:lang w:val="es-UY"/>
                    </w:rPr>
                  </w:pPr>
                </w:p>
              </w:tc>
              <w:tc>
                <w:tcPr>
                  <w:tcW w:w="4145" w:type="dxa"/>
                  <w:hideMark/>
                </w:tcPr>
                <w:p w14:paraId="663202EE" w14:textId="77777777" w:rsidR="00A60A39" w:rsidRPr="00195F60" w:rsidRDefault="00A60A39" w:rsidP="0035353F">
                  <w:pPr>
                    <w:tabs>
                      <w:tab w:val="left" w:pos="1418"/>
                      <w:tab w:val="center" w:pos="4819"/>
                      <w:tab w:val="right" w:pos="9071"/>
                    </w:tabs>
                    <w:jc w:val="both"/>
                    <w:rPr>
                      <w:rFonts w:cs="Arial"/>
                      <w:b/>
                      <w:szCs w:val="24"/>
                      <w:lang w:val="es-UY"/>
                    </w:rPr>
                  </w:pPr>
                  <w:r w:rsidRPr="00195F60">
                    <w:rPr>
                      <w:rFonts w:cs="Arial"/>
                      <w:b/>
                      <w:szCs w:val="24"/>
                      <w:lang w:val="es-UY"/>
                    </w:rPr>
                    <w:t>______________________________</w:t>
                  </w:r>
                </w:p>
                <w:p w14:paraId="27A73EFA" w14:textId="77777777" w:rsidR="00A60A39" w:rsidRPr="00195F60" w:rsidRDefault="00A60A39" w:rsidP="0035353F">
                  <w:pPr>
                    <w:tabs>
                      <w:tab w:val="center" w:pos="4819"/>
                      <w:tab w:val="right" w:pos="9071"/>
                    </w:tabs>
                    <w:jc w:val="center"/>
                    <w:rPr>
                      <w:rFonts w:cs="Arial"/>
                      <w:szCs w:val="24"/>
                      <w:lang w:val="es-UY"/>
                    </w:rPr>
                  </w:pPr>
                  <w:r w:rsidRPr="00195F60">
                    <w:rPr>
                      <w:rFonts w:cs="Arial"/>
                      <w:szCs w:val="24"/>
                      <w:lang w:val="es-UY"/>
                    </w:rPr>
                    <w:t>Por la Delegación de Brasil</w:t>
                  </w:r>
                </w:p>
                <w:p w14:paraId="5627C07B" w14:textId="7147C293" w:rsidR="00A60A39" w:rsidRPr="00195F60" w:rsidRDefault="00DD44B7" w:rsidP="0035353F">
                  <w:pPr>
                    <w:tabs>
                      <w:tab w:val="left" w:pos="1418"/>
                      <w:tab w:val="center" w:pos="4819"/>
                      <w:tab w:val="right" w:pos="9071"/>
                    </w:tabs>
                    <w:jc w:val="center"/>
                    <w:rPr>
                      <w:rFonts w:cs="Arial"/>
                      <w:b/>
                      <w:szCs w:val="24"/>
                      <w:lang w:val="es-UY"/>
                    </w:rPr>
                  </w:pPr>
                  <w:r w:rsidRPr="00195F60">
                    <w:rPr>
                      <w:rFonts w:cs="Arial"/>
                      <w:b/>
                      <w:szCs w:val="24"/>
                      <w:lang w:val="es-UY"/>
                    </w:rPr>
                    <w:t>Júlia Vita</w:t>
                  </w:r>
                </w:p>
              </w:tc>
            </w:tr>
            <w:tr w:rsidR="00A60A39" w:rsidRPr="00B359DF" w14:paraId="1EDBED36" w14:textId="77777777" w:rsidTr="00C23991">
              <w:trPr>
                <w:trHeight w:val="1506"/>
              </w:trPr>
              <w:tc>
                <w:tcPr>
                  <w:tcW w:w="4145" w:type="dxa"/>
                </w:tcPr>
                <w:p w14:paraId="58436CEE" w14:textId="77777777" w:rsidR="00A60A39" w:rsidRPr="00195F60" w:rsidRDefault="00A60A39" w:rsidP="0035353F">
                  <w:pPr>
                    <w:tabs>
                      <w:tab w:val="left" w:pos="1418"/>
                      <w:tab w:val="center" w:pos="4819"/>
                      <w:tab w:val="right" w:pos="9071"/>
                    </w:tabs>
                    <w:jc w:val="both"/>
                    <w:rPr>
                      <w:rFonts w:cs="Arial"/>
                      <w:b/>
                      <w:szCs w:val="24"/>
                      <w:lang w:val="es-UY"/>
                    </w:rPr>
                  </w:pPr>
                  <w:r w:rsidRPr="00195F60">
                    <w:rPr>
                      <w:rFonts w:cs="Arial"/>
                      <w:b/>
                      <w:szCs w:val="24"/>
                      <w:lang w:val="es-UY"/>
                    </w:rPr>
                    <w:t>______________________________</w:t>
                  </w:r>
                </w:p>
                <w:p w14:paraId="2DB6B8E2" w14:textId="77777777" w:rsidR="00A60A39" w:rsidRPr="00195F60" w:rsidRDefault="00A60A39" w:rsidP="0035353F">
                  <w:pPr>
                    <w:tabs>
                      <w:tab w:val="center" w:pos="4819"/>
                      <w:tab w:val="right" w:pos="9071"/>
                    </w:tabs>
                    <w:jc w:val="center"/>
                    <w:rPr>
                      <w:rFonts w:cs="Arial"/>
                      <w:szCs w:val="24"/>
                      <w:lang w:val="es-UY"/>
                    </w:rPr>
                  </w:pPr>
                  <w:r w:rsidRPr="00195F60">
                    <w:rPr>
                      <w:rFonts w:cs="Arial"/>
                      <w:szCs w:val="24"/>
                      <w:lang w:val="es-UY"/>
                    </w:rPr>
                    <w:t>Por la Delegación de Paraguay</w:t>
                  </w:r>
                </w:p>
                <w:p w14:paraId="55DF8872" w14:textId="77777777" w:rsidR="00A60A39" w:rsidRPr="00195F60" w:rsidRDefault="00B048DB" w:rsidP="0035353F">
                  <w:pPr>
                    <w:jc w:val="center"/>
                    <w:rPr>
                      <w:rFonts w:cs="Arial"/>
                      <w:b/>
                      <w:szCs w:val="24"/>
                      <w:lang w:val="es-UY"/>
                    </w:rPr>
                  </w:pPr>
                  <w:r w:rsidRPr="00195F60">
                    <w:rPr>
                      <w:rFonts w:cs="Arial"/>
                      <w:b/>
                      <w:szCs w:val="24"/>
                      <w:lang w:val="es-UY"/>
                    </w:rPr>
                    <w:t>Hugo Ferreira</w:t>
                  </w:r>
                </w:p>
                <w:p w14:paraId="7B826F27" w14:textId="77777777" w:rsidR="00A60A39" w:rsidRPr="00195F60" w:rsidRDefault="00A60A39" w:rsidP="0035353F">
                  <w:pPr>
                    <w:jc w:val="center"/>
                    <w:rPr>
                      <w:rFonts w:eastAsia="Calibri" w:cs="Arial"/>
                      <w:b/>
                      <w:bCs/>
                      <w:szCs w:val="24"/>
                      <w:lang w:val="es-UY"/>
                    </w:rPr>
                  </w:pPr>
                </w:p>
                <w:p w14:paraId="55EF2107" w14:textId="77777777" w:rsidR="00A60A39" w:rsidRPr="00195F60" w:rsidRDefault="00A60A39" w:rsidP="0035353F">
                  <w:pPr>
                    <w:jc w:val="center"/>
                    <w:rPr>
                      <w:rFonts w:eastAsia="Calibri" w:cs="Arial"/>
                      <w:b/>
                      <w:bCs/>
                      <w:szCs w:val="24"/>
                      <w:lang w:val="es-UY"/>
                    </w:rPr>
                  </w:pPr>
                </w:p>
                <w:p w14:paraId="51D2FF1B" w14:textId="77777777" w:rsidR="00A60A39" w:rsidRPr="00195F60" w:rsidRDefault="00A60A39" w:rsidP="0035353F">
                  <w:pPr>
                    <w:jc w:val="center"/>
                    <w:rPr>
                      <w:rFonts w:eastAsia="Calibri" w:cs="Arial"/>
                      <w:b/>
                      <w:bCs/>
                      <w:szCs w:val="24"/>
                      <w:lang w:val="es-UY"/>
                    </w:rPr>
                  </w:pPr>
                </w:p>
                <w:p w14:paraId="2691886D" w14:textId="77777777" w:rsidR="00A60A39" w:rsidRPr="00195F60" w:rsidRDefault="00A60A39" w:rsidP="0035353F">
                  <w:pPr>
                    <w:jc w:val="center"/>
                    <w:rPr>
                      <w:rFonts w:eastAsia="Calibri" w:cs="Arial"/>
                      <w:b/>
                      <w:bCs/>
                      <w:szCs w:val="24"/>
                      <w:lang w:val="es-UY"/>
                    </w:rPr>
                  </w:pPr>
                </w:p>
                <w:p w14:paraId="10DE9CC7" w14:textId="77777777" w:rsidR="00DD44B7" w:rsidRPr="00195F60" w:rsidRDefault="00DD44B7" w:rsidP="0035353F">
                  <w:pPr>
                    <w:tabs>
                      <w:tab w:val="left" w:pos="1418"/>
                      <w:tab w:val="center" w:pos="4819"/>
                      <w:tab w:val="right" w:pos="9071"/>
                    </w:tabs>
                    <w:jc w:val="both"/>
                    <w:rPr>
                      <w:rFonts w:cs="Arial"/>
                      <w:b/>
                      <w:szCs w:val="24"/>
                      <w:lang w:val="es-UY"/>
                    </w:rPr>
                  </w:pPr>
                  <w:r w:rsidRPr="00195F60">
                    <w:rPr>
                      <w:rFonts w:cs="Arial"/>
                      <w:b/>
                      <w:szCs w:val="24"/>
                      <w:lang w:val="es-UY"/>
                    </w:rPr>
                    <w:t>_____________________________</w:t>
                  </w:r>
                </w:p>
                <w:p w14:paraId="47312BD9" w14:textId="3CB45136" w:rsidR="00DD44B7" w:rsidRPr="00195F60" w:rsidRDefault="00DD44B7" w:rsidP="0035353F">
                  <w:pPr>
                    <w:tabs>
                      <w:tab w:val="center" w:pos="4819"/>
                      <w:tab w:val="right" w:pos="9071"/>
                    </w:tabs>
                    <w:jc w:val="center"/>
                    <w:rPr>
                      <w:rFonts w:cs="Arial"/>
                      <w:szCs w:val="24"/>
                      <w:lang w:val="es-UY"/>
                    </w:rPr>
                  </w:pPr>
                  <w:r w:rsidRPr="00195F60">
                    <w:rPr>
                      <w:rFonts w:cs="Arial"/>
                      <w:szCs w:val="24"/>
                      <w:lang w:val="es-UY"/>
                    </w:rPr>
                    <w:t>Por la Delegación de Bolivia</w:t>
                  </w:r>
                </w:p>
                <w:p w14:paraId="382B7A5E" w14:textId="3730EB23" w:rsidR="00A60A39" w:rsidRPr="00195F60" w:rsidRDefault="00C332CB" w:rsidP="0035353F">
                  <w:pPr>
                    <w:jc w:val="center"/>
                    <w:rPr>
                      <w:rFonts w:eastAsia="Calibri" w:cs="Arial"/>
                      <w:b/>
                      <w:bCs/>
                      <w:szCs w:val="24"/>
                      <w:lang w:val="es-UY"/>
                    </w:rPr>
                  </w:pPr>
                  <w:r w:rsidRPr="00195F60">
                    <w:rPr>
                      <w:rFonts w:eastAsia="Calibri" w:cs="Arial"/>
                      <w:b/>
                      <w:bCs/>
                      <w:szCs w:val="24"/>
                      <w:lang w:val="es-UY"/>
                    </w:rPr>
                    <w:t>Lourdes Rojas</w:t>
                  </w:r>
                </w:p>
                <w:p w14:paraId="77022789" w14:textId="77777777" w:rsidR="00A60A39" w:rsidRPr="00195F60" w:rsidRDefault="00A60A39" w:rsidP="0035353F">
                  <w:pPr>
                    <w:tabs>
                      <w:tab w:val="center" w:pos="4819"/>
                      <w:tab w:val="right" w:pos="9071"/>
                    </w:tabs>
                    <w:jc w:val="center"/>
                    <w:rPr>
                      <w:rFonts w:cs="Arial"/>
                      <w:b/>
                      <w:bCs/>
                      <w:szCs w:val="24"/>
                      <w:lang w:val="es-UY"/>
                    </w:rPr>
                  </w:pPr>
                </w:p>
              </w:tc>
              <w:tc>
                <w:tcPr>
                  <w:tcW w:w="4145" w:type="dxa"/>
                </w:tcPr>
                <w:p w14:paraId="28B3A63C" w14:textId="77777777" w:rsidR="00A60A39" w:rsidRPr="00195F60" w:rsidRDefault="00A60A39" w:rsidP="0035353F">
                  <w:pPr>
                    <w:tabs>
                      <w:tab w:val="left" w:pos="1418"/>
                      <w:tab w:val="center" w:pos="4819"/>
                      <w:tab w:val="right" w:pos="9071"/>
                    </w:tabs>
                    <w:jc w:val="both"/>
                    <w:rPr>
                      <w:rFonts w:cs="Arial"/>
                      <w:b/>
                      <w:szCs w:val="24"/>
                      <w:lang w:val="es-UY"/>
                    </w:rPr>
                  </w:pPr>
                  <w:r w:rsidRPr="00195F60">
                    <w:rPr>
                      <w:rFonts w:cs="Arial"/>
                      <w:b/>
                      <w:szCs w:val="24"/>
                      <w:lang w:val="es-UY"/>
                    </w:rPr>
                    <w:t>_____________________________</w:t>
                  </w:r>
                </w:p>
                <w:p w14:paraId="0EFD2231" w14:textId="77777777" w:rsidR="00A60A39" w:rsidRPr="00195F60" w:rsidRDefault="00A60A39" w:rsidP="0035353F">
                  <w:pPr>
                    <w:tabs>
                      <w:tab w:val="center" w:pos="4819"/>
                      <w:tab w:val="right" w:pos="9071"/>
                    </w:tabs>
                    <w:jc w:val="center"/>
                    <w:rPr>
                      <w:rFonts w:cs="Arial"/>
                      <w:szCs w:val="24"/>
                      <w:lang w:val="es-UY"/>
                    </w:rPr>
                  </w:pPr>
                  <w:r w:rsidRPr="00195F60">
                    <w:rPr>
                      <w:rFonts w:cs="Arial"/>
                      <w:szCs w:val="24"/>
                      <w:lang w:val="es-UY"/>
                    </w:rPr>
                    <w:t>Por la Delegación de Uruguay</w:t>
                  </w:r>
                </w:p>
                <w:p w14:paraId="201575D7" w14:textId="77777777" w:rsidR="00A60A39" w:rsidRPr="00195F60" w:rsidRDefault="00A60A39" w:rsidP="0035353F">
                  <w:pPr>
                    <w:tabs>
                      <w:tab w:val="center" w:pos="4819"/>
                      <w:tab w:val="right" w:pos="9071"/>
                    </w:tabs>
                    <w:jc w:val="center"/>
                    <w:rPr>
                      <w:rFonts w:cs="Arial"/>
                      <w:b/>
                      <w:szCs w:val="24"/>
                      <w:lang w:val="es-UY"/>
                    </w:rPr>
                  </w:pPr>
                  <w:r w:rsidRPr="00195F60">
                    <w:rPr>
                      <w:rFonts w:cs="Arial"/>
                      <w:b/>
                      <w:szCs w:val="24"/>
                      <w:lang w:val="es-UY"/>
                    </w:rPr>
                    <w:t xml:space="preserve">Matías </w:t>
                  </w:r>
                  <w:proofErr w:type="spellStart"/>
                  <w:r w:rsidRPr="00195F60">
                    <w:rPr>
                      <w:rFonts w:cs="Arial"/>
                      <w:b/>
                      <w:szCs w:val="24"/>
                      <w:lang w:val="es-UY"/>
                    </w:rPr>
                    <w:t>Vain</w:t>
                  </w:r>
                  <w:proofErr w:type="spellEnd"/>
                </w:p>
                <w:p w14:paraId="725669E2" w14:textId="77777777" w:rsidR="00A60A39" w:rsidRPr="00195F60" w:rsidRDefault="00A60A39" w:rsidP="0035353F">
                  <w:pPr>
                    <w:tabs>
                      <w:tab w:val="center" w:pos="4819"/>
                      <w:tab w:val="right" w:pos="9071"/>
                    </w:tabs>
                    <w:jc w:val="center"/>
                    <w:rPr>
                      <w:rFonts w:cs="Arial"/>
                      <w:b/>
                      <w:szCs w:val="24"/>
                      <w:lang w:val="es-UY"/>
                    </w:rPr>
                  </w:pPr>
                </w:p>
                <w:p w14:paraId="7828E674" w14:textId="77777777" w:rsidR="00A60A39" w:rsidRPr="00195F60" w:rsidRDefault="00A60A39" w:rsidP="0035353F">
                  <w:pPr>
                    <w:tabs>
                      <w:tab w:val="center" w:pos="4819"/>
                      <w:tab w:val="right" w:pos="9071"/>
                    </w:tabs>
                    <w:jc w:val="center"/>
                    <w:rPr>
                      <w:rFonts w:cs="Arial"/>
                      <w:b/>
                      <w:szCs w:val="24"/>
                      <w:lang w:val="es-UY"/>
                    </w:rPr>
                  </w:pPr>
                </w:p>
                <w:p w14:paraId="541DEAF2" w14:textId="77777777" w:rsidR="00A60A39" w:rsidRPr="00195F60" w:rsidRDefault="00A60A39" w:rsidP="0035353F">
                  <w:pPr>
                    <w:tabs>
                      <w:tab w:val="center" w:pos="4819"/>
                      <w:tab w:val="right" w:pos="9071"/>
                    </w:tabs>
                    <w:jc w:val="center"/>
                    <w:rPr>
                      <w:rFonts w:cs="Arial"/>
                      <w:b/>
                      <w:szCs w:val="24"/>
                      <w:lang w:val="es-UY"/>
                    </w:rPr>
                  </w:pPr>
                </w:p>
                <w:p w14:paraId="1ACB3B08" w14:textId="77777777" w:rsidR="00A60A39" w:rsidRPr="00195F60" w:rsidRDefault="00A60A39" w:rsidP="0035353F">
                  <w:pPr>
                    <w:tabs>
                      <w:tab w:val="center" w:pos="4819"/>
                      <w:tab w:val="right" w:pos="9071"/>
                    </w:tabs>
                    <w:jc w:val="center"/>
                    <w:rPr>
                      <w:rFonts w:cs="Arial"/>
                      <w:b/>
                      <w:szCs w:val="24"/>
                      <w:lang w:val="es-UY"/>
                    </w:rPr>
                  </w:pPr>
                </w:p>
                <w:p w14:paraId="01A451B7" w14:textId="77777777" w:rsidR="00A60A39" w:rsidRPr="00195F60" w:rsidRDefault="00A60A39" w:rsidP="0035353F">
                  <w:pPr>
                    <w:tabs>
                      <w:tab w:val="center" w:pos="4819"/>
                      <w:tab w:val="right" w:pos="9071"/>
                    </w:tabs>
                    <w:jc w:val="center"/>
                    <w:rPr>
                      <w:rFonts w:cs="Arial"/>
                      <w:b/>
                      <w:szCs w:val="24"/>
                      <w:lang w:val="es-UY"/>
                    </w:rPr>
                  </w:pPr>
                </w:p>
                <w:p w14:paraId="17DF889D" w14:textId="77777777" w:rsidR="00A60A39" w:rsidRPr="00195F60" w:rsidRDefault="00A60A39" w:rsidP="0035353F">
                  <w:pPr>
                    <w:tabs>
                      <w:tab w:val="center" w:pos="4819"/>
                      <w:tab w:val="right" w:pos="9071"/>
                    </w:tabs>
                    <w:jc w:val="center"/>
                    <w:rPr>
                      <w:rFonts w:cs="Arial"/>
                      <w:b/>
                      <w:szCs w:val="24"/>
                      <w:lang w:val="es-UY"/>
                    </w:rPr>
                  </w:pPr>
                </w:p>
                <w:p w14:paraId="7588AC2D" w14:textId="77777777" w:rsidR="00A60A39" w:rsidRPr="00195F60" w:rsidRDefault="00A60A39" w:rsidP="0035353F">
                  <w:pPr>
                    <w:tabs>
                      <w:tab w:val="center" w:pos="4819"/>
                      <w:tab w:val="right" w:pos="9071"/>
                    </w:tabs>
                    <w:jc w:val="center"/>
                    <w:rPr>
                      <w:rFonts w:cs="Arial"/>
                      <w:b/>
                      <w:szCs w:val="24"/>
                      <w:lang w:val="es-UY"/>
                    </w:rPr>
                  </w:pPr>
                </w:p>
                <w:p w14:paraId="17422815" w14:textId="77777777" w:rsidR="00A60A39" w:rsidRPr="00195F60" w:rsidRDefault="00A60A39" w:rsidP="0035353F">
                  <w:pPr>
                    <w:tabs>
                      <w:tab w:val="center" w:pos="4819"/>
                      <w:tab w:val="right" w:pos="9071"/>
                    </w:tabs>
                    <w:jc w:val="center"/>
                    <w:rPr>
                      <w:rFonts w:cs="Arial"/>
                      <w:b/>
                      <w:szCs w:val="24"/>
                      <w:lang w:val="es-UY"/>
                    </w:rPr>
                  </w:pPr>
                </w:p>
                <w:p w14:paraId="600874E2" w14:textId="77777777" w:rsidR="00A60A39" w:rsidRPr="00195F60" w:rsidRDefault="00A60A39" w:rsidP="0035353F">
                  <w:pPr>
                    <w:tabs>
                      <w:tab w:val="center" w:pos="4819"/>
                      <w:tab w:val="right" w:pos="9071"/>
                    </w:tabs>
                    <w:jc w:val="center"/>
                    <w:rPr>
                      <w:rFonts w:cs="Arial"/>
                      <w:b/>
                      <w:szCs w:val="24"/>
                      <w:lang w:val="es-UY"/>
                    </w:rPr>
                  </w:pPr>
                </w:p>
                <w:p w14:paraId="3F78F857" w14:textId="77777777" w:rsidR="00A60A39" w:rsidRPr="00195F60" w:rsidRDefault="00A60A39" w:rsidP="0035353F">
                  <w:pPr>
                    <w:tabs>
                      <w:tab w:val="center" w:pos="4819"/>
                      <w:tab w:val="right" w:pos="9071"/>
                    </w:tabs>
                    <w:rPr>
                      <w:rFonts w:cs="Arial"/>
                      <w:b/>
                      <w:szCs w:val="24"/>
                      <w:lang w:val="es-UY"/>
                    </w:rPr>
                  </w:pPr>
                </w:p>
              </w:tc>
            </w:tr>
          </w:tbl>
          <w:p w14:paraId="7627EEA8" w14:textId="77777777" w:rsidR="00A60A39" w:rsidRPr="00195F60" w:rsidRDefault="00A60A39" w:rsidP="0035353F">
            <w:pPr>
              <w:jc w:val="both"/>
              <w:rPr>
                <w:rFonts w:cs="Arial"/>
                <w:szCs w:val="24"/>
                <w:lang w:val="es-UY"/>
              </w:rPr>
            </w:pPr>
          </w:p>
        </w:tc>
        <w:tc>
          <w:tcPr>
            <w:tcW w:w="214" w:type="dxa"/>
          </w:tcPr>
          <w:p w14:paraId="74FB8C27" w14:textId="77777777" w:rsidR="00A60A39" w:rsidRPr="00195F60" w:rsidRDefault="00A60A39" w:rsidP="0035353F">
            <w:pPr>
              <w:tabs>
                <w:tab w:val="left" w:pos="1418"/>
                <w:tab w:val="center" w:pos="4819"/>
                <w:tab w:val="right" w:pos="9071"/>
              </w:tabs>
              <w:jc w:val="both"/>
              <w:rPr>
                <w:rFonts w:cs="Arial"/>
                <w:b/>
                <w:szCs w:val="24"/>
                <w:lang w:val="es-UY"/>
              </w:rPr>
            </w:pPr>
          </w:p>
          <w:p w14:paraId="713CAE60" w14:textId="77777777" w:rsidR="00A60A39" w:rsidRPr="00195F60" w:rsidRDefault="00A60A39" w:rsidP="0035353F">
            <w:pPr>
              <w:tabs>
                <w:tab w:val="left" w:pos="1418"/>
                <w:tab w:val="center" w:pos="4819"/>
                <w:tab w:val="right" w:pos="9071"/>
              </w:tabs>
              <w:jc w:val="both"/>
              <w:rPr>
                <w:rFonts w:cs="Arial"/>
                <w:b/>
                <w:szCs w:val="24"/>
                <w:lang w:val="es-UY"/>
              </w:rPr>
            </w:pPr>
          </w:p>
        </w:tc>
      </w:tr>
    </w:tbl>
    <w:p w14:paraId="078B1729" w14:textId="77777777" w:rsidR="00B06A58" w:rsidRPr="00195F60" w:rsidRDefault="00B06A58" w:rsidP="0035353F">
      <w:pPr>
        <w:rPr>
          <w:rFonts w:cs="Arial"/>
          <w:vanish/>
          <w:szCs w:val="24"/>
          <w:lang w:val="es-UY"/>
        </w:rPr>
      </w:pPr>
    </w:p>
    <w:sectPr w:rsidR="00B06A58" w:rsidRPr="00195F60" w:rsidSect="00E540AC">
      <w:headerReference w:type="even" r:id="rId8"/>
      <w:headerReference w:type="default" r:id="rId9"/>
      <w:footerReference w:type="default" r:id="rId10"/>
      <w:headerReference w:type="first" r:id="rId11"/>
      <w:pgSz w:w="11907" w:h="16840" w:code="9"/>
      <w:pgMar w:top="1417" w:right="1417" w:bottom="1417" w:left="1418" w:header="68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C1EC" w14:textId="77777777" w:rsidR="009D1C97" w:rsidRDefault="009D1C97">
      <w:r>
        <w:separator/>
      </w:r>
    </w:p>
  </w:endnote>
  <w:endnote w:type="continuationSeparator" w:id="0">
    <w:p w14:paraId="283EDCBE" w14:textId="77777777" w:rsidR="009D1C97" w:rsidRDefault="009D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37D0" w14:textId="77777777" w:rsidR="0089432D" w:rsidRDefault="0089432D">
    <w:pPr>
      <w:pStyle w:val="Piedepgina"/>
      <w:jc w:val="right"/>
    </w:pPr>
    <w:r>
      <w:fldChar w:fldCharType="begin"/>
    </w:r>
    <w:r>
      <w:instrText>PAGE   \* MERGEFORMAT</w:instrText>
    </w:r>
    <w:r>
      <w:fldChar w:fldCharType="separate"/>
    </w:r>
    <w:r w:rsidR="0080338A" w:rsidRPr="0080338A">
      <w:rPr>
        <w:noProof/>
        <w:lang w:val="es-ES"/>
      </w:rPr>
      <w:t>2</w:t>
    </w:r>
    <w:r>
      <w:fldChar w:fldCharType="end"/>
    </w:r>
  </w:p>
  <w:p w14:paraId="5DF6F888" w14:textId="77777777" w:rsidR="00BA6424" w:rsidRPr="00A81730" w:rsidRDefault="00BA6424" w:rsidP="00F44C43">
    <w:pPr>
      <w:pStyle w:val="Piedepgina"/>
      <w:rPr>
        <w:lang w:val="es-U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535D6" w14:textId="77777777" w:rsidR="009D1C97" w:rsidRDefault="009D1C97">
      <w:r>
        <w:separator/>
      </w:r>
    </w:p>
  </w:footnote>
  <w:footnote w:type="continuationSeparator" w:id="0">
    <w:p w14:paraId="4F36C350" w14:textId="77777777" w:rsidR="009D1C97" w:rsidRDefault="009D1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B952" w14:textId="77777777" w:rsidR="00BA6424" w:rsidRDefault="00B359DF">
    <w:pPr>
      <w:pStyle w:val="Encabezado"/>
    </w:pPr>
    <w:r>
      <w:rPr>
        <w:noProof/>
        <w:snapToGrid/>
        <w:lang w:val="es-UY" w:eastAsia="es-UY"/>
      </w:rPr>
      <w:pict w14:anchorId="3DD1D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2062" type="#_x0000_t75" style="position:absolute;margin-left:0;margin-top:0;width:510.2pt;height:309.3pt;z-index:-251659264;mso-position-horizontal:center;mso-position-horizontal-relative:margin;mso-position-vertical:center;mso-position-vertical-relative:margin"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F8A6" w14:textId="77777777" w:rsidR="00BA6424" w:rsidRDefault="00BA6424" w:rsidP="00F825F3">
    <w:pPr>
      <w:pStyle w:val="Encabezado"/>
      <w:ind w:left="-284"/>
    </w:pPr>
    <w:r>
      <w:t xml:space="preserve"> </w:t>
    </w:r>
  </w:p>
  <w:p w14:paraId="36F3AC88" w14:textId="77777777" w:rsidR="00BA6424" w:rsidRDefault="00BA642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E5DD" w14:textId="0526F374" w:rsidR="00BA6424" w:rsidRDefault="0080338A">
    <w:pPr>
      <w:pStyle w:val="Encabezado"/>
    </w:pPr>
    <w:r>
      <w:rPr>
        <w:noProof/>
        <w:lang w:val="pt-BR" w:eastAsia="pt-BR"/>
      </w:rPr>
      <w:drawing>
        <wp:anchor distT="0" distB="0" distL="114300" distR="114300" simplePos="0" relativeHeight="251658240" behindDoc="0" locked="0" layoutInCell="0" allowOverlap="1" wp14:anchorId="3757ABF9" wp14:editId="396D3A3C">
          <wp:simplePos x="0" y="0"/>
          <wp:positionH relativeFrom="column">
            <wp:posOffset>4208780</wp:posOffset>
          </wp:positionH>
          <wp:positionV relativeFrom="paragraph">
            <wp:posOffset>-635</wp:posOffset>
          </wp:positionV>
          <wp:extent cx="1186180" cy="748030"/>
          <wp:effectExtent l="0" t="0" r="0" b="0"/>
          <wp:wrapTopAndBottom/>
          <wp:docPr id="15" name="Imagen 2" descr="MERCOS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RCOS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9264" behindDoc="1" locked="0" layoutInCell="1" allowOverlap="1" wp14:anchorId="2E5FF447" wp14:editId="322B1186">
          <wp:simplePos x="0" y="0"/>
          <wp:positionH relativeFrom="margin">
            <wp:posOffset>-5715</wp:posOffset>
          </wp:positionH>
          <wp:positionV relativeFrom="paragraph">
            <wp:posOffset>-635</wp:posOffset>
          </wp:positionV>
          <wp:extent cx="1184910" cy="752475"/>
          <wp:effectExtent l="0" t="0" r="0" b="0"/>
          <wp:wrapTight wrapText="bothSides">
            <wp:wrapPolygon edited="0">
              <wp:start x="0" y="0"/>
              <wp:lineTo x="0" y="21327"/>
              <wp:lineTo x="21183" y="21327"/>
              <wp:lineTo x="21183" y="0"/>
              <wp:lineTo x="0" y="0"/>
            </wp:wrapPolygon>
          </wp:wrapTight>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91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59DF">
      <w:rPr>
        <w:noProof/>
        <w:snapToGrid/>
        <w:lang w:val="es-UY" w:eastAsia="es-UY"/>
      </w:rPr>
      <w:pict w14:anchorId="394C1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2061" type="#_x0000_t75" style="position:absolute;margin-left:0;margin-top:0;width:510.2pt;height:309.3pt;z-index:-251660288;mso-position-horizontal:center;mso-position-horizontal-relative:margin;mso-position-vertical:center;mso-position-vertical-relative:margin" o:allowincell="f">
          <v:imagedata r:id="rId3" o:title="LogoMERCOSUR-Princip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15:restartNumberingAfterBreak="0">
    <w:nsid w:val="00863CF1"/>
    <w:multiLevelType w:val="hybridMultilevel"/>
    <w:tmpl w:val="3322FA26"/>
    <w:lvl w:ilvl="0" w:tplc="39A83DA6">
      <w:start w:val="1"/>
      <w:numFmt w:val="bullet"/>
      <w:lvlText w:val="•"/>
      <w:lvlJc w:val="left"/>
      <w:pPr>
        <w:tabs>
          <w:tab w:val="num" w:pos="720"/>
        </w:tabs>
        <w:ind w:left="720" w:hanging="360"/>
      </w:pPr>
      <w:rPr>
        <w:rFonts w:ascii="Arial" w:hAnsi="Arial" w:hint="default"/>
      </w:rPr>
    </w:lvl>
    <w:lvl w:ilvl="1" w:tplc="72B03804" w:tentative="1">
      <w:start w:val="1"/>
      <w:numFmt w:val="bullet"/>
      <w:lvlText w:val="•"/>
      <w:lvlJc w:val="left"/>
      <w:pPr>
        <w:tabs>
          <w:tab w:val="num" w:pos="1440"/>
        </w:tabs>
        <w:ind w:left="1440" w:hanging="360"/>
      </w:pPr>
      <w:rPr>
        <w:rFonts w:ascii="Arial" w:hAnsi="Arial" w:hint="default"/>
      </w:rPr>
    </w:lvl>
    <w:lvl w:ilvl="2" w:tplc="77BE4E0C" w:tentative="1">
      <w:start w:val="1"/>
      <w:numFmt w:val="bullet"/>
      <w:lvlText w:val="•"/>
      <w:lvlJc w:val="left"/>
      <w:pPr>
        <w:tabs>
          <w:tab w:val="num" w:pos="2160"/>
        </w:tabs>
        <w:ind w:left="2160" w:hanging="360"/>
      </w:pPr>
      <w:rPr>
        <w:rFonts w:ascii="Arial" w:hAnsi="Arial" w:hint="default"/>
      </w:rPr>
    </w:lvl>
    <w:lvl w:ilvl="3" w:tplc="8856D254" w:tentative="1">
      <w:start w:val="1"/>
      <w:numFmt w:val="bullet"/>
      <w:lvlText w:val="•"/>
      <w:lvlJc w:val="left"/>
      <w:pPr>
        <w:tabs>
          <w:tab w:val="num" w:pos="2880"/>
        </w:tabs>
        <w:ind w:left="2880" w:hanging="360"/>
      </w:pPr>
      <w:rPr>
        <w:rFonts w:ascii="Arial" w:hAnsi="Arial" w:hint="default"/>
      </w:rPr>
    </w:lvl>
    <w:lvl w:ilvl="4" w:tplc="8AF8D4E4" w:tentative="1">
      <w:start w:val="1"/>
      <w:numFmt w:val="bullet"/>
      <w:lvlText w:val="•"/>
      <w:lvlJc w:val="left"/>
      <w:pPr>
        <w:tabs>
          <w:tab w:val="num" w:pos="3600"/>
        </w:tabs>
        <w:ind w:left="3600" w:hanging="360"/>
      </w:pPr>
      <w:rPr>
        <w:rFonts w:ascii="Arial" w:hAnsi="Arial" w:hint="default"/>
      </w:rPr>
    </w:lvl>
    <w:lvl w:ilvl="5" w:tplc="A862356E" w:tentative="1">
      <w:start w:val="1"/>
      <w:numFmt w:val="bullet"/>
      <w:lvlText w:val="•"/>
      <w:lvlJc w:val="left"/>
      <w:pPr>
        <w:tabs>
          <w:tab w:val="num" w:pos="4320"/>
        </w:tabs>
        <w:ind w:left="4320" w:hanging="360"/>
      </w:pPr>
      <w:rPr>
        <w:rFonts w:ascii="Arial" w:hAnsi="Arial" w:hint="default"/>
      </w:rPr>
    </w:lvl>
    <w:lvl w:ilvl="6" w:tplc="36A01968" w:tentative="1">
      <w:start w:val="1"/>
      <w:numFmt w:val="bullet"/>
      <w:lvlText w:val="•"/>
      <w:lvlJc w:val="left"/>
      <w:pPr>
        <w:tabs>
          <w:tab w:val="num" w:pos="5040"/>
        </w:tabs>
        <w:ind w:left="5040" w:hanging="360"/>
      </w:pPr>
      <w:rPr>
        <w:rFonts w:ascii="Arial" w:hAnsi="Arial" w:hint="default"/>
      </w:rPr>
    </w:lvl>
    <w:lvl w:ilvl="7" w:tplc="FEBADD34" w:tentative="1">
      <w:start w:val="1"/>
      <w:numFmt w:val="bullet"/>
      <w:lvlText w:val="•"/>
      <w:lvlJc w:val="left"/>
      <w:pPr>
        <w:tabs>
          <w:tab w:val="num" w:pos="5760"/>
        </w:tabs>
        <w:ind w:left="5760" w:hanging="360"/>
      </w:pPr>
      <w:rPr>
        <w:rFonts w:ascii="Arial" w:hAnsi="Arial" w:hint="default"/>
      </w:rPr>
    </w:lvl>
    <w:lvl w:ilvl="8" w:tplc="98624B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C062C8"/>
    <w:multiLevelType w:val="hybridMultilevel"/>
    <w:tmpl w:val="A18CEDAC"/>
    <w:lvl w:ilvl="0" w:tplc="E28E0B36">
      <w:start w:val="18"/>
      <w:numFmt w:val="bullet"/>
      <w:lvlText w:val="-"/>
      <w:lvlJc w:val="left"/>
      <w:pPr>
        <w:ind w:left="720" w:hanging="360"/>
      </w:pPr>
      <w:rPr>
        <w:rFonts w:ascii="Gill Sans MT" w:eastAsia="Times New Roman" w:hAnsi="Gill Sans MT" w:cs="Verdana"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02AF2949"/>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4" w15:restartNumberingAfterBreak="0">
    <w:nsid w:val="038411D6"/>
    <w:multiLevelType w:val="hybridMultilevel"/>
    <w:tmpl w:val="C1D0DE32"/>
    <w:lvl w:ilvl="0" w:tplc="4BE63BDA">
      <w:start w:val="1"/>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04D51161"/>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6" w15:restartNumberingAfterBreak="0">
    <w:nsid w:val="07CF3688"/>
    <w:multiLevelType w:val="multilevel"/>
    <w:tmpl w:val="6BD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27883"/>
    <w:multiLevelType w:val="hybridMultilevel"/>
    <w:tmpl w:val="4E521CA0"/>
    <w:lvl w:ilvl="0" w:tplc="EB48D3D0">
      <w:start w:val="13"/>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09A4075D"/>
    <w:multiLevelType w:val="hybridMultilevel"/>
    <w:tmpl w:val="AD984EEA"/>
    <w:lvl w:ilvl="0" w:tplc="901C26BC">
      <w:start w:val="1"/>
      <w:numFmt w:val="bullet"/>
      <w:lvlText w:val=""/>
      <w:lvlJc w:val="left"/>
      <w:pPr>
        <w:ind w:left="783" w:hanging="360"/>
      </w:pPr>
      <w:rPr>
        <w:rFonts w:ascii="Symbol" w:hAnsi="Symbol" w:hint="default"/>
      </w:rPr>
    </w:lvl>
    <w:lvl w:ilvl="1" w:tplc="380A0003" w:tentative="1">
      <w:start w:val="1"/>
      <w:numFmt w:val="bullet"/>
      <w:lvlText w:val="o"/>
      <w:lvlJc w:val="left"/>
      <w:pPr>
        <w:ind w:left="1503" w:hanging="360"/>
      </w:pPr>
      <w:rPr>
        <w:rFonts w:ascii="Courier New" w:hAnsi="Courier New" w:cs="Courier New" w:hint="default"/>
      </w:rPr>
    </w:lvl>
    <w:lvl w:ilvl="2" w:tplc="380A0005" w:tentative="1">
      <w:start w:val="1"/>
      <w:numFmt w:val="bullet"/>
      <w:lvlText w:val=""/>
      <w:lvlJc w:val="left"/>
      <w:pPr>
        <w:ind w:left="2223" w:hanging="360"/>
      </w:pPr>
      <w:rPr>
        <w:rFonts w:ascii="Wingdings" w:hAnsi="Wingdings" w:hint="default"/>
      </w:rPr>
    </w:lvl>
    <w:lvl w:ilvl="3" w:tplc="380A0001" w:tentative="1">
      <w:start w:val="1"/>
      <w:numFmt w:val="bullet"/>
      <w:lvlText w:val=""/>
      <w:lvlJc w:val="left"/>
      <w:pPr>
        <w:ind w:left="2943" w:hanging="360"/>
      </w:pPr>
      <w:rPr>
        <w:rFonts w:ascii="Symbol" w:hAnsi="Symbol" w:hint="default"/>
      </w:rPr>
    </w:lvl>
    <w:lvl w:ilvl="4" w:tplc="380A0003" w:tentative="1">
      <w:start w:val="1"/>
      <w:numFmt w:val="bullet"/>
      <w:lvlText w:val="o"/>
      <w:lvlJc w:val="left"/>
      <w:pPr>
        <w:ind w:left="3663" w:hanging="360"/>
      </w:pPr>
      <w:rPr>
        <w:rFonts w:ascii="Courier New" w:hAnsi="Courier New" w:cs="Courier New" w:hint="default"/>
      </w:rPr>
    </w:lvl>
    <w:lvl w:ilvl="5" w:tplc="380A0005" w:tentative="1">
      <w:start w:val="1"/>
      <w:numFmt w:val="bullet"/>
      <w:lvlText w:val=""/>
      <w:lvlJc w:val="left"/>
      <w:pPr>
        <w:ind w:left="4383" w:hanging="360"/>
      </w:pPr>
      <w:rPr>
        <w:rFonts w:ascii="Wingdings" w:hAnsi="Wingdings" w:hint="default"/>
      </w:rPr>
    </w:lvl>
    <w:lvl w:ilvl="6" w:tplc="380A0001" w:tentative="1">
      <w:start w:val="1"/>
      <w:numFmt w:val="bullet"/>
      <w:lvlText w:val=""/>
      <w:lvlJc w:val="left"/>
      <w:pPr>
        <w:ind w:left="5103" w:hanging="360"/>
      </w:pPr>
      <w:rPr>
        <w:rFonts w:ascii="Symbol" w:hAnsi="Symbol" w:hint="default"/>
      </w:rPr>
    </w:lvl>
    <w:lvl w:ilvl="7" w:tplc="380A0003" w:tentative="1">
      <w:start w:val="1"/>
      <w:numFmt w:val="bullet"/>
      <w:lvlText w:val="o"/>
      <w:lvlJc w:val="left"/>
      <w:pPr>
        <w:ind w:left="5823" w:hanging="360"/>
      </w:pPr>
      <w:rPr>
        <w:rFonts w:ascii="Courier New" w:hAnsi="Courier New" w:cs="Courier New" w:hint="default"/>
      </w:rPr>
    </w:lvl>
    <w:lvl w:ilvl="8" w:tplc="380A0005" w:tentative="1">
      <w:start w:val="1"/>
      <w:numFmt w:val="bullet"/>
      <w:lvlText w:val=""/>
      <w:lvlJc w:val="left"/>
      <w:pPr>
        <w:ind w:left="6543" w:hanging="360"/>
      </w:pPr>
      <w:rPr>
        <w:rFonts w:ascii="Wingdings" w:hAnsi="Wingdings" w:hint="default"/>
      </w:rPr>
    </w:lvl>
  </w:abstractNum>
  <w:abstractNum w:abstractNumId="9" w15:restartNumberingAfterBreak="0">
    <w:nsid w:val="0BF90D88"/>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10" w15:restartNumberingAfterBreak="0">
    <w:nsid w:val="0D9A0254"/>
    <w:multiLevelType w:val="hybridMultilevel"/>
    <w:tmpl w:val="D1B48636"/>
    <w:lvl w:ilvl="0" w:tplc="F5729828">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0E75623F"/>
    <w:multiLevelType w:val="hybridMultilevel"/>
    <w:tmpl w:val="1960D6FA"/>
    <w:lvl w:ilvl="0" w:tplc="997EE510">
      <w:start w:val="4"/>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1286585D"/>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13" w15:restartNumberingAfterBreak="0">
    <w:nsid w:val="14AB298E"/>
    <w:multiLevelType w:val="hybridMultilevel"/>
    <w:tmpl w:val="E8EE9020"/>
    <w:lvl w:ilvl="0" w:tplc="C494FB0E">
      <w:start w:val="1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619021C"/>
    <w:multiLevelType w:val="hybridMultilevel"/>
    <w:tmpl w:val="FB90489C"/>
    <w:lvl w:ilvl="0" w:tplc="0C0A000F">
      <w:start w:val="1"/>
      <w:numFmt w:val="decimal"/>
      <w:lvlText w:val="%1."/>
      <w:lvlJc w:val="left"/>
      <w:pPr>
        <w:tabs>
          <w:tab w:val="num" w:pos="720"/>
        </w:tabs>
        <w:ind w:left="720" w:hanging="360"/>
      </w:pPr>
    </w:lvl>
    <w:lvl w:ilvl="1" w:tplc="0C0A0013">
      <w:start w:val="1"/>
      <w:numFmt w:val="upperRoman"/>
      <w:lvlText w:val="%2."/>
      <w:lvlJc w:val="righ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987179C"/>
    <w:multiLevelType w:val="hybridMultilevel"/>
    <w:tmpl w:val="C72EABC0"/>
    <w:lvl w:ilvl="0" w:tplc="54B4D3E0">
      <w:start w:val="13"/>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19AA373D"/>
    <w:multiLevelType w:val="multilevel"/>
    <w:tmpl w:val="9B9E7654"/>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9C373BA"/>
    <w:multiLevelType w:val="hybridMultilevel"/>
    <w:tmpl w:val="0772218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8" w15:restartNumberingAfterBreak="0">
    <w:nsid w:val="1D405F03"/>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19" w15:restartNumberingAfterBreak="0">
    <w:nsid w:val="1DA17311"/>
    <w:multiLevelType w:val="hybridMultilevel"/>
    <w:tmpl w:val="16D0B050"/>
    <w:lvl w:ilvl="0" w:tplc="5C1E47E4">
      <w:start w:val="1"/>
      <w:numFmt w:val="decimal"/>
      <w:lvlText w:val="%1."/>
      <w:lvlJc w:val="left"/>
      <w:pPr>
        <w:ind w:left="720" w:hanging="360"/>
      </w:pPr>
      <w:rPr>
        <w:rFonts w:ascii="Gill Sans MT" w:eastAsia="Calibri" w:hAnsi="Gill Sans MT" w:cs="Times New Roman"/>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1E782681"/>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1" w15:restartNumberingAfterBreak="0">
    <w:nsid w:val="1EA55C5A"/>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2" w15:restartNumberingAfterBreak="0">
    <w:nsid w:val="1F5E144C"/>
    <w:multiLevelType w:val="multilevel"/>
    <w:tmpl w:val="8F6CA68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12C3B8D"/>
    <w:multiLevelType w:val="hybridMultilevel"/>
    <w:tmpl w:val="7A8A93C4"/>
    <w:lvl w:ilvl="0" w:tplc="0ADA908A">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4" w15:restartNumberingAfterBreak="0">
    <w:nsid w:val="265B1C18"/>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5" w15:restartNumberingAfterBreak="0">
    <w:nsid w:val="2B272704"/>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6" w15:restartNumberingAfterBreak="0">
    <w:nsid w:val="34684A52"/>
    <w:multiLevelType w:val="hybridMultilevel"/>
    <w:tmpl w:val="A2CC18A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15:restartNumberingAfterBreak="0">
    <w:nsid w:val="35BA539F"/>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8" w15:restartNumberingAfterBreak="0">
    <w:nsid w:val="37962326"/>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9" w15:restartNumberingAfterBreak="0">
    <w:nsid w:val="3814076B"/>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0" w15:restartNumberingAfterBreak="0">
    <w:nsid w:val="4008259D"/>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1" w15:restartNumberingAfterBreak="0">
    <w:nsid w:val="44AC4A81"/>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2" w15:restartNumberingAfterBreak="0">
    <w:nsid w:val="4BA65B00"/>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3" w15:restartNumberingAfterBreak="0">
    <w:nsid w:val="53D02333"/>
    <w:multiLevelType w:val="hybridMultilevel"/>
    <w:tmpl w:val="A99EC07A"/>
    <w:lvl w:ilvl="0" w:tplc="4BE63BDA">
      <w:start w:val="1"/>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15:restartNumberingAfterBreak="0">
    <w:nsid w:val="5B2A2B91"/>
    <w:multiLevelType w:val="hybridMultilevel"/>
    <w:tmpl w:val="39DE815C"/>
    <w:lvl w:ilvl="0" w:tplc="FCBC58C0">
      <w:numFmt w:val="bullet"/>
      <w:lvlText w:val="-"/>
      <w:lvlJc w:val="left"/>
      <w:pPr>
        <w:ind w:left="720" w:hanging="360"/>
      </w:pPr>
      <w:rPr>
        <w:rFonts w:ascii="Arial" w:eastAsia="Arial Unicode MS" w:hAnsi="Arial" w:cs="Aria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5" w15:restartNumberingAfterBreak="0">
    <w:nsid w:val="5B7F6952"/>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6" w15:restartNumberingAfterBreak="0">
    <w:nsid w:val="60B55137"/>
    <w:multiLevelType w:val="multilevel"/>
    <w:tmpl w:val="77849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174778"/>
    <w:multiLevelType w:val="hybridMultilevel"/>
    <w:tmpl w:val="3D66C61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8" w15:restartNumberingAfterBreak="0">
    <w:nsid w:val="638532D1"/>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9" w15:restartNumberingAfterBreak="0">
    <w:nsid w:val="6A26067C"/>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40" w15:restartNumberingAfterBreak="0">
    <w:nsid w:val="6D4E0A11"/>
    <w:multiLevelType w:val="hybridMultilevel"/>
    <w:tmpl w:val="B3EC0844"/>
    <w:lvl w:ilvl="0" w:tplc="C8B8D018">
      <w:start w:val="1"/>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1" w15:restartNumberingAfterBreak="0">
    <w:nsid w:val="707511F6"/>
    <w:multiLevelType w:val="hybridMultilevel"/>
    <w:tmpl w:val="2CFE9C8E"/>
    <w:lvl w:ilvl="0" w:tplc="B86CBD34">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2" w15:restartNumberingAfterBreak="0">
    <w:nsid w:val="73793877"/>
    <w:multiLevelType w:val="hybridMultilevel"/>
    <w:tmpl w:val="8B98E81E"/>
    <w:lvl w:ilvl="0" w:tplc="D150A724">
      <w:start w:val="2"/>
      <w:numFmt w:val="bullet"/>
      <w:lvlText w:val="-"/>
      <w:lvlJc w:val="left"/>
      <w:pPr>
        <w:ind w:left="720" w:hanging="360"/>
      </w:pPr>
      <w:rPr>
        <w:rFonts w:ascii="Gill Sans MT" w:eastAsia="Times New Roman" w:hAnsi="Gill Sans MT" w:cs="Verdana"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3" w15:restartNumberingAfterBreak="0">
    <w:nsid w:val="74CD1C3F"/>
    <w:multiLevelType w:val="hybridMultilevel"/>
    <w:tmpl w:val="C8620D76"/>
    <w:lvl w:ilvl="0" w:tplc="E5EAE4E2">
      <w:start w:val="1"/>
      <w:numFmt w:val="bullet"/>
      <w:lvlText w:val="•"/>
      <w:lvlJc w:val="left"/>
      <w:pPr>
        <w:tabs>
          <w:tab w:val="num" w:pos="720"/>
        </w:tabs>
        <w:ind w:left="720" w:hanging="360"/>
      </w:pPr>
      <w:rPr>
        <w:rFonts w:ascii="Arial" w:hAnsi="Arial" w:hint="default"/>
      </w:rPr>
    </w:lvl>
    <w:lvl w:ilvl="1" w:tplc="462EC952" w:tentative="1">
      <w:start w:val="1"/>
      <w:numFmt w:val="bullet"/>
      <w:lvlText w:val="•"/>
      <w:lvlJc w:val="left"/>
      <w:pPr>
        <w:tabs>
          <w:tab w:val="num" w:pos="1440"/>
        </w:tabs>
        <w:ind w:left="1440" w:hanging="360"/>
      </w:pPr>
      <w:rPr>
        <w:rFonts w:ascii="Arial" w:hAnsi="Arial" w:hint="default"/>
      </w:rPr>
    </w:lvl>
    <w:lvl w:ilvl="2" w:tplc="04929A46" w:tentative="1">
      <w:start w:val="1"/>
      <w:numFmt w:val="bullet"/>
      <w:lvlText w:val="•"/>
      <w:lvlJc w:val="left"/>
      <w:pPr>
        <w:tabs>
          <w:tab w:val="num" w:pos="2160"/>
        </w:tabs>
        <w:ind w:left="2160" w:hanging="360"/>
      </w:pPr>
      <w:rPr>
        <w:rFonts w:ascii="Arial" w:hAnsi="Arial" w:hint="default"/>
      </w:rPr>
    </w:lvl>
    <w:lvl w:ilvl="3" w:tplc="EEDC140E" w:tentative="1">
      <w:start w:val="1"/>
      <w:numFmt w:val="bullet"/>
      <w:lvlText w:val="•"/>
      <w:lvlJc w:val="left"/>
      <w:pPr>
        <w:tabs>
          <w:tab w:val="num" w:pos="2880"/>
        </w:tabs>
        <w:ind w:left="2880" w:hanging="360"/>
      </w:pPr>
      <w:rPr>
        <w:rFonts w:ascii="Arial" w:hAnsi="Arial" w:hint="default"/>
      </w:rPr>
    </w:lvl>
    <w:lvl w:ilvl="4" w:tplc="AF3893DA" w:tentative="1">
      <w:start w:val="1"/>
      <w:numFmt w:val="bullet"/>
      <w:lvlText w:val="•"/>
      <w:lvlJc w:val="left"/>
      <w:pPr>
        <w:tabs>
          <w:tab w:val="num" w:pos="3600"/>
        </w:tabs>
        <w:ind w:left="3600" w:hanging="360"/>
      </w:pPr>
      <w:rPr>
        <w:rFonts w:ascii="Arial" w:hAnsi="Arial" w:hint="default"/>
      </w:rPr>
    </w:lvl>
    <w:lvl w:ilvl="5" w:tplc="B69AD432" w:tentative="1">
      <w:start w:val="1"/>
      <w:numFmt w:val="bullet"/>
      <w:lvlText w:val="•"/>
      <w:lvlJc w:val="left"/>
      <w:pPr>
        <w:tabs>
          <w:tab w:val="num" w:pos="4320"/>
        </w:tabs>
        <w:ind w:left="4320" w:hanging="360"/>
      </w:pPr>
      <w:rPr>
        <w:rFonts w:ascii="Arial" w:hAnsi="Arial" w:hint="default"/>
      </w:rPr>
    </w:lvl>
    <w:lvl w:ilvl="6" w:tplc="332C69C8" w:tentative="1">
      <w:start w:val="1"/>
      <w:numFmt w:val="bullet"/>
      <w:lvlText w:val="•"/>
      <w:lvlJc w:val="left"/>
      <w:pPr>
        <w:tabs>
          <w:tab w:val="num" w:pos="5040"/>
        </w:tabs>
        <w:ind w:left="5040" w:hanging="360"/>
      </w:pPr>
      <w:rPr>
        <w:rFonts w:ascii="Arial" w:hAnsi="Arial" w:hint="default"/>
      </w:rPr>
    </w:lvl>
    <w:lvl w:ilvl="7" w:tplc="B6A202AC" w:tentative="1">
      <w:start w:val="1"/>
      <w:numFmt w:val="bullet"/>
      <w:lvlText w:val="•"/>
      <w:lvlJc w:val="left"/>
      <w:pPr>
        <w:tabs>
          <w:tab w:val="num" w:pos="5760"/>
        </w:tabs>
        <w:ind w:left="5760" w:hanging="360"/>
      </w:pPr>
      <w:rPr>
        <w:rFonts w:ascii="Arial" w:hAnsi="Arial" w:hint="default"/>
      </w:rPr>
    </w:lvl>
    <w:lvl w:ilvl="8" w:tplc="D01EBFB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F41791"/>
    <w:multiLevelType w:val="hybridMultilevel"/>
    <w:tmpl w:val="2F5662D8"/>
    <w:lvl w:ilvl="0" w:tplc="944EEE8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2077698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8689958">
    <w:abstractNumId w:val="16"/>
  </w:num>
  <w:num w:numId="3" w16cid:durableId="488062892">
    <w:abstractNumId w:val="0"/>
  </w:num>
  <w:num w:numId="4" w16cid:durableId="1432896231">
    <w:abstractNumId w:val="36"/>
  </w:num>
  <w:num w:numId="5" w16cid:durableId="860507123">
    <w:abstractNumId w:val="37"/>
  </w:num>
  <w:num w:numId="6" w16cid:durableId="1490176838">
    <w:abstractNumId w:val="26"/>
  </w:num>
  <w:num w:numId="7" w16cid:durableId="17861968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0871554">
    <w:abstractNumId w:val="10"/>
  </w:num>
  <w:num w:numId="9" w16cid:durableId="296111994">
    <w:abstractNumId w:val="11"/>
  </w:num>
  <w:num w:numId="10" w16cid:durableId="1989821563">
    <w:abstractNumId w:val="13"/>
  </w:num>
  <w:num w:numId="11" w16cid:durableId="535890737">
    <w:abstractNumId w:val="35"/>
  </w:num>
  <w:num w:numId="12" w16cid:durableId="1094519550">
    <w:abstractNumId w:val="21"/>
  </w:num>
  <w:num w:numId="13" w16cid:durableId="1679654152">
    <w:abstractNumId w:val="18"/>
  </w:num>
  <w:num w:numId="14" w16cid:durableId="1965579758">
    <w:abstractNumId w:val="30"/>
  </w:num>
  <w:num w:numId="15" w16cid:durableId="1194031483">
    <w:abstractNumId w:val="32"/>
  </w:num>
  <w:num w:numId="16" w16cid:durableId="1086420378">
    <w:abstractNumId w:val="19"/>
  </w:num>
  <w:num w:numId="17" w16cid:durableId="1106123676">
    <w:abstractNumId w:val="25"/>
  </w:num>
  <w:num w:numId="18" w16cid:durableId="388111219">
    <w:abstractNumId w:val="9"/>
  </w:num>
  <w:num w:numId="19" w16cid:durableId="119804203">
    <w:abstractNumId w:val="24"/>
  </w:num>
  <w:num w:numId="20" w16cid:durableId="1022710193">
    <w:abstractNumId w:val="20"/>
  </w:num>
  <w:num w:numId="21" w16cid:durableId="157499517">
    <w:abstractNumId w:val="29"/>
  </w:num>
  <w:num w:numId="22" w16cid:durableId="635137557">
    <w:abstractNumId w:val="42"/>
  </w:num>
  <w:num w:numId="23" w16cid:durableId="1592395683">
    <w:abstractNumId w:val="8"/>
  </w:num>
  <w:num w:numId="24" w16cid:durableId="1515925298">
    <w:abstractNumId w:val="43"/>
  </w:num>
  <w:num w:numId="25" w16cid:durableId="1399212529">
    <w:abstractNumId w:val="1"/>
  </w:num>
  <w:num w:numId="26" w16cid:durableId="837354396">
    <w:abstractNumId w:val="38"/>
  </w:num>
  <w:num w:numId="27" w16cid:durableId="1499344275">
    <w:abstractNumId w:val="39"/>
  </w:num>
  <w:num w:numId="28" w16cid:durableId="958098722">
    <w:abstractNumId w:val="40"/>
  </w:num>
  <w:num w:numId="29" w16cid:durableId="1030187990">
    <w:abstractNumId w:val="5"/>
  </w:num>
  <w:num w:numId="30" w16cid:durableId="1294797335">
    <w:abstractNumId w:val="23"/>
  </w:num>
  <w:num w:numId="31" w16cid:durableId="1037660626">
    <w:abstractNumId w:val="12"/>
  </w:num>
  <w:num w:numId="32" w16cid:durableId="888153514">
    <w:abstractNumId w:val="3"/>
  </w:num>
  <w:num w:numId="33" w16cid:durableId="958684858">
    <w:abstractNumId w:val="27"/>
  </w:num>
  <w:num w:numId="34" w16cid:durableId="712971002">
    <w:abstractNumId w:val="28"/>
  </w:num>
  <w:num w:numId="35" w16cid:durableId="642974193">
    <w:abstractNumId w:val="33"/>
  </w:num>
  <w:num w:numId="36" w16cid:durableId="1034960534">
    <w:abstractNumId w:val="22"/>
  </w:num>
  <w:num w:numId="37" w16cid:durableId="870528788">
    <w:abstractNumId w:val="4"/>
  </w:num>
  <w:num w:numId="38" w16cid:durableId="565996310">
    <w:abstractNumId w:val="44"/>
  </w:num>
  <w:num w:numId="39" w16cid:durableId="1147666599">
    <w:abstractNumId w:val="34"/>
  </w:num>
  <w:num w:numId="40" w16cid:durableId="1351448063">
    <w:abstractNumId w:val="6"/>
  </w:num>
  <w:num w:numId="41" w16cid:durableId="350498812">
    <w:abstractNumId w:val="17"/>
  </w:num>
  <w:num w:numId="42" w16cid:durableId="1325015642">
    <w:abstractNumId w:val="2"/>
  </w:num>
  <w:num w:numId="43" w16cid:durableId="2070112566">
    <w:abstractNumId w:val="41"/>
  </w:num>
  <w:num w:numId="44" w16cid:durableId="2136026403">
    <w:abstractNumId w:val="31"/>
  </w:num>
  <w:num w:numId="45" w16cid:durableId="982974781">
    <w:abstractNumId w:val="15"/>
  </w:num>
  <w:num w:numId="46" w16cid:durableId="461312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88"/>
    <w:rsid w:val="000031A2"/>
    <w:rsid w:val="000057B8"/>
    <w:rsid w:val="00010710"/>
    <w:rsid w:val="000108BE"/>
    <w:rsid w:val="00014EF1"/>
    <w:rsid w:val="00017FF2"/>
    <w:rsid w:val="00026603"/>
    <w:rsid w:val="00034387"/>
    <w:rsid w:val="00034CAB"/>
    <w:rsid w:val="00040BA1"/>
    <w:rsid w:val="00041221"/>
    <w:rsid w:val="00042179"/>
    <w:rsid w:val="00045E50"/>
    <w:rsid w:val="00046F31"/>
    <w:rsid w:val="00046F55"/>
    <w:rsid w:val="00047C35"/>
    <w:rsid w:val="0005114F"/>
    <w:rsid w:val="0005138A"/>
    <w:rsid w:val="00052DEF"/>
    <w:rsid w:val="00052F5D"/>
    <w:rsid w:val="00053704"/>
    <w:rsid w:val="000547A1"/>
    <w:rsid w:val="00074213"/>
    <w:rsid w:val="00084EB2"/>
    <w:rsid w:val="000855BE"/>
    <w:rsid w:val="00086D56"/>
    <w:rsid w:val="00087D23"/>
    <w:rsid w:val="00092E82"/>
    <w:rsid w:val="000A06A9"/>
    <w:rsid w:val="000A728B"/>
    <w:rsid w:val="000A72CA"/>
    <w:rsid w:val="000C041C"/>
    <w:rsid w:val="000C1D2C"/>
    <w:rsid w:val="000C210C"/>
    <w:rsid w:val="000C36DC"/>
    <w:rsid w:val="000C60E9"/>
    <w:rsid w:val="000C6723"/>
    <w:rsid w:val="000D50E3"/>
    <w:rsid w:val="000E2F48"/>
    <w:rsid w:val="000E5EE3"/>
    <w:rsid w:val="000F4902"/>
    <w:rsid w:val="001036C7"/>
    <w:rsid w:val="001130D3"/>
    <w:rsid w:val="0012487E"/>
    <w:rsid w:val="00125D9A"/>
    <w:rsid w:val="00127623"/>
    <w:rsid w:val="00134F47"/>
    <w:rsid w:val="001352E8"/>
    <w:rsid w:val="001374A9"/>
    <w:rsid w:val="00141E8F"/>
    <w:rsid w:val="00141F2B"/>
    <w:rsid w:val="0014652B"/>
    <w:rsid w:val="00147765"/>
    <w:rsid w:val="0015572A"/>
    <w:rsid w:val="0015734A"/>
    <w:rsid w:val="001664D0"/>
    <w:rsid w:val="0017324F"/>
    <w:rsid w:val="00174E05"/>
    <w:rsid w:val="00177F80"/>
    <w:rsid w:val="00182C78"/>
    <w:rsid w:val="00190ED3"/>
    <w:rsid w:val="00191AFF"/>
    <w:rsid w:val="00193EEB"/>
    <w:rsid w:val="001951ED"/>
    <w:rsid w:val="00195F60"/>
    <w:rsid w:val="00196736"/>
    <w:rsid w:val="001A22AF"/>
    <w:rsid w:val="001B0F61"/>
    <w:rsid w:val="001B2B94"/>
    <w:rsid w:val="001B3E0A"/>
    <w:rsid w:val="001B7094"/>
    <w:rsid w:val="001B7E97"/>
    <w:rsid w:val="001C0E58"/>
    <w:rsid w:val="001C3C6C"/>
    <w:rsid w:val="001D0735"/>
    <w:rsid w:val="001D183E"/>
    <w:rsid w:val="001D1ED3"/>
    <w:rsid w:val="001D3139"/>
    <w:rsid w:val="001D4B2A"/>
    <w:rsid w:val="001D6388"/>
    <w:rsid w:val="001D6EAF"/>
    <w:rsid w:val="001E0B26"/>
    <w:rsid w:val="001E295E"/>
    <w:rsid w:val="001E461F"/>
    <w:rsid w:val="001F296D"/>
    <w:rsid w:val="001F714E"/>
    <w:rsid w:val="002068B5"/>
    <w:rsid w:val="00215EFC"/>
    <w:rsid w:val="00216115"/>
    <w:rsid w:val="00222CA2"/>
    <w:rsid w:val="00233D15"/>
    <w:rsid w:val="00235CAB"/>
    <w:rsid w:val="00235CD5"/>
    <w:rsid w:val="002376C3"/>
    <w:rsid w:val="00240491"/>
    <w:rsid w:val="00242FC7"/>
    <w:rsid w:val="002457CF"/>
    <w:rsid w:val="00246768"/>
    <w:rsid w:val="00251852"/>
    <w:rsid w:val="0027378F"/>
    <w:rsid w:val="002800F0"/>
    <w:rsid w:val="002812A1"/>
    <w:rsid w:val="0028390D"/>
    <w:rsid w:val="00284A9D"/>
    <w:rsid w:val="002909AC"/>
    <w:rsid w:val="00295350"/>
    <w:rsid w:val="002A206B"/>
    <w:rsid w:val="002A6014"/>
    <w:rsid w:val="002A7A15"/>
    <w:rsid w:val="002B2CA1"/>
    <w:rsid w:val="002C19D5"/>
    <w:rsid w:val="002D426A"/>
    <w:rsid w:val="002D568A"/>
    <w:rsid w:val="002D722C"/>
    <w:rsid w:val="002D7B65"/>
    <w:rsid w:val="002E5197"/>
    <w:rsid w:val="002E7352"/>
    <w:rsid w:val="002F4FEF"/>
    <w:rsid w:val="00304BC0"/>
    <w:rsid w:val="00306CB5"/>
    <w:rsid w:val="00310E40"/>
    <w:rsid w:val="00313F74"/>
    <w:rsid w:val="0032587E"/>
    <w:rsid w:val="00327A21"/>
    <w:rsid w:val="00344300"/>
    <w:rsid w:val="003452B9"/>
    <w:rsid w:val="00345C7F"/>
    <w:rsid w:val="00346EE1"/>
    <w:rsid w:val="003472B2"/>
    <w:rsid w:val="00352201"/>
    <w:rsid w:val="0035353F"/>
    <w:rsid w:val="00360F86"/>
    <w:rsid w:val="00362D7B"/>
    <w:rsid w:val="00365B8E"/>
    <w:rsid w:val="00366324"/>
    <w:rsid w:val="00371F38"/>
    <w:rsid w:val="00373611"/>
    <w:rsid w:val="0038497F"/>
    <w:rsid w:val="003859AC"/>
    <w:rsid w:val="00392032"/>
    <w:rsid w:val="00393259"/>
    <w:rsid w:val="00393A05"/>
    <w:rsid w:val="00397BD1"/>
    <w:rsid w:val="003A0F9A"/>
    <w:rsid w:val="003A51BA"/>
    <w:rsid w:val="003A5ED9"/>
    <w:rsid w:val="003A6256"/>
    <w:rsid w:val="003B42EB"/>
    <w:rsid w:val="003C0265"/>
    <w:rsid w:val="003C0C0B"/>
    <w:rsid w:val="003C41B6"/>
    <w:rsid w:val="003C53BA"/>
    <w:rsid w:val="003C71B9"/>
    <w:rsid w:val="003D119B"/>
    <w:rsid w:val="003D784C"/>
    <w:rsid w:val="003E6882"/>
    <w:rsid w:val="003F1A29"/>
    <w:rsid w:val="003F248B"/>
    <w:rsid w:val="00406AF3"/>
    <w:rsid w:val="0040768F"/>
    <w:rsid w:val="00416E3B"/>
    <w:rsid w:val="00416EF5"/>
    <w:rsid w:val="00422A7A"/>
    <w:rsid w:val="00425043"/>
    <w:rsid w:val="00427764"/>
    <w:rsid w:val="004317D0"/>
    <w:rsid w:val="00434E52"/>
    <w:rsid w:val="00436A7C"/>
    <w:rsid w:val="00437FD6"/>
    <w:rsid w:val="00443621"/>
    <w:rsid w:val="00444915"/>
    <w:rsid w:val="00447F88"/>
    <w:rsid w:val="004543CE"/>
    <w:rsid w:val="0045755D"/>
    <w:rsid w:val="0047144C"/>
    <w:rsid w:val="00471E49"/>
    <w:rsid w:val="0047654F"/>
    <w:rsid w:val="00482B92"/>
    <w:rsid w:val="00482E85"/>
    <w:rsid w:val="00490A05"/>
    <w:rsid w:val="0049324F"/>
    <w:rsid w:val="00495322"/>
    <w:rsid w:val="00496A5F"/>
    <w:rsid w:val="004A06BC"/>
    <w:rsid w:val="004A7A85"/>
    <w:rsid w:val="004B0F04"/>
    <w:rsid w:val="004B5AAF"/>
    <w:rsid w:val="004B6864"/>
    <w:rsid w:val="004B7081"/>
    <w:rsid w:val="004C4896"/>
    <w:rsid w:val="004D1E03"/>
    <w:rsid w:val="004D495E"/>
    <w:rsid w:val="004D4F79"/>
    <w:rsid w:val="004D6D2C"/>
    <w:rsid w:val="004E0005"/>
    <w:rsid w:val="004E5B5F"/>
    <w:rsid w:val="004E68B3"/>
    <w:rsid w:val="004F47BE"/>
    <w:rsid w:val="004F4EC5"/>
    <w:rsid w:val="004F65E9"/>
    <w:rsid w:val="004F6D3A"/>
    <w:rsid w:val="00503A43"/>
    <w:rsid w:val="00506FD2"/>
    <w:rsid w:val="00516150"/>
    <w:rsid w:val="00522CE3"/>
    <w:rsid w:val="00524A71"/>
    <w:rsid w:val="00535B50"/>
    <w:rsid w:val="0053685A"/>
    <w:rsid w:val="00540C43"/>
    <w:rsid w:val="00542760"/>
    <w:rsid w:val="00543959"/>
    <w:rsid w:val="00550710"/>
    <w:rsid w:val="005523D9"/>
    <w:rsid w:val="00552D94"/>
    <w:rsid w:val="00552E17"/>
    <w:rsid w:val="0055319F"/>
    <w:rsid w:val="00554E6B"/>
    <w:rsid w:val="00554F9F"/>
    <w:rsid w:val="0056006E"/>
    <w:rsid w:val="00561425"/>
    <w:rsid w:val="00561EDD"/>
    <w:rsid w:val="00564D43"/>
    <w:rsid w:val="00570C5A"/>
    <w:rsid w:val="0057108D"/>
    <w:rsid w:val="00571F26"/>
    <w:rsid w:val="00581274"/>
    <w:rsid w:val="00582422"/>
    <w:rsid w:val="00584B02"/>
    <w:rsid w:val="0059245E"/>
    <w:rsid w:val="005967AB"/>
    <w:rsid w:val="005A0857"/>
    <w:rsid w:val="005A18A8"/>
    <w:rsid w:val="005A50EE"/>
    <w:rsid w:val="005A6E28"/>
    <w:rsid w:val="005B40F9"/>
    <w:rsid w:val="005C1304"/>
    <w:rsid w:val="005C2839"/>
    <w:rsid w:val="005C2E24"/>
    <w:rsid w:val="005D1201"/>
    <w:rsid w:val="005D1AB8"/>
    <w:rsid w:val="005D60E7"/>
    <w:rsid w:val="005E17B9"/>
    <w:rsid w:val="005E1864"/>
    <w:rsid w:val="005E21EB"/>
    <w:rsid w:val="005E38C2"/>
    <w:rsid w:val="005E7A13"/>
    <w:rsid w:val="005F0B35"/>
    <w:rsid w:val="005F352D"/>
    <w:rsid w:val="005F42F5"/>
    <w:rsid w:val="005F619C"/>
    <w:rsid w:val="006134C1"/>
    <w:rsid w:val="0062100D"/>
    <w:rsid w:val="00622D74"/>
    <w:rsid w:val="00624E91"/>
    <w:rsid w:val="0062649B"/>
    <w:rsid w:val="006273CB"/>
    <w:rsid w:val="006309DB"/>
    <w:rsid w:val="00631642"/>
    <w:rsid w:val="0063164E"/>
    <w:rsid w:val="00650C8A"/>
    <w:rsid w:val="00654F7E"/>
    <w:rsid w:val="00660831"/>
    <w:rsid w:val="0066269E"/>
    <w:rsid w:val="006637D5"/>
    <w:rsid w:val="00666CB3"/>
    <w:rsid w:val="006704CC"/>
    <w:rsid w:val="00670FDF"/>
    <w:rsid w:val="0067531C"/>
    <w:rsid w:val="0067716F"/>
    <w:rsid w:val="00683794"/>
    <w:rsid w:val="00683F69"/>
    <w:rsid w:val="0068707F"/>
    <w:rsid w:val="00692C01"/>
    <w:rsid w:val="0069347B"/>
    <w:rsid w:val="00693FB3"/>
    <w:rsid w:val="00694249"/>
    <w:rsid w:val="00697BBA"/>
    <w:rsid w:val="006A0A9C"/>
    <w:rsid w:val="006A2B9A"/>
    <w:rsid w:val="006A7788"/>
    <w:rsid w:val="006B26D5"/>
    <w:rsid w:val="006B34FC"/>
    <w:rsid w:val="006B4504"/>
    <w:rsid w:val="006B4972"/>
    <w:rsid w:val="006B6870"/>
    <w:rsid w:val="006C6F75"/>
    <w:rsid w:val="006C76F5"/>
    <w:rsid w:val="006D30BE"/>
    <w:rsid w:val="006D3A2C"/>
    <w:rsid w:val="006D4953"/>
    <w:rsid w:val="006D4F20"/>
    <w:rsid w:val="006E0B04"/>
    <w:rsid w:val="006E72F5"/>
    <w:rsid w:val="006E79F3"/>
    <w:rsid w:val="006F5392"/>
    <w:rsid w:val="006F602D"/>
    <w:rsid w:val="006F653A"/>
    <w:rsid w:val="007003E1"/>
    <w:rsid w:val="00702B7C"/>
    <w:rsid w:val="00703633"/>
    <w:rsid w:val="00703E1E"/>
    <w:rsid w:val="0070590F"/>
    <w:rsid w:val="007069D0"/>
    <w:rsid w:val="00706F7C"/>
    <w:rsid w:val="007121E5"/>
    <w:rsid w:val="00712F6A"/>
    <w:rsid w:val="007151A8"/>
    <w:rsid w:val="007168DA"/>
    <w:rsid w:val="007207D2"/>
    <w:rsid w:val="00721943"/>
    <w:rsid w:val="00726E69"/>
    <w:rsid w:val="00732CC3"/>
    <w:rsid w:val="00733652"/>
    <w:rsid w:val="00733CFF"/>
    <w:rsid w:val="00733FC9"/>
    <w:rsid w:val="007408D3"/>
    <w:rsid w:val="007511E9"/>
    <w:rsid w:val="00752199"/>
    <w:rsid w:val="007566B3"/>
    <w:rsid w:val="00757E49"/>
    <w:rsid w:val="00760805"/>
    <w:rsid w:val="00760EA5"/>
    <w:rsid w:val="0076105A"/>
    <w:rsid w:val="00762F2F"/>
    <w:rsid w:val="00764F54"/>
    <w:rsid w:val="00770CBB"/>
    <w:rsid w:val="007722D5"/>
    <w:rsid w:val="00782644"/>
    <w:rsid w:val="00784E47"/>
    <w:rsid w:val="0078591A"/>
    <w:rsid w:val="00786B86"/>
    <w:rsid w:val="00791A3D"/>
    <w:rsid w:val="00794B2F"/>
    <w:rsid w:val="007A6D1B"/>
    <w:rsid w:val="007B17DC"/>
    <w:rsid w:val="007B728E"/>
    <w:rsid w:val="007C01B4"/>
    <w:rsid w:val="007C102A"/>
    <w:rsid w:val="007C54AC"/>
    <w:rsid w:val="007D2D1A"/>
    <w:rsid w:val="007D4223"/>
    <w:rsid w:val="007D5E8F"/>
    <w:rsid w:val="007D6D3F"/>
    <w:rsid w:val="007E4B06"/>
    <w:rsid w:val="007E6B34"/>
    <w:rsid w:val="007F3682"/>
    <w:rsid w:val="007F3982"/>
    <w:rsid w:val="007F6514"/>
    <w:rsid w:val="00800C4E"/>
    <w:rsid w:val="008028D3"/>
    <w:rsid w:val="0080338A"/>
    <w:rsid w:val="00804635"/>
    <w:rsid w:val="008108BC"/>
    <w:rsid w:val="00821AB9"/>
    <w:rsid w:val="00824F81"/>
    <w:rsid w:val="00826849"/>
    <w:rsid w:val="00826F58"/>
    <w:rsid w:val="0083224C"/>
    <w:rsid w:val="00853990"/>
    <w:rsid w:val="00853ED7"/>
    <w:rsid w:val="00855073"/>
    <w:rsid w:val="008602E8"/>
    <w:rsid w:val="00863BC3"/>
    <w:rsid w:val="00871B6A"/>
    <w:rsid w:val="00872420"/>
    <w:rsid w:val="00877B11"/>
    <w:rsid w:val="00887186"/>
    <w:rsid w:val="008933B4"/>
    <w:rsid w:val="0089432D"/>
    <w:rsid w:val="0089692F"/>
    <w:rsid w:val="008A3752"/>
    <w:rsid w:val="008A39ED"/>
    <w:rsid w:val="008A53F3"/>
    <w:rsid w:val="008A651C"/>
    <w:rsid w:val="008A6DA8"/>
    <w:rsid w:val="008B78AA"/>
    <w:rsid w:val="008C080F"/>
    <w:rsid w:val="008C0C9D"/>
    <w:rsid w:val="008C1F65"/>
    <w:rsid w:val="008D5D1A"/>
    <w:rsid w:val="008D7720"/>
    <w:rsid w:val="008E1FF4"/>
    <w:rsid w:val="008E33AA"/>
    <w:rsid w:val="008E677D"/>
    <w:rsid w:val="008F13B1"/>
    <w:rsid w:val="00901900"/>
    <w:rsid w:val="00904B9F"/>
    <w:rsid w:val="00910E92"/>
    <w:rsid w:val="00910F8B"/>
    <w:rsid w:val="00912891"/>
    <w:rsid w:val="00915FA4"/>
    <w:rsid w:val="00917D7F"/>
    <w:rsid w:val="0092041A"/>
    <w:rsid w:val="0092351F"/>
    <w:rsid w:val="009246C5"/>
    <w:rsid w:val="00927573"/>
    <w:rsid w:val="00930839"/>
    <w:rsid w:val="00932636"/>
    <w:rsid w:val="00933549"/>
    <w:rsid w:val="0093500C"/>
    <w:rsid w:val="00941D58"/>
    <w:rsid w:val="00942BEC"/>
    <w:rsid w:val="0094557A"/>
    <w:rsid w:val="0094690D"/>
    <w:rsid w:val="0095303F"/>
    <w:rsid w:val="00954FC9"/>
    <w:rsid w:val="00955963"/>
    <w:rsid w:val="0096041F"/>
    <w:rsid w:val="009626CE"/>
    <w:rsid w:val="00966090"/>
    <w:rsid w:val="0096616A"/>
    <w:rsid w:val="0097130E"/>
    <w:rsid w:val="00974E8A"/>
    <w:rsid w:val="00974EB1"/>
    <w:rsid w:val="00975D97"/>
    <w:rsid w:val="009965F3"/>
    <w:rsid w:val="009A2C60"/>
    <w:rsid w:val="009A45C2"/>
    <w:rsid w:val="009B208F"/>
    <w:rsid w:val="009B3ED9"/>
    <w:rsid w:val="009B5FA2"/>
    <w:rsid w:val="009B689A"/>
    <w:rsid w:val="009C07BE"/>
    <w:rsid w:val="009C24DF"/>
    <w:rsid w:val="009C5BDC"/>
    <w:rsid w:val="009C5D93"/>
    <w:rsid w:val="009C5F48"/>
    <w:rsid w:val="009C6382"/>
    <w:rsid w:val="009C683F"/>
    <w:rsid w:val="009D085B"/>
    <w:rsid w:val="009D1C97"/>
    <w:rsid w:val="009D3452"/>
    <w:rsid w:val="009D4FE7"/>
    <w:rsid w:val="009E0026"/>
    <w:rsid w:val="009E2EEF"/>
    <w:rsid w:val="009E39C2"/>
    <w:rsid w:val="009E606F"/>
    <w:rsid w:val="009F16AA"/>
    <w:rsid w:val="009F1AFD"/>
    <w:rsid w:val="009F6812"/>
    <w:rsid w:val="00A0040D"/>
    <w:rsid w:val="00A04FBC"/>
    <w:rsid w:val="00A129E5"/>
    <w:rsid w:val="00A14C5D"/>
    <w:rsid w:val="00A1600D"/>
    <w:rsid w:val="00A1672D"/>
    <w:rsid w:val="00A27D9B"/>
    <w:rsid w:val="00A30094"/>
    <w:rsid w:val="00A31622"/>
    <w:rsid w:val="00A40ED8"/>
    <w:rsid w:val="00A434DE"/>
    <w:rsid w:val="00A5124B"/>
    <w:rsid w:val="00A60A39"/>
    <w:rsid w:val="00A61607"/>
    <w:rsid w:val="00A61D9D"/>
    <w:rsid w:val="00A63E1C"/>
    <w:rsid w:val="00A651AC"/>
    <w:rsid w:val="00A65B01"/>
    <w:rsid w:val="00A706FD"/>
    <w:rsid w:val="00A74E3C"/>
    <w:rsid w:val="00A76CA9"/>
    <w:rsid w:val="00A808A4"/>
    <w:rsid w:val="00A81730"/>
    <w:rsid w:val="00A82E37"/>
    <w:rsid w:val="00A8514F"/>
    <w:rsid w:val="00A87D3E"/>
    <w:rsid w:val="00A90CAB"/>
    <w:rsid w:val="00A9255D"/>
    <w:rsid w:val="00A93027"/>
    <w:rsid w:val="00A934D8"/>
    <w:rsid w:val="00A93FD6"/>
    <w:rsid w:val="00A97FEB"/>
    <w:rsid w:val="00AB2FF1"/>
    <w:rsid w:val="00AB541D"/>
    <w:rsid w:val="00AC2C19"/>
    <w:rsid w:val="00AC55CC"/>
    <w:rsid w:val="00AD50F0"/>
    <w:rsid w:val="00AE1116"/>
    <w:rsid w:val="00AE55C6"/>
    <w:rsid w:val="00AE7205"/>
    <w:rsid w:val="00AF13C0"/>
    <w:rsid w:val="00AF297F"/>
    <w:rsid w:val="00AF2DB7"/>
    <w:rsid w:val="00AF5969"/>
    <w:rsid w:val="00AF67DD"/>
    <w:rsid w:val="00AF768C"/>
    <w:rsid w:val="00B030F9"/>
    <w:rsid w:val="00B048DB"/>
    <w:rsid w:val="00B06A58"/>
    <w:rsid w:val="00B071A7"/>
    <w:rsid w:val="00B1135A"/>
    <w:rsid w:val="00B12C77"/>
    <w:rsid w:val="00B258D6"/>
    <w:rsid w:val="00B33052"/>
    <w:rsid w:val="00B33C08"/>
    <w:rsid w:val="00B35113"/>
    <w:rsid w:val="00B359DF"/>
    <w:rsid w:val="00B36103"/>
    <w:rsid w:val="00B42432"/>
    <w:rsid w:val="00B4438B"/>
    <w:rsid w:val="00B44DF1"/>
    <w:rsid w:val="00B51D11"/>
    <w:rsid w:val="00B56D82"/>
    <w:rsid w:val="00B61307"/>
    <w:rsid w:val="00B64B27"/>
    <w:rsid w:val="00B75190"/>
    <w:rsid w:val="00B80E9E"/>
    <w:rsid w:val="00B913D4"/>
    <w:rsid w:val="00B92C2D"/>
    <w:rsid w:val="00B9392E"/>
    <w:rsid w:val="00B94559"/>
    <w:rsid w:val="00B97639"/>
    <w:rsid w:val="00BA625E"/>
    <w:rsid w:val="00BA6424"/>
    <w:rsid w:val="00BA7F4D"/>
    <w:rsid w:val="00BB1EC5"/>
    <w:rsid w:val="00BB2D81"/>
    <w:rsid w:val="00BB610E"/>
    <w:rsid w:val="00BB7E6D"/>
    <w:rsid w:val="00BC60AF"/>
    <w:rsid w:val="00BD1659"/>
    <w:rsid w:val="00BD69D0"/>
    <w:rsid w:val="00BE2424"/>
    <w:rsid w:val="00BF15EE"/>
    <w:rsid w:val="00BF3490"/>
    <w:rsid w:val="00C00F75"/>
    <w:rsid w:val="00C02A85"/>
    <w:rsid w:val="00C03020"/>
    <w:rsid w:val="00C03979"/>
    <w:rsid w:val="00C05047"/>
    <w:rsid w:val="00C074FE"/>
    <w:rsid w:val="00C11485"/>
    <w:rsid w:val="00C13AF3"/>
    <w:rsid w:val="00C14354"/>
    <w:rsid w:val="00C143DF"/>
    <w:rsid w:val="00C15383"/>
    <w:rsid w:val="00C20811"/>
    <w:rsid w:val="00C212FE"/>
    <w:rsid w:val="00C23991"/>
    <w:rsid w:val="00C30E67"/>
    <w:rsid w:val="00C332CB"/>
    <w:rsid w:val="00C33C69"/>
    <w:rsid w:val="00C33DDB"/>
    <w:rsid w:val="00C34C57"/>
    <w:rsid w:val="00C37F06"/>
    <w:rsid w:val="00C44D68"/>
    <w:rsid w:val="00C50177"/>
    <w:rsid w:val="00C50DF4"/>
    <w:rsid w:val="00C51509"/>
    <w:rsid w:val="00C550C8"/>
    <w:rsid w:val="00C6146E"/>
    <w:rsid w:val="00C62AF5"/>
    <w:rsid w:val="00C83255"/>
    <w:rsid w:val="00C868E2"/>
    <w:rsid w:val="00C87BF8"/>
    <w:rsid w:val="00C91F38"/>
    <w:rsid w:val="00C95412"/>
    <w:rsid w:val="00C95752"/>
    <w:rsid w:val="00CA278E"/>
    <w:rsid w:val="00CA52E9"/>
    <w:rsid w:val="00CA5FFA"/>
    <w:rsid w:val="00CB606D"/>
    <w:rsid w:val="00CB70E1"/>
    <w:rsid w:val="00CC1167"/>
    <w:rsid w:val="00CC1FDF"/>
    <w:rsid w:val="00CC210E"/>
    <w:rsid w:val="00CC52EB"/>
    <w:rsid w:val="00CC5B22"/>
    <w:rsid w:val="00CD4A29"/>
    <w:rsid w:val="00CE6B1B"/>
    <w:rsid w:val="00CE7367"/>
    <w:rsid w:val="00CF12C1"/>
    <w:rsid w:val="00CF267E"/>
    <w:rsid w:val="00CF27F2"/>
    <w:rsid w:val="00CF5741"/>
    <w:rsid w:val="00D00F2D"/>
    <w:rsid w:val="00D061C7"/>
    <w:rsid w:val="00D078D1"/>
    <w:rsid w:val="00D07B99"/>
    <w:rsid w:val="00D10A4C"/>
    <w:rsid w:val="00D224AC"/>
    <w:rsid w:val="00D23D00"/>
    <w:rsid w:val="00D23FEC"/>
    <w:rsid w:val="00D245F1"/>
    <w:rsid w:val="00D2720E"/>
    <w:rsid w:val="00D31990"/>
    <w:rsid w:val="00D319E8"/>
    <w:rsid w:val="00D33EAC"/>
    <w:rsid w:val="00D40353"/>
    <w:rsid w:val="00D40760"/>
    <w:rsid w:val="00D433AA"/>
    <w:rsid w:val="00D450BB"/>
    <w:rsid w:val="00D45D29"/>
    <w:rsid w:val="00D5665E"/>
    <w:rsid w:val="00D62F51"/>
    <w:rsid w:val="00D662A1"/>
    <w:rsid w:val="00D6644E"/>
    <w:rsid w:val="00D71A2C"/>
    <w:rsid w:val="00D737AE"/>
    <w:rsid w:val="00D7399E"/>
    <w:rsid w:val="00D75E77"/>
    <w:rsid w:val="00D77C83"/>
    <w:rsid w:val="00D80A97"/>
    <w:rsid w:val="00D8139B"/>
    <w:rsid w:val="00D82F43"/>
    <w:rsid w:val="00D87995"/>
    <w:rsid w:val="00D96617"/>
    <w:rsid w:val="00D9678B"/>
    <w:rsid w:val="00DA2431"/>
    <w:rsid w:val="00DA39DF"/>
    <w:rsid w:val="00DA62A7"/>
    <w:rsid w:val="00DA6B54"/>
    <w:rsid w:val="00DB08E9"/>
    <w:rsid w:val="00DB22BE"/>
    <w:rsid w:val="00DC0A44"/>
    <w:rsid w:val="00DC380B"/>
    <w:rsid w:val="00DC75DC"/>
    <w:rsid w:val="00DD2420"/>
    <w:rsid w:val="00DD37DB"/>
    <w:rsid w:val="00DD39D3"/>
    <w:rsid w:val="00DD44B7"/>
    <w:rsid w:val="00DD6103"/>
    <w:rsid w:val="00DD6F0C"/>
    <w:rsid w:val="00DE09C8"/>
    <w:rsid w:val="00DE13E9"/>
    <w:rsid w:val="00DE2C16"/>
    <w:rsid w:val="00DF021E"/>
    <w:rsid w:val="00DF0361"/>
    <w:rsid w:val="00DF04D0"/>
    <w:rsid w:val="00DF3435"/>
    <w:rsid w:val="00DF410E"/>
    <w:rsid w:val="00DF54B2"/>
    <w:rsid w:val="00DF79B1"/>
    <w:rsid w:val="00E02170"/>
    <w:rsid w:val="00E04FF5"/>
    <w:rsid w:val="00E07D91"/>
    <w:rsid w:val="00E1099B"/>
    <w:rsid w:val="00E11B46"/>
    <w:rsid w:val="00E16795"/>
    <w:rsid w:val="00E178B7"/>
    <w:rsid w:val="00E17A8F"/>
    <w:rsid w:val="00E219E3"/>
    <w:rsid w:val="00E2314B"/>
    <w:rsid w:val="00E23178"/>
    <w:rsid w:val="00E27A07"/>
    <w:rsid w:val="00E27D38"/>
    <w:rsid w:val="00E31905"/>
    <w:rsid w:val="00E338D7"/>
    <w:rsid w:val="00E36E1E"/>
    <w:rsid w:val="00E43237"/>
    <w:rsid w:val="00E46170"/>
    <w:rsid w:val="00E469C3"/>
    <w:rsid w:val="00E540AC"/>
    <w:rsid w:val="00E56010"/>
    <w:rsid w:val="00E60B77"/>
    <w:rsid w:val="00E646E8"/>
    <w:rsid w:val="00E65558"/>
    <w:rsid w:val="00E7063E"/>
    <w:rsid w:val="00E744FA"/>
    <w:rsid w:val="00E75766"/>
    <w:rsid w:val="00E77480"/>
    <w:rsid w:val="00E80D8F"/>
    <w:rsid w:val="00E81C98"/>
    <w:rsid w:val="00E8255E"/>
    <w:rsid w:val="00E845A5"/>
    <w:rsid w:val="00E863E9"/>
    <w:rsid w:val="00E9100D"/>
    <w:rsid w:val="00E919FB"/>
    <w:rsid w:val="00EB3A72"/>
    <w:rsid w:val="00EB6E97"/>
    <w:rsid w:val="00EB75B4"/>
    <w:rsid w:val="00ED00F4"/>
    <w:rsid w:val="00ED2400"/>
    <w:rsid w:val="00EE21DB"/>
    <w:rsid w:val="00EE338D"/>
    <w:rsid w:val="00EE6256"/>
    <w:rsid w:val="00EE65EC"/>
    <w:rsid w:val="00EF1313"/>
    <w:rsid w:val="00EF352D"/>
    <w:rsid w:val="00EF45E1"/>
    <w:rsid w:val="00F1206E"/>
    <w:rsid w:val="00F131CA"/>
    <w:rsid w:val="00F17957"/>
    <w:rsid w:val="00F17F0D"/>
    <w:rsid w:val="00F21206"/>
    <w:rsid w:val="00F225C6"/>
    <w:rsid w:val="00F23938"/>
    <w:rsid w:val="00F2581D"/>
    <w:rsid w:val="00F27561"/>
    <w:rsid w:val="00F27A89"/>
    <w:rsid w:val="00F31243"/>
    <w:rsid w:val="00F32F7F"/>
    <w:rsid w:val="00F34EA5"/>
    <w:rsid w:val="00F4265E"/>
    <w:rsid w:val="00F44C43"/>
    <w:rsid w:val="00F51B5C"/>
    <w:rsid w:val="00F54784"/>
    <w:rsid w:val="00F55D00"/>
    <w:rsid w:val="00F60DED"/>
    <w:rsid w:val="00F65BA5"/>
    <w:rsid w:val="00F66B46"/>
    <w:rsid w:val="00F7092E"/>
    <w:rsid w:val="00F75A84"/>
    <w:rsid w:val="00F81033"/>
    <w:rsid w:val="00F824C7"/>
    <w:rsid w:val="00F825F3"/>
    <w:rsid w:val="00F9524C"/>
    <w:rsid w:val="00F97877"/>
    <w:rsid w:val="00FA2D25"/>
    <w:rsid w:val="00FA3CA2"/>
    <w:rsid w:val="00FA4C76"/>
    <w:rsid w:val="00FA60F9"/>
    <w:rsid w:val="00FA694F"/>
    <w:rsid w:val="00FA7359"/>
    <w:rsid w:val="00FA7FFA"/>
    <w:rsid w:val="00FB0131"/>
    <w:rsid w:val="00FB062A"/>
    <w:rsid w:val="00FB1F2E"/>
    <w:rsid w:val="00FC44EE"/>
    <w:rsid w:val="00FC70B7"/>
    <w:rsid w:val="00FC7A07"/>
    <w:rsid w:val="00FD214A"/>
    <w:rsid w:val="00FD3D3F"/>
    <w:rsid w:val="00FE1758"/>
    <w:rsid w:val="00FE3986"/>
    <w:rsid w:val="00FF2C1B"/>
    <w:rsid w:val="00FF53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EBA182C"/>
  <w15:chartTrackingRefBased/>
  <w15:docId w15:val="{16179269-46DE-4AC9-8C0C-CBACF804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44E"/>
    <w:rPr>
      <w:rFonts w:ascii="Arial" w:hAnsi="Arial"/>
      <w:sz w:val="24"/>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Encabezado Car1 Car1,Encabezado Car Car1 Car,Header Char1 Car Car1 Car,Encabezado Car Car Car Car,Header Char1 Car Car Car Car,Encabezado Car1 Car Car,Encabezado Car1 Car Car Car Car,Encabezado Car Car1 Car Car Car Car"/>
    <w:basedOn w:val="Normal"/>
    <w:link w:val="EncabezadoCar1"/>
    <w:pPr>
      <w:widowControl w:val="0"/>
      <w:tabs>
        <w:tab w:val="center" w:pos="4252"/>
        <w:tab w:val="right" w:pos="8504"/>
      </w:tabs>
    </w:pPr>
    <w:rPr>
      <w:snapToGrid w:val="0"/>
      <w:lang w:val="es-ES_tradnl"/>
    </w:r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2">
    <w:name w:val="Body Text 2"/>
    <w:basedOn w:val="Normal"/>
    <w:pPr>
      <w:jc w:val="both"/>
    </w:pPr>
    <w:rPr>
      <w:lang w:val="es-ES_tradnl"/>
    </w:rPr>
  </w:style>
  <w:style w:type="paragraph" w:styleId="Textoindependiente3">
    <w:name w:val="Body Text 3"/>
    <w:basedOn w:val="Normal"/>
    <w:pPr>
      <w:jc w:val="center"/>
    </w:pPr>
    <w:rPr>
      <w:b/>
      <w:caps/>
      <w:sz w:val="36"/>
      <w:u w:val="thick"/>
      <w:lang w:val="es-UY"/>
    </w:rPr>
  </w:style>
  <w:style w:type="paragraph" w:styleId="Sangradetextonormal">
    <w:name w:val="Body Text Indent"/>
    <w:basedOn w:val="Normal"/>
    <w:link w:val="SangradetextonormalCar"/>
    <w:rsid w:val="004A06BC"/>
    <w:pPr>
      <w:spacing w:after="120"/>
      <w:ind w:left="283"/>
    </w:pPr>
    <w:rPr>
      <w:rFonts w:ascii="Times New Roman" w:hAnsi="Times New Roman"/>
      <w:szCs w:val="24"/>
      <w:lang w:val="es-ES"/>
    </w:rPr>
  </w:style>
  <w:style w:type="character" w:customStyle="1" w:styleId="SangradetextonormalCar">
    <w:name w:val="Sangría de texto normal Car"/>
    <w:link w:val="Sangradetextonormal"/>
    <w:rsid w:val="004A06BC"/>
    <w:rPr>
      <w:sz w:val="24"/>
      <w:szCs w:val="24"/>
      <w:lang w:val="es-ES" w:eastAsia="es-ES"/>
    </w:rPr>
  </w:style>
  <w:style w:type="paragraph" w:styleId="Textoindependiente">
    <w:name w:val="Body Text"/>
    <w:basedOn w:val="Normal"/>
    <w:link w:val="TextoindependienteCar"/>
    <w:rsid w:val="004A06BC"/>
    <w:pPr>
      <w:spacing w:after="120"/>
    </w:pPr>
    <w:rPr>
      <w:rFonts w:ascii="Times New Roman" w:hAnsi="Times New Roman"/>
      <w:szCs w:val="24"/>
      <w:lang w:val="en-US" w:eastAsia="en-US"/>
    </w:rPr>
  </w:style>
  <w:style w:type="character" w:customStyle="1" w:styleId="TextoindependienteCar">
    <w:name w:val="Texto independiente Car"/>
    <w:link w:val="Textoindependiente"/>
    <w:rsid w:val="004A06BC"/>
    <w:rPr>
      <w:sz w:val="24"/>
      <w:szCs w:val="24"/>
      <w:lang w:val="en-US" w:eastAsia="en-US"/>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uiPriority w:val="34"/>
    <w:qFormat/>
    <w:rsid w:val="004A06BC"/>
    <w:pPr>
      <w:ind w:left="708"/>
    </w:pPr>
    <w:rPr>
      <w:rFonts w:ascii="Times New Roman" w:hAnsi="Times New Roman"/>
      <w:szCs w:val="24"/>
      <w:lang w:val="en-US" w:eastAsia="en-US"/>
    </w:rPr>
  </w:style>
  <w:style w:type="character" w:customStyle="1" w:styleId="PiedepginaCar">
    <w:name w:val="Pie de página Car"/>
    <w:link w:val="Piedepgina"/>
    <w:uiPriority w:val="99"/>
    <w:rsid w:val="004A06BC"/>
    <w:rPr>
      <w:rFonts w:ascii="Arial" w:hAnsi="Arial"/>
      <w:sz w:val="24"/>
      <w:lang w:val="pt-BR" w:eastAsia="es-ES"/>
    </w:rPr>
  </w:style>
  <w:style w:type="paragraph" w:styleId="Textodeglobo">
    <w:name w:val="Balloon Text"/>
    <w:basedOn w:val="Normal"/>
    <w:link w:val="TextodegloboCar"/>
    <w:rsid w:val="004A06BC"/>
    <w:rPr>
      <w:rFonts w:ascii="Tahoma" w:hAnsi="Tahoma" w:cs="Tahoma"/>
      <w:sz w:val="16"/>
      <w:szCs w:val="16"/>
    </w:rPr>
  </w:style>
  <w:style w:type="character" w:customStyle="1" w:styleId="TextodegloboCar">
    <w:name w:val="Texto de globo Car"/>
    <w:link w:val="Textodeglob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laconcuadrcula">
    <w:name w:val="Table Grid"/>
    <w:basedOn w:val="Tablanormal"/>
    <w:rsid w:val="009B5F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9B5FA2"/>
    <w:pPr>
      <w:spacing w:before="240" w:after="60"/>
      <w:jc w:val="center"/>
      <w:outlineLvl w:val="0"/>
    </w:pPr>
    <w:rPr>
      <w:rFonts w:ascii="Cambria" w:hAnsi="Cambria"/>
      <w:b/>
      <w:bCs/>
      <w:kern w:val="28"/>
      <w:sz w:val="32"/>
      <w:szCs w:val="32"/>
    </w:rPr>
  </w:style>
  <w:style w:type="character" w:customStyle="1" w:styleId="TtuloCar">
    <w:name w:val="Título Car"/>
    <w:link w:val="Ttulo"/>
    <w:rsid w:val="009B5FA2"/>
    <w:rPr>
      <w:rFonts w:ascii="Cambria" w:eastAsia="Times New Roman" w:hAnsi="Cambria" w:cs="Times New Roman"/>
      <w:b/>
      <w:bCs/>
      <w:kern w:val="28"/>
      <w:sz w:val="32"/>
      <w:szCs w:val="32"/>
      <w:lang w:val="pt-BR" w:eastAsia="es-ES"/>
    </w:rPr>
  </w:style>
  <w:style w:type="character" w:customStyle="1" w:styleId="EncabezadoCar1">
    <w:name w:val="Encabezado Car1"/>
    <w:aliases w:val="Encabezado Car Car,Encabezado Car1 Car1 Car,Encabezado Car Car1 Car Car,Header Char1 Car Car1 Car Car,Encabezado Car Car Car Car Car,Header Char1 Car Car Car Car Car,Encabezado Car1 Car Car Car,Encabezado Car1 Car Car Car Car Car"/>
    <w:link w:val="Encabezado"/>
    <w:rsid w:val="007F6514"/>
    <w:rPr>
      <w:rFonts w:ascii="Arial" w:hAnsi="Arial"/>
      <w:snapToGrid w:val="0"/>
      <w:sz w:val="24"/>
      <w:lang w:val="es-ES_tradnl" w:eastAsia="es-ES"/>
    </w:rPr>
  </w:style>
  <w:style w:type="character" w:styleId="Textoennegrita">
    <w:name w:val="Strong"/>
    <w:uiPriority w:val="22"/>
    <w:qFormat/>
    <w:rsid w:val="00522CE3"/>
    <w:rPr>
      <w:b/>
      <w:bCs/>
    </w:rPr>
  </w:style>
  <w:style w:type="paragraph" w:styleId="Sinespaciado">
    <w:name w:val="No Spacing"/>
    <w:uiPriority w:val="1"/>
    <w:qFormat/>
    <w:rsid w:val="00786B86"/>
    <w:rPr>
      <w:rFonts w:ascii="Calibri" w:eastAsia="Calibri" w:hAnsi="Calibri"/>
      <w:sz w:val="22"/>
      <w:szCs w:val="22"/>
      <w:lang w:eastAsia="en-US"/>
    </w:rPr>
  </w:style>
  <w:style w:type="paragraph" w:customStyle="1" w:styleId="PargrafodaLista1">
    <w:name w:val="Parágrafo da Lista1"/>
    <w:basedOn w:val="Normal"/>
    <w:uiPriority w:val="34"/>
    <w:qFormat/>
    <w:rsid w:val="00AF297F"/>
    <w:pPr>
      <w:overflowPunct w:val="0"/>
      <w:autoSpaceDE w:val="0"/>
      <w:autoSpaceDN w:val="0"/>
      <w:adjustRightInd w:val="0"/>
      <w:ind w:left="708"/>
      <w:textAlignment w:val="baseline"/>
    </w:pPr>
  </w:style>
  <w:style w:type="character" w:customStyle="1" w:styleId="EncabezadoCar1Car1Car1">
    <w:name w:val="Encabezado Car1 Car1 Car1"/>
    <w:aliases w:val="Encabezado Car Car1 Car Car1,Header Char1 Car Car1 Car Car1,Encabezado Car Car Car Car Car1,Header Char1 Car Car Car Car Car1,Encabezado Car1 Car Car Car1,Encabezado Car1 Car Car Car Car Car1"/>
    <w:rsid w:val="0062100D"/>
    <w:rPr>
      <w:rFonts w:ascii="Arial" w:hAnsi="Arial"/>
      <w:snapToGrid w:val="0"/>
      <w:sz w:val="24"/>
      <w:lang w:val="es-ES_tradnl" w:eastAsia="es-ES"/>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B12C77"/>
    <w:rPr>
      <w:sz w:val="24"/>
      <w:szCs w:val="24"/>
      <w:lang w:val="en-US" w:eastAsia="en-US"/>
    </w:rPr>
  </w:style>
  <w:style w:type="paragraph" w:customStyle="1" w:styleId="CorpoA">
    <w:name w:val="Corpo A"/>
    <w:rsid w:val="00DD37DB"/>
    <w:rPr>
      <w:rFonts w:ascii="Arial" w:eastAsia="Arial Unicode MS" w:hAnsi="Arial" w:cs="Arial Unicode MS"/>
      <w:color w:val="000000"/>
      <w:sz w:val="24"/>
      <w:szCs w:val="24"/>
      <w:u w:color="000000"/>
      <w:lang w:val="pt-PT"/>
    </w:rPr>
  </w:style>
  <w:style w:type="paragraph" w:styleId="Textocomentario">
    <w:name w:val="annotation text"/>
    <w:basedOn w:val="Normal"/>
    <w:link w:val="TextocomentarioCar"/>
    <w:unhideWhenUsed/>
    <w:rsid w:val="00FA7FFA"/>
    <w:rPr>
      <w:sz w:val="20"/>
    </w:rPr>
  </w:style>
  <w:style w:type="character" w:customStyle="1" w:styleId="TextocomentarioCar">
    <w:name w:val="Texto comentario Car"/>
    <w:link w:val="Textocomentario"/>
    <w:rsid w:val="00FA7FFA"/>
    <w:rPr>
      <w:rFonts w:ascii="Arial" w:hAnsi="Arial"/>
      <w:lang w:val="pt-BR" w:eastAsia="es-ES"/>
    </w:rPr>
  </w:style>
  <w:style w:type="character" w:styleId="Refdecomentario">
    <w:name w:val="annotation reference"/>
    <w:unhideWhenUsed/>
    <w:rsid w:val="00FA7FFA"/>
    <w:rPr>
      <w:sz w:val="16"/>
      <w:szCs w:val="16"/>
    </w:rPr>
  </w:style>
  <w:style w:type="paragraph" w:styleId="Subttulo">
    <w:name w:val="Subtitle"/>
    <w:basedOn w:val="Normal"/>
    <w:next w:val="Normal"/>
    <w:link w:val="SubttuloCar"/>
    <w:qFormat/>
    <w:rsid w:val="00A93FD6"/>
    <w:pPr>
      <w:spacing w:after="60"/>
      <w:jc w:val="center"/>
      <w:outlineLvl w:val="1"/>
    </w:pPr>
    <w:rPr>
      <w:rFonts w:ascii="Calibri Light" w:hAnsi="Calibri Light"/>
      <w:szCs w:val="24"/>
    </w:rPr>
  </w:style>
  <w:style w:type="character" w:customStyle="1" w:styleId="SubttuloCar">
    <w:name w:val="Subtítulo Car"/>
    <w:link w:val="Subttulo"/>
    <w:rsid w:val="00A93FD6"/>
    <w:rPr>
      <w:rFonts w:ascii="Calibri Light" w:eastAsia="Times New Roman" w:hAnsi="Calibri Light" w:cs="Times New Roman"/>
      <w:sz w:val="24"/>
      <w:szCs w:val="24"/>
      <w:lang w:val="pt-BR" w:eastAsia="es-ES"/>
    </w:rPr>
  </w:style>
  <w:style w:type="paragraph" w:styleId="Textonotapie">
    <w:name w:val="footnote text"/>
    <w:basedOn w:val="Normal"/>
    <w:link w:val="TextonotapieCar"/>
    <w:uiPriority w:val="99"/>
    <w:unhideWhenUsed/>
    <w:rsid w:val="009C24DF"/>
    <w:pPr>
      <w:widowControl w:val="0"/>
    </w:pPr>
    <w:rPr>
      <w:rFonts w:ascii="Calibri" w:eastAsia="Calibri" w:hAnsi="Calibri"/>
      <w:sz w:val="20"/>
      <w:lang w:val="en-US" w:eastAsia="en-US"/>
    </w:rPr>
  </w:style>
  <w:style w:type="character" w:customStyle="1" w:styleId="TextonotapieCar">
    <w:name w:val="Texto nota pie Car"/>
    <w:link w:val="Textonotapie"/>
    <w:uiPriority w:val="99"/>
    <w:rsid w:val="009C24DF"/>
    <w:rPr>
      <w:rFonts w:ascii="Calibri" w:eastAsia="Calibri" w:hAnsi="Calibri"/>
      <w:lang w:val="en-US" w:eastAsia="en-US"/>
    </w:rPr>
  </w:style>
  <w:style w:type="character" w:styleId="Refdenotaalpie">
    <w:name w:val="footnote reference"/>
    <w:uiPriority w:val="99"/>
    <w:unhideWhenUsed/>
    <w:rsid w:val="009C24DF"/>
    <w:rPr>
      <w:vertAlign w:val="superscript"/>
    </w:rPr>
  </w:style>
  <w:style w:type="paragraph" w:customStyle="1" w:styleId="docdata">
    <w:name w:val="docdata"/>
    <w:aliases w:val="docy,v5,3355,bqiaagaaeyqcaaagiaiaaamjcqaabrcjaaaaaaaaaaaaaaaaaaaaaaaaaaaaaaaaaaaaaaaaaaaaaaaaaaaaaaaaaaaaaaaaaaaaaaaaaaaaaaaaaaaaaaaaaaaaaaaaaaaaaaaaaaaaaaaaaaaaaaaaaaaaaaaaaaaaaaaaaaaaaaaaaaaaaaaaaaaaaaaaaaaaaaaaaaaaaaaaaaaaaaaaaaaaaaaaaaaaaaaa"/>
    <w:basedOn w:val="Normal"/>
    <w:rsid w:val="009C24DF"/>
    <w:pPr>
      <w:spacing w:before="100" w:beforeAutospacing="1" w:after="100" w:afterAutospacing="1"/>
    </w:pPr>
    <w:rPr>
      <w:rFonts w:ascii="Times New Roman" w:hAnsi="Times New Roman"/>
      <w:szCs w:val="24"/>
      <w:lang w:val="es-UY" w:eastAsia="es-UY"/>
    </w:rPr>
  </w:style>
  <w:style w:type="character" w:customStyle="1" w:styleId="line-clamp-1">
    <w:name w:val="line-clamp-1"/>
    <w:rsid w:val="00A9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046">
      <w:bodyDiv w:val="1"/>
      <w:marLeft w:val="0"/>
      <w:marRight w:val="0"/>
      <w:marTop w:val="0"/>
      <w:marBottom w:val="0"/>
      <w:divBdr>
        <w:top w:val="none" w:sz="0" w:space="0" w:color="auto"/>
        <w:left w:val="none" w:sz="0" w:space="0" w:color="auto"/>
        <w:bottom w:val="none" w:sz="0" w:space="0" w:color="auto"/>
        <w:right w:val="none" w:sz="0" w:space="0" w:color="auto"/>
      </w:divBdr>
    </w:div>
    <w:div w:id="57558768">
      <w:bodyDiv w:val="1"/>
      <w:marLeft w:val="0"/>
      <w:marRight w:val="0"/>
      <w:marTop w:val="0"/>
      <w:marBottom w:val="0"/>
      <w:divBdr>
        <w:top w:val="none" w:sz="0" w:space="0" w:color="auto"/>
        <w:left w:val="none" w:sz="0" w:space="0" w:color="auto"/>
        <w:bottom w:val="none" w:sz="0" w:space="0" w:color="auto"/>
        <w:right w:val="none" w:sz="0" w:space="0" w:color="auto"/>
      </w:divBdr>
    </w:div>
    <w:div w:id="110513255">
      <w:bodyDiv w:val="1"/>
      <w:marLeft w:val="0"/>
      <w:marRight w:val="0"/>
      <w:marTop w:val="0"/>
      <w:marBottom w:val="0"/>
      <w:divBdr>
        <w:top w:val="none" w:sz="0" w:space="0" w:color="auto"/>
        <w:left w:val="none" w:sz="0" w:space="0" w:color="auto"/>
        <w:bottom w:val="none" w:sz="0" w:space="0" w:color="auto"/>
        <w:right w:val="none" w:sz="0" w:space="0" w:color="auto"/>
      </w:divBdr>
    </w:div>
    <w:div w:id="126558704">
      <w:bodyDiv w:val="1"/>
      <w:marLeft w:val="0"/>
      <w:marRight w:val="0"/>
      <w:marTop w:val="0"/>
      <w:marBottom w:val="0"/>
      <w:divBdr>
        <w:top w:val="none" w:sz="0" w:space="0" w:color="auto"/>
        <w:left w:val="none" w:sz="0" w:space="0" w:color="auto"/>
        <w:bottom w:val="none" w:sz="0" w:space="0" w:color="auto"/>
        <w:right w:val="none" w:sz="0" w:space="0" w:color="auto"/>
      </w:divBdr>
    </w:div>
    <w:div w:id="321126640">
      <w:bodyDiv w:val="1"/>
      <w:marLeft w:val="0"/>
      <w:marRight w:val="0"/>
      <w:marTop w:val="0"/>
      <w:marBottom w:val="0"/>
      <w:divBdr>
        <w:top w:val="none" w:sz="0" w:space="0" w:color="auto"/>
        <w:left w:val="none" w:sz="0" w:space="0" w:color="auto"/>
        <w:bottom w:val="none" w:sz="0" w:space="0" w:color="auto"/>
        <w:right w:val="none" w:sz="0" w:space="0" w:color="auto"/>
      </w:divBdr>
    </w:div>
    <w:div w:id="332420851">
      <w:bodyDiv w:val="1"/>
      <w:marLeft w:val="0"/>
      <w:marRight w:val="0"/>
      <w:marTop w:val="0"/>
      <w:marBottom w:val="0"/>
      <w:divBdr>
        <w:top w:val="none" w:sz="0" w:space="0" w:color="auto"/>
        <w:left w:val="none" w:sz="0" w:space="0" w:color="auto"/>
        <w:bottom w:val="none" w:sz="0" w:space="0" w:color="auto"/>
        <w:right w:val="none" w:sz="0" w:space="0" w:color="auto"/>
      </w:divBdr>
      <w:divsChild>
        <w:div w:id="127364097">
          <w:marLeft w:val="0"/>
          <w:marRight w:val="0"/>
          <w:marTop w:val="0"/>
          <w:marBottom w:val="0"/>
          <w:divBdr>
            <w:top w:val="none" w:sz="0" w:space="0" w:color="auto"/>
            <w:left w:val="none" w:sz="0" w:space="0" w:color="auto"/>
            <w:bottom w:val="none" w:sz="0" w:space="0" w:color="auto"/>
            <w:right w:val="none" w:sz="0" w:space="0" w:color="auto"/>
          </w:divBdr>
          <w:divsChild>
            <w:div w:id="1479420968">
              <w:marLeft w:val="0"/>
              <w:marRight w:val="0"/>
              <w:marTop w:val="0"/>
              <w:marBottom w:val="0"/>
              <w:divBdr>
                <w:top w:val="none" w:sz="0" w:space="0" w:color="auto"/>
                <w:left w:val="none" w:sz="0" w:space="0" w:color="auto"/>
                <w:bottom w:val="none" w:sz="0" w:space="0" w:color="auto"/>
                <w:right w:val="none" w:sz="0" w:space="0" w:color="auto"/>
              </w:divBdr>
              <w:divsChild>
                <w:div w:id="434859889">
                  <w:marLeft w:val="0"/>
                  <w:marRight w:val="0"/>
                  <w:marTop w:val="0"/>
                  <w:marBottom w:val="0"/>
                  <w:divBdr>
                    <w:top w:val="none" w:sz="0" w:space="0" w:color="auto"/>
                    <w:left w:val="none" w:sz="0" w:space="0" w:color="auto"/>
                    <w:bottom w:val="none" w:sz="0" w:space="0" w:color="auto"/>
                    <w:right w:val="none" w:sz="0" w:space="0" w:color="auto"/>
                  </w:divBdr>
                  <w:divsChild>
                    <w:div w:id="16179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0509">
          <w:marLeft w:val="0"/>
          <w:marRight w:val="0"/>
          <w:marTop w:val="0"/>
          <w:marBottom w:val="0"/>
          <w:divBdr>
            <w:top w:val="none" w:sz="0" w:space="0" w:color="auto"/>
            <w:left w:val="none" w:sz="0" w:space="0" w:color="auto"/>
            <w:bottom w:val="none" w:sz="0" w:space="0" w:color="auto"/>
            <w:right w:val="none" w:sz="0" w:space="0" w:color="auto"/>
          </w:divBdr>
          <w:divsChild>
            <w:div w:id="1092433664">
              <w:marLeft w:val="0"/>
              <w:marRight w:val="0"/>
              <w:marTop w:val="0"/>
              <w:marBottom w:val="0"/>
              <w:divBdr>
                <w:top w:val="none" w:sz="0" w:space="0" w:color="auto"/>
                <w:left w:val="none" w:sz="0" w:space="0" w:color="auto"/>
                <w:bottom w:val="none" w:sz="0" w:space="0" w:color="auto"/>
                <w:right w:val="none" w:sz="0" w:space="0" w:color="auto"/>
              </w:divBdr>
              <w:divsChild>
                <w:div w:id="1607998117">
                  <w:marLeft w:val="0"/>
                  <w:marRight w:val="0"/>
                  <w:marTop w:val="0"/>
                  <w:marBottom w:val="0"/>
                  <w:divBdr>
                    <w:top w:val="none" w:sz="0" w:space="0" w:color="auto"/>
                    <w:left w:val="none" w:sz="0" w:space="0" w:color="auto"/>
                    <w:bottom w:val="none" w:sz="0" w:space="0" w:color="auto"/>
                    <w:right w:val="none" w:sz="0" w:space="0" w:color="auto"/>
                  </w:divBdr>
                  <w:divsChild>
                    <w:div w:id="4674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64675">
      <w:bodyDiv w:val="1"/>
      <w:marLeft w:val="0"/>
      <w:marRight w:val="0"/>
      <w:marTop w:val="0"/>
      <w:marBottom w:val="0"/>
      <w:divBdr>
        <w:top w:val="none" w:sz="0" w:space="0" w:color="auto"/>
        <w:left w:val="none" w:sz="0" w:space="0" w:color="auto"/>
        <w:bottom w:val="none" w:sz="0" w:space="0" w:color="auto"/>
        <w:right w:val="none" w:sz="0" w:space="0" w:color="auto"/>
      </w:divBdr>
    </w:div>
    <w:div w:id="605698436">
      <w:bodyDiv w:val="1"/>
      <w:marLeft w:val="0"/>
      <w:marRight w:val="0"/>
      <w:marTop w:val="0"/>
      <w:marBottom w:val="0"/>
      <w:divBdr>
        <w:top w:val="none" w:sz="0" w:space="0" w:color="auto"/>
        <w:left w:val="none" w:sz="0" w:space="0" w:color="auto"/>
        <w:bottom w:val="none" w:sz="0" w:space="0" w:color="auto"/>
        <w:right w:val="none" w:sz="0" w:space="0" w:color="auto"/>
      </w:divBdr>
    </w:div>
    <w:div w:id="614754535">
      <w:bodyDiv w:val="1"/>
      <w:marLeft w:val="0"/>
      <w:marRight w:val="0"/>
      <w:marTop w:val="0"/>
      <w:marBottom w:val="0"/>
      <w:divBdr>
        <w:top w:val="none" w:sz="0" w:space="0" w:color="auto"/>
        <w:left w:val="none" w:sz="0" w:space="0" w:color="auto"/>
        <w:bottom w:val="none" w:sz="0" w:space="0" w:color="auto"/>
        <w:right w:val="none" w:sz="0" w:space="0" w:color="auto"/>
      </w:divBdr>
    </w:div>
    <w:div w:id="726681194">
      <w:bodyDiv w:val="1"/>
      <w:marLeft w:val="0"/>
      <w:marRight w:val="0"/>
      <w:marTop w:val="0"/>
      <w:marBottom w:val="0"/>
      <w:divBdr>
        <w:top w:val="none" w:sz="0" w:space="0" w:color="auto"/>
        <w:left w:val="none" w:sz="0" w:space="0" w:color="auto"/>
        <w:bottom w:val="none" w:sz="0" w:space="0" w:color="auto"/>
        <w:right w:val="none" w:sz="0" w:space="0" w:color="auto"/>
      </w:divBdr>
    </w:div>
    <w:div w:id="778064821">
      <w:bodyDiv w:val="1"/>
      <w:marLeft w:val="0"/>
      <w:marRight w:val="0"/>
      <w:marTop w:val="0"/>
      <w:marBottom w:val="0"/>
      <w:divBdr>
        <w:top w:val="none" w:sz="0" w:space="0" w:color="auto"/>
        <w:left w:val="none" w:sz="0" w:space="0" w:color="auto"/>
        <w:bottom w:val="none" w:sz="0" w:space="0" w:color="auto"/>
        <w:right w:val="none" w:sz="0" w:space="0" w:color="auto"/>
      </w:divBdr>
    </w:div>
    <w:div w:id="851843411">
      <w:bodyDiv w:val="1"/>
      <w:marLeft w:val="0"/>
      <w:marRight w:val="0"/>
      <w:marTop w:val="0"/>
      <w:marBottom w:val="0"/>
      <w:divBdr>
        <w:top w:val="none" w:sz="0" w:space="0" w:color="auto"/>
        <w:left w:val="none" w:sz="0" w:space="0" w:color="auto"/>
        <w:bottom w:val="none" w:sz="0" w:space="0" w:color="auto"/>
        <w:right w:val="none" w:sz="0" w:space="0" w:color="auto"/>
      </w:divBdr>
      <w:divsChild>
        <w:div w:id="1315797832">
          <w:marLeft w:val="0"/>
          <w:marRight w:val="0"/>
          <w:marTop w:val="0"/>
          <w:marBottom w:val="0"/>
          <w:divBdr>
            <w:top w:val="none" w:sz="0" w:space="0" w:color="auto"/>
            <w:left w:val="none" w:sz="0" w:space="0" w:color="auto"/>
            <w:bottom w:val="none" w:sz="0" w:space="0" w:color="auto"/>
            <w:right w:val="none" w:sz="0" w:space="0" w:color="auto"/>
          </w:divBdr>
          <w:divsChild>
            <w:div w:id="1970545919">
              <w:marLeft w:val="0"/>
              <w:marRight w:val="0"/>
              <w:marTop w:val="0"/>
              <w:marBottom w:val="0"/>
              <w:divBdr>
                <w:top w:val="none" w:sz="0" w:space="0" w:color="auto"/>
                <w:left w:val="none" w:sz="0" w:space="0" w:color="auto"/>
                <w:bottom w:val="none" w:sz="0" w:space="0" w:color="auto"/>
                <w:right w:val="none" w:sz="0" w:space="0" w:color="auto"/>
              </w:divBdr>
              <w:divsChild>
                <w:div w:id="1658680134">
                  <w:marLeft w:val="0"/>
                  <w:marRight w:val="0"/>
                  <w:marTop w:val="0"/>
                  <w:marBottom w:val="0"/>
                  <w:divBdr>
                    <w:top w:val="none" w:sz="0" w:space="0" w:color="auto"/>
                    <w:left w:val="none" w:sz="0" w:space="0" w:color="auto"/>
                    <w:bottom w:val="none" w:sz="0" w:space="0" w:color="auto"/>
                    <w:right w:val="none" w:sz="0" w:space="0" w:color="auto"/>
                  </w:divBdr>
                  <w:divsChild>
                    <w:div w:id="1381704315">
                      <w:marLeft w:val="0"/>
                      <w:marRight w:val="0"/>
                      <w:marTop w:val="0"/>
                      <w:marBottom w:val="0"/>
                      <w:divBdr>
                        <w:top w:val="none" w:sz="0" w:space="0" w:color="auto"/>
                        <w:left w:val="none" w:sz="0" w:space="0" w:color="auto"/>
                        <w:bottom w:val="none" w:sz="0" w:space="0" w:color="auto"/>
                        <w:right w:val="none" w:sz="0" w:space="0" w:color="auto"/>
                      </w:divBdr>
                      <w:divsChild>
                        <w:div w:id="674454590">
                          <w:marLeft w:val="0"/>
                          <w:marRight w:val="0"/>
                          <w:marTop w:val="0"/>
                          <w:marBottom w:val="0"/>
                          <w:divBdr>
                            <w:top w:val="none" w:sz="0" w:space="0" w:color="auto"/>
                            <w:left w:val="none" w:sz="0" w:space="0" w:color="auto"/>
                            <w:bottom w:val="none" w:sz="0" w:space="0" w:color="auto"/>
                            <w:right w:val="none" w:sz="0" w:space="0" w:color="auto"/>
                          </w:divBdr>
                          <w:divsChild>
                            <w:div w:id="1341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09650">
      <w:bodyDiv w:val="1"/>
      <w:marLeft w:val="0"/>
      <w:marRight w:val="0"/>
      <w:marTop w:val="0"/>
      <w:marBottom w:val="0"/>
      <w:divBdr>
        <w:top w:val="none" w:sz="0" w:space="0" w:color="auto"/>
        <w:left w:val="none" w:sz="0" w:space="0" w:color="auto"/>
        <w:bottom w:val="none" w:sz="0" w:space="0" w:color="auto"/>
        <w:right w:val="none" w:sz="0" w:space="0" w:color="auto"/>
      </w:divBdr>
    </w:div>
    <w:div w:id="953554771">
      <w:bodyDiv w:val="1"/>
      <w:marLeft w:val="0"/>
      <w:marRight w:val="0"/>
      <w:marTop w:val="0"/>
      <w:marBottom w:val="0"/>
      <w:divBdr>
        <w:top w:val="none" w:sz="0" w:space="0" w:color="auto"/>
        <w:left w:val="none" w:sz="0" w:space="0" w:color="auto"/>
        <w:bottom w:val="none" w:sz="0" w:space="0" w:color="auto"/>
        <w:right w:val="none" w:sz="0" w:space="0" w:color="auto"/>
      </w:divBdr>
    </w:div>
    <w:div w:id="1085302675">
      <w:bodyDiv w:val="1"/>
      <w:marLeft w:val="0"/>
      <w:marRight w:val="0"/>
      <w:marTop w:val="0"/>
      <w:marBottom w:val="0"/>
      <w:divBdr>
        <w:top w:val="none" w:sz="0" w:space="0" w:color="auto"/>
        <w:left w:val="none" w:sz="0" w:space="0" w:color="auto"/>
        <w:bottom w:val="none" w:sz="0" w:space="0" w:color="auto"/>
        <w:right w:val="none" w:sz="0" w:space="0" w:color="auto"/>
      </w:divBdr>
    </w:div>
    <w:div w:id="1246913489">
      <w:bodyDiv w:val="1"/>
      <w:marLeft w:val="0"/>
      <w:marRight w:val="0"/>
      <w:marTop w:val="0"/>
      <w:marBottom w:val="0"/>
      <w:divBdr>
        <w:top w:val="none" w:sz="0" w:space="0" w:color="auto"/>
        <w:left w:val="none" w:sz="0" w:space="0" w:color="auto"/>
        <w:bottom w:val="none" w:sz="0" w:space="0" w:color="auto"/>
        <w:right w:val="none" w:sz="0" w:space="0" w:color="auto"/>
      </w:divBdr>
    </w:div>
    <w:div w:id="1271938362">
      <w:bodyDiv w:val="1"/>
      <w:marLeft w:val="0"/>
      <w:marRight w:val="0"/>
      <w:marTop w:val="0"/>
      <w:marBottom w:val="0"/>
      <w:divBdr>
        <w:top w:val="none" w:sz="0" w:space="0" w:color="auto"/>
        <w:left w:val="none" w:sz="0" w:space="0" w:color="auto"/>
        <w:bottom w:val="none" w:sz="0" w:space="0" w:color="auto"/>
        <w:right w:val="none" w:sz="0" w:space="0" w:color="auto"/>
      </w:divBdr>
    </w:div>
    <w:div w:id="1319572265">
      <w:bodyDiv w:val="1"/>
      <w:marLeft w:val="0"/>
      <w:marRight w:val="0"/>
      <w:marTop w:val="0"/>
      <w:marBottom w:val="0"/>
      <w:divBdr>
        <w:top w:val="none" w:sz="0" w:space="0" w:color="auto"/>
        <w:left w:val="none" w:sz="0" w:space="0" w:color="auto"/>
        <w:bottom w:val="none" w:sz="0" w:space="0" w:color="auto"/>
        <w:right w:val="none" w:sz="0" w:space="0" w:color="auto"/>
      </w:divBdr>
    </w:div>
    <w:div w:id="1364132827">
      <w:bodyDiv w:val="1"/>
      <w:marLeft w:val="0"/>
      <w:marRight w:val="0"/>
      <w:marTop w:val="0"/>
      <w:marBottom w:val="0"/>
      <w:divBdr>
        <w:top w:val="none" w:sz="0" w:space="0" w:color="auto"/>
        <w:left w:val="none" w:sz="0" w:space="0" w:color="auto"/>
        <w:bottom w:val="none" w:sz="0" w:space="0" w:color="auto"/>
        <w:right w:val="none" w:sz="0" w:space="0" w:color="auto"/>
      </w:divBdr>
      <w:divsChild>
        <w:div w:id="973485309">
          <w:marLeft w:val="446"/>
          <w:marRight w:val="0"/>
          <w:marTop w:val="0"/>
          <w:marBottom w:val="0"/>
          <w:divBdr>
            <w:top w:val="none" w:sz="0" w:space="0" w:color="auto"/>
            <w:left w:val="none" w:sz="0" w:space="0" w:color="auto"/>
            <w:bottom w:val="none" w:sz="0" w:space="0" w:color="auto"/>
            <w:right w:val="none" w:sz="0" w:space="0" w:color="auto"/>
          </w:divBdr>
        </w:div>
        <w:div w:id="1294602390">
          <w:marLeft w:val="446"/>
          <w:marRight w:val="0"/>
          <w:marTop w:val="0"/>
          <w:marBottom w:val="0"/>
          <w:divBdr>
            <w:top w:val="none" w:sz="0" w:space="0" w:color="auto"/>
            <w:left w:val="none" w:sz="0" w:space="0" w:color="auto"/>
            <w:bottom w:val="none" w:sz="0" w:space="0" w:color="auto"/>
            <w:right w:val="none" w:sz="0" w:space="0" w:color="auto"/>
          </w:divBdr>
        </w:div>
      </w:divsChild>
    </w:div>
    <w:div w:id="1422994887">
      <w:bodyDiv w:val="1"/>
      <w:marLeft w:val="0"/>
      <w:marRight w:val="0"/>
      <w:marTop w:val="0"/>
      <w:marBottom w:val="0"/>
      <w:divBdr>
        <w:top w:val="none" w:sz="0" w:space="0" w:color="auto"/>
        <w:left w:val="none" w:sz="0" w:space="0" w:color="auto"/>
        <w:bottom w:val="none" w:sz="0" w:space="0" w:color="auto"/>
        <w:right w:val="none" w:sz="0" w:space="0" w:color="auto"/>
      </w:divBdr>
    </w:div>
    <w:div w:id="1453745501">
      <w:bodyDiv w:val="1"/>
      <w:marLeft w:val="0"/>
      <w:marRight w:val="0"/>
      <w:marTop w:val="0"/>
      <w:marBottom w:val="0"/>
      <w:divBdr>
        <w:top w:val="none" w:sz="0" w:space="0" w:color="auto"/>
        <w:left w:val="none" w:sz="0" w:space="0" w:color="auto"/>
        <w:bottom w:val="none" w:sz="0" w:space="0" w:color="auto"/>
        <w:right w:val="none" w:sz="0" w:space="0" w:color="auto"/>
      </w:divBdr>
      <w:divsChild>
        <w:div w:id="209999306">
          <w:marLeft w:val="446"/>
          <w:marRight w:val="0"/>
          <w:marTop w:val="0"/>
          <w:marBottom w:val="0"/>
          <w:divBdr>
            <w:top w:val="none" w:sz="0" w:space="0" w:color="auto"/>
            <w:left w:val="none" w:sz="0" w:space="0" w:color="auto"/>
            <w:bottom w:val="none" w:sz="0" w:space="0" w:color="auto"/>
            <w:right w:val="none" w:sz="0" w:space="0" w:color="auto"/>
          </w:divBdr>
        </w:div>
        <w:div w:id="466244533">
          <w:marLeft w:val="446"/>
          <w:marRight w:val="0"/>
          <w:marTop w:val="0"/>
          <w:marBottom w:val="0"/>
          <w:divBdr>
            <w:top w:val="none" w:sz="0" w:space="0" w:color="auto"/>
            <w:left w:val="none" w:sz="0" w:space="0" w:color="auto"/>
            <w:bottom w:val="none" w:sz="0" w:space="0" w:color="auto"/>
            <w:right w:val="none" w:sz="0" w:space="0" w:color="auto"/>
          </w:divBdr>
        </w:div>
        <w:div w:id="816263313">
          <w:marLeft w:val="446"/>
          <w:marRight w:val="0"/>
          <w:marTop w:val="0"/>
          <w:marBottom w:val="0"/>
          <w:divBdr>
            <w:top w:val="none" w:sz="0" w:space="0" w:color="auto"/>
            <w:left w:val="none" w:sz="0" w:space="0" w:color="auto"/>
            <w:bottom w:val="none" w:sz="0" w:space="0" w:color="auto"/>
            <w:right w:val="none" w:sz="0" w:space="0" w:color="auto"/>
          </w:divBdr>
        </w:div>
        <w:div w:id="936794185">
          <w:marLeft w:val="446"/>
          <w:marRight w:val="0"/>
          <w:marTop w:val="0"/>
          <w:marBottom w:val="0"/>
          <w:divBdr>
            <w:top w:val="none" w:sz="0" w:space="0" w:color="auto"/>
            <w:left w:val="none" w:sz="0" w:space="0" w:color="auto"/>
            <w:bottom w:val="none" w:sz="0" w:space="0" w:color="auto"/>
            <w:right w:val="none" w:sz="0" w:space="0" w:color="auto"/>
          </w:divBdr>
        </w:div>
        <w:div w:id="1822234039">
          <w:marLeft w:val="446"/>
          <w:marRight w:val="0"/>
          <w:marTop w:val="0"/>
          <w:marBottom w:val="0"/>
          <w:divBdr>
            <w:top w:val="none" w:sz="0" w:space="0" w:color="auto"/>
            <w:left w:val="none" w:sz="0" w:space="0" w:color="auto"/>
            <w:bottom w:val="none" w:sz="0" w:space="0" w:color="auto"/>
            <w:right w:val="none" w:sz="0" w:space="0" w:color="auto"/>
          </w:divBdr>
        </w:div>
        <w:div w:id="2042827616">
          <w:marLeft w:val="446"/>
          <w:marRight w:val="0"/>
          <w:marTop w:val="0"/>
          <w:marBottom w:val="0"/>
          <w:divBdr>
            <w:top w:val="none" w:sz="0" w:space="0" w:color="auto"/>
            <w:left w:val="none" w:sz="0" w:space="0" w:color="auto"/>
            <w:bottom w:val="none" w:sz="0" w:space="0" w:color="auto"/>
            <w:right w:val="none" w:sz="0" w:space="0" w:color="auto"/>
          </w:divBdr>
        </w:div>
      </w:divsChild>
    </w:div>
    <w:div w:id="1482308147">
      <w:bodyDiv w:val="1"/>
      <w:marLeft w:val="0"/>
      <w:marRight w:val="0"/>
      <w:marTop w:val="0"/>
      <w:marBottom w:val="0"/>
      <w:divBdr>
        <w:top w:val="none" w:sz="0" w:space="0" w:color="auto"/>
        <w:left w:val="none" w:sz="0" w:space="0" w:color="auto"/>
        <w:bottom w:val="none" w:sz="0" w:space="0" w:color="auto"/>
        <w:right w:val="none" w:sz="0" w:space="0" w:color="auto"/>
      </w:divBdr>
    </w:div>
    <w:div w:id="1542355176">
      <w:bodyDiv w:val="1"/>
      <w:marLeft w:val="0"/>
      <w:marRight w:val="0"/>
      <w:marTop w:val="0"/>
      <w:marBottom w:val="0"/>
      <w:divBdr>
        <w:top w:val="none" w:sz="0" w:space="0" w:color="auto"/>
        <w:left w:val="none" w:sz="0" w:space="0" w:color="auto"/>
        <w:bottom w:val="none" w:sz="0" w:space="0" w:color="auto"/>
        <w:right w:val="none" w:sz="0" w:space="0" w:color="auto"/>
      </w:divBdr>
    </w:div>
    <w:div w:id="1571500744">
      <w:bodyDiv w:val="1"/>
      <w:marLeft w:val="0"/>
      <w:marRight w:val="0"/>
      <w:marTop w:val="0"/>
      <w:marBottom w:val="0"/>
      <w:divBdr>
        <w:top w:val="none" w:sz="0" w:space="0" w:color="auto"/>
        <w:left w:val="none" w:sz="0" w:space="0" w:color="auto"/>
        <w:bottom w:val="none" w:sz="0" w:space="0" w:color="auto"/>
        <w:right w:val="none" w:sz="0" w:space="0" w:color="auto"/>
      </w:divBdr>
    </w:div>
    <w:div w:id="1589464451">
      <w:bodyDiv w:val="1"/>
      <w:marLeft w:val="0"/>
      <w:marRight w:val="0"/>
      <w:marTop w:val="0"/>
      <w:marBottom w:val="0"/>
      <w:divBdr>
        <w:top w:val="none" w:sz="0" w:space="0" w:color="auto"/>
        <w:left w:val="none" w:sz="0" w:space="0" w:color="auto"/>
        <w:bottom w:val="none" w:sz="0" w:space="0" w:color="auto"/>
        <w:right w:val="none" w:sz="0" w:space="0" w:color="auto"/>
      </w:divBdr>
      <w:divsChild>
        <w:div w:id="1342585452">
          <w:marLeft w:val="0"/>
          <w:marRight w:val="0"/>
          <w:marTop w:val="0"/>
          <w:marBottom w:val="0"/>
          <w:divBdr>
            <w:top w:val="none" w:sz="0" w:space="0" w:color="auto"/>
            <w:left w:val="none" w:sz="0" w:space="0" w:color="auto"/>
            <w:bottom w:val="none" w:sz="0" w:space="0" w:color="auto"/>
            <w:right w:val="none" w:sz="0" w:space="0" w:color="auto"/>
          </w:divBdr>
          <w:divsChild>
            <w:div w:id="3094654">
              <w:marLeft w:val="0"/>
              <w:marRight w:val="0"/>
              <w:marTop w:val="0"/>
              <w:marBottom w:val="0"/>
              <w:divBdr>
                <w:top w:val="none" w:sz="0" w:space="0" w:color="auto"/>
                <w:left w:val="none" w:sz="0" w:space="0" w:color="auto"/>
                <w:bottom w:val="none" w:sz="0" w:space="0" w:color="auto"/>
                <w:right w:val="none" w:sz="0" w:space="0" w:color="auto"/>
              </w:divBdr>
              <w:divsChild>
                <w:div w:id="226772473">
                  <w:marLeft w:val="0"/>
                  <w:marRight w:val="0"/>
                  <w:marTop w:val="0"/>
                  <w:marBottom w:val="0"/>
                  <w:divBdr>
                    <w:top w:val="none" w:sz="0" w:space="0" w:color="auto"/>
                    <w:left w:val="none" w:sz="0" w:space="0" w:color="auto"/>
                    <w:bottom w:val="none" w:sz="0" w:space="0" w:color="auto"/>
                    <w:right w:val="none" w:sz="0" w:space="0" w:color="auto"/>
                  </w:divBdr>
                  <w:divsChild>
                    <w:div w:id="2037730219">
                      <w:marLeft w:val="0"/>
                      <w:marRight w:val="0"/>
                      <w:marTop w:val="0"/>
                      <w:marBottom w:val="0"/>
                      <w:divBdr>
                        <w:top w:val="none" w:sz="0" w:space="0" w:color="auto"/>
                        <w:left w:val="none" w:sz="0" w:space="0" w:color="auto"/>
                        <w:bottom w:val="none" w:sz="0" w:space="0" w:color="auto"/>
                        <w:right w:val="none" w:sz="0" w:space="0" w:color="auto"/>
                      </w:divBdr>
                      <w:divsChild>
                        <w:div w:id="1751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0772">
      <w:bodyDiv w:val="1"/>
      <w:marLeft w:val="0"/>
      <w:marRight w:val="0"/>
      <w:marTop w:val="0"/>
      <w:marBottom w:val="0"/>
      <w:divBdr>
        <w:top w:val="none" w:sz="0" w:space="0" w:color="auto"/>
        <w:left w:val="none" w:sz="0" w:space="0" w:color="auto"/>
        <w:bottom w:val="none" w:sz="0" w:space="0" w:color="auto"/>
        <w:right w:val="none" w:sz="0" w:space="0" w:color="auto"/>
      </w:divBdr>
    </w:div>
    <w:div w:id="1846941722">
      <w:bodyDiv w:val="1"/>
      <w:marLeft w:val="0"/>
      <w:marRight w:val="0"/>
      <w:marTop w:val="0"/>
      <w:marBottom w:val="0"/>
      <w:divBdr>
        <w:top w:val="none" w:sz="0" w:space="0" w:color="auto"/>
        <w:left w:val="none" w:sz="0" w:space="0" w:color="auto"/>
        <w:bottom w:val="none" w:sz="0" w:space="0" w:color="auto"/>
        <w:right w:val="none" w:sz="0" w:space="0" w:color="auto"/>
      </w:divBdr>
    </w:div>
    <w:div w:id="1898737475">
      <w:bodyDiv w:val="1"/>
      <w:marLeft w:val="0"/>
      <w:marRight w:val="0"/>
      <w:marTop w:val="0"/>
      <w:marBottom w:val="0"/>
      <w:divBdr>
        <w:top w:val="none" w:sz="0" w:space="0" w:color="auto"/>
        <w:left w:val="none" w:sz="0" w:space="0" w:color="auto"/>
        <w:bottom w:val="none" w:sz="0" w:space="0" w:color="auto"/>
        <w:right w:val="none" w:sz="0" w:space="0" w:color="auto"/>
      </w:divBdr>
      <w:divsChild>
        <w:div w:id="1551652870">
          <w:marLeft w:val="0"/>
          <w:marRight w:val="0"/>
          <w:marTop w:val="0"/>
          <w:marBottom w:val="0"/>
          <w:divBdr>
            <w:top w:val="none" w:sz="0" w:space="0" w:color="auto"/>
            <w:left w:val="none" w:sz="0" w:space="0" w:color="auto"/>
            <w:bottom w:val="none" w:sz="0" w:space="0" w:color="auto"/>
            <w:right w:val="none" w:sz="0" w:space="0" w:color="auto"/>
          </w:divBdr>
          <w:divsChild>
            <w:div w:id="1739547143">
              <w:marLeft w:val="0"/>
              <w:marRight w:val="0"/>
              <w:marTop w:val="0"/>
              <w:marBottom w:val="0"/>
              <w:divBdr>
                <w:top w:val="none" w:sz="0" w:space="0" w:color="auto"/>
                <w:left w:val="none" w:sz="0" w:space="0" w:color="auto"/>
                <w:bottom w:val="none" w:sz="0" w:space="0" w:color="auto"/>
                <w:right w:val="none" w:sz="0" w:space="0" w:color="auto"/>
              </w:divBdr>
              <w:divsChild>
                <w:div w:id="381906644">
                  <w:marLeft w:val="0"/>
                  <w:marRight w:val="0"/>
                  <w:marTop w:val="0"/>
                  <w:marBottom w:val="0"/>
                  <w:divBdr>
                    <w:top w:val="none" w:sz="0" w:space="0" w:color="auto"/>
                    <w:left w:val="none" w:sz="0" w:space="0" w:color="auto"/>
                    <w:bottom w:val="none" w:sz="0" w:space="0" w:color="auto"/>
                    <w:right w:val="none" w:sz="0" w:space="0" w:color="auto"/>
                  </w:divBdr>
                  <w:divsChild>
                    <w:div w:id="1224951970">
                      <w:marLeft w:val="0"/>
                      <w:marRight w:val="0"/>
                      <w:marTop w:val="0"/>
                      <w:marBottom w:val="0"/>
                      <w:divBdr>
                        <w:top w:val="none" w:sz="0" w:space="0" w:color="auto"/>
                        <w:left w:val="none" w:sz="0" w:space="0" w:color="auto"/>
                        <w:bottom w:val="none" w:sz="0" w:space="0" w:color="auto"/>
                        <w:right w:val="none" w:sz="0" w:space="0" w:color="auto"/>
                      </w:divBdr>
                      <w:divsChild>
                        <w:div w:id="1084574794">
                          <w:marLeft w:val="0"/>
                          <w:marRight w:val="0"/>
                          <w:marTop w:val="0"/>
                          <w:marBottom w:val="0"/>
                          <w:divBdr>
                            <w:top w:val="none" w:sz="0" w:space="0" w:color="auto"/>
                            <w:left w:val="none" w:sz="0" w:space="0" w:color="auto"/>
                            <w:bottom w:val="none" w:sz="0" w:space="0" w:color="auto"/>
                            <w:right w:val="none" w:sz="0" w:space="0" w:color="auto"/>
                          </w:divBdr>
                          <w:divsChild>
                            <w:div w:id="3249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257553">
      <w:bodyDiv w:val="1"/>
      <w:marLeft w:val="0"/>
      <w:marRight w:val="0"/>
      <w:marTop w:val="0"/>
      <w:marBottom w:val="0"/>
      <w:divBdr>
        <w:top w:val="none" w:sz="0" w:space="0" w:color="auto"/>
        <w:left w:val="none" w:sz="0" w:space="0" w:color="auto"/>
        <w:bottom w:val="none" w:sz="0" w:space="0" w:color="auto"/>
        <w:right w:val="none" w:sz="0" w:space="0" w:color="auto"/>
      </w:divBdr>
    </w:div>
    <w:div w:id="2046322061">
      <w:bodyDiv w:val="1"/>
      <w:marLeft w:val="0"/>
      <w:marRight w:val="0"/>
      <w:marTop w:val="0"/>
      <w:marBottom w:val="0"/>
      <w:divBdr>
        <w:top w:val="none" w:sz="0" w:space="0" w:color="auto"/>
        <w:left w:val="none" w:sz="0" w:space="0" w:color="auto"/>
        <w:bottom w:val="none" w:sz="0" w:space="0" w:color="auto"/>
        <w:right w:val="none" w:sz="0" w:space="0" w:color="auto"/>
      </w:divBdr>
      <w:divsChild>
        <w:div w:id="1806654911">
          <w:marLeft w:val="0"/>
          <w:marRight w:val="0"/>
          <w:marTop w:val="0"/>
          <w:marBottom w:val="0"/>
          <w:divBdr>
            <w:top w:val="none" w:sz="0" w:space="0" w:color="auto"/>
            <w:left w:val="none" w:sz="0" w:space="0" w:color="auto"/>
            <w:bottom w:val="none" w:sz="0" w:space="0" w:color="auto"/>
            <w:right w:val="none" w:sz="0" w:space="0" w:color="auto"/>
          </w:divBdr>
          <w:divsChild>
            <w:div w:id="481392471">
              <w:marLeft w:val="0"/>
              <w:marRight w:val="0"/>
              <w:marTop w:val="0"/>
              <w:marBottom w:val="0"/>
              <w:divBdr>
                <w:top w:val="none" w:sz="0" w:space="0" w:color="auto"/>
                <w:left w:val="none" w:sz="0" w:space="0" w:color="auto"/>
                <w:bottom w:val="none" w:sz="0" w:space="0" w:color="auto"/>
                <w:right w:val="none" w:sz="0" w:space="0" w:color="auto"/>
              </w:divBdr>
              <w:divsChild>
                <w:div w:id="560487521">
                  <w:marLeft w:val="0"/>
                  <w:marRight w:val="0"/>
                  <w:marTop w:val="0"/>
                  <w:marBottom w:val="0"/>
                  <w:divBdr>
                    <w:top w:val="none" w:sz="0" w:space="0" w:color="auto"/>
                    <w:left w:val="none" w:sz="0" w:space="0" w:color="auto"/>
                    <w:bottom w:val="none" w:sz="0" w:space="0" w:color="auto"/>
                    <w:right w:val="none" w:sz="0" w:space="0" w:color="auto"/>
                  </w:divBdr>
                  <w:divsChild>
                    <w:div w:id="1707171547">
                      <w:marLeft w:val="0"/>
                      <w:marRight w:val="0"/>
                      <w:marTop w:val="0"/>
                      <w:marBottom w:val="0"/>
                      <w:divBdr>
                        <w:top w:val="none" w:sz="0" w:space="0" w:color="auto"/>
                        <w:left w:val="none" w:sz="0" w:space="0" w:color="auto"/>
                        <w:bottom w:val="none" w:sz="0" w:space="0" w:color="auto"/>
                        <w:right w:val="none" w:sz="0" w:space="0" w:color="auto"/>
                      </w:divBdr>
                      <w:divsChild>
                        <w:div w:id="255092649">
                          <w:marLeft w:val="0"/>
                          <w:marRight w:val="0"/>
                          <w:marTop w:val="0"/>
                          <w:marBottom w:val="0"/>
                          <w:divBdr>
                            <w:top w:val="none" w:sz="0" w:space="0" w:color="auto"/>
                            <w:left w:val="none" w:sz="0" w:space="0" w:color="auto"/>
                            <w:bottom w:val="none" w:sz="0" w:space="0" w:color="auto"/>
                            <w:right w:val="none" w:sz="0" w:space="0" w:color="auto"/>
                          </w:divBdr>
                          <w:divsChild>
                            <w:div w:id="173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0962">
      <w:bodyDiv w:val="1"/>
      <w:marLeft w:val="0"/>
      <w:marRight w:val="0"/>
      <w:marTop w:val="0"/>
      <w:marBottom w:val="0"/>
      <w:divBdr>
        <w:top w:val="none" w:sz="0" w:space="0" w:color="auto"/>
        <w:left w:val="none" w:sz="0" w:space="0" w:color="auto"/>
        <w:bottom w:val="none" w:sz="0" w:space="0" w:color="auto"/>
        <w:right w:val="none" w:sz="0" w:space="0" w:color="auto"/>
      </w:divBdr>
      <w:divsChild>
        <w:div w:id="385764544">
          <w:marLeft w:val="0"/>
          <w:marRight w:val="0"/>
          <w:marTop w:val="0"/>
          <w:marBottom w:val="0"/>
          <w:divBdr>
            <w:top w:val="none" w:sz="0" w:space="0" w:color="auto"/>
            <w:left w:val="none" w:sz="0" w:space="0" w:color="auto"/>
            <w:bottom w:val="none" w:sz="0" w:space="0" w:color="auto"/>
            <w:right w:val="none" w:sz="0" w:space="0" w:color="auto"/>
          </w:divBdr>
          <w:divsChild>
            <w:div w:id="1614511373">
              <w:marLeft w:val="0"/>
              <w:marRight w:val="0"/>
              <w:marTop w:val="0"/>
              <w:marBottom w:val="0"/>
              <w:divBdr>
                <w:top w:val="none" w:sz="0" w:space="0" w:color="auto"/>
                <w:left w:val="none" w:sz="0" w:space="0" w:color="auto"/>
                <w:bottom w:val="none" w:sz="0" w:space="0" w:color="auto"/>
                <w:right w:val="none" w:sz="0" w:space="0" w:color="auto"/>
              </w:divBdr>
              <w:divsChild>
                <w:div w:id="123469856">
                  <w:marLeft w:val="0"/>
                  <w:marRight w:val="0"/>
                  <w:marTop w:val="0"/>
                  <w:marBottom w:val="0"/>
                  <w:divBdr>
                    <w:top w:val="none" w:sz="0" w:space="0" w:color="auto"/>
                    <w:left w:val="none" w:sz="0" w:space="0" w:color="auto"/>
                    <w:bottom w:val="none" w:sz="0" w:space="0" w:color="auto"/>
                    <w:right w:val="none" w:sz="0" w:space="0" w:color="auto"/>
                  </w:divBdr>
                  <w:divsChild>
                    <w:div w:id="2037922960">
                      <w:marLeft w:val="0"/>
                      <w:marRight w:val="0"/>
                      <w:marTop w:val="0"/>
                      <w:marBottom w:val="0"/>
                      <w:divBdr>
                        <w:top w:val="none" w:sz="0" w:space="0" w:color="auto"/>
                        <w:left w:val="none" w:sz="0" w:space="0" w:color="auto"/>
                        <w:bottom w:val="none" w:sz="0" w:space="0" w:color="auto"/>
                        <w:right w:val="none" w:sz="0" w:space="0" w:color="auto"/>
                      </w:divBdr>
                      <w:divsChild>
                        <w:div w:id="177699014">
                          <w:marLeft w:val="0"/>
                          <w:marRight w:val="0"/>
                          <w:marTop w:val="0"/>
                          <w:marBottom w:val="0"/>
                          <w:divBdr>
                            <w:top w:val="none" w:sz="0" w:space="0" w:color="auto"/>
                            <w:left w:val="none" w:sz="0" w:space="0" w:color="auto"/>
                            <w:bottom w:val="none" w:sz="0" w:space="0" w:color="auto"/>
                            <w:right w:val="none" w:sz="0" w:space="0" w:color="auto"/>
                          </w:divBdr>
                          <w:divsChild>
                            <w:div w:id="9599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ABA6-71E8-40E5-B57B-680BC577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7</Pages>
  <Words>2295</Words>
  <Characters>12676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SITUACION DE LA AUTENTICACIÓN DE LAS NORMAS MERCOSUR DE LOS AÑOS 1996 A 1991</vt:lpstr>
    </vt:vector>
  </TitlesOfParts>
  <Company>SAM</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subject/>
  <dc:creator>Informatica</dc:creator>
  <cp:keywords/>
  <cp:lastModifiedBy>María Inés Avellino</cp:lastModifiedBy>
  <cp:revision>17</cp:revision>
  <cp:lastPrinted>2025-05-22T12:54:00Z</cp:lastPrinted>
  <dcterms:created xsi:type="dcterms:W3CDTF">2024-11-12T19:47:00Z</dcterms:created>
  <dcterms:modified xsi:type="dcterms:W3CDTF">2025-05-22T12:54:00Z</dcterms:modified>
</cp:coreProperties>
</file>