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38D21" w14:textId="77777777" w:rsidR="00250438" w:rsidRDefault="00250438" w:rsidP="00250438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="0" w:hanging="2"/>
        <w:jc w:val="both"/>
        <w:rPr>
          <w:b/>
          <w:color w:val="000000"/>
        </w:rPr>
      </w:pPr>
    </w:p>
    <w:p w14:paraId="46CA329C" w14:textId="3C583F98" w:rsidR="00250438" w:rsidRPr="0082031D" w:rsidRDefault="00250438" w:rsidP="00250438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="0" w:hanging="2"/>
        <w:jc w:val="both"/>
        <w:rPr>
          <w:b/>
          <w:color w:val="000000"/>
          <w:lang w:val="pt-BR"/>
        </w:rPr>
      </w:pPr>
      <w:r w:rsidRPr="0082031D">
        <w:rPr>
          <w:b/>
          <w:color w:val="000000"/>
          <w:lang w:val="pt-BR"/>
        </w:rPr>
        <w:t xml:space="preserve">                                                 </w:t>
      </w:r>
    </w:p>
    <w:p w14:paraId="417CC163" w14:textId="5661EB36" w:rsidR="0082031D" w:rsidRPr="0082031D" w:rsidRDefault="00250438" w:rsidP="0082031D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="0" w:hanging="2"/>
        <w:jc w:val="both"/>
        <w:rPr>
          <w:b/>
          <w:color w:val="000000"/>
          <w:lang w:val="pt-BR"/>
        </w:rPr>
      </w:pPr>
      <w:r w:rsidRPr="0082031D">
        <w:rPr>
          <w:b/>
          <w:color w:val="000000"/>
          <w:lang w:val="pt-BR"/>
        </w:rPr>
        <w:t>MERCOSUR/</w:t>
      </w:r>
      <w:r w:rsidR="0082031D" w:rsidRPr="0082031D">
        <w:rPr>
          <w:b/>
          <w:color w:val="000000"/>
          <w:lang w:val="pt-BR"/>
        </w:rPr>
        <w:t>SGT N° 6</w:t>
      </w:r>
      <w:r w:rsidRPr="0082031D">
        <w:rPr>
          <w:b/>
          <w:color w:val="000000"/>
          <w:lang w:val="pt-BR"/>
        </w:rPr>
        <w:t>/ACTA N° 01/25</w:t>
      </w:r>
    </w:p>
    <w:p w14:paraId="047BE9E1" w14:textId="77777777" w:rsidR="0082031D" w:rsidRPr="00967D41" w:rsidRDefault="0082031D" w:rsidP="0082031D">
      <w:pPr>
        <w:ind w:leftChars="0" w:left="0" w:firstLineChars="0" w:firstLine="0"/>
        <w:rPr>
          <w:b/>
          <w:lang w:val="pt-BR"/>
        </w:rPr>
      </w:pPr>
      <w:bookmarkStart w:id="0" w:name="_Hlk513107028"/>
    </w:p>
    <w:p w14:paraId="20C80FEB" w14:textId="08B9910A" w:rsidR="0082031D" w:rsidRPr="00140D00" w:rsidRDefault="0082031D" w:rsidP="0082031D">
      <w:pPr>
        <w:ind w:left="0" w:hanging="2"/>
        <w:jc w:val="center"/>
        <w:rPr>
          <w:b/>
          <w:bCs/>
          <w:noProof/>
          <w:lang w:val="es-UY"/>
        </w:rPr>
      </w:pPr>
      <w:r>
        <w:rPr>
          <w:b/>
          <w:lang w:val="es-UY"/>
        </w:rPr>
        <w:t>LXXVIII</w:t>
      </w:r>
      <w:r w:rsidRPr="00140D00">
        <w:rPr>
          <w:b/>
          <w:lang w:val="es-UY"/>
        </w:rPr>
        <w:t xml:space="preserve"> REUNIÓN ORDINARIA DEL SUBGRUPO DE TRABAJO N° </w:t>
      </w:r>
      <w:r>
        <w:rPr>
          <w:b/>
          <w:lang w:val="es-UY"/>
        </w:rPr>
        <w:t>6</w:t>
      </w:r>
      <w:r w:rsidRPr="00140D00">
        <w:rPr>
          <w:b/>
          <w:lang w:val="es-UY"/>
        </w:rPr>
        <w:t xml:space="preserve"> “</w:t>
      </w:r>
      <w:r>
        <w:rPr>
          <w:b/>
          <w:lang w:val="es-UY"/>
        </w:rPr>
        <w:t>MEDIO AMBIENTE</w:t>
      </w:r>
      <w:r w:rsidRPr="00140D00">
        <w:rPr>
          <w:b/>
          <w:lang w:val="es-UY"/>
        </w:rPr>
        <w:t>”</w:t>
      </w:r>
    </w:p>
    <w:bookmarkEnd w:id="0"/>
    <w:p w14:paraId="3617602C" w14:textId="77777777" w:rsidR="0082031D" w:rsidRDefault="0082031D" w:rsidP="0082031D">
      <w:pPr>
        <w:ind w:left="0" w:hanging="2"/>
        <w:jc w:val="both"/>
        <w:rPr>
          <w:lang w:val="es-UY"/>
        </w:rPr>
      </w:pPr>
    </w:p>
    <w:p w14:paraId="39D13B7F" w14:textId="56BC4416" w:rsidR="0082031D" w:rsidRPr="00F3679E" w:rsidRDefault="0082031D" w:rsidP="0082031D">
      <w:pPr>
        <w:ind w:left="0" w:hanging="2"/>
        <w:jc w:val="both"/>
        <w:rPr>
          <w:lang w:val="es-UY"/>
        </w:rPr>
      </w:pPr>
      <w:r w:rsidRPr="00C42C06">
        <w:rPr>
          <w:lang w:val="es-UY"/>
        </w:rPr>
        <w:t xml:space="preserve">Se realizó </w:t>
      </w:r>
      <w:r>
        <w:rPr>
          <w:lang w:val="es-UY"/>
        </w:rPr>
        <w:t>el día 2</w:t>
      </w:r>
      <w:r w:rsidR="00633638">
        <w:rPr>
          <w:lang w:val="es-UY"/>
        </w:rPr>
        <w:t>3</w:t>
      </w:r>
      <w:r>
        <w:rPr>
          <w:lang w:val="es-UY"/>
        </w:rPr>
        <w:t xml:space="preserve"> de mayo de 2025, </w:t>
      </w:r>
      <w:r>
        <w:rPr>
          <w:lang w:val="es-AR"/>
        </w:rPr>
        <w:t xml:space="preserve">en ejercicio de la Presidencia </w:t>
      </w:r>
      <w:r>
        <w:rPr>
          <w:i/>
          <w:iCs/>
          <w:lang w:val="es-AR"/>
        </w:rPr>
        <w:t>Pro Tempore</w:t>
      </w:r>
      <w:r>
        <w:rPr>
          <w:lang w:val="es-AR"/>
        </w:rPr>
        <w:t xml:space="preserve"> de Argentina (PPTA), la </w:t>
      </w:r>
      <w:r>
        <w:rPr>
          <w:lang w:val="es-UY"/>
        </w:rPr>
        <w:t>LXXVIII</w:t>
      </w:r>
      <w:r w:rsidRPr="00C42C06">
        <w:rPr>
          <w:lang w:val="es-UY"/>
        </w:rPr>
        <w:t xml:space="preserve"> Reunión Ordinaria del Subgrupo de Trabajo N° </w:t>
      </w:r>
      <w:r>
        <w:rPr>
          <w:lang w:val="es-UY"/>
        </w:rPr>
        <w:t>6</w:t>
      </w:r>
      <w:r w:rsidRPr="00C42C06">
        <w:rPr>
          <w:lang w:val="es-UY"/>
        </w:rPr>
        <w:t xml:space="preserve"> “</w:t>
      </w:r>
      <w:r>
        <w:rPr>
          <w:lang w:val="es-UY"/>
        </w:rPr>
        <w:t>Medio Ambiente</w:t>
      </w:r>
      <w:r w:rsidRPr="00C42C06">
        <w:rPr>
          <w:lang w:val="es-UY"/>
        </w:rPr>
        <w:t>”</w:t>
      </w:r>
      <w:r>
        <w:rPr>
          <w:lang w:val="es-UY"/>
        </w:rPr>
        <w:t xml:space="preserve"> (SGT N° 6)</w:t>
      </w:r>
      <w:r w:rsidRPr="00C42C06">
        <w:rPr>
          <w:lang w:val="es-UY"/>
        </w:rPr>
        <w:t>,</w:t>
      </w:r>
      <w:r>
        <w:rPr>
          <w:lang w:val="es-UY"/>
        </w:rPr>
        <w:t xml:space="preserve"> por sistema de videoconferencia de conformidad con lo dispuesto en la Resolución GMC N° 19/12, con la participación de las </w:t>
      </w:r>
      <w:r w:rsidRPr="00A8419E">
        <w:rPr>
          <w:lang w:val="es-UY"/>
        </w:rPr>
        <w:t xml:space="preserve">delegaciones </w:t>
      </w:r>
      <w:r w:rsidRPr="00114DFC">
        <w:rPr>
          <w:lang w:val="es-UY"/>
        </w:rPr>
        <w:t xml:space="preserve">de Argentina, Brasil, Paraguay y Uruguay. </w:t>
      </w:r>
    </w:p>
    <w:p w14:paraId="333F08F4" w14:textId="77777777" w:rsidR="0073188F" w:rsidRDefault="0073188F" w:rsidP="0073188F">
      <w:pPr>
        <w:ind w:leftChars="0" w:left="0" w:firstLineChars="0" w:firstLine="0"/>
        <w:jc w:val="both"/>
        <w:rPr>
          <w:lang w:val="es-UY"/>
        </w:rPr>
      </w:pPr>
    </w:p>
    <w:p w14:paraId="1DB19D35" w14:textId="44E90527" w:rsidR="0073188F" w:rsidRDefault="0073188F" w:rsidP="0073188F">
      <w:pPr>
        <w:ind w:left="0" w:hanging="2"/>
        <w:jc w:val="both"/>
      </w:pPr>
      <w:r>
        <w:rPr>
          <w:lang w:val="es-UY"/>
        </w:rPr>
        <w:t xml:space="preserve">El Subsecretario de Ambiente de Argentina </w:t>
      </w:r>
      <w:r>
        <w:t>inició la reunión dando la bienvenida a las delegaciones.</w:t>
      </w:r>
    </w:p>
    <w:p w14:paraId="3F7F079A" w14:textId="77777777" w:rsidR="0073188F" w:rsidRDefault="0073188F" w:rsidP="0073188F">
      <w:pPr>
        <w:ind w:left="0" w:hanging="2"/>
        <w:jc w:val="both"/>
      </w:pPr>
    </w:p>
    <w:p w14:paraId="41E8BFDD" w14:textId="6B17F2E9" w:rsidR="0073188F" w:rsidRDefault="0073188F" w:rsidP="0073188F">
      <w:pPr>
        <w:ind w:left="0" w:hanging="2"/>
        <w:jc w:val="both"/>
      </w:pPr>
      <w:r>
        <w:t>A continuación, se puso a consideración la agenda que fue aprobada y consta en el Anexo correspondiente.</w:t>
      </w:r>
    </w:p>
    <w:p w14:paraId="7A63E72A" w14:textId="77777777" w:rsidR="0073188F" w:rsidRDefault="0073188F" w:rsidP="0082031D">
      <w:pPr>
        <w:ind w:left="0" w:hanging="2"/>
        <w:jc w:val="both"/>
        <w:rPr>
          <w:lang w:val="es-UY"/>
        </w:rPr>
      </w:pPr>
    </w:p>
    <w:p w14:paraId="120C4F21" w14:textId="77777777" w:rsidR="0082031D" w:rsidRPr="00F67B36" w:rsidRDefault="0082031D" w:rsidP="0082031D">
      <w:pPr>
        <w:ind w:left="0" w:hanging="2"/>
        <w:jc w:val="both"/>
        <w:rPr>
          <w:b/>
          <w:lang w:val="pt-BR"/>
        </w:rPr>
      </w:pPr>
      <w:r w:rsidRPr="00F67B36">
        <w:rPr>
          <w:lang w:val="pt-BR"/>
        </w:rPr>
        <w:t xml:space="preserve">La Lista de Participantes consta como </w:t>
      </w:r>
      <w:r w:rsidRPr="00F67B36">
        <w:rPr>
          <w:b/>
          <w:lang w:val="pt-BR"/>
        </w:rPr>
        <w:t>Anexo I</w:t>
      </w:r>
      <w:r w:rsidRPr="00F67B36">
        <w:rPr>
          <w:lang w:val="pt-BR"/>
        </w:rPr>
        <w:t>.</w:t>
      </w:r>
    </w:p>
    <w:p w14:paraId="7D44504B" w14:textId="77777777" w:rsidR="0082031D" w:rsidRPr="00F67B36" w:rsidRDefault="0082031D" w:rsidP="0082031D">
      <w:pPr>
        <w:ind w:left="0" w:hanging="2"/>
        <w:jc w:val="both"/>
        <w:rPr>
          <w:lang w:val="pt-BR"/>
        </w:rPr>
      </w:pPr>
    </w:p>
    <w:p w14:paraId="40C94D00" w14:textId="77777777" w:rsidR="0082031D" w:rsidRPr="00140D00" w:rsidRDefault="0082031D" w:rsidP="0082031D">
      <w:pPr>
        <w:ind w:left="0" w:hanging="2"/>
        <w:jc w:val="both"/>
        <w:rPr>
          <w:b/>
          <w:lang w:val="es-UY"/>
        </w:rPr>
      </w:pPr>
      <w:r w:rsidRPr="00140D00">
        <w:rPr>
          <w:lang w:val="es-UY"/>
        </w:rPr>
        <w:t xml:space="preserve">La Agenda de la Reunión consta como </w:t>
      </w:r>
      <w:r w:rsidRPr="00140D00">
        <w:rPr>
          <w:b/>
          <w:lang w:val="es-UY"/>
        </w:rPr>
        <w:t>Anexo II</w:t>
      </w:r>
      <w:r w:rsidRPr="00140D00">
        <w:rPr>
          <w:lang w:val="es-UY"/>
        </w:rPr>
        <w:t>.</w:t>
      </w:r>
    </w:p>
    <w:p w14:paraId="059BC74E" w14:textId="77777777" w:rsidR="0082031D" w:rsidRPr="00140D00" w:rsidRDefault="0082031D" w:rsidP="0082031D">
      <w:pPr>
        <w:ind w:left="0" w:hanging="2"/>
        <w:jc w:val="both"/>
        <w:rPr>
          <w:lang w:val="es-UY"/>
        </w:rPr>
      </w:pPr>
    </w:p>
    <w:p w14:paraId="4439A7B2" w14:textId="77777777" w:rsidR="0082031D" w:rsidRPr="00140D00" w:rsidRDefault="0082031D" w:rsidP="0082031D">
      <w:pPr>
        <w:ind w:left="0" w:hanging="2"/>
        <w:jc w:val="both"/>
        <w:rPr>
          <w:b/>
          <w:lang w:val="es-UY"/>
        </w:rPr>
      </w:pPr>
      <w:r w:rsidRPr="00140D00">
        <w:rPr>
          <w:lang w:val="es-UY"/>
        </w:rPr>
        <w:t xml:space="preserve">El Resumen del Acta consta como </w:t>
      </w:r>
      <w:r w:rsidRPr="00140D00">
        <w:rPr>
          <w:b/>
          <w:lang w:val="es-UY"/>
        </w:rPr>
        <w:t>Anexo III</w:t>
      </w:r>
      <w:r w:rsidRPr="00140D00">
        <w:rPr>
          <w:lang w:val="es-UY"/>
        </w:rPr>
        <w:t>.</w:t>
      </w:r>
    </w:p>
    <w:p w14:paraId="7454B56B" w14:textId="77777777" w:rsidR="0073188F" w:rsidRDefault="0073188F" w:rsidP="0073188F">
      <w:pPr>
        <w:ind w:leftChars="0" w:left="0" w:firstLineChars="0" w:firstLine="0"/>
        <w:rPr>
          <w:b/>
          <w:lang w:val="es-UY"/>
        </w:rPr>
      </w:pPr>
    </w:p>
    <w:p w14:paraId="3BE55E7E" w14:textId="77777777" w:rsidR="0082031D" w:rsidRDefault="0082031D" w:rsidP="0082031D">
      <w:pPr>
        <w:widowControl w:val="0"/>
        <w:ind w:left="0" w:hanging="2"/>
        <w:jc w:val="both"/>
      </w:pPr>
      <w:r>
        <w:t xml:space="preserve">Durante la reunión fueron tratados los siguientes temas: </w:t>
      </w:r>
    </w:p>
    <w:p w14:paraId="7EE89692" w14:textId="77777777" w:rsidR="0082031D" w:rsidRPr="0082031D" w:rsidRDefault="0082031D" w:rsidP="00250438">
      <w:pPr>
        <w:ind w:left="0" w:hanging="2"/>
        <w:jc w:val="center"/>
        <w:rPr>
          <w:b/>
        </w:rPr>
      </w:pPr>
    </w:p>
    <w:p w14:paraId="4E2A25DD" w14:textId="77777777" w:rsidR="0082031D" w:rsidRDefault="0082031D" w:rsidP="00250438">
      <w:pPr>
        <w:ind w:left="0" w:hanging="2"/>
        <w:jc w:val="center"/>
        <w:rPr>
          <w:b/>
          <w:lang w:val="es-UY"/>
        </w:rPr>
      </w:pPr>
    </w:p>
    <w:p w14:paraId="5CDF5882" w14:textId="2BC5D19D" w:rsidR="0082031D" w:rsidRPr="00C7371E" w:rsidRDefault="0082031D" w:rsidP="0082031D">
      <w:pPr>
        <w:pStyle w:val="Prrafodelista"/>
        <w:numPr>
          <w:ilvl w:val="0"/>
          <w:numId w:val="7"/>
        </w:numPr>
        <w:ind w:leftChars="0" w:firstLineChars="0"/>
        <w:jc w:val="both"/>
        <w:rPr>
          <w:b/>
          <w:lang w:val="es-UY"/>
        </w:rPr>
      </w:pPr>
      <w:r w:rsidRPr="00C7371E">
        <w:rPr>
          <w:b/>
          <w:color w:val="000000"/>
        </w:rPr>
        <w:t>BIODIVERSIDAD</w:t>
      </w:r>
    </w:p>
    <w:p w14:paraId="4577EF17" w14:textId="77777777" w:rsidR="0082031D" w:rsidRDefault="0082031D" w:rsidP="0082031D">
      <w:pPr>
        <w:pStyle w:val="Prrafodelista"/>
        <w:ind w:leftChars="0" w:left="358" w:firstLineChars="0" w:firstLine="0"/>
        <w:jc w:val="both"/>
        <w:rPr>
          <w:b/>
          <w:color w:val="000000"/>
        </w:rPr>
      </w:pPr>
    </w:p>
    <w:p w14:paraId="6A022D3E" w14:textId="1BBD9CF8" w:rsidR="00A85C02" w:rsidRPr="00C7371E" w:rsidRDefault="00A85C02" w:rsidP="00C7371E">
      <w:pPr>
        <w:pStyle w:val="Prrafodelista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993" w:firstLineChars="0" w:hanging="567"/>
        <w:jc w:val="both"/>
        <w:textDirection w:val="lrTb"/>
        <w:textAlignment w:val="auto"/>
        <w:outlineLvl w:val="9"/>
        <w:rPr>
          <w:color w:val="000000"/>
        </w:rPr>
      </w:pPr>
      <w:r w:rsidRPr="00C7371E">
        <w:rPr>
          <w:b/>
          <w:bCs/>
          <w:color w:val="000000"/>
        </w:rPr>
        <w:t>Intercambio de experiencias sobre la Estrategia Nacional de Biodiversidad</w:t>
      </w:r>
    </w:p>
    <w:p w14:paraId="0D837BE9" w14:textId="77777777" w:rsidR="00C7371E" w:rsidRPr="00C7371E" w:rsidRDefault="00C7371E" w:rsidP="00C7371E">
      <w:pPr>
        <w:pStyle w:val="Prrafodelista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</w:rPr>
      </w:pPr>
    </w:p>
    <w:p w14:paraId="6033212F" w14:textId="7DD64335" w:rsidR="00A85C02" w:rsidRDefault="00451BD2" w:rsidP="00451BD2">
      <w:pPr>
        <w:spacing w:line="240" w:lineRule="auto"/>
        <w:ind w:leftChars="0" w:left="0" w:firstLineChars="0" w:hanging="2"/>
        <w:jc w:val="both"/>
      </w:pPr>
      <w:r>
        <w:t>La PPTA realizó una presentación sobre la Estrategia Nacional de la Biodiversidad y el Plan de Acción 2025-2030 para el estudio del estado de salud de los ecosistemas, indicadores y su posible mejoramiento.</w:t>
      </w:r>
      <w:r w:rsidR="008A068B" w:rsidRPr="008A068B">
        <w:rPr>
          <w:b/>
          <w:bCs/>
        </w:rPr>
        <w:t xml:space="preserve"> </w:t>
      </w:r>
      <w:r w:rsidR="008A068B">
        <w:rPr>
          <w:b/>
          <w:bCs/>
        </w:rPr>
        <w:t>(</w:t>
      </w:r>
      <w:r w:rsidR="008A068B" w:rsidRPr="00783472">
        <w:rPr>
          <w:b/>
          <w:bCs/>
        </w:rPr>
        <w:t xml:space="preserve">Anexo </w:t>
      </w:r>
      <w:r w:rsidR="008A068B">
        <w:rPr>
          <w:b/>
          <w:bCs/>
        </w:rPr>
        <w:t>IV)</w:t>
      </w:r>
      <w:r w:rsidR="008A068B" w:rsidRPr="008A068B">
        <w:t>.</w:t>
      </w:r>
    </w:p>
    <w:p w14:paraId="4FD69404" w14:textId="77777777" w:rsidR="00F536BE" w:rsidRDefault="00F536BE" w:rsidP="00451BD2">
      <w:pPr>
        <w:spacing w:line="240" w:lineRule="auto"/>
        <w:ind w:leftChars="0" w:left="0" w:firstLineChars="0" w:hanging="2"/>
        <w:jc w:val="both"/>
      </w:pPr>
    </w:p>
    <w:p w14:paraId="639B8E1F" w14:textId="666C325E" w:rsidR="00F536BE" w:rsidRDefault="00F536BE" w:rsidP="00451BD2">
      <w:pPr>
        <w:spacing w:line="240" w:lineRule="auto"/>
        <w:ind w:leftChars="0" w:left="0" w:firstLineChars="0" w:hanging="2"/>
        <w:jc w:val="both"/>
      </w:pPr>
      <w:r>
        <w:t xml:space="preserve">Las delegaciones de Brasil, Paraguay y Uruguay </w:t>
      </w:r>
      <w:r w:rsidR="004E16B8">
        <w:t xml:space="preserve">intercambiaron comentarios e </w:t>
      </w:r>
      <w:r>
        <w:t>informaron sobre los avances de las estrategias nacionales de sus respectivos países, los indicadores, las metas, los monitoreos y los desafíos hasta 2030</w:t>
      </w:r>
      <w:r w:rsidR="008A068B">
        <w:t>.</w:t>
      </w:r>
    </w:p>
    <w:p w14:paraId="0C322A99" w14:textId="77777777" w:rsidR="00F536BE" w:rsidRDefault="00F536BE" w:rsidP="00451BD2">
      <w:pPr>
        <w:spacing w:line="240" w:lineRule="auto"/>
        <w:ind w:leftChars="0" w:left="0" w:firstLineChars="0" w:hanging="2"/>
        <w:jc w:val="both"/>
      </w:pPr>
    </w:p>
    <w:p w14:paraId="344E3C7C" w14:textId="494ACA7F" w:rsidR="00F536BE" w:rsidRDefault="00783472" w:rsidP="00451BD2">
      <w:pPr>
        <w:spacing w:line="240" w:lineRule="auto"/>
        <w:ind w:leftChars="0" w:left="0" w:firstLineChars="0" w:hanging="2"/>
        <w:jc w:val="both"/>
      </w:pPr>
      <w:r>
        <w:t xml:space="preserve">Las delegaciones resaltaron la importancia de contar con un </w:t>
      </w:r>
      <w:r w:rsidR="00C7371E">
        <w:t xml:space="preserve">espacio </w:t>
      </w:r>
      <w:r>
        <w:t>de consulta de las estrategias de cada Estado Parte</w:t>
      </w:r>
      <w:r w:rsidR="00C7371E">
        <w:t xml:space="preserve"> y, en ese sentido, se comprometieron a procurar opciones para ello.</w:t>
      </w:r>
      <w:r w:rsidR="008A068B">
        <w:t xml:space="preserve"> Asimismo, acordaron establecer un espacio compartido en línea para el intercambio de documentos, así como designar puntos focales para los temas que se tratarán en agenda.</w:t>
      </w:r>
    </w:p>
    <w:p w14:paraId="74F0241A" w14:textId="77777777" w:rsidR="00451BD2" w:rsidRDefault="00451BD2" w:rsidP="00783472">
      <w:pPr>
        <w:spacing w:line="240" w:lineRule="auto"/>
        <w:ind w:leftChars="0" w:left="0" w:firstLineChars="0" w:firstLine="0"/>
        <w:jc w:val="both"/>
      </w:pPr>
    </w:p>
    <w:p w14:paraId="380C3EDE" w14:textId="77777777" w:rsidR="00783472" w:rsidRDefault="00783472" w:rsidP="00783472">
      <w:pPr>
        <w:spacing w:line="240" w:lineRule="auto"/>
        <w:ind w:leftChars="0" w:left="0" w:firstLineChars="0" w:firstLine="0"/>
        <w:jc w:val="both"/>
      </w:pPr>
    </w:p>
    <w:p w14:paraId="1EC5E5D8" w14:textId="77777777" w:rsidR="00783472" w:rsidRDefault="00783472" w:rsidP="00783472">
      <w:pPr>
        <w:spacing w:line="240" w:lineRule="auto"/>
        <w:ind w:leftChars="0" w:left="0" w:firstLineChars="0" w:firstLine="0"/>
        <w:jc w:val="both"/>
      </w:pPr>
    </w:p>
    <w:p w14:paraId="7B5B887F" w14:textId="77777777" w:rsidR="00783472" w:rsidRPr="00A85C02" w:rsidRDefault="00783472" w:rsidP="00783472">
      <w:pPr>
        <w:spacing w:line="240" w:lineRule="auto"/>
        <w:ind w:leftChars="0" w:left="0" w:firstLineChars="0" w:firstLine="0"/>
        <w:jc w:val="both"/>
      </w:pPr>
    </w:p>
    <w:p w14:paraId="5B452752" w14:textId="474EA95F" w:rsidR="00A85C02" w:rsidRPr="00E40E16" w:rsidRDefault="00C7371E" w:rsidP="00E40E16">
      <w:pPr>
        <w:pStyle w:val="Prrafodelista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993" w:firstLineChars="0" w:hanging="567"/>
        <w:jc w:val="both"/>
        <w:textDirection w:val="lrTb"/>
        <w:textAlignment w:val="auto"/>
        <w:outlineLvl w:val="9"/>
        <w:rPr>
          <w:b/>
          <w:bCs/>
          <w:color w:val="000000"/>
        </w:rPr>
      </w:pPr>
      <w:r w:rsidRPr="00E40E16">
        <w:rPr>
          <w:b/>
          <w:bCs/>
          <w:color w:val="000000"/>
        </w:rPr>
        <w:t xml:space="preserve">Intercambio de experiencias </w:t>
      </w:r>
      <w:r>
        <w:rPr>
          <w:b/>
          <w:bCs/>
          <w:color w:val="000000"/>
        </w:rPr>
        <w:t xml:space="preserve">sobre </w:t>
      </w:r>
      <w:r w:rsidR="00A85C02" w:rsidRPr="00E40E16">
        <w:rPr>
          <w:b/>
          <w:bCs/>
          <w:color w:val="000000"/>
        </w:rPr>
        <w:t>Especies Exóticas Invasoras.</w:t>
      </w:r>
    </w:p>
    <w:p w14:paraId="5DBE392B" w14:textId="77777777" w:rsidR="00A85C02" w:rsidRPr="00A85C02" w:rsidRDefault="00A85C02" w:rsidP="00A85C02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993" w:firstLineChars="0" w:firstLine="0"/>
        <w:jc w:val="both"/>
        <w:textDirection w:val="lrTb"/>
        <w:textAlignment w:val="auto"/>
        <w:outlineLvl w:val="9"/>
        <w:rPr>
          <w:color w:val="000000"/>
        </w:rPr>
      </w:pPr>
    </w:p>
    <w:p w14:paraId="630555EB" w14:textId="1FD2354E" w:rsidR="00783472" w:rsidRPr="00C7371E" w:rsidRDefault="00783472" w:rsidP="00783472">
      <w:pPr>
        <w:spacing w:line="240" w:lineRule="auto"/>
        <w:ind w:left="0" w:hanging="2"/>
        <w:jc w:val="both"/>
      </w:pPr>
      <w:r w:rsidRPr="00C7371E">
        <w:t>La PPTA</w:t>
      </w:r>
      <w:r w:rsidR="00C7371E" w:rsidRPr="00C7371E">
        <w:t xml:space="preserve">, </w:t>
      </w:r>
      <w:r w:rsidRPr="00C7371E">
        <w:t xml:space="preserve">realizó una presentación sobre </w:t>
      </w:r>
      <w:r w:rsidR="00C7371E" w:rsidRPr="00C7371E">
        <w:rPr>
          <w:color w:val="000000"/>
        </w:rPr>
        <w:t xml:space="preserve">el “Estudio y Planificación del Desarrollo </w:t>
      </w:r>
      <w:r w:rsidR="00C7371E" w:rsidRPr="00C7371E">
        <w:t>de la</w:t>
      </w:r>
      <w:r w:rsidR="00C7371E" w:rsidRPr="00C7371E">
        <w:rPr>
          <w:color w:val="000000"/>
        </w:rPr>
        <w:t xml:space="preserve"> cadena de valor del jabalí en la Provincia de Corrientes y del Plan Regional NEA”</w:t>
      </w:r>
      <w:r w:rsidR="00C7371E">
        <w:rPr>
          <w:color w:val="000000"/>
        </w:rPr>
        <w:t xml:space="preserve">, </w:t>
      </w:r>
      <w:r w:rsidRPr="00C7371E">
        <w:t>el estado actual de la estrategia nacional para el control de las Especies Exóticas Invasoras</w:t>
      </w:r>
      <w:r w:rsidR="00C7371E">
        <w:t xml:space="preserve">, líneas de trabajo y </w:t>
      </w:r>
      <w:r w:rsidRPr="00C7371E">
        <w:t xml:space="preserve">los planes de control del jabalí en Argentina </w:t>
      </w:r>
      <w:r w:rsidRPr="00C7371E">
        <w:rPr>
          <w:b/>
          <w:bCs/>
        </w:rPr>
        <w:t xml:space="preserve">(Anexo </w:t>
      </w:r>
      <w:r w:rsidR="00141F1D">
        <w:rPr>
          <w:b/>
          <w:bCs/>
        </w:rPr>
        <w:t>V</w:t>
      </w:r>
      <w:r w:rsidRPr="00C7371E">
        <w:rPr>
          <w:b/>
          <w:bCs/>
        </w:rPr>
        <w:t>)</w:t>
      </w:r>
      <w:r w:rsidR="00137991">
        <w:t>, especie extendida en toda la región.</w:t>
      </w:r>
    </w:p>
    <w:p w14:paraId="0B5B2740" w14:textId="77777777" w:rsidR="00783472" w:rsidRDefault="00783472" w:rsidP="00783472">
      <w:pPr>
        <w:spacing w:line="240" w:lineRule="auto"/>
        <w:ind w:left="0" w:hanging="2"/>
        <w:jc w:val="both"/>
      </w:pPr>
    </w:p>
    <w:p w14:paraId="74F64472" w14:textId="3A9F0375" w:rsidR="00783472" w:rsidRDefault="00137991" w:rsidP="00A85C02">
      <w:pPr>
        <w:spacing w:line="240" w:lineRule="auto"/>
        <w:ind w:left="0" w:hanging="2"/>
        <w:jc w:val="both"/>
      </w:pPr>
      <w:r>
        <w:t>La</w:t>
      </w:r>
      <w:r w:rsidR="00EE4220">
        <w:t>s</w:t>
      </w:r>
      <w:r>
        <w:t xml:space="preserve"> </w:t>
      </w:r>
      <w:r w:rsidR="00EE4220">
        <w:t>delegaciones</w:t>
      </w:r>
      <w:r>
        <w:t xml:space="preserve"> inform</w:t>
      </w:r>
      <w:r w:rsidR="00EE4220">
        <w:t>aron</w:t>
      </w:r>
      <w:r>
        <w:t xml:space="preserve"> sobre los registros </w:t>
      </w:r>
      <w:r w:rsidR="00EE4220">
        <w:t xml:space="preserve">y estrategias </w:t>
      </w:r>
      <w:r>
        <w:t xml:space="preserve">de control del jabalí </w:t>
      </w:r>
      <w:r w:rsidR="00EE4220">
        <w:t>de sus países que se encuentra presente en toda la región.</w:t>
      </w:r>
    </w:p>
    <w:p w14:paraId="3941CDFC" w14:textId="77777777" w:rsidR="00EE4220" w:rsidRDefault="00EE4220" w:rsidP="00A85C02">
      <w:pPr>
        <w:spacing w:line="240" w:lineRule="auto"/>
        <w:ind w:left="0" w:hanging="2"/>
        <w:jc w:val="both"/>
      </w:pPr>
    </w:p>
    <w:p w14:paraId="30D28E72" w14:textId="701EF1F5" w:rsidR="00A85C02" w:rsidRDefault="00EE4220" w:rsidP="008A068B">
      <w:pPr>
        <w:spacing w:line="240" w:lineRule="auto"/>
        <w:ind w:left="0" w:hanging="2"/>
        <w:jc w:val="both"/>
      </w:pPr>
      <w:r>
        <w:t>La delegación de Uruguay propuso tratar el tema de especies exóticas invasoras en grupos de trabajo técnicos específicos</w:t>
      </w:r>
      <w:r w:rsidR="008A068B">
        <w:t xml:space="preserve">. </w:t>
      </w:r>
      <w:r>
        <w:t xml:space="preserve">Las delegaciones acordaron con la propuesta y se comprometieron a continuar con la </w:t>
      </w:r>
      <w:r w:rsidR="00010F15">
        <w:t xml:space="preserve">misma </w:t>
      </w:r>
      <w:r>
        <w:t>en la próxima PPT.</w:t>
      </w:r>
    </w:p>
    <w:p w14:paraId="0A58D018" w14:textId="77777777" w:rsidR="008A068B" w:rsidRDefault="008A068B" w:rsidP="008A068B">
      <w:pPr>
        <w:spacing w:line="240" w:lineRule="auto"/>
        <w:ind w:left="0" w:hanging="2"/>
        <w:jc w:val="both"/>
      </w:pPr>
    </w:p>
    <w:p w14:paraId="3CA47B0F" w14:textId="4561F6A4" w:rsidR="008A068B" w:rsidRPr="00EE4220" w:rsidRDefault="008A068B" w:rsidP="008A068B">
      <w:pPr>
        <w:spacing w:line="240" w:lineRule="auto"/>
        <w:ind w:left="0" w:hanging="2"/>
        <w:jc w:val="both"/>
      </w:pPr>
      <w:r>
        <w:t>Además, Uruguay solicitó contr</w:t>
      </w:r>
      <w:r w:rsidR="00EA12F8">
        <w:t>a</w:t>
      </w:r>
      <w:r>
        <w:t>partes técnicas/puntos focales operativos técnicos de cada país para avanzar en la redacción del Proyecto FOCEM referido al abordaje de Especies Exóticas Invasoras conjuntamente por los países del bloque.</w:t>
      </w:r>
    </w:p>
    <w:p w14:paraId="7A2AB325" w14:textId="77777777" w:rsidR="00A85C02" w:rsidRPr="00A85C02" w:rsidRDefault="00A85C02" w:rsidP="00A85C02">
      <w:pPr>
        <w:pStyle w:val="Prrafodelista"/>
        <w:tabs>
          <w:tab w:val="left" w:pos="1843"/>
        </w:tabs>
        <w:spacing w:line="240" w:lineRule="auto"/>
        <w:ind w:leftChars="0" w:left="993" w:firstLineChars="0" w:firstLine="0"/>
        <w:jc w:val="both"/>
      </w:pPr>
    </w:p>
    <w:p w14:paraId="4A2DBF11" w14:textId="41966A95" w:rsidR="00A85C02" w:rsidRPr="00A85C02" w:rsidRDefault="00A85C02" w:rsidP="00E40E16">
      <w:pPr>
        <w:pStyle w:val="Prrafodelista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993" w:firstLineChars="0" w:hanging="567"/>
        <w:jc w:val="both"/>
        <w:textDirection w:val="lrTb"/>
        <w:textAlignment w:val="auto"/>
        <w:outlineLvl w:val="9"/>
        <w:rPr>
          <w:b/>
          <w:bCs/>
        </w:rPr>
      </w:pPr>
      <w:r w:rsidRPr="00A85C02">
        <w:rPr>
          <w:b/>
          <w:bCs/>
          <w:color w:val="000000"/>
        </w:rPr>
        <w:t>Convención sobre el Comercio de Especies Amenazadas de Fauna y Flora Silvestres (CITES)</w:t>
      </w:r>
    </w:p>
    <w:p w14:paraId="14696CF4" w14:textId="77777777" w:rsidR="00A85C02" w:rsidRPr="00A85C02" w:rsidRDefault="00A85C02" w:rsidP="00A85C02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993" w:firstLineChars="0" w:firstLine="0"/>
        <w:jc w:val="both"/>
        <w:textDirection w:val="lrTb"/>
        <w:textAlignment w:val="auto"/>
        <w:outlineLvl w:val="9"/>
      </w:pPr>
    </w:p>
    <w:p w14:paraId="5807DE38" w14:textId="77777777" w:rsidR="00A85C02" w:rsidRDefault="00A85C02" w:rsidP="00E40E16">
      <w:pPr>
        <w:spacing w:line="240" w:lineRule="auto"/>
        <w:ind w:left="0" w:hanging="2"/>
        <w:jc w:val="both"/>
        <w:rPr>
          <w:color w:val="000000"/>
        </w:rPr>
      </w:pPr>
      <w:r w:rsidRPr="00A85C02">
        <w:rPr>
          <w:color w:val="000000"/>
        </w:rPr>
        <w:t>Puesta en común sobre prioridades de los Estados Partes sobre CITES para futuros lineamientos sobre repatriación de las especies CITES.</w:t>
      </w:r>
    </w:p>
    <w:p w14:paraId="40E4EB87" w14:textId="77777777" w:rsidR="00A85C02" w:rsidRDefault="00A85C02" w:rsidP="00E40E16">
      <w:pPr>
        <w:spacing w:line="240" w:lineRule="auto"/>
        <w:ind w:leftChars="0" w:left="0" w:firstLineChars="0" w:firstLine="0"/>
        <w:rPr>
          <w:color w:val="000000"/>
        </w:rPr>
      </w:pPr>
    </w:p>
    <w:p w14:paraId="0763CBC1" w14:textId="5AEBA8E9" w:rsidR="00010F15" w:rsidRDefault="00010F15" w:rsidP="00010F15">
      <w:pP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>La PPTA informó sobre las actividades llevadas a cabo en este semestre en relación con CITES y propuso la elaboración de un protocolo de procedimientos de abordaje.</w:t>
      </w:r>
    </w:p>
    <w:p w14:paraId="5E412897" w14:textId="77777777" w:rsidR="00010F15" w:rsidRDefault="00010F15" w:rsidP="00E40E16">
      <w:pPr>
        <w:spacing w:line="240" w:lineRule="auto"/>
        <w:ind w:leftChars="0" w:left="0" w:firstLineChars="0" w:firstLine="0"/>
        <w:rPr>
          <w:color w:val="000000"/>
        </w:rPr>
      </w:pPr>
    </w:p>
    <w:p w14:paraId="304CE786" w14:textId="27187949" w:rsidR="00010F15" w:rsidRDefault="00010F15" w:rsidP="00010F15">
      <w:pP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>Las delegaciones intercambiaron experiencias sobre el tema y acordaron en la importancia de elaborar un protocolo sobre lineamientos de actuación en los procesos de repatriación de animales y se comprometieron a continuar el tema en la próxima PPT.</w:t>
      </w:r>
    </w:p>
    <w:p w14:paraId="7A8A76EE" w14:textId="77777777" w:rsidR="00010F15" w:rsidRPr="00010F15" w:rsidRDefault="00010F15" w:rsidP="00010F15">
      <w:pPr>
        <w:ind w:leftChars="0" w:left="0" w:firstLineChars="0" w:firstLine="0"/>
        <w:jc w:val="both"/>
        <w:rPr>
          <w:b/>
          <w:color w:val="000000"/>
        </w:rPr>
      </w:pPr>
    </w:p>
    <w:p w14:paraId="2F3D41D1" w14:textId="77777777" w:rsidR="0082031D" w:rsidRPr="0073188F" w:rsidRDefault="0082031D" w:rsidP="0073188F">
      <w:pPr>
        <w:ind w:leftChars="0" w:left="0" w:firstLineChars="0" w:firstLine="0"/>
        <w:jc w:val="both"/>
        <w:rPr>
          <w:b/>
          <w:color w:val="000000"/>
        </w:rPr>
      </w:pPr>
    </w:p>
    <w:p w14:paraId="53BBE644" w14:textId="0EF1097A" w:rsidR="0082031D" w:rsidRPr="00984BA3" w:rsidRDefault="0082031D" w:rsidP="0082031D">
      <w:pPr>
        <w:pStyle w:val="Prrafodelista"/>
        <w:numPr>
          <w:ilvl w:val="0"/>
          <w:numId w:val="7"/>
        </w:numPr>
        <w:ind w:leftChars="0" w:firstLineChars="0"/>
        <w:jc w:val="both"/>
        <w:rPr>
          <w:b/>
          <w:color w:val="000000"/>
        </w:rPr>
      </w:pPr>
      <w:r w:rsidRPr="00984BA3">
        <w:rPr>
          <w:b/>
          <w:color w:val="000000"/>
        </w:rPr>
        <w:t>SUSTANCIAS Y PRODUCTOS QUÍMICOS</w:t>
      </w:r>
    </w:p>
    <w:p w14:paraId="7EC8628C" w14:textId="77777777" w:rsidR="0082031D" w:rsidRDefault="0082031D" w:rsidP="0082031D">
      <w:pPr>
        <w:ind w:leftChars="0" w:left="0" w:firstLineChars="0" w:firstLine="0"/>
        <w:jc w:val="both"/>
        <w:rPr>
          <w:b/>
          <w:color w:val="000000"/>
        </w:rPr>
      </w:pPr>
    </w:p>
    <w:p w14:paraId="31BF6894" w14:textId="3F232B47" w:rsidR="00A85C02" w:rsidRPr="00E40E16" w:rsidRDefault="00A85C02" w:rsidP="00E40E16">
      <w:pPr>
        <w:pStyle w:val="Prrafodelista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b/>
          <w:bCs/>
        </w:rPr>
      </w:pPr>
      <w:r w:rsidRPr="00E40E16">
        <w:rPr>
          <w:b/>
          <w:bCs/>
          <w:color w:val="000000"/>
        </w:rPr>
        <w:t>Estado de situación del Plan de Acción MERCOSUR de Sustancias Químicas y Productos Peligrosos 2021-2024. Actualización del Plan de Acción, establecimiento de prioridades.</w:t>
      </w:r>
    </w:p>
    <w:p w14:paraId="5A78FEC8" w14:textId="77777777" w:rsidR="00F15F50" w:rsidRDefault="00F15F50" w:rsidP="00E40E16">
      <w:pPr>
        <w:spacing w:line="240" w:lineRule="auto"/>
        <w:ind w:left="0" w:hanging="2"/>
        <w:jc w:val="both"/>
      </w:pPr>
    </w:p>
    <w:p w14:paraId="20968361" w14:textId="6A46A756" w:rsidR="00A85C02" w:rsidRDefault="00F15F50" w:rsidP="00E40E16">
      <w:pPr>
        <w:spacing w:line="240" w:lineRule="auto"/>
        <w:ind w:left="0" w:hanging="2"/>
        <w:jc w:val="both"/>
        <w:rPr>
          <w:b/>
          <w:bCs/>
        </w:rPr>
      </w:pPr>
      <w:r>
        <w:t xml:space="preserve">La PPTA realizó una presentación sobre el estado de situación del Plan de Acción de Sustancias y Productos Peligros 2021-2024 y sus áreas de trabajo, que consta como </w:t>
      </w:r>
      <w:r w:rsidRPr="00F15F50">
        <w:rPr>
          <w:b/>
          <w:bCs/>
        </w:rPr>
        <w:t xml:space="preserve">Anexo </w:t>
      </w:r>
      <w:r w:rsidR="00141F1D">
        <w:rPr>
          <w:b/>
          <w:bCs/>
        </w:rPr>
        <w:t>VI.</w:t>
      </w:r>
    </w:p>
    <w:p w14:paraId="5AF5EA5B" w14:textId="77777777" w:rsidR="00EA12F8" w:rsidRDefault="00EA12F8" w:rsidP="00E40E16">
      <w:pPr>
        <w:spacing w:line="240" w:lineRule="auto"/>
        <w:ind w:left="0" w:hanging="2"/>
        <w:jc w:val="both"/>
        <w:rPr>
          <w:b/>
          <w:bCs/>
        </w:rPr>
      </w:pPr>
    </w:p>
    <w:p w14:paraId="70C81254" w14:textId="77777777" w:rsidR="00EA12F8" w:rsidRDefault="00EA12F8" w:rsidP="00E40E16">
      <w:pPr>
        <w:spacing w:line="240" w:lineRule="auto"/>
        <w:ind w:left="0" w:hanging="2"/>
        <w:jc w:val="both"/>
        <w:rPr>
          <w:b/>
          <w:bCs/>
        </w:rPr>
      </w:pPr>
    </w:p>
    <w:p w14:paraId="6D99E14C" w14:textId="77777777" w:rsidR="00EA12F8" w:rsidRDefault="00EA12F8" w:rsidP="00E40E16">
      <w:pPr>
        <w:spacing w:line="240" w:lineRule="auto"/>
        <w:ind w:left="0" w:hanging="2"/>
        <w:jc w:val="both"/>
        <w:rPr>
          <w:b/>
          <w:bCs/>
        </w:rPr>
      </w:pPr>
    </w:p>
    <w:p w14:paraId="19C27C13" w14:textId="4406BC88" w:rsidR="00EA12F8" w:rsidRPr="00EA12F8" w:rsidRDefault="00EA12F8" w:rsidP="00E40E16">
      <w:pPr>
        <w:spacing w:line="240" w:lineRule="auto"/>
        <w:ind w:left="0" w:hanging="2"/>
        <w:jc w:val="both"/>
      </w:pPr>
      <w:r>
        <w:t xml:space="preserve">La PPTA menciona que previo a la actualización seria conveniente realizar la Actividad 4.3 del Plan de Sustancias y Productos Peligrosos – Evaluación de la aplicación del Plan. </w:t>
      </w:r>
    </w:p>
    <w:p w14:paraId="7345AAF5" w14:textId="77777777" w:rsidR="00F15F50" w:rsidRDefault="00F15F50" w:rsidP="00E40E16">
      <w:pPr>
        <w:spacing w:line="240" w:lineRule="auto"/>
        <w:ind w:left="0" w:hanging="2"/>
        <w:jc w:val="both"/>
      </w:pPr>
    </w:p>
    <w:p w14:paraId="0426AE6F" w14:textId="414E8D6E" w:rsidR="00984BA3" w:rsidRDefault="00EA12F8" w:rsidP="00E40E16">
      <w:pPr>
        <w:spacing w:line="240" w:lineRule="auto"/>
        <w:ind w:left="0" w:hanging="2"/>
        <w:jc w:val="both"/>
      </w:pPr>
      <w:r>
        <w:t xml:space="preserve">La delegación indicó el proceso de revisión que se empleó en los Planes anteriores propuestos por el Grupo Ad Hoc de Sustancias y Productos Químicos. Asimismo, para este proceso de recisión se han tomado en cuenta los resultados </w:t>
      </w:r>
    </w:p>
    <w:p w14:paraId="749ECE1D" w14:textId="0F50F5CB" w:rsidR="00984BA3" w:rsidRDefault="00EA12F8" w:rsidP="00E40E16">
      <w:pPr>
        <w:spacing w:line="240" w:lineRule="auto"/>
        <w:ind w:left="0" w:hanging="2"/>
        <w:jc w:val="both"/>
      </w:pPr>
      <w:r>
        <w:t xml:space="preserve">De las últimas Conferencias de las Partes de los acuerdos multilaterales ambientales relativos a sustancias productos químicos y desechos, los procesos de elaboración de Directrices bajo el Convenio de Basilea y las negociaciones que están en finalizando como el la del Panes </w:t>
      </w:r>
      <w:r w:rsidR="0067522A">
        <w:t>Científico</w:t>
      </w:r>
      <w:r>
        <w:t xml:space="preserve">-Normativo para seguir contribuyendo a la gestión racional d ellos productos químicos y los desechos y evitar la contaminación y la reunión del </w:t>
      </w:r>
      <w:r w:rsidR="0067522A">
        <w:t xml:space="preserve">Marco Mundial sobre Productos Químicos. Estas últimas dos reuniones, se realizarán en junio, en Uruguay. </w:t>
      </w:r>
    </w:p>
    <w:p w14:paraId="754F8D72" w14:textId="77777777" w:rsidR="0067522A" w:rsidRDefault="0067522A" w:rsidP="00E40E16">
      <w:pPr>
        <w:spacing w:line="240" w:lineRule="auto"/>
        <w:ind w:left="0" w:hanging="2"/>
        <w:jc w:val="both"/>
      </w:pPr>
    </w:p>
    <w:p w14:paraId="76B60A05" w14:textId="60653CD5" w:rsidR="0067522A" w:rsidRDefault="0067522A" w:rsidP="00E40E16">
      <w:pPr>
        <w:spacing w:line="240" w:lineRule="auto"/>
        <w:ind w:left="0" w:hanging="2"/>
        <w:jc w:val="both"/>
      </w:pPr>
      <w:r>
        <w:t xml:space="preserve">En este sentido la PPTA propuso que se convoque al </w:t>
      </w:r>
      <w:r w:rsidRPr="0067522A">
        <w:rPr>
          <w:i/>
          <w:iCs/>
        </w:rPr>
        <w:t>Grupo ad hoc</w:t>
      </w:r>
      <w:r>
        <w:t xml:space="preserve"> sobre sustancias y productos químicos peligrosos para evaluar el grado de avance de cada actividad con miras luego actualizar el plan para un nuevo período. </w:t>
      </w:r>
    </w:p>
    <w:p w14:paraId="140D6105" w14:textId="77777777" w:rsidR="00984BA3" w:rsidRDefault="00984BA3" w:rsidP="0067522A">
      <w:pPr>
        <w:spacing w:line="240" w:lineRule="auto"/>
        <w:ind w:leftChars="0" w:left="0" w:firstLineChars="0" w:firstLine="0"/>
        <w:jc w:val="both"/>
      </w:pPr>
    </w:p>
    <w:p w14:paraId="1C5A1F76" w14:textId="0427BCAC" w:rsidR="0067522A" w:rsidRDefault="00984BA3" w:rsidP="00E40E16">
      <w:pPr>
        <w:spacing w:line="240" w:lineRule="auto"/>
        <w:ind w:left="0" w:hanging="2"/>
        <w:jc w:val="both"/>
      </w:pPr>
      <w:r>
        <w:t xml:space="preserve">Las delegaciones intercambiaron comentarios y acordaron </w:t>
      </w:r>
      <w:r w:rsidR="0067522A">
        <w:t xml:space="preserve">realizar una reunión técnica para la evaluación en forma conjunta de los resultados del </w:t>
      </w:r>
      <w:r>
        <w:t xml:space="preserve">Plan </w:t>
      </w:r>
      <w:r w:rsidR="00B73FC9">
        <w:t xml:space="preserve">y su actualización, </w:t>
      </w:r>
      <w:r>
        <w:t>durante la próxima PPT</w:t>
      </w:r>
      <w:r w:rsidR="00B73FC9">
        <w:t xml:space="preserve"> </w:t>
      </w:r>
      <w:r w:rsidR="0067522A">
        <w:t>e incluir la revisión y actualización del plan mencionado en la agenda del SGT N° 6.</w:t>
      </w:r>
    </w:p>
    <w:p w14:paraId="3DDA42B0" w14:textId="77777777" w:rsidR="00F15F50" w:rsidRPr="00E40E16" w:rsidRDefault="00F15F50" w:rsidP="00984BA3">
      <w:pPr>
        <w:spacing w:line="240" w:lineRule="auto"/>
        <w:ind w:leftChars="0" w:left="0" w:firstLineChars="0" w:firstLine="0"/>
        <w:jc w:val="both"/>
      </w:pPr>
    </w:p>
    <w:p w14:paraId="493AEC4A" w14:textId="708FF74C" w:rsidR="00A85C02" w:rsidRPr="00E40E16" w:rsidRDefault="00A85C02" w:rsidP="00E40E16">
      <w:pPr>
        <w:pStyle w:val="Prrafodelista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b/>
          <w:bCs/>
          <w:color w:val="000000"/>
        </w:rPr>
      </w:pPr>
      <w:r w:rsidRPr="00E40E16">
        <w:rPr>
          <w:b/>
          <w:bCs/>
          <w:color w:val="000000"/>
        </w:rPr>
        <w:t>Informe de la PPTA sobre la Triple COP Basilea, Rotterdam, Estocolmo</w:t>
      </w:r>
    </w:p>
    <w:p w14:paraId="7487BABB" w14:textId="77777777" w:rsidR="00A85C02" w:rsidRPr="00E40E16" w:rsidRDefault="00A85C02" w:rsidP="00E40E16">
      <w:pPr>
        <w:spacing w:line="240" w:lineRule="auto"/>
        <w:ind w:left="0" w:hanging="2"/>
        <w:jc w:val="both"/>
        <w:rPr>
          <w:color w:val="000000"/>
        </w:rPr>
      </w:pPr>
    </w:p>
    <w:p w14:paraId="7186A91C" w14:textId="3ED269E1" w:rsidR="00BA7D7C" w:rsidRDefault="00BA7D7C" w:rsidP="00BA7D7C">
      <w:pPr>
        <w:spacing w:line="240" w:lineRule="auto"/>
        <w:ind w:leftChars="0" w:left="0" w:firstLineChars="0" w:firstLine="0"/>
        <w:jc w:val="both"/>
      </w:pPr>
      <w:r w:rsidRPr="00BA7D7C">
        <w:t>La PPTA realizó una presentación sobre los resultados alcanzados en la Conferencia de las Partes de los Convenios de Basilea, Rotterdam y Estocolmo (Triple COP)</w:t>
      </w:r>
      <w:r w:rsidRPr="00BA7D7C">
        <w:rPr>
          <w:color w:val="000000"/>
        </w:rPr>
        <w:t xml:space="preserve"> </w:t>
      </w:r>
      <w:r>
        <w:t xml:space="preserve">realizada </w:t>
      </w:r>
      <w:r w:rsidRPr="00BA7D7C">
        <w:t>del 28 de abril al 9 de mayo</w:t>
      </w:r>
      <w:r>
        <w:t xml:space="preserve"> </w:t>
      </w:r>
      <w:r w:rsidRPr="00BA7D7C">
        <w:t>en Ginebra, Suiza</w:t>
      </w:r>
      <w:r>
        <w:t>.</w:t>
      </w:r>
      <w:r w:rsidRPr="00BA7D7C">
        <w:t> </w:t>
      </w:r>
    </w:p>
    <w:p w14:paraId="3906645D" w14:textId="77777777" w:rsidR="00BA7D7C" w:rsidRDefault="00BA7D7C" w:rsidP="00BA7D7C">
      <w:pPr>
        <w:spacing w:line="240" w:lineRule="auto"/>
        <w:ind w:leftChars="0" w:left="0" w:firstLineChars="0" w:firstLine="0"/>
        <w:jc w:val="both"/>
      </w:pPr>
    </w:p>
    <w:p w14:paraId="07AB1382" w14:textId="11FD9E48" w:rsidR="00BA7D7C" w:rsidRPr="00BA7D7C" w:rsidRDefault="00BA7D7C" w:rsidP="00BA7D7C">
      <w:pPr>
        <w:spacing w:line="240" w:lineRule="auto"/>
        <w:ind w:leftChars="0" w:left="0" w:firstLineChars="0" w:firstLine="0"/>
        <w:jc w:val="both"/>
        <w:rPr>
          <w:b/>
          <w:bCs/>
        </w:rPr>
      </w:pPr>
      <w:r>
        <w:t xml:space="preserve">La presentación consta como </w:t>
      </w:r>
      <w:r w:rsidRPr="00BA7D7C">
        <w:rPr>
          <w:b/>
          <w:bCs/>
        </w:rPr>
        <w:t>Anexo</w:t>
      </w:r>
      <w:r>
        <w:rPr>
          <w:b/>
          <w:bCs/>
        </w:rPr>
        <w:t xml:space="preserve"> </w:t>
      </w:r>
      <w:r w:rsidR="00141F1D">
        <w:rPr>
          <w:b/>
          <w:bCs/>
        </w:rPr>
        <w:t>VII</w:t>
      </w:r>
      <w:r w:rsidRPr="00BA7D7C">
        <w:t>.</w:t>
      </w:r>
    </w:p>
    <w:p w14:paraId="1F26F394" w14:textId="77777777" w:rsidR="00BA7D7C" w:rsidRDefault="00BA7D7C" w:rsidP="00BA7D7C">
      <w:pPr>
        <w:spacing w:line="240" w:lineRule="auto"/>
        <w:ind w:leftChars="0" w:left="0" w:firstLineChars="0" w:firstLine="0"/>
        <w:jc w:val="both"/>
      </w:pPr>
    </w:p>
    <w:p w14:paraId="16138EB3" w14:textId="46C2DB93" w:rsidR="00A85C02" w:rsidRDefault="00BA7D7C" w:rsidP="00BA7D7C">
      <w:pPr>
        <w:spacing w:line="240" w:lineRule="auto"/>
        <w:ind w:leftChars="0" w:left="0" w:firstLineChars="0" w:firstLine="0"/>
        <w:jc w:val="both"/>
      </w:pPr>
      <w:r>
        <w:t xml:space="preserve">Las delegaciones </w:t>
      </w:r>
      <w:r w:rsidR="00EC6079">
        <w:t>agradecieron la presentación y reafirmaron su compromiso con los resultados de las tres Conferencias.</w:t>
      </w:r>
      <w:r w:rsidR="0067522A">
        <w:t xml:space="preserve"> Asimismo, Uruguay informó que continúa coliderando junto a China, la actualización de las Directrices técnicas para la gestión ambientalmente racional de las baterías de plomo ácido usadas y otros tipos de baterías usadas, y agradece la colaboración de los Estados Parte en este proceso.</w:t>
      </w:r>
    </w:p>
    <w:p w14:paraId="4540E7AE" w14:textId="77777777" w:rsidR="0082031D" w:rsidRDefault="0082031D" w:rsidP="0082031D">
      <w:pPr>
        <w:ind w:leftChars="0" w:left="0" w:firstLineChars="0" w:firstLine="0"/>
        <w:jc w:val="both"/>
        <w:rPr>
          <w:b/>
          <w:color w:val="000000"/>
        </w:rPr>
      </w:pPr>
    </w:p>
    <w:p w14:paraId="47A19D18" w14:textId="20511D07" w:rsidR="0067522A" w:rsidRPr="0067522A" w:rsidRDefault="0067522A" w:rsidP="0082031D">
      <w:pPr>
        <w:ind w:leftChars="0" w:left="0" w:firstLineChars="0" w:firstLine="0"/>
        <w:jc w:val="both"/>
        <w:rPr>
          <w:bCs/>
          <w:color w:val="000000"/>
        </w:rPr>
      </w:pPr>
      <w:r w:rsidRPr="0067522A">
        <w:rPr>
          <w:bCs/>
          <w:color w:val="000000"/>
        </w:rPr>
        <w:t>La delegación paraguaya destacó los avances alcanzados con el apoyo de GAHP (</w:t>
      </w:r>
      <w:r>
        <w:rPr>
          <w:bCs/>
          <w:color w:val="000000"/>
        </w:rPr>
        <w:t>por sus siglas en inglés Global Alliance on Heallth and Pollution) y solicitó dar continuidad a las acciones ya iniciadas, en coherencia con el Plan de Acción del SGT6.</w:t>
      </w:r>
    </w:p>
    <w:p w14:paraId="6B886D5A" w14:textId="77777777" w:rsidR="0082031D" w:rsidRDefault="0082031D" w:rsidP="0082031D">
      <w:pPr>
        <w:ind w:leftChars="0" w:left="0" w:firstLineChars="0" w:firstLine="0"/>
        <w:jc w:val="both"/>
        <w:rPr>
          <w:b/>
          <w:color w:val="000000"/>
        </w:rPr>
      </w:pPr>
    </w:p>
    <w:p w14:paraId="61D571C2" w14:textId="77777777" w:rsidR="0067522A" w:rsidRDefault="0067522A" w:rsidP="0082031D">
      <w:pPr>
        <w:ind w:leftChars="0" w:left="0" w:firstLineChars="0" w:firstLine="0"/>
        <w:jc w:val="both"/>
        <w:rPr>
          <w:b/>
          <w:color w:val="000000"/>
        </w:rPr>
      </w:pPr>
    </w:p>
    <w:p w14:paraId="69218A48" w14:textId="77777777" w:rsidR="0067522A" w:rsidRDefault="0067522A" w:rsidP="0082031D">
      <w:pPr>
        <w:ind w:leftChars="0" w:left="0" w:firstLineChars="0" w:firstLine="0"/>
        <w:jc w:val="both"/>
        <w:rPr>
          <w:b/>
          <w:color w:val="000000"/>
        </w:rPr>
      </w:pPr>
    </w:p>
    <w:p w14:paraId="67CC07CB" w14:textId="423EFE5F" w:rsidR="0082031D" w:rsidRPr="00EC6079" w:rsidRDefault="0082031D" w:rsidP="0082031D">
      <w:pPr>
        <w:pStyle w:val="Prrafodelista"/>
        <w:numPr>
          <w:ilvl w:val="0"/>
          <w:numId w:val="7"/>
        </w:numPr>
        <w:ind w:leftChars="0" w:firstLineChars="0"/>
        <w:jc w:val="both"/>
        <w:textDirection w:val="lrTb"/>
        <w:rPr>
          <w:b/>
          <w:color w:val="000000"/>
        </w:rPr>
      </w:pPr>
      <w:r w:rsidRPr="00EC6079">
        <w:rPr>
          <w:b/>
          <w:color w:val="000000"/>
        </w:rPr>
        <w:t xml:space="preserve">GESTIÓN CLIMÁTICA </w:t>
      </w:r>
    </w:p>
    <w:p w14:paraId="74C68388" w14:textId="77777777" w:rsidR="0082031D" w:rsidRDefault="0082031D" w:rsidP="00E40E16">
      <w:pPr>
        <w:pStyle w:val="Prrafodelista"/>
        <w:spacing w:line="240" w:lineRule="auto"/>
        <w:ind w:leftChars="0" w:left="358" w:firstLineChars="0" w:firstLine="0"/>
        <w:jc w:val="both"/>
        <w:textDirection w:val="lrTb"/>
        <w:rPr>
          <w:b/>
          <w:color w:val="000000"/>
        </w:rPr>
      </w:pPr>
    </w:p>
    <w:p w14:paraId="3571E4FB" w14:textId="6061B85F" w:rsidR="00A85C02" w:rsidRPr="00E40E16" w:rsidRDefault="00A85C02" w:rsidP="00E40E16">
      <w:pPr>
        <w:pStyle w:val="Prrafodelista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b/>
          <w:bCs/>
          <w:color w:val="000000"/>
        </w:rPr>
      </w:pPr>
      <w:r w:rsidRPr="00E40E16">
        <w:rPr>
          <w:b/>
          <w:bCs/>
          <w:color w:val="000000"/>
        </w:rPr>
        <w:t xml:space="preserve">Presentación de la PPTA: Impactos climáticos y medidas de adaptación transfronterizas. </w:t>
      </w:r>
    </w:p>
    <w:p w14:paraId="6D6A3BCF" w14:textId="77777777" w:rsidR="00A85C02" w:rsidRPr="00E40E16" w:rsidRDefault="00A85C02" w:rsidP="00E40E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bCs/>
          <w:color w:val="000000"/>
        </w:rPr>
      </w:pPr>
    </w:p>
    <w:p w14:paraId="1F85711B" w14:textId="62A081D6" w:rsidR="00A85C02" w:rsidRPr="00EC6079" w:rsidRDefault="00EC6079" w:rsidP="00EC6079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</w:rPr>
      </w:pPr>
      <w:r w:rsidRPr="00EC6079">
        <w:rPr>
          <w:color w:val="000000"/>
        </w:rPr>
        <w:t>La PPTA realizó un</w:t>
      </w:r>
      <w:r w:rsidR="00141F1D">
        <w:rPr>
          <w:color w:val="000000"/>
        </w:rPr>
        <w:t xml:space="preserve">a presentación </w:t>
      </w:r>
      <w:r w:rsidRPr="00EC6079">
        <w:rPr>
          <w:color w:val="000000"/>
        </w:rPr>
        <w:t xml:space="preserve">sobre </w:t>
      </w:r>
      <w:r w:rsidR="00555610">
        <w:rPr>
          <w:color w:val="000000"/>
        </w:rPr>
        <w:t xml:space="preserve">los </w:t>
      </w:r>
      <w:r w:rsidRPr="00EC6079">
        <w:rPr>
          <w:color w:val="000000"/>
        </w:rPr>
        <w:t>impactos climáticos y medidas de adaptación transfronterizas</w:t>
      </w:r>
      <w:r>
        <w:rPr>
          <w:color w:val="000000"/>
        </w:rPr>
        <w:t xml:space="preserve"> </w:t>
      </w:r>
      <w:r w:rsidRPr="00EC6079">
        <w:rPr>
          <w:b/>
          <w:bCs/>
          <w:color w:val="000000"/>
        </w:rPr>
        <w:t xml:space="preserve">(Anexo </w:t>
      </w:r>
      <w:r w:rsidR="00141F1D">
        <w:rPr>
          <w:b/>
          <w:bCs/>
          <w:color w:val="000000"/>
        </w:rPr>
        <w:t>VIII</w:t>
      </w:r>
      <w:r w:rsidRPr="00EC6079">
        <w:rPr>
          <w:b/>
          <w:bCs/>
          <w:color w:val="000000"/>
        </w:rPr>
        <w:t>)</w:t>
      </w:r>
      <w:r w:rsidRPr="00EC6079">
        <w:rPr>
          <w:color w:val="000000"/>
        </w:rPr>
        <w:t>.</w:t>
      </w:r>
    </w:p>
    <w:p w14:paraId="64AEBC51" w14:textId="77777777" w:rsidR="0082031D" w:rsidRDefault="0082031D" w:rsidP="004D06FE">
      <w:pPr>
        <w:ind w:leftChars="0" w:left="0" w:firstLineChars="0" w:hanging="2"/>
        <w:jc w:val="both"/>
        <w:textDirection w:val="lrTb"/>
        <w:rPr>
          <w:b/>
          <w:color w:val="000000"/>
        </w:rPr>
      </w:pPr>
    </w:p>
    <w:p w14:paraId="438917BA" w14:textId="5E678CDF" w:rsidR="00A64A6F" w:rsidRDefault="00A64A6F" w:rsidP="00555610">
      <w:pPr>
        <w:ind w:leftChars="0" w:left="0" w:firstLineChars="0" w:hanging="2"/>
        <w:jc w:val="both"/>
        <w:textDirection w:val="lrTb"/>
        <w:rPr>
          <w:bCs/>
          <w:color w:val="000000"/>
        </w:rPr>
      </w:pPr>
      <w:r>
        <w:rPr>
          <w:bCs/>
          <w:color w:val="000000"/>
        </w:rPr>
        <w:t>La PPTA</w:t>
      </w:r>
      <w:r w:rsidR="00125BCB">
        <w:rPr>
          <w:bCs/>
          <w:color w:val="000000"/>
        </w:rPr>
        <w:t xml:space="preserve"> </w:t>
      </w:r>
      <w:r w:rsidR="00555610">
        <w:rPr>
          <w:bCs/>
          <w:color w:val="000000"/>
        </w:rPr>
        <w:t xml:space="preserve">propuso a las delegaciones </w:t>
      </w:r>
      <w:r>
        <w:rPr>
          <w:bCs/>
          <w:color w:val="000000"/>
        </w:rPr>
        <w:t xml:space="preserve">analizar internamente: 1) la existencia de acciones de adaptación transfronteriza a los impactos climáticos dentro de sus planes nacionales; 2) la pertinencia de apoyar el fortalecimiento de algunas de las iniciativas regionales detalladas en la presentación; y 3) el interés de diseñar un proyecto regional de adaptación de aborde intereses comunes en la materia. </w:t>
      </w:r>
    </w:p>
    <w:p w14:paraId="3D412A59" w14:textId="77777777" w:rsidR="00125BCB" w:rsidRDefault="00125BCB" w:rsidP="00A64A6F">
      <w:pPr>
        <w:ind w:leftChars="0" w:left="0" w:firstLineChars="0" w:firstLine="0"/>
        <w:jc w:val="both"/>
        <w:textDirection w:val="lrTb"/>
        <w:rPr>
          <w:bCs/>
          <w:color w:val="000000"/>
        </w:rPr>
      </w:pPr>
    </w:p>
    <w:p w14:paraId="1CD718C0" w14:textId="2CCC1C6A" w:rsidR="004D06FE" w:rsidRDefault="00125BCB" w:rsidP="004D06FE">
      <w:pPr>
        <w:ind w:leftChars="0" w:left="0" w:firstLineChars="0" w:hanging="2"/>
        <w:jc w:val="both"/>
        <w:textDirection w:val="lrTb"/>
        <w:rPr>
          <w:bCs/>
          <w:color w:val="000000"/>
        </w:rPr>
      </w:pPr>
      <w:r>
        <w:rPr>
          <w:bCs/>
          <w:color w:val="000000"/>
        </w:rPr>
        <w:t>Las delegaciones agradecieron la presentación y la propuesta</w:t>
      </w:r>
      <w:r w:rsidR="00A64A6F">
        <w:rPr>
          <w:bCs/>
          <w:color w:val="000000"/>
        </w:rPr>
        <w:t>. S</w:t>
      </w:r>
      <w:r>
        <w:rPr>
          <w:bCs/>
          <w:color w:val="000000"/>
        </w:rPr>
        <w:t xml:space="preserve">e comprometieron a </w:t>
      </w:r>
      <w:r w:rsidR="009E3D08">
        <w:rPr>
          <w:bCs/>
          <w:color w:val="000000"/>
        </w:rPr>
        <w:t>realizar las consultas pertinentes a las instancias correspondientes a fin de hacer una devolución al respecto.</w:t>
      </w:r>
    </w:p>
    <w:p w14:paraId="5675544C" w14:textId="77777777" w:rsidR="009E3D08" w:rsidRDefault="009E3D08" w:rsidP="004D06FE">
      <w:pPr>
        <w:ind w:leftChars="0" w:left="0" w:firstLineChars="0" w:hanging="2"/>
        <w:jc w:val="both"/>
        <w:textDirection w:val="lrTb"/>
        <w:rPr>
          <w:bCs/>
          <w:color w:val="000000"/>
        </w:rPr>
      </w:pPr>
    </w:p>
    <w:p w14:paraId="1F4ABD7D" w14:textId="60F7306F" w:rsidR="009E3D08" w:rsidRPr="004D06FE" w:rsidRDefault="009E3D08" w:rsidP="004D06FE">
      <w:pPr>
        <w:ind w:leftChars="0" w:left="0" w:firstLineChars="0" w:hanging="2"/>
        <w:jc w:val="both"/>
        <w:textDirection w:val="lrTb"/>
        <w:rPr>
          <w:bCs/>
          <w:color w:val="000000"/>
        </w:rPr>
      </w:pPr>
      <w:r>
        <w:rPr>
          <w:bCs/>
          <w:color w:val="000000"/>
        </w:rPr>
        <w:t xml:space="preserve">Las delegaciones sugirieron la realización de un encuentro </w:t>
      </w:r>
      <w:r w:rsidR="00125BCB">
        <w:rPr>
          <w:bCs/>
          <w:color w:val="000000"/>
        </w:rPr>
        <w:t xml:space="preserve">con los </w:t>
      </w:r>
      <w:r>
        <w:rPr>
          <w:bCs/>
          <w:color w:val="000000"/>
        </w:rPr>
        <w:t>técnico</w:t>
      </w:r>
      <w:r w:rsidR="00125BCB">
        <w:rPr>
          <w:bCs/>
          <w:color w:val="000000"/>
        </w:rPr>
        <w:t>s de la temática</w:t>
      </w:r>
      <w:r>
        <w:rPr>
          <w:bCs/>
          <w:color w:val="000000"/>
        </w:rPr>
        <w:t xml:space="preserve"> a fin de evaluar la propuesta de Argentina.  </w:t>
      </w:r>
    </w:p>
    <w:p w14:paraId="35975F48" w14:textId="77777777" w:rsidR="0082031D" w:rsidRDefault="0082031D" w:rsidP="00E40E16">
      <w:pPr>
        <w:ind w:leftChars="0" w:left="0" w:firstLineChars="0" w:firstLine="0"/>
        <w:jc w:val="both"/>
        <w:textDirection w:val="lrTb"/>
        <w:rPr>
          <w:b/>
          <w:color w:val="000000"/>
        </w:rPr>
      </w:pPr>
    </w:p>
    <w:p w14:paraId="5D48E065" w14:textId="77777777" w:rsidR="009E3D08" w:rsidRPr="00E40E16" w:rsidRDefault="009E3D08" w:rsidP="00E40E16">
      <w:pPr>
        <w:ind w:leftChars="0" w:left="0" w:firstLineChars="0" w:firstLine="0"/>
        <w:jc w:val="both"/>
        <w:textDirection w:val="lrTb"/>
        <w:rPr>
          <w:b/>
          <w:color w:val="000000"/>
        </w:rPr>
      </w:pPr>
    </w:p>
    <w:p w14:paraId="3D5F89CD" w14:textId="77777777" w:rsidR="0082031D" w:rsidRPr="00125BCB" w:rsidRDefault="0082031D" w:rsidP="0082031D">
      <w:pPr>
        <w:pStyle w:val="Prrafodelista"/>
        <w:numPr>
          <w:ilvl w:val="0"/>
          <w:numId w:val="7"/>
        </w:numPr>
        <w:ind w:leftChars="0" w:firstLineChars="0"/>
        <w:jc w:val="both"/>
        <w:textDirection w:val="lrTb"/>
        <w:rPr>
          <w:b/>
          <w:color w:val="000000"/>
        </w:rPr>
      </w:pPr>
      <w:r w:rsidRPr="00125BCB">
        <w:rPr>
          <w:b/>
          <w:color w:val="000000"/>
        </w:rPr>
        <w:t>TEMAS VARIOS</w:t>
      </w:r>
    </w:p>
    <w:p w14:paraId="5AA7B77E" w14:textId="740D4EB8" w:rsidR="0082031D" w:rsidRPr="0082031D" w:rsidRDefault="0082031D" w:rsidP="0082031D">
      <w:pPr>
        <w:ind w:leftChars="0" w:left="0" w:firstLineChars="0" w:firstLine="0"/>
        <w:jc w:val="both"/>
        <w:rPr>
          <w:b/>
          <w:color w:val="000000"/>
        </w:rPr>
      </w:pPr>
    </w:p>
    <w:p w14:paraId="7E1FE3D3" w14:textId="060B819A" w:rsidR="00A85C02" w:rsidRPr="00E40E16" w:rsidRDefault="00A85C02" w:rsidP="00E40E16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134" w:firstLineChars="0" w:hanging="708"/>
        <w:jc w:val="both"/>
        <w:textDirection w:val="lrTb"/>
        <w:textAlignment w:val="auto"/>
        <w:outlineLvl w:val="9"/>
        <w:rPr>
          <w:b/>
          <w:bCs/>
          <w:color w:val="000000"/>
        </w:rPr>
      </w:pPr>
      <w:r w:rsidRPr="00E40E16">
        <w:rPr>
          <w:b/>
          <w:bCs/>
        </w:rPr>
        <w:t>Informe de la PPTA sobre la 2° sesión de la REDLASEIA realizada en la Ciudad de Bogotá, Colombia, entre los días 13 y 15 de mayo.</w:t>
      </w:r>
    </w:p>
    <w:p w14:paraId="259B40CF" w14:textId="77777777" w:rsidR="00555610" w:rsidRDefault="00555610" w:rsidP="00A64A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14:paraId="623AB46F" w14:textId="4C137B1D" w:rsidR="00555610" w:rsidRDefault="00555610" w:rsidP="00E40E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</w:pPr>
      <w:r>
        <w:t xml:space="preserve">La PPTA realizó un informe sobre la </w:t>
      </w:r>
      <w:r w:rsidRPr="00555610">
        <w:t>2° sesión de la REDLASEIA realizada en la Ciudad de Bogotá, Colombia, entre los días 13 y 15 de mayo</w:t>
      </w:r>
      <w:r>
        <w:t xml:space="preserve"> de 2025.</w:t>
      </w:r>
    </w:p>
    <w:p w14:paraId="1DAF4339" w14:textId="77777777" w:rsidR="00555610" w:rsidRPr="00555610" w:rsidRDefault="00555610" w:rsidP="00A64A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14:paraId="09269C58" w14:textId="70B1F4CD" w:rsidR="00A85C02" w:rsidRDefault="00125BCB" w:rsidP="00E40E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</w:pPr>
      <w:r>
        <w:t xml:space="preserve">La PPTA adelantó que </w:t>
      </w:r>
      <w:r w:rsidR="00A64A6F">
        <w:t xml:space="preserve">se encuentra elaborando </w:t>
      </w:r>
      <w:r>
        <w:t>una propuesta de</w:t>
      </w:r>
      <w:r w:rsidR="00A85C02">
        <w:t xml:space="preserve"> agenda de trabajo en el MERCOSUR sobre Evaluación de Impacto Ambiental (EIA) y Evaluación Ambiental Estratégica (EAE)</w:t>
      </w:r>
      <w:r w:rsidR="00A64A6F">
        <w:t xml:space="preserve">, y que serpa enviada a las Coordinaciones a la brevedad. </w:t>
      </w:r>
    </w:p>
    <w:p w14:paraId="2948A028" w14:textId="69998119" w:rsidR="00A85C02" w:rsidRDefault="00A85C02" w:rsidP="00E40E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</w:pPr>
    </w:p>
    <w:p w14:paraId="64AD0358" w14:textId="7D969775" w:rsidR="00125BCB" w:rsidRDefault="00125BCB" w:rsidP="00E40E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</w:pPr>
      <w:r>
        <w:t>Las delegaciones manifestaron que aguardarán la propuesta.</w:t>
      </w:r>
    </w:p>
    <w:p w14:paraId="34156FFA" w14:textId="77777777" w:rsidR="00125BCB" w:rsidRDefault="00125BCB" w:rsidP="00125B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14:paraId="6234DD3F" w14:textId="77777777" w:rsidR="00A85C02" w:rsidRDefault="00A85C02" w:rsidP="00E40E16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134" w:firstLineChars="0" w:hanging="708"/>
        <w:jc w:val="both"/>
        <w:textDirection w:val="lrTb"/>
        <w:textAlignment w:val="auto"/>
        <w:outlineLvl w:val="9"/>
        <w:rPr>
          <w:color w:val="000000"/>
        </w:rPr>
      </w:pPr>
      <w:r w:rsidRPr="00E40E16">
        <w:rPr>
          <w:b/>
          <w:bCs/>
          <w:color w:val="000000"/>
        </w:rPr>
        <w:t>Calendario Ambiental Internacional</w:t>
      </w:r>
      <w:r>
        <w:rPr>
          <w:color w:val="000000"/>
        </w:rPr>
        <w:t>.</w:t>
      </w:r>
    </w:p>
    <w:p w14:paraId="7F0C4708" w14:textId="77777777" w:rsidR="00E40E16" w:rsidRDefault="00E40E16" w:rsidP="00125BCB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</w:rPr>
      </w:pPr>
    </w:p>
    <w:p w14:paraId="0FE70803" w14:textId="5A652A4A" w:rsidR="00125BCB" w:rsidRDefault="00125BCB" w:rsidP="00125BCB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</w:rPr>
      </w:pPr>
      <w:r>
        <w:rPr>
          <w:color w:val="000000"/>
        </w:rPr>
        <w:t>La PPTA actualizó el calendario ambiental 2025 con alteración de los eventos internacionales.</w:t>
      </w:r>
    </w:p>
    <w:p w14:paraId="70D33527" w14:textId="77777777" w:rsidR="00125BCB" w:rsidRDefault="00125BCB" w:rsidP="00E40E16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134" w:firstLineChars="0" w:firstLine="0"/>
        <w:jc w:val="both"/>
        <w:textDirection w:val="lrTb"/>
        <w:textAlignment w:val="auto"/>
        <w:outlineLvl w:val="9"/>
        <w:rPr>
          <w:color w:val="000000"/>
        </w:rPr>
      </w:pPr>
    </w:p>
    <w:p w14:paraId="4BDF447F" w14:textId="56DB7C34" w:rsidR="00125BCB" w:rsidRDefault="00125BCB" w:rsidP="00125BCB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</w:rPr>
      </w:pPr>
      <w:r>
        <w:rPr>
          <w:color w:val="000000"/>
        </w:rPr>
        <w:t>El calendario</w:t>
      </w:r>
      <w:r w:rsidR="00555610">
        <w:rPr>
          <w:color w:val="000000"/>
        </w:rPr>
        <w:t xml:space="preserve"> actualizado</w:t>
      </w:r>
      <w:r>
        <w:rPr>
          <w:color w:val="000000"/>
        </w:rPr>
        <w:t xml:space="preserve"> consta como </w:t>
      </w:r>
      <w:r w:rsidRPr="00125BCB">
        <w:rPr>
          <w:b/>
          <w:bCs/>
          <w:color w:val="000000"/>
        </w:rPr>
        <w:t xml:space="preserve">Anexo </w:t>
      </w:r>
      <w:r w:rsidR="00555610">
        <w:rPr>
          <w:b/>
          <w:bCs/>
          <w:color w:val="000000"/>
        </w:rPr>
        <w:t>IX</w:t>
      </w:r>
      <w:r w:rsidR="00DB5894" w:rsidRPr="00DB5894">
        <w:rPr>
          <w:color w:val="000000"/>
        </w:rPr>
        <w:t>.</w:t>
      </w:r>
    </w:p>
    <w:p w14:paraId="5D32CD41" w14:textId="77777777" w:rsidR="00A64A6F" w:rsidRDefault="00A64A6F" w:rsidP="00125BCB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</w:rPr>
      </w:pPr>
    </w:p>
    <w:p w14:paraId="6DBF8666" w14:textId="77777777" w:rsidR="00A64A6F" w:rsidRDefault="00A64A6F" w:rsidP="00125BCB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</w:rPr>
      </w:pPr>
    </w:p>
    <w:p w14:paraId="2D8AF56D" w14:textId="77777777" w:rsidR="00A64A6F" w:rsidRDefault="00A64A6F" w:rsidP="00125BCB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</w:rPr>
      </w:pPr>
    </w:p>
    <w:p w14:paraId="6B824351" w14:textId="77777777" w:rsidR="00A64A6F" w:rsidRDefault="00A64A6F" w:rsidP="00125BCB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</w:rPr>
      </w:pPr>
    </w:p>
    <w:p w14:paraId="4424281E" w14:textId="77777777" w:rsidR="00125BCB" w:rsidRDefault="00125BCB" w:rsidP="00723CB9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</w:rPr>
      </w:pPr>
    </w:p>
    <w:p w14:paraId="4718F60B" w14:textId="751A34B5" w:rsidR="00A85C02" w:rsidRPr="00E40E16" w:rsidRDefault="00723CB9" w:rsidP="00E40E16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134" w:firstLineChars="0" w:hanging="708"/>
        <w:jc w:val="both"/>
        <w:textDirection w:val="lrTb"/>
        <w:textAlignment w:val="auto"/>
        <w:outlineLvl w:val="9"/>
        <w:rPr>
          <w:b/>
          <w:bCs/>
          <w:color w:val="000000"/>
        </w:rPr>
      </w:pPr>
      <w:r>
        <w:rPr>
          <w:b/>
          <w:bCs/>
          <w:color w:val="000000"/>
        </w:rPr>
        <w:t>Programa</w:t>
      </w:r>
      <w:r w:rsidR="00A85C02" w:rsidRPr="00E40E16">
        <w:rPr>
          <w:b/>
          <w:bCs/>
          <w:color w:val="000000"/>
        </w:rPr>
        <w:t xml:space="preserve"> de Trabajo 2025</w:t>
      </w:r>
      <w:r>
        <w:rPr>
          <w:b/>
          <w:bCs/>
          <w:color w:val="000000"/>
        </w:rPr>
        <w:t xml:space="preserve"> - </w:t>
      </w:r>
      <w:r w:rsidR="00A85C02" w:rsidRPr="00E40E16">
        <w:rPr>
          <w:b/>
          <w:bCs/>
          <w:color w:val="000000"/>
        </w:rPr>
        <w:t>2026 del SGT N°</w:t>
      </w:r>
      <w:r>
        <w:rPr>
          <w:b/>
          <w:bCs/>
          <w:color w:val="000000"/>
        </w:rPr>
        <w:t xml:space="preserve"> </w:t>
      </w:r>
      <w:r w:rsidR="00A85C02" w:rsidRPr="00E40E16">
        <w:rPr>
          <w:b/>
          <w:bCs/>
          <w:color w:val="000000"/>
        </w:rPr>
        <w:t>6 “Medio Ambiente</w:t>
      </w:r>
      <w:r>
        <w:rPr>
          <w:b/>
          <w:bCs/>
          <w:color w:val="000000"/>
        </w:rPr>
        <w:t>”</w:t>
      </w:r>
    </w:p>
    <w:p w14:paraId="4F44F602" w14:textId="77777777" w:rsidR="00250438" w:rsidRDefault="00250438" w:rsidP="00723C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0"/>
          <w:szCs w:val="20"/>
        </w:rPr>
      </w:pPr>
    </w:p>
    <w:p w14:paraId="239E86AA" w14:textId="5861668C" w:rsidR="00250438" w:rsidRDefault="003E26F0" w:rsidP="00250438">
      <w:pPr>
        <w:ind w:left="0" w:hanging="2"/>
        <w:jc w:val="both"/>
        <w:rPr>
          <w:color w:val="000000"/>
        </w:rPr>
      </w:pPr>
      <w:r>
        <w:rPr>
          <w:color w:val="000000"/>
        </w:rPr>
        <w:t>El SGT N° 6</w:t>
      </w:r>
      <w:r w:rsidR="00250438">
        <w:rPr>
          <w:color w:val="000000"/>
        </w:rPr>
        <w:t xml:space="preserve"> elaboró y elevó a la consideración del GMC el Programa de Trabajo 2025-2026 </w:t>
      </w:r>
      <w:r w:rsidR="00250438">
        <w:rPr>
          <w:b/>
          <w:color w:val="000000"/>
        </w:rPr>
        <w:t xml:space="preserve">(Anexo </w:t>
      </w:r>
      <w:r w:rsidR="00555610">
        <w:rPr>
          <w:b/>
          <w:color w:val="000000"/>
        </w:rPr>
        <w:t>X</w:t>
      </w:r>
      <w:r w:rsidR="00250438">
        <w:rPr>
          <w:b/>
          <w:color w:val="000000"/>
        </w:rPr>
        <w:t>)</w:t>
      </w:r>
      <w:r>
        <w:rPr>
          <w:color w:val="000000"/>
        </w:rPr>
        <w:t xml:space="preserve"> el cual </w:t>
      </w:r>
      <w:r w:rsidR="00250438">
        <w:rPr>
          <w:color w:val="000000"/>
        </w:rPr>
        <w:t>se encuentra en el módulo “Programa de Trabajo Digital” dentro de la plataforma del Sistema de Información MERCOSUR (SIM).</w:t>
      </w:r>
    </w:p>
    <w:p w14:paraId="13A0FCBB" w14:textId="77777777" w:rsidR="00250438" w:rsidRDefault="00250438" w:rsidP="00250438">
      <w:pPr>
        <w:widowControl w:val="0"/>
        <w:ind w:left="0" w:hanging="2"/>
        <w:jc w:val="both"/>
        <w:rPr>
          <w:color w:val="FF0000"/>
        </w:rPr>
      </w:pPr>
    </w:p>
    <w:p w14:paraId="220C44AA" w14:textId="77777777" w:rsidR="00250438" w:rsidRDefault="00250438" w:rsidP="00250438">
      <w:pPr>
        <w:widowControl w:val="0"/>
        <w:ind w:left="0" w:hanging="2"/>
        <w:jc w:val="both"/>
      </w:pPr>
    </w:p>
    <w:p w14:paraId="4BB2E01C" w14:textId="77777777" w:rsidR="00250438" w:rsidRDefault="00250438" w:rsidP="00250438">
      <w:pPr>
        <w:widowControl w:val="0"/>
        <w:tabs>
          <w:tab w:val="left" w:pos="425"/>
        </w:tabs>
        <w:ind w:left="0" w:hanging="2"/>
        <w:jc w:val="both"/>
      </w:pPr>
      <w:r>
        <w:rPr>
          <w:b/>
        </w:rPr>
        <w:t>PRÓXIMA REUNIÓN</w:t>
      </w:r>
    </w:p>
    <w:p w14:paraId="284C6E69" w14:textId="77777777" w:rsidR="00250438" w:rsidRDefault="00250438" w:rsidP="00250438">
      <w:pPr>
        <w:widowControl w:val="0"/>
        <w:tabs>
          <w:tab w:val="left" w:pos="1134"/>
        </w:tabs>
        <w:ind w:left="0" w:hanging="2"/>
        <w:jc w:val="both"/>
      </w:pPr>
    </w:p>
    <w:p w14:paraId="17347CA0" w14:textId="7B3FE1E1" w:rsidR="00250438" w:rsidRDefault="00250438" w:rsidP="00141F1D">
      <w:pPr>
        <w:widowControl w:val="0"/>
        <w:ind w:left="0" w:hanging="2"/>
        <w:jc w:val="both"/>
      </w:pPr>
      <w:r>
        <w:t>La próxima reunión ordinaria de</w:t>
      </w:r>
      <w:r w:rsidR="00A85C02">
        <w:t>l SGT N° 6</w:t>
      </w:r>
      <w:r>
        <w:t xml:space="preserve"> será convocada oportunamente por la PPT.</w:t>
      </w:r>
    </w:p>
    <w:p w14:paraId="3E9B36A7" w14:textId="77777777" w:rsidR="00A64A6F" w:rsidRDefault="00A64A6F" w:rsidP="00141F1D">
      <w:pPr>
        <w:widowControl w:val="0"/>
        <w:ind w:left="0" w:hanging="2"/>
        <w:jc w:val="both"/>
      </w:pPr>
    </w:p>
    <w:p w14:paraId="21E37B9F" w14:textId="676160C3" w:rsidR="00A64A6F" w:rsidRDefault="00A64A6F" w:rsidP="00141F1D">
      <w:pPr>
        <w:widowControl w:val="0"/>
        <w:ind w:left="0" w:hanging="2"/>
        <w:jc w:val="both"/>
      </w:pPr>
      <w:r>
        <w:t xml:space="preserve">En el cierre de la reunión, la PPTA agradeció todo el trabajo realizado por la Coordinadora Nacional de la República Oriental del Uruguay del SGT N° 6, Giselle Beja quien recientemente se ha jubilado. </w:t>
      </w:r>
    </w:p>
    <w:p w14:paraId="539DCEBB" w14:textId="77777777" w:rsidR="00250438" w:rsidRDefault="00250438" w:rsidP="00250438">
      <w:pPr>
        <w:ind w:left="0" w:hanging="2"/>
      </w:pPr>
    </w:p>
    <w:p w14:paraId="6810B625" w14:textId="77777777" w:rsidR="00250438" w:rsidRDefault="00250438" w:rsidP="00250438">
      <w:pPr>
        <w:ind w:left="0" w:hanging="2"/>
      </w:pPr>
    </w:p>
    <w:p w14:paraId="64289DF4" w14:textId="77777777" w:rsidR="00250438" w:rsidRDefault="00250438" w:rsidP="00250438">
      <w:pPr>
        <w:widowControl w:val="0"/>
        <w:tabs>
          <w:tab w:val="left" w:pos="425"/>
        </w:tabs>
        <w:ind w:left="0" w:hanging="2"/>
        <w:jc w:val="both"/>
      </w:pPr>
      <w:r>
        <w:rPr>
          <w:b/>
        </w:rPr>
        <w:t>ANEXOS</w:t>
      </w:r>
    </w:p>
    <w:p w14:paraId="054084CB" w14:textId="77777777" w:rsidR="00250438" w:rsidRDefault="00250438" w:rsidP="00250438">
      <w:pPr>
        <w:widowControl w:val="0"/>
        <w:tabs>
          <w:tab w:val="left" w:pos="425"/>
        </w:tabs>
        <w:ind w:left="0" w:hanging="2"/>
        <w:jc w:val="both"/>
      </w:pPr>
    </w:p>
    <w:p w14:paraId="1733097C" w14:textId="77777777" w:rsidR="00250438" w:rsidRDefault="00250438" w:rsidP="00250438">
      <w:pPr>
        <w:widowControl w:val="0"/>
        <w:tabs>
          <w:tab w:val="left" w:pos="425"/>
        </w:tabs>
        <w:ind w:left="0" w:hanging="2"/>
        <w:jc w:val="both"/>
      </w:pPr>
      <w:r>
        <w:t xml:space="preserve">Los Anexos que forman parte de la presente Acta son los siguientes:  </w:t>
      </w:r>
    </w:p>
    <w:p w14:paraId="1BFF9432" w14:textId="77777777" w:rsidR="00250438" w:rsidRDefault="00250438" w:rsidP="00250438">
      <w:pPr>
        <w:widowControl w:val="0"/>
        <w:tabs>
          <w:tab w:val="left" w:pos="425"/>
        </w:tabs>
        <w:ind w:left="0" w:hanging="2"/>
        <w:jc w:val="both"/>
      </w:pPr>
    </w:p>
    <w:p w14:paraId="36E4F3D8" w14:textId="77777777" w:rsidR="00250438" w:rsidRDefault="00250438" w:rsidP="00250438">
      <w:pPr>
        <w:widowControl w:val="0"/>
        <w:ind w:left="0" w:hanging="2"/>
        <w:jc w:val="both"/>
      </w:pPr>
    </w:p>
    <w:tbl>
      <w:tblPr>
        <w:tblW w:w="863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1"/>
        <w:gridCol w:w="6946"/>
      </w:tblGrid>
      <w:tr w:rsidR="00250438" w14:paraId="5781A4BB" w14:textId="77777777" w:rsidTr="0071260E">
        <w:trPr>
          <w:trHeight w:val="283"/>
        </w:trPr>
        <w:tc>
          <w:tcPr>
            <w:tcW w:w="1691" w:type="dxa"/>
          </w:tcPr>
          <w:p w14:paraId="086B695C" w14:textId="77777777" w:rsidR="00250438" w:rsidRDefault="00250438" w:rsidP="00237FEA">
            <w:pPr>
              <w:widowControl w:val="0"/>
              <w:ind w:left="0" w:hanging="2"/>
              <w:jc w:val="both"/>
            </w:pPr>
            <w:r>
              <w:rPr>
                <w:b/>
              </w:rPr>
              <w:t xml:space="preserve">Anexo I </w:t>
            </w:r>
            <w:r>
              <w:rPr>
                <w:b/>
              </w:rPr>
              <w:tab/>
            </w:r>
          </w:p>
        </w:tc>
        <w:tc>
          <w:tcPr>
            <w:tcW w:w="6946" w:type="dxa"/>
          </w:tcPr>
          <w:p w14:paraId="1F92A2F0" w14:textId="00C92F02" w:rsidR="00250438" w:rsidRDefault="00250438" w:rsidP="00670E9B">
            <w:pPr>
              <w:widowControl w:val="0"/>
              <w:ind w:left="0" w:hanging="2"/>
              <w:jc w:val="both"/>
            </w:pPr>
            <w:r>
              <w:t>Lista de Participantes</w:t>
            </w:r>
          </w:p>
        </w:tc>
      </w:tr>
      <w:tr w:rsidR="00250438" w14:paraId="1C9A156B" w14:textId="77777777" w:rsidTr="0071260E">
        <w:trPr>
          <w:trHeight w:val="283"/>
        </w:trPr>
        <w:tc>
          <w:tcPr>
            <w:tcW w:w="1691" w:type="dxa"/>
          </w:tcPr>
          <w:p w14:paraId="23998815" w14:textId="77777777" w:rsidR="00250438" w:rsidRDefault="00250438" w:rsidP="00237FEA">
            <w:pPr>
              <w:widowControl w:val="0"/>
              <w:ind w:left="0" w:hanging="2"/>
              <w:jc w:val="both"/>
            </w:pPr>
            <w:r>
              <w:rPr>
                <w:b/>
              </w:rPr>
              <w:t xml:space="preserve">Anexo II </w:t>
            </w:r>
          </w:p>
        </w:tc>
        <w:tc>
          <w:tcPr>
            <w:tcW w:w="6946" w:type="dxa"/>
          </w:tcPr>
          <w:p w14:paraId="0F0DB9B5" w14:textId="411D087D" w:rsidR="00250438" w:rsidRDefault="00250438" w:rsidP="00670E9B">
            <w:pPr>
              <w:widowControl w:val="0"/>
              <w:ind w:left="0" w:hanging="2"/>
              <w:jc w:val="both"/>
            </w:pPr>
            <w:r>
              <w:t xml:space="preserve">Agenda </w:t>
            </w:r>
          </w:p>
        </w:tc>
      </w:tr>
      <w:tr w:rsidR="00250438" w14:paraId="2ED8D4CF" w14:textId="77777777" w:rsidTr="0071260E">
        <w:trPr>
          <w:trHeight w:val="283"/>
        </w:trPr>
        <w:tc>
          <w:tcPr>
            <w:tcW w:w="1691" w:type="dxa"/>
          </w:tcPr>
          <w:p w14:paraId="5E347A58" w14:textId="77777777" w:rsidR="00250438" w:rsidRDefault="00250438" w:rsidP="00237FEA">
            <w:pPr>
              <w:widowControl w:val="0"/>
              <w:ind w:left="0" w:hanging="2"/>
              <w:jc w:val="both"/>
            </w:pPr>
            <w:r>
              <w:rPr>
                <w:b/>
              </w:rPr>
              <w:t>Anexo III</w:t>
            </w:r>
          </w:p>
        </w:tc>
        <w:tc>
          <w:tcPr>
            <w:tcW w:w="6946" w:type="dxa"/>
          </w:tcPr>
          <w:p w14:paraId="0CB5A071" w14:textId="11DB760F" w:rsidR="00250438" w:rsidRDefault="00250438" w:rsidP="00670E9B">
            <w:pPr>
              <w:widowControl w:val="0"/>
              <w:ind w:left="0" w:hanging="2"/>
              <w:jc w:val="both"/>
            </w:pPr>
            <w:r>
              <w:t>Resumen del Acta</w:t>
            </w:r>
          </w:p>
        </w:tc>
      </w:tr>
      <w:tr w:rsidR="00250438" w14:paraId="6663F1B6" w14:textId="77777777" w:rsidTr="0071260E">
        <w:trPr>
          <w:trHeight w:val="262"/>
        </w:trPr>
        <w:tc>
          <w:tcPr>
            <w:tcW w:w="1691" w:type="dxa"/>
          </w:tcPr>
          <w:p w14:paraId="4F68E729" w14:textId="77777777" w:rsidR="00250438" w:rsidRDefault="00250438" w:rsidP="00237FEA">
            <w:pPr>
              <w:widowControl w:val="0"/>
              <w:ind w:left="0" w:hanging="2"/>
              <w:jc w:val="both"/>
            </w:pPr>
            <w:r>
              <w:rPr>
                <w:b/>
              </w:rPr>
              <w:t>Anexo IV</w:t>
            </w:r>
          </w:p>
        </w:tc>
        <w:tc>
          <w:tcPr>
            <w:tcW w:w="6946" w:type="dxa"/>
          </w:tcPr>
          <w:p w14:paraId="0678E132" w14:textId="12DDB990" w:rsidR="00250438" w:rsidRPr="00141F1D" w:rsidRDefault="00A64A6F" w:rsidP="00141F1D">
            <w:pPr>
              <w:spacing w:line="240" w:lineRule="auto"/>
              <w:ind w:leftChars="0" w:left="0" w:firstLineChars="0" w:hanging="2"/>
              <w:jc w:val="both"/>
            </w:pPr>
            <w:r>
              <w:t>Presentación de la Estrategia Nacional de la Biodiversidad y el Plan de Acción 2025-2030</w:t>
            </w:r>
          </w:p>
        </w:tc>
      </w:tr>
      <w:tr w:rsidR="00AA7401" w14:paraId="54C5A5C1" w14:textId="77777777" w:rsidTr="0071260E">
        <w:trPr>
          <w:trHeight w:val="266"/>
        </w:trPr>
        <w:tc>
          <w:tcPr>
            <w:tcW w:w="1691" w:type="dxa"/>
          </w:tcPr>
          <w:p w14:paraId="13769F17" w14:textId="5AD7D3E6" w:rsidR="00AA7401" w:rsidRDefault="00AA7401" w:rsidP="00237FEA">
            <w:pPr>
              <w:widowControl w:val="0"/>
              <w:ind w:left="0" w:hanging="2"/>
              <w:jc w:val="both"/>
              <w:rPr>
                <w:b/>
              </w:rPr>
            </w:pPr>
            <w:r>
              <w:rPr>
                <w:b/>
              </w:rPr>
              <w:t>Anexo V</w:t>
            </w:r>
          </w:p>
        </w:tc>
        <w:tc>
          <w:tcPr>
            <w:tcW w:w="6946" w:type="dxa"/>
          </w:tcPr>
          <w:p w14:paraId="48C1FAF7" w14:textId="114B8604" w:rsidR="00AA7401" w:rsidRDefault="00141F1D" w:rsidP="00670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6" w:hanging="2"/>
              <w:jc w:val="both"/>
              <w:rPr>
                <w:color w:val="000000"/>
              </w:rPr>
            </w:pPr>
            <w:r>
              <w:t>P</w:t>
            </w:r>
            <w:r w:rsidRPr="00C7371E">
              <w:t xml:space="preserve">resentación sobre </w:t>
            </w:r>
            <w:r w:rsidRPr="00C7371E">
              <w:rPr>
                <w:color w:val="000000"/>
              </w:rPr>
              <w:t xml:space="preserve">el “Estudio y Planificación del Desarrollo </w:t>
            </w:r>
            <w:r w:rsidRPr="00C7371E">
              <w:t>de la</w:t>
            </w:r>
            <w:r w:rsidRPr="00C7371E">
              <w:rPr>
                <w:color w:val="000000"/>
              </w:rPr>
              <w:t xml:space="preserve"> cadena de valor del jabalí en la Provincia de Corrientes y del Plan Regional NEA”</w:t>
            </w:r>
          </w:p>
        </w:tc>
      </w:tr>
      <w:tr w:rsidR="00250438" w14:paraId="50F5DD1E" w14:textId="77777777" w:rsidTr="0071260E">
        <w:trPr>
          <w:trHeight w:val="283"/>
        </w:trPr>
        <w:tc>
          <w:tcPr>
            <w:tcW w:w="1691" w:type="dxa"/>
          </w:tcPr>
          <w:p w14:paraId="233CB5F3" w14:textId="18AFC27E" w:rsidR="00250438" w:rsidRDefault="00AA7401" w:rsidP="00237FEA">
            <w:pPr>
              <w:widowControl w:val="0"/>
              <w:ind w:left="0" w:hanging="2"/>
              <w:jc w:val="both"/>
            </w:pPr>
            <w:r>
              <w:rPr>
                <w:b/>
              </w:rPr>
              <w:t>Anexo VI</w:t>
            </w:r>
          </w:p>
        </w:tc>
        <w:tc>
          <w:tcPr>
            <w:tcW w:w="6946" w:type="dxa"/>
          </w:tcPr>
          <w:p w14:paraId="6B1CF528" w14:textId="1FC4862B" w:rsidR="00250438" w:rsidRDefault="00141F1D" w:rsidP="00670E9B">
            <w:pPr>
              <w:ind w:left="0" w:hanging="2"/>
              <w:jc w:val="both"/>
            </w:pPr>
            <w:r>
              <w:t xml:space="preserve">Presentación sobre el estado de situación del Plan de Acción de Sustancias y Productos Peligros 2021-2024 </w:t>
            </w:r>
          </w:p>
        </w:tc>
      </w:tr>
      <w:tr w:rsidR="00250438" w14:paraId="2D47C67D" w14:textId="77777777" w:rsidTr="0071260E">
        <w:trPr>
          <w:trHeight w:val="283"/>
        </w:trPr>
        <w:tc>
          <w:tcPr>
            <w:tcW w:w="1691" w:type="dxa"/>
          </w:tcPr>
          <w:p w14:paraId="03309CCC" w14:textId="2253989E" w:rsidR="00250438" w:rsidRDefault="00AA7401" w:rsidP="00237FEA">
            <w:pPr>
              <w:widowControl w:val="0"/>
              <w:ind w:left="0" w:hanging="2"/>
              <w:jc w:val="both"/>
            </w:pPr>
            <w:r>
              <w:rPr>
                <w:b/>
              </w:rPr>
              <w:t>Anexo VII</w:t>
            </w:r>
          </w:p>
        </w:tc>
        <w:tc>
          <w:tcPr>
            <w:tcW w:w="6946" w:type="dxa"/>
          </w:tcPr>
          <w:p w14:paraId="7AFBE9DD" w14:textId="56F5898B" w:rsidR="00250438" w:rsidRDefault="00141F1D" w:rsidP="00141F1D">
            <w:pPr>
              <w:spacing w:line="240" w:lineRule="auto"/>
              <w:ind w:leftChars="0" w:left="0" w:firstLineChars="0" w:firstLine="0"/>
              <w:jc w:val="both"/>
              <w:rPr>
                <w:color w:val="FF0000"/>
              </w:rPr>
            </w:pPr>
            <w:r>
              <w:t>P</w:t>
            </w:r>
            <w:r w:rsidRPr="00BA7D7C">
              <w:t>resentación sobre los resultados alcanzados en la Conferencia de las Partes de los Convenios de Basilea, Rotterdam y Estocolmo (Triple COP)</w:t>
            </w:r>
            <w:r w:rsidRPr="00BA7D7C">
              <w:rPr>
                <w:color w:val="000000"/>
              </w:rPr>
              <w:t xml:space="preserve"> </w:t>
            </w:r>
          </w:p>
        </w:tc>
      </w:tr>
      <w:tr w:rsidR="00250438" w14:paraId="07B23997" w14:textId="77777777" w:rsidTr="0071260E">
        <w:trPr>
          <w:trHeight w:val="283"/>
        </w:trPr>
        <w:tc>
          <w:tcPr>
            <w:tcW w:w="1691" w:type="dxa"/>
          </w:tcPr>
          <w:p w14:paraId="359675EA" w14:textId="5812C429" w:rsidR="00250438" w:rsidRDefault="00AA7401" w:rsidP="00237FEA">
            <w:pPr>
              <w:widowControl w:val="0"/>
              <w:ind w:left="0" w:hanging="2"/>
              <w:jc w:val="both"/>
            </w:pPr>
            <w:r>
              <w:rPr>
                <w:b/>
              </w:rPr>
              <w:t>Anexo VIII</w:t>
            </w:r>
          </w:p>
        </w:tc>
        <w:tc>
          <w:tcPr>
            <w:tcW w:w="6946" w:type="dxa"/>
          </w:tcPr>
          <w:p w14:paraId="683656F1" w14:textId="4F26D717" w:rsidR="00250438" w:rsidRDefault="00555610" w:rsidP="00555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</w:rPr>
            </w:pPr>
            <w:r>
              <w:rPr>
                <w:color w:val="000000"/>
              </w:rPr>
              <w:t xml:space="preserve">Presentación </w:t>
            </w:r>
            <w:r w:rsidRPr="00EC6079">
              <w:rPr>
                <w:color w:val="000000"/>
              </w:rPr>
              <w:t>sobre impactos climáticos y medidas de adaptación transfronterizas</w:t>
            </w:r>
            <w:r>
              <w:rPr>
                <w:color w:val="000000"/>
              </w:rPr>
              <w:t xml:space="preserve"> </w:t>
            </w:r>
          </w:p>
        </w:tc>
      </w:tr>
      <w:tr w:rsidR="00250438" w14:paraId="207BF1E9" w14:textId="77777777" w:rsidTr="0071260E">
        <w:trPr>
          <w:trHeight w:val="283"/>
        </w:trPr>
        <w:tc>
          <w:tcPr>
            <w:tcW w:w="1691" w:type="dxa"/>
          </w:tcPr>
          <w:p w14:paraId="5B5807C2" w14:textId="69664E62" w:rsidR="00250438" w:rsidRDefault="00AA7401" w:rsidP="00237FEA">
            <w:pPr>
              <w:widowControl w:val="0"/>
              <w:ind w:left="0" w:hanging="2"/>
              <w:jc w:val="both"/>
            </w:pPr>
            <w:r>
              <w:rPr>
                <w:b/>
              </w:rPr>
              <w:t>Anexo IX</w:t>
            </w:r>
          </w:p>
        </w:tc>
        <w:tc>
          <w:tcPr>
            <w:tcW w:w="6946" w:type="dxa"/>
          </w:tcPr>
          <w:p w14:paraId="5B2E7644" w14:textId="6D28227C" w:rsidR="00250438" w:rsidRPr="00555610" w:rsidRDefault="00555610" w:rsidP="00555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</w:rPr>
            </w:pPr>
            <w:r w:rsidRPr="00555610">
              <w:rPr>
                <w:color w:val="000000"/>
              </w:rPr>
              <w:t xml:space="preserve">Calendario Ambiental Internacional actualizado </w:t>
            </w:r>
          </w:p>
        </w:tc>
      </w:tr>
      <w:tr w:rsidR="00250438" w14:paraId="111987AA" w14:textId="77777777" w:rsidTr="0071260E">
        <w:trPr>
          <w:trHeight w:val="283"/>
        </w:trPr>
        <w:tc>
          <w:tcPr>
            <w:tcW w:w="1691" w:type="dxa"/>
          </w:tcPr>
          <w:p w14:paraId="4DFC3E00" w14:textId="6010FBCB" w:rsidR="00250438" w:rsidRDefault="00AA7401" w:rsidP="00237FEA">
            <w:pPr>
              <w:widowControl w:val="0"/>
              <w:ind w:left="0" w:hanging="2"/>
              <w:jc w:val="both"/>
            </w:pPr>
            <w:r>
              <w:rPr>
                <w:b/>
              </w:rPr>
              <w:t>Anexo X</w:t>
            </w:r>
          </w:p>
        </w:tc>
        <w:tc>
          <w:tcPr>
            <w:tcW w:w="6946" w:type="dxa"/>
          </w:tcPr>
          <w:p w14:paraId="60E37557" w14:textId="7B711ECB" w:rsidR="00250438" w:rsidRDefault="00555610" w:rsidP="00670E9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0"/>
              </w:tabs>
              <w:spacing w:line="24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000000"/>
              </w:rPr>
              <w:t>Programa de Trabajo 2025-2026</w:t>
            </w:r>
          </w:p>
        </w:tc>
      </w:tr>
    </w:tbl>
    <w:p w14:paraId="2843D558" w14:textId="3DB75758" w:rsidR="009C2B40" w:rsidRDefault="009C2B40">
      <w:pPr>
        <w:ind w:left="0" w:hanging="2"/>
      </w:pPr>
    </w:p>
    <w:p w14:paraId="6B5271B3" w14:textId="77777777" w:rsidR="009C2B40" w:rsidRDefault="009C2B40">
      <w:pPr>
        <w:ind w:left="0" w:hanging="2"/>
      </w:pPr>
    </w:p>
    <w:p w14:paraId="4FCDE2C9" w14:textId="77777777" w:rsidR="009C2B40" w:rsidRDefault="009C2B40">
      <w:pPr>
        <w:ind w:left="0" w:hanging="2"/>
      </w:pPr>
    </w:p>
    <w:p w14:paraId="2E7C1ACB" w14:textId="77777777" w:rsidR="0071260E" w:rsidRDefault="0071260E">
      <w:pPr>
        <w:ind w:left="0" w:hanging="2"/>
      </w:pPr>
    </w:p>
    <w:p w14:paraId="6A5FCB4D" w14:textId="77777777" w:rsidR="0071260E" w:rsidRDefault="0071260E">
      <w:pPr>
        <w:ind w:left="0" w:hanging="2"/>
      </w:pPr>
    </w:p>
    <w:p w14:paraId="60CC12B0" w14:textId="77777777" w:rsidR="00250438" w:rsidRDefault="00250438" w:rsidP="00250438">
      <w:pPr>
        <w:widowControl w:val="0"/>
        <w:ind w:left="0" w:hanging="2"/>
        <w:jc w:val="both"/>
      </w:pPr>
    </w:p>
    <w:p w14:paraId="0FF5E50C" w14:textId="77777777" w:rsidR="00250438" w:rsidRDefault="00250438" w:rsidP="00250438">
      <w:pPr>
        <w:widowControl w:val="0"/>
        <w:ind w:left="0" w:hanging="2"/>
        <w:jc w:val="both"/>
        <w:rPr>
          <w:highlight w:val="yellow"/>
        </w:rPr>
      </w:pPr>
    </w:p>
    <w:p w14:paraId="6760C18B" w14:textId="77777777" w:rsidR="00250438" w:rsidRDefault="00250438" w:rsidP="00250438">
      <w:pPr>
        <w:widowControl w:val="0"/>
        <w:ind w:left="0" w:hanging="2"/>
        <w:jc w:val="both"/>
        <w:rPr>
          <w:highlight w:val="yellow"/>
        </w:rPr>
      </w:pPr>
    </w:p>
    <w:p w14:paraId="05EDD694" w14:textId="77777777" w:rsidR="00250438" w:rsidRDefault="00250438" w:rsidP="00250438">
      <w:pPr>
        <w:widowControl w:val="0"/>
        <w:ind w:left="0" w:hanging="2"/>
        <w:jc w:val="both"/>
        <w:rPr>
          <w:highlight w:val="yellow"/>
        </w:rPr>
      </w:pPr>
    </w:p>
    <w:p w14:paraId="104DA085" w14:textId="77777777" w:rsidR="00250438" w:rsidRDefault="00250438" w:rsidP="00250438">
      <w:pPr>
        <w:widowControl w:val="0"/>
        <w:ind w:left="0" w:hanging="2"/>
        <w:jc w:val="both"/>
        <w:rPr>
          <w:highlight w:val="yellow"/>
        </w:rPr>
      </w:pPr>
    </w:p>
    <w:tbl>
      <w:tblPr>
        <w:tblW w:w="9164" w:type="dxa"/>
        <w:jc w:val="center"/>
        <w:tblLayout w:type="fixed"/>
        <w:tblLook w:val="0000" w:firstRow="0" w:lastRow="0" w:firstColumn="0" w:lastColumn="0" w:noHBand="0" w:noVBand="0"/>
      </w:tblPr>
      <w:tblGrid>
        <w:gridCol w:w="4486"/>
        <w:gridCol w:w="4678"/>
      </w:tblGrid>
      <w:tr w:rsidR="00250438" w14:paraId="33A0CA3C" w14:textId="77777777" w:rsidTr="00141F1D">
        <w:trPr>
          <w:trHeight w:val="930"/>
          <w:jc w:val="center"/>
        </w:trPr>
        <w:tc>
          <w:tcPr>
            <w:tcW w:w="4486" w:type="dxa"/>
          </w:tcPr>
          <w:p w14:paraId="088E70DF" w14:textId="77777777" w:rsidR="00141F1D" w:rsidRDefault="00141F1D" w:rsidP="00237FEA">
            <w:pPr>
              <w:widowControl w:val="0"/>
              <w:ind w:left="0" w:hanging="2"/>
              <w:jc w:val="center"/>
            </w:pPr>
          </w:p>
          <w:p w14:paraId="0D13BD00" w14:textId="218864C4" w:rsidR="00250438" w:rsidRDefault="00250438" w:rsidP="00237FEA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t>___________________________</w:t>
            </w:r>
          </w:p>
          <w:p w14:paraId="494662B2" w14:textId="77777777" w:rsidR="00250438" w:rsidRDefault="00250438" w:rsidP="00237FEA">
            <w:pPr>
              <w:widowControl w:val="0"/>
              <w:ind w:left="0" w:hanging="2"/>
              <w:jc w:val="center"/>
            </w:pPr>
            <w:r>
              <w:rPr>
                <w:b/>
              </w:rPr>
              <w:t>Por la delegación de Argentina</w:t>
            </w:r>
          </w:p>
          <w:p w14:paraId="2C451B42" w14:textId="2CB9AFE2" w:rsidR="00250438" w:rsidRDefault="0071260E" w:rsidP="00237FEA">
            <w:pPr>
              <w:widowControl w:val="0"/>
              <w:ind w:left="0" w:hanging="2"/>
              <w:jc w:val="center"/>
            </w:pPr>
            <w:r>
              <w:t>Paula Monteserin</w:t>
            </w:r>
          </w:p>
        </w:tc>
        <w:tc>
          <w:tcPr>
            <w:tcW w:w="4678" w:type="dxa"/>
          </w:tcPr>
          <w:p w14:paraId="46ABE29F" w14:textId="77777777" w:rsidR="00141F1D" w:rsidRDefault="00141F1D" w:rsidP="00237FEA">
            <w:pPr>
              <w:widowControl w:val="0"/>
              <w:ind w:left="0" w:hanging="2"/>
              <w:jc w:val="center"/>
            </w:pPr>
          </w:p>
          <w:p w14:paraId="72338F96" w14:textId="5B8CE14B" w:rsidR="00250438" w:rsidRDefault="00250438" w:rsidP="00237FEA">
            <w:pPr>
              <w:widowControl w:val="0"/>
              <w:ind w:left="0" w:hanging="2"/>
              <w:jc w:val="center"/>
            </w:pPr>
            <w:r>
              <w:t>___________________________</w:t>
            </w:r>
          </w:p>
          <w:p w14:paraId="3F185AD0" w14:textId="77777777" w:rsidR="00250438" w:rsidRDefault="00250438" w:rsidP="00237FEA">
            <w:pPr>
              <w:widowControl w:val="0"/>
              <w:ind w:left="0" w:hanging="2"/>
              <w:jc w:val="center"/>
            </w:pPr>
            <w:r>
              <w:rPr>
                <w:b/>
              </w:rPr>
              <w:t xml:space="preserve">Por la delegación de Brasil </w:t>
            </w:r>
          </w:p>
          <w:p w14:paraId="2460B801" w14:textId="099C2E58" w:rsidR="00250438" w:rsidRDefault="0071260E" w:rsidP="00237FEA">
            <w:pPr>
              <w:widowControl w:val="0"/>
              <w:ind w:left="0" w:hanging="2"/>
              <w:jc w:val="center"/>
            </w:pPr>
            <w:r>
              <w:t>Carlos Hugo Suarez Sampaio</w:t>
            </w:r>
          </w:p>
          <w:p w14:paraId="2D7FBB0F" w14:textId="77777777" w:rsidR="00250438" w:rsidRDefault="00250438" w:rsidP="00237FEA">
            <w:pPr>
              <w:widowControl w:val="0"/>
              <w:ind w:left="0" w:hanging="2"/>
              <w:jc w:val="both"/>
              <w:rPr>
                <w:highlight w:val="yellow"/>
              </w:rPr>
            </w:pPr>
          </w:p>
          <w:p w14:paraId="1837E6DF" w14:textId="77777777" w:rsidR="00250438" w:rsidRDefault="00250438" w:rsidP="00237FEA">
            <w:pPr>
              <w:widowControl w:val="0"/>
              <w:ind w:left="0" w:hanging="2"/>
              <w:jc w:val="both"/>
              <w:rPr>
                <w:highlight w:val="yellow"/>
              </w:rPr>
            </w:pPr>
          </w:p>
        </w:tc>
      </w:tr>
      <w:tr w:rsidR="00250438" w14:paraId="49D03AA0" w14:textId="77777777" w:rsidTr="00141F1D">
        <w:trPr>
          <w:trHeight w:val="930"/>
          <w:jc w:val="center"/>
        </w:trPr>
        <w:tc>
          <w:tcPr>
            <w:tcW w:w="4486" w:type="dxa"/>
          </w:tcPr>
          <w:p w14:paraId="6A188EEF" w14:textId="77777777" w:rsidR="00141F1D" w:rsidRDefault="00141F1D" w:rsidP="00237FEA">
            <w:pPr>
              <w:widowControl w:val="0"/>
              <w:ind w:left="0" w:hanging="2"/>
              <w:jc w:val="center"/>
            </w:pPr>
          </w:p>
          <w:p w14:paraId="3975693E" w14:textId="4B21C893" w:rsidR="00250438" w:rsidRPr="00BE2FEE" w:rsidRDefault="00250438" w:rsidP="00237FEA">
            <w:pPr>
              <w:widowControl w:val="0"/>
              <w:ind w:left="0" w:hanging="2"/>
              <w:jc w:val="center"/>
            </w:pPr>
            <w:r w:rsidRPr="00BE2FEE">
              <w:t>___________________________</w:t>
            </w:r>
          </w:p>
          <w:p w14:paraId="68533295" w14:textId="77777777" w:rsidR="00250438" w:rsidRPr="00BE2FEE" w:rsidRDefault="00250438" w:rsidP="00237FEA">
            <w:pPr>
              <w:widowControl w:val="0"/>
              <w:ind w:left="0" w:hanging="2"/>
              <w:jc w:val="center"/>
            </w:pPr>
            <w:r w:rsidRPr="00BE2FEE">
              <w:rPr>
                <w:b/>
              </w:rPr>
              <w:t>Por la delegación de Paraguay</w:t>
            </w:r>
          </w:p>
          <w:p w14:paraId="5AC86DC5" w14:textId="79E83103" w:rsidR="00250438" w:rsidRPr="00BE2FEE" w:rsidRDefault="0071260E" w:rsidP="00237FEA">
            <w:pPr>
              <w:widowControl w:val="0"/>
              <w:ind w:left="0" w:hanging="2"/>
              <w:jc w:val="center"/>
            </w:pPr>
            <w:r>
              <w:t>Lilian Portillo</w:t>
            </w:r>
          </w:p>
          <w:p w14:paraId="56281121" w14:textId="77777777" w:rsidR="00250438" w:rsidRPr="00BE2FEE" w:rsidRDefault="00250438" w:rsidP="00237FEA">
            <w:pPr>
              <w:widowControl w:val="0"/>
              <w:ind w:left="0" w:hanging="2"/>
              <w:jc w:val="center"/>
            </w:pPr>
          </w:p>
          <w:p w14:paraId="01F7DE74" w14:textId="77777777" w:rsidR="00250438" w:rsidRPr="00BE2FEE" w:rsidRDefault="00250438" w:rsidP="00141F1D">
            <w:pPr>
              <w:widowControl w:val="0"/>
              <w:ind w:leftChars="0" w:left="0" w:firstLineChars="0" w:firstLine="0"/>
            </w:pPr>
          </w:p>
        </w:tc>
        <w:tc>
          <w:tcPr>
            <w:tcW w:w="4678" w:type="dxa"/>
          </w:tcPr>
          <w:p w14:paraId="1894843F" w14:textId="77777777" w:rsidR="00141F1D" w:rsidRDefault="00141F1D" w:rsidP="00237FEA">
            <w:pPr>
              <w:widowControl w:val="0"/>
              <w:ind w:left="0" w:hanging="2"/>
              <w:jc w:val="center"/>
            </w:pPr>
          </w:p>
          <w:p w14:paraId="29C8F5AC" w14:textId="4B30575E" w:rsidR="00250438" w:rsidRPr="00BE2FEE" w:rsidRDefault="00250438" w:rsidP="00237FEA">
            <w:pPr>
              <w:widowControl w:val="0"/>
              <w:ind w:left="0" w:hanging="2"/>
              <w:jc w:val="center"/>
            </w:pPr>
            <w:r w:rsidRPr="00BE2FEE">
              <w:t>___________________________</w:t>
            </w:r>
          </w:p>
          <w:p w14:paraId="1D858AFF" w14:textId="77777777" w:rsidR="00250438" w:rsidRPr="00BE2FEE" w:rsidRDefault="00250438" w:rsidP="00237FEA">
            <w:pPr>
              <w:widowControl w:val="0"/>
              <w:ind w:left="0" w:hanging="2"/>
              <w:jc w:val="center"/>
            </w:pPr>
            <w:r w:rsidRPr="00BE2FEE">
              <w:rPr>
                <w:b/>
              </w:rPr>
              <w:t>Por la delegación de Uruguay</w:t>
            </w:r>
          </w:p>
          <w:p w14:paraId="2732255D" w14:textId="0846D312" w:rsidR="00250438" w:rsidRPr="00BE2FEE" w:rsidRDefault="0071260E" w:rsidP="00237FEA">
            <w:pPr>
              <w:widowControl w:val="0"/>
              <w:ind w:left="0" w:hanging="2"/>
              <w:jc w:val="center"/>
            </w:pPr>
            <w:r>
              <w:t>Judith Torres</w:t>
            </w:r>
          </w:p>
        </w:tc>
      </w:tr>
    </w:tbl>
    <w:p w14:paraId="13B3BD99" w14:textId="4C7FDD66" w:rsidR="00BE2FEE" w:rsidRPr="00266EF7" w:rsidRDefault="00BE2FEE" w:rsidP="00266E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lang w:val="es-UY"/>
        </w:rPr>
      </w:pPr>
    </w:p>
    <w:sectPr w:rsidR="00BE2FEE" w:rsidRPr="00266EF7" w:rsidSect="002504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3FC19" w14:textId="77777777" w:rsidR="00DF30EE" w:rsidRDefault="00DF30EE" w:rsidP="00B253D4">
      <w:pPr>
        <w:spacing w:line="240" w:lineRule="auto"/>
        <w:ind w:left="0" w:hanging="2"/>
      </w:pPr>
      <w:r>
        <w:separator/>
      </w:r>
    </w:p>
  </w:endnote>
  <w:endnote w:type="continuationSeparator" w:id="0">
    <w:p w14:paraId="16A266B3" w14:textId="77777777" w:rsidR="00DF30EE" w:rsidRDefault="00DF30EE" w:rsidP="00B253D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9A737" w14:textId="77777777" w:rsidR="00B253D4" w:rsidRDefault="00B253D4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4DBDC" w14:textId="77777777" w:rsidR="00B253D4" w:rsidRPr="001D1C2C" w:rsidRDefault="00B253D4" w:rsidP="00B253D4">
    <w:pPr>
      <w:tabs>
        <w:tab w:val="center" w:pos="4419"/>
        <w:tab w:val="right" w:pos="8838"/>
      </w:tabs>
      <w:ind w:left="0" w:hanging="2"/>
      <w:jc w:val="center"/>
      <w:rPr>
        <w:b/>
        <w:i/>
        <w:sz w:val="16"/>
      </w:rPr>
    </w:pPr>
    <w:bookmarkStart w:id="1" w:name="_Hlk183009337"/>
    <w:r>
      <w:rPr>
        <w:b/>
        <w:i/>
        <w:sz w:val="16"/>
      </w:rPr>
      <w:t>Secretaría del MERCOSUR</w:t>
    </w:r>
  </w:p>
  <w:p w14:paraId="34D34736" w14:textId="77777777" w:rsidR="00B253D4" w:rsidRPr="001D1C2C" w:rsidRDefault="00B253D4" w:rsidP="00B253D4">
    <w:pPr>
      <w:tabs>
        <w:tab w:val="center" w:pos="4419"/>
        <w:tab w:val="right" w:pos="8838"/>
      </w:tabs>
      <w:ind w:left="0" w:hanging="2"/>
      <w:jc w:val="center"/>
      <w:rPr>
        <w:b/>
        <w:sz w:val="16"/>
      </w:rPr>
    </w:pPr>
    <w:r>
      <w:rPr>
        <w:b/>
        <w:sz w:val="16"/>
      </w:rPr>
      <w:t xml:space="preserve">  Archivo Oficial</w:t>
    </w:r>
  </w:p>
  <w:p w14:paraId="6C14E960" w14:textId="285FB69D" w:rsidR="00B253D4" w:rsidRDefault="00B253D4" w:rsidP="00B253D4">
    <w:pPr>
      <w:pStyle w:val="Piedepgina"/>
      <w:ind w:left="0" w:hanging="2"/>
      <w:jc w:val="center"/>
    </w:pPr>
    <w:r>
      <w:rPr>
        <w:sz w:val="16"/>
      </w:rPr>
      <w:t xml:space="preserve">  www.mercosul.int</w:t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88801" w14:textId="77777777" w:rsidR="00B253D4" w:rsidRDefault="00B253D4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67EA3" w14:textId="77777777" w:rsidR="00DF30EE" w:rsidRDefault="00DF30EE" w:rsidP="00B253D4">
      <w:pPr>
        <w:spacing w:line="240" w:lineRule="auto"/>
        <w:ind w:left="0" w:hanging="2"/>
      </w:pPr>
      <w:r>
        <w:separator/>
      </w:r>
    </w:p>
  </w:footnote>
  <w:footnote w:type="continuationSeparator" w:id="0">
    <w:p w14:paraId="0E897111" w14:textId="77777777" w:rsidR="00DF30EE" w:rsidRDefault="00DF30EE" w:rsidP="00B253D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B3827" w14:textId="77777777" w:rsidR="00B253D4" w:rsidRDefault="00B253D4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DAEFF" w14:textId="4E90C2CB" w:rsidR="00B253D4" w:rsidRDefault="00B253D4">
    <w:pPr>
      <w:pStyle w:val="Encabezado"/>
      <w:ind w:left="0" w:hanging="2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0" allowOverlap="1" wp14:anchorId="61E569B6" wp14:editId="3ADA7D91">
          <wp:simplePos x="0" y="0"/>
          <wp:positionH relativeFrom="margin">
            <wp:align>right</wp:align>
          </wp:positionH>
          <wp:positionV relativeFrom="margin">
            <wp:posOffset>-774065</wp:posOffset>
          </wp:positionV>
          <wp:extent cx="1186180" cy="748030"/>
          <wp:effectExtent l="0" t="0" r="0" b="0"/>
          <wp:wrapSquare wrapText="bothSides"/>
          <wp:docPr id="45086130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18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4F64655" wp14:editId="72F314A6">
          <wp:extent cx="1193800" cy="723900"/>
          <wp:effectExtent l="0" t="0" r="6350" b="0"/>
          <wp:docPr id="955024075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5024075" name="Imagen 1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7E581" w14:textId="77777777" w:rsidR="00B253D4" w:rsidRDefault="00B253D4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F5549"/>
    <w:multiLevelType w:val="multilevel"/>
    <w:tmpl w:val="FB7C6EB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26443267"/>
    <w:multiLevelType w:val="multilevel"/>
    <w:tmpl w:val="ADFE8B14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33B14AED"/>
    <w:multiLevelType w:val="multilevel"/>
    <w:tmpl w:val="933029F2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4" w:hanging="2160"/>
      </w:pPr>
      <w:rPr>
        <w:rFonts w:hint="default"/>
      </w:rPr>
    </w:lvl>
  </w:abstractNum>
  <w:abstractNum w:abstractNumId="3" w15:restartNumberingAfterBreak="0">
    <w:nsid w:val="4FF51D10"/>
    <w:multiLevelType w:val="multilevel"/>
    <w:tmpl w:val="35402C62"/>
    <w:lvl w:ilvl="0">
      <w:start w:val="2"/>
      <w:numFmt w:val="decimal"/>
      <w:lvlText w:val="%1."/>
      <w:lvlJc w:val="left"/>
      <w:pPr>
        <w:ind w:left="400" w:hanging="40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4" w15:restartNumberingAfterBreak="0">
    <w:nsid w:val="5C2A7F07"/>
    <w:multiLevelType w:val="multilevel"/>
    <w:tmpl w:val="910020E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bCs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5" w15:restartNumberingAfterBreak="0">
    <w:nsid w:val="69175335"/>
    <w:multiLevelType w:val="multilevel"/>
    <w:tmpl w:val="933029F2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4" w:hanging="2160"/>
      </w:pPr>
      <w:rPr>
        <w:rFonts w:hint="default"/>
      </w:rPr>
    </w:lvl>
  </w:abstractNum>
  <w:abstractNum w:abstractNumId="6" w15:restartNumberingAfterBreak="0">
    <w:nsid w:val="6F625F63"/>
    <w:multiLevelType w:val="multilevel"/>
    <w:tmpl w:val="550E68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7BE4287E"/>
    <w:multiLevelType w:val="multilevel"/>
    <w:tmpl w:val="3496D39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031996446">
    <w:abstractNumId w:val="4"/>
  </w:num>
  <w:num w:numId="2" w16cid:durableId="1352341709">
    <w:abstractNumId w:val="3"/>
  </w:num>
  <w:num w:numId="3" w16cid:durableId="634025606">
    <w:abstractNumId w:val="7"/>
  </w:num>
  <w:num w:numId="4" w16cid:durableId="1741707627">
    <w:abstractNumId w:val="6"/>
  </w:num>
  <w:num w:numId="5" w16cid:durableId="1487740397">
    <w:abstractNumId w:val="0"/>
  </w:num>
  <w:num w:numId="6" w16cid:durableId="1609964829">
    <w:abstractNumId w:val="1"/>
  </w:num>
  <w:num w:numId="7" w16cid:durableId="544491223">
    <w:abstractNumId w:val="5"/>
  </w:num>
  <w:num w:numId="8" w16cid:durableId="923296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58"/>
    <w:rsid w:val="00010F15"/>
    <w:rsid w:val="00063430"/>
    <w:rsid w:val="000A5C32"/>
    <w:rsid w:val="000F706F"/>
    <w:rsid w:val="00114DFC"/>
    <w:rsid w:val="00125BCB"/>
    <w:rsid w:val="00137991"/>
    <w:rsid w:val="00141F1D"/>
    <w:rsid w:val="00250438"/>
    <w:rsid w:val="00254E8F"/>
    <w:rsid w:val="00266EF7"/>
    <w:rsid w:val="00345D57"/>
    <w:rsid w:val="0038415D"/>
    <w:rsid w:val="003D5A10"/>
    <w:rsid w:val="003E26F0"/>
    <w:rsid w:val="00451BD2"/>
    <w:rsid w:val="004D06FE"/>
    <w:rsid w:val="004E16B8"/>
    <w:rsid w:val="00545729"/>
    <w:rsid w:val="00553BFE"/>
    <w:rsid w:val="00555610"/>
    <w:rsid w:val="00633638"/>
    <w:rsid w:val="00670E9B"/>
    <w:rsid w:val="0067522A"/>
    <w:rsid w:val="00681838"/>
    <w:rsid w:val="00681BAB"/>
    <w:rsid w:val="006A315D"/>
    <w:rsid w:val="0071260E"/>
    <w:rsid w:val="00723CB9"/>
    <w:rsid w:val="0073188F"/>
    <w:rsid w:val="00751C54"/>
    <w:rsid w:val="00783472"/>
    <w:rsid w:val="00785B9B"/>
    <w:rsid w:val="007C6F86"/>
    <w:rsid w:val="0082031D"/>
    <w:rsid w:val="00875055"/>
    <w:rsid w:val="008A068B"/>
    <w:rsid w:val="008F0F1E"/>
    <w:rsid w:val="008F21AB"/>
    <w:rsid w:val="00984BA3"/>
    <w:rsid w:val="009856AA"/>
    <w:rsid w:val="009C2B40"/>
    <w:rsid w:val="009E3D08"/>
    <w:rsid w:val="009F0EA5"/>
    <w:rsid w:val="00A223AD"/>
    <w:rsid w:val="00A64A6F"/>
    <w:rsid w:val="00A85C02"/>
    <w:rsid w:val="00A91B77"/>
    <w:rsid w:val="00AA7401"/>
    <w:rsid w:val="00AC31A7"/>
    <w:rsid w:val="00B253D4"/>
    <w:rsid w:val="00B362C0"/>
    <w:rsid w:val="00B73FC9"/>
    <w:rsid w:val="00BA7D7C"/>
    <w:rsid w:val="00BD5658"/>
    <w:rsid w:val="00BE2FEE"/>
    <w:rsid w:val="00BE57A2"/>
    <w:rsid w:val="00C7371E"/>
    <w:rsid w:val="00C954A4"/>
    <w:rsid w:val="00CA6FA7"/>
    <w:rsid w:val="00CF383D"/>
    <w:rsid w:val="00CF47B2"/>
    <w:rsid w:val="00D178FD"/>
    <w:rsid w:val="00D262E2"/>
    <w:rsid w:val="00D2647D"/>
    <w:rsid w:val="00DB5894"/>
    <w:rsid w:val="00DF30EE"/>
    <w:rsid w:val="00E36246"/>
    <w:rsid w:val="00E40E16"/>
    <w:rsid w:val="00E6072C"/>
    <w:rsid w:val="00E72808"/>
    <w:rsid w:val="00EA12F8"/>
    <w:rsid w:val="00EC6079"/>
    <w:rsid w:val="00EE4220"/>
    <w:rsid w:val="00F15F50"/>
    <w:rsid w:val="00F5305E"/>
    <w:rsid w:val="00F536BE"/>
    <w:rsid w:val="00F7325D"/>
    <w:rsid w:val="00F8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E7ACB"/>
  <w15:chartTrackingRefBased/>
  <w15:docId w15:val="{50A7998B-8CCB-4743-970A-18336995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43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kern w:val="0"/>
      <w:position w:val="-1"/>
      <w:lang w:val="es-PY" w:eastAsia="es-UY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D5658"/>
    <w:pPr>
      <w:keepNext/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D5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D56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56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56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D56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D56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D56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56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56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D56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D56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D565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565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D565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D565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D565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D565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D56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5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D5658"/>
    <w:pPr>
      <w:numPr>
        <w:ilvl w:val="1"/>
      </w:numPr>
      <w:ind w:leftChars="-1" w:left="-1" w:hangingChars="1" w:hanging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D56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D5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D565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D565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D565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D56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D565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D565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253D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53D4"/>
    <w:rPr>
      <w:rFonts w:ascii="Arial" w:eastAsia="Arial" w:hAnsi="Arial" w:cs="Arial"/>
      <w:kern w:val="0"/>
      <w:position w:val="-1"/>
      <w:lang w:val="es-PY" w:eastAsia="es-UY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253D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3D4"/>
    <w:rPr>
      <w:rFonts w:ascii="Arial" w:eastAsia="Arial" w:hAnsi="Arial" w:cs="Arial"/>
      <w:kern w:val="0"/>
      <w:position w:val="-1"/>
      <w:lang w:val="es-PY" w:eastAsia="es-UY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FE079-2F0C-4DF9-B51C-B8101E904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1523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Gómez Urbieta</dc:creator>
  <cp:keywords/>
  <dc:description/>
  <cp:lastModifiedBy>María Eugenia Gómez Urbieta</cp:lastModifiedBy>
  <cp:revision>24</cp:revision>
  <cp:lastPrinted>2025-05-19T19:38:00Z</cp:lastPrinted>
  <dcterms:created xsi:type="dcterms:W3CDTF">2025-05-19T19:37:00Z</dcterms:created>
  <dcterms:modified xsi:type="dcterms:W3CDTF">2025-06-03T16:02:00Z</dcterms:modified>
</cp:coreProperties>
</file>