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C63674" w14:textId="77777777" w:rsidR="00C17434" w:rsidRPr="00F56ECC" w:rsidRDefault="3D41B216" w:rsidP="6302DD06">
      <w:pPr>
        <w:ind w:hanging="1410"/>
        <w:jc w:val="both"/>
        <w:rPr>
          <w:b/>
          <w:bCs/>
          <w:color w:val="000000" w:themeColor="text1"/>
          <w:lang w:val="pt-BR" w:eastAsia="es-AR"/>
        </w:rPr>
      </w:pPr>
      <w:bookmarkStart w:id="0" w:name="_Int_LvCpj7iA"/>
      <w:r w:rsidRPr="00F56ECC">
        <w:rPr>
          <w:b/>
          <w:bCs/>
          <w:color w:val="000000" w:themeColor="text1"/>
          <w:lang w:val="pt-BR" w:eastAsia="es-AR"/>
        </w:rPr>
        <w:t xml:space="preserve">                     </w:t>
      </w:r>
    </w:p>
    <w:p w14:paraId="68DD56EC" w14:textId="365D5556" w:rsidR="0005606C" w:rsidRPr="00F56ECC" w:rsidRDefault="00C17434" w:rsidP="6302DD06">
      <w:pPr>
        <w:ind w:hanging="1410"/>
        <w:jc w:val="both"/>
        <w:rPr>
          <w:rFonts w:ascii="Times New Roman" w:hAnsi="Times New Roman" w:cs="Times New Roman"/>
          <w:lang w:val="pt-BR" w:eastAsia="es-AR"/>
        </w:rPr>
      </w:pPr>
      <w:r w:rsidRPr="00F56ECC">
        <w:rPr>
          <w:b/>
          <w:bCs/>
          <w:color w:val="000000" w:themeColor="text1"/>
          <w:lang w:val="pt-BR" w:eastAsia="es-AR"/>
        </w:rPr>
        <w:t xml:space="preserve">                      </w:t>
      </w:r>
      <w:r w:rsidR="20930253" w:rsidRPr="00F56ECC">
        <w:rPr>
          <w:b/>
          <w:bCs/>
          <w:color w:val="000000" w:themeColor="text1"/>
          <w:lang w:val="pt-BR" w:eastAsia="es-AR"/>
        </w:rPr>
        <w:t>MERCOSUR/RMIS/</w:t>
      </w:r>
      <w:r w:rsidR="5DE9EC65" w:rsidRPr="00F56ECC">
        <w:rPr>
          <w:b/>
          <w:bCs/>
          <w:color w:val="000000" w:themeColor="text1"/>
          <w:lang w:val="pt-BR" w:eastAsia="es-AR"/>
        </w:rPr>
        <w:t>CONARES</w:t>
      </w:r>
      <w:r w:rsidR="20930253" w:rsidRPr="00F56ECC">
        <w:rPr>
          <w:b/>
          <w:bCs/>
          <w:color w:val="000000" w:themeColor="text1"/>
          <w:lang w:val="pt-BR" w:eastAsia="es-AR"/>
        </w:rPr>
        <w:t>/ ACTA N° 0</w:t>
      </w:r>
      <w:r w:rsidR="00F56ECC" w:rsidRPr="00F56ECC">
        <w:rPr>
          <w:b/>
          <w:bCs/>
          <w:color w:val="000000" w:themeColor="text1"/>
          <w:lang w:val="pt-BR" w:eastAsia="es-AR"/>
        </w:rPr>
        <w:t>1</w:t>
      </w:r>
      <w:r w:rsidR="20930253" w:rsidRPr="00F56ECC">
        <w:rPr>
          <w:b/>
          <w:bCs/>
          <w:color w:val="000000" w:themeColor="text1"/>
          <w:lang w:val="pt-BR" w:eastAsia="es-AR"/>
        </w:rPr>
        <w:t>/2</w:t>
      </w:r>
      <w:bookmarkEnd w:id="0"/>
      <w:r w:rsidR="00F56ECC">
        <w:rPr>
          <w:b/>
          <w:bCs/>
          <w:color w:val="000000" w:themeColor="text1"/>
          <w:lang w:val="pt-BR" w:eastAsia="es-AR"/>
        </w:rPr>
        <w:t>5</w:t>
      </w:r>
    </w:p>
    <w:p w14:paraId="672A6659" w14:textId="77777777" w:rsidR="0005606C" w:rsidRPr="00F56ECC" w:rsidRDefault="0005606C" w:rsidP="00EB0DFE">
      <w:pPr>
        <w:jc w:val="both"/>
        <w:rPr>
          <w:b/>
          <w:szCs w:val="24"/>
          <w:lang w:val="pt-BR"/>
        </w:rPr>
      </w:pPr>
    </w:p>
    <w:p w14:paraId="06959005" w14:textId="4EE7D5AA" w:rsidR="0005606C" w:rsidRDefault="00C17434" w:rsidP="00EB0DFE">
      <w:pPr>
        <w:jc w:val="both"/>
        <w:rPr>
          <w:b/>
          <w:bCs/>
          <w:color w:val="000000"/>
          <w:szCs w:val="24"/>
          <w:lang w:eastAsia="es-AR"/>
        </w:rPr>
      </w:pPr>
      <w:r>
        <w:rPr>
          <w:b/>
          <w:bCs/>
          <w:color w:val="000000"/>
          <w:szCs w:val="24"/>
          <w:lang w:eastAsia="es-AR"/>
        </w:rPr>
        <w:t>REUNIÓ</w:t>
      </w:r>
      <w:r w:rsidR="0005606C">
        <w:rPr>
          <w:b/>
          <w:bCs/>
          <w:color w:val="000000"/>
          <w:szCs w:val="24"/>
          <w:lang w:eastAsia="es-AR"/>
        </w:rPr>
        <w:t xml:space="preserve">N </w:t>
      </w:r>
      <w:r w:rsidR="005671CE" w:rsidRPr="005671CE">
        <w:rPr>
          <w:b/>
          <w:bCs/>
          <w:color w:val="000000"/>
          <w:szCs w:val="24"/>
          <w:lang w:eastAsia="es-AR"/>
        </w:rPr>
        <w:t>COMITÉS NACIONALES PARA REFUGIADOS O EQUIVALENTES DE LOS  ESTADOS PARTE DEL MERCOSUR Y PAÍSES ASOCIADOS (CONARES)</w:t>
      </w:r>
    </w:p>
    <w:p w14:paraId="0A37501D" w14:textId="77777777" w:rsidR="009623A0" w:rsidRDefault="009623A0" w:rsidP="00EB0DFE">
      <w:pPr>
        <w:jc w:val="both"/>
        <w:rPr>
          <w:b/>
          <w:szCs w:val="24"/>
        </w:rPr>
      </w:pPr>
    </w:p>
    <w:p w14:paraId="601ED4F2" w14:textId="297C71E9" w:rsidR="00DE32BA" w:rsidRPr="00DA7236" w:rsidRDefault="00DE32BA" w:rsidP="00EB0DFE">
      <w:pPr>
        <w:jc w:val="both"/>
        <w:rPr>
          <w:color w:val="000000"/>
          <w:szCs w:val="24"/>
          <w:lang w:eastAsia="es-AR"/>
        </w:rPr>
      </w:pPr>
      <w:r>
        <w:rPr>
          <w:color w:val="000000"/>
          <w:szCs w:val="24"/>
          <w:lang w:eastAsia="es-AR"/>
        </w:rPr>
        <w:t>Se realizó el día 08 de abril de 2025</w:t>
      </w:r>
      <w:r w:rsidRPr="00DE32BA">
        <w:rPr>
          <w:color w:val="000000"/>
          <w:szCs w:val="24"/>
          <w:lang w:eastAsia="es-AR"/>
        </w:rPr>
        <w:t xml:space="preserve">, en ejercicio de la Presidencia Pro Tempore de </w:t>
      </w:r>
      <w:r>
        <w:rPr>
          <w:color w:val="000000"/>
          <w:szCs w:val="24"/>
          <w:lang w:eastAsia="es-AR"/>
        </w:rPr>
        <w:t>Argentina (PPTA</w:t>
      </w:r>
      <w:r w:rsidRPr="00DE32BA">
        <w:rPr>
          <w:color w:val="000000"/>
          <w:szCs w:val="24"/>
          <w:lang w:eastAsia="es-AR"/>
        </w:rPr>
        <w:t>), la Reunión de Comités Nacionales para Re</w:t>
      </w:r>
      <w:r w:rsidR="000E3E5E">
        <w:rPr>
          <w:color w:val="000000"/>
          <w:szCs w:val="24"/>
          <w:lang w:eastAsia="es-AR"/>
        </w:rPr>
        <w:t xml:space="preserve">fugiados o equivalentes de los </w:t>
      </w:r>
      <w:r w:rsidRPr="00DE32BA">
        <w:rPr>
          <w:color w:val="000000"/>
          <w:szCs w:val="24"/>
          <w:lang w:eastAsia="es-AR"/>
        </w:rPr>
        <w:t>Estados Parte del MERCOSUR y Países Asociados (CONARES)</w:t>
      </w:r>
      <w:r>
        <w:rPr>
          <w:color w:val="000000"/>
          <w:szCs w:val="24"/>
          <w:lang w:eastAsia="es-AR"/>
        </w:rPr>
        <w:t xml:space="preserve">, </w:t>
      </w:r>
      <w:r w:rsidRPr="00DE32BA">
        <w:rPr>
          <w:color w:val="000000"/>
          <w:szCs w:val="24"/>
          <w:lang w:eastAsia="es-AR"/>
        </w:rPr>
        <w:t xml:space="preserve">por sistema de videoconferencia de conformidad con lo dispuesto en la Resolución GMC N° 19/12, con la presencia de las </w:t>
      </w:r>
      <w:r w:rsidRPr="003653A4">
        <w:rPr>
          <w:color w:val="000000"/>
          <w:szCs w:val="24"/>
          <w:lang w:eastAsia="es-AR"/>
        </w:rPr>
        <w:t>delegaciones de Argentina, Brasil, Paraguay y Uruguay. La delegación de Bolivia participó de conformidad con lo establecido en la Decisión CMC N° 20/19.</w:t>
      </w:r>
      <w:r w:rsidRPr="003653A4">
        <w:t xml:space="preserve"> </w:t>
      </w:r>
      <w:r w:rsidRPr="003653A4">
        <w:rPr>
          <w:color w:val="000000"/>
          <w:szCs w:val="24"/>
          <w:lang w:eastAsia="es-AR"/>
        </w:rPr>
        <w:t xml:space="preserve">Las delegaciones de Chile, </w:t>
      </w:r>
      <w:bookmarkStart w:id="1" w:name="_GoBack"/>
      <w:bookmarkEnd w:id="1"/>
      <w:r w:rsidRPr="003653A4">
        <w:rPr>
          <w:color w:val="000000"/>
          <w:szCs w:val="24"/>
          <w:lang w:eastAsia="es-AR"/>
        </w:rPr>
        <w:t>Colombia, Ecuador y Perú participaron en su condición de Estados Asociados, de acuerdo a lo dispuesto en la Decisión CMC N° 18/04.</w:t>
      </w:r>
    </w:p>
    <w:p w14:paraId="5DAB6C7B" w14:textId="77777777" w:rsidR="0004291D" w:rsidRPr="00DA7236" w:rsidRDefault="0004291D" w:rsidP="00EB0DFE">
      <w:pPr>
        <w:jc w:val="both"/>
        <w:rPr>
          <w:color w:val="000000"/>
          <w:szCs w:val="24"/>
          <w:lang w:eastAsia="es-AR"/>
        </w:rPr>
      </w:pPr>
    </w:p>
    <w:p w14:paraId="3FCA5EE6" w14:textId="77777777" w:rsidR="0004291D" w:rsidRDefault="0004291D" w:rsidP="00EB0DFE">
      <w:pPr>
        <w:jc w:val="both"/>
        <w:rPr>
          <w:szCs w:val="24"/>
        </w:rPr>
      </w:pPr>
      <w:r w:rsidRPr="00DA7236">
        <w:rPr>
          <w:szCs w:val="24"/>
        </w:rPr>
        <w:t>Del mismo modo, se contó con la presencia del Alto Comisionado de las Naciones Unidas para los Refugiados (ACNUR) en carácter de observador</w:t>
      </w:r>
      <w:r w:rsidR="00694447" w:rsidRPr="00DA7236">
        <w:rPr>
          <w:szCs w:val="24"/>
        </w:rPr>
        <w:t xml:space="preserve"> y expositor</w:t>
      </w:r>
      <w:r w:rsidRPr="00DA7236">
        <w:rPr>
          <w:szCs w:val="24"/>
        </w:rPr>
        <w:t>.</w:t>
      </w:r>
    </w:p>
    <w:p w14:paraId="6A05A809" w14:textId="77777777" w:rsidR="00814920" w:rsidRPr="00DA7236" w:rsidRDefault="00814920" w:rsidP="00EB0DFE">
      <w:pPr>
        <w:jc w:val="both"/>
        <w:rPr>
          <w:color w:val="000000"/>
          <w:szCs w:val="24"/>
          <w:lang w:eastAsia="es-AR"/>
        </w:rPr>
      </w:pPr>
    </w:p>
    <w:p w14:paraId="11B50E76" w14:textId="467C70D8" w:rsidR="00814920" w:rsidRDefault="00584A01" w:rsidP="00EB0DFE">
      <w:pPr>
        <w:jc w:val="both"/>
        <w:rPr>
          <w:color w:val="000000"/>
          <w:szCs w:val="24"/>
          <w:lang w:eastAsia="es-AR"/>
        </w:rPr>
      </w:pPr>
      <w:r w:rsidRPr="00584A01">
        <w:rPr>
          <w:color w:val="000000"/>
          <w:szCs w:val="24"/>
          <w:lang w:eastAsia="es-AR"/>
        </w:rPr>
        <w:t>Durante la reunión fueron tratados los siguientes temas:</w:t>
      </w:r>
    </w:p>
    <w:p w14:paraId="2124C580" w14:textId="77777777" w:rsidR="00584A01" w:rsidRDefault="00584A01" w:rsidP="00EB0DFE">
      <w:pPr>
        <w:jc w:val="both"/>
        <w:rPr>
          <w:rFonts w:ascii="Times New Roman" w:hAnsi="Times New Roman" w:cs="Times New Roman"/>
          <w:szCs w:val="24"/>
          <w:lang w:eastAsia="es-AR"/>
        </w:rPr>
      </w:pPr>
    </w:p>
    <w:p w14:paraId="5A39BBE3" w14:textId="77777777" w:rsidR="00814920" w:rsidRPr="00B42CE1" w:rsidRDefault="00814920" w:rsidP="00EB0DFE">
      <w:pPr>
        <w:jc w:val="both"/>
        <w:rPr>
          <w:rFonts w:ascii="Times New Roman" w:hAnsi="Times New Roman" w:cs="Times New Roman"/>
          <w:szCs w:val="24"/>
          <w:lang w:eastAsia="es-AR"/>
        </w:rPr>
      </w:pPr>
    </w:p>
    <w:p w14:paraId="03FE5321" w14:textId="64720D4B" w:rsidR="0005606C" w:rsidRDefault="00447E4B" w:rsidP="00EB0DFE">
      <w:pPr>
        <w:numPr>
          <w:ilvl w:val="0"/>
          <w:numId w:val="5"/>
        </w:numPr>
        <w:jc w:val="both"/>
        <w:rPr>
          <w:b/>
          <w:bCs/>
          <w:color w:val="000000"/>
          <w:szCs w:val="24"/>
          <w:lang w:eastAsia="es-AR"/>
        </w:rPr>
      </w:pPr>
      <w:r>
        <w:rPr>
          <w:b/>
          <w:bCs/>
          <w:color w:val="000000"/>
          <w:szCs w:val="24"/>
          <w:lang w:eastAsia="es-AR"/>
        </w:rPr>
        <w:t>Bienvenida y presentaci</w:t>
      </w:r>
      <w:r w:rsidR="008A3221">
        <w:rPr>
          <w:b/>
          <w:bCs/>
          <w:color w:val="000000"/>
          <w:szCs w:val="24"/>
          <w:lang w:eastAsia="es-AR"/>
        </w:rPr>
        <w:t>ón de las d</w:t>
      </w:r>
      <w:r>
        <w:rPr>
          <w:b/>
          <w:bCs/>
          <w:color w:val="000000"/>
          <w:szCs w:val="24"/>
          <w:lang w:eastAsia="es-AR"/>
        </w:rPr>
        <w:t>elegaciones</w:t>
      </w:r>
      <w:r w:rsidR="00E36823">
        <w:rPr>
          <w:b/>
          <w:bCs/>
          <w:color w:val="000000"/>
          <w:szCs w:val="24"/>
          <w:lang w:eastAsia="es-AR"/>
        </w:rPr>
        <w:t xml:space="preserve">. </w:t>
      </w:r>
    </w:p>
    <w:p w14:paraId="7E046E88" w14:textId="77777777" w:rsidR="00E36823" w:rsidRDefault="00E36823" w:rsidP="00E36823">
      <w:pPr>
        <w:jc w:val="both"/>
        <w:rPr>
          <w:b/>
          <w:bCs/>
          <w:color w:val="000000"/>
          <w:szCs w:val="24"/>
          <w:lang w:eastAsia="es-AR"/>
        </w:rPr>
      </w:pPr>
    </w:p>
    <w:p w14:paraId="7FBAFC5C" w14:textId="058C07C4" w:rsidR="00E36823" w:rsidRPr="00EB0DFE" w:rsidRDefault="00E36823" w:rsidP="00E36823">
      <w:pPr>
        <w:jc w:val="both"/>
        <w:rPr>
          <w:bCs/>
          <w:color w:val="000000"/>
          <w:szCs w:val="24"/>
          <w:lang w:eastAsia="es-AR"/>
        </w:rPr>
      </w:pPr>
      <w:r w:rsidRPr="00EB0DFE">
        <w:rPr>
          <w:bCs/>
          <w:color w:val="000000"/>
          <w:szCs w:val="24"/>
          <w:lang w:eastAsia="es-AR"/>
        </w:rPr>
        <w:t xml:space="preserve">La </w:t>
      </w:r>
      <w:r w:rsidR="008A3221">
        <w:rPr>
          <w:bCs/>
          <w:color w:val="000000"/>
          <w:szCs w:val="24"/>
          <w:lang w:eastAsia="es-AR"/>
        </w:rPr>
        <w:t>d</w:t>
      </w:r>
      <w:r w:rsidRPr="00EB0DFE">
        <w:rPr>
          <w:bCs/>
          <w:color w:val="000000"/>
          <w:szCs w:val="24"/>
          <w:lang w:eastAsia="es-AR"/>
        </w:rPr>
        <w:t>elegación</w:t>
      </w:r>
      <w:r w:rsidR="00A77A46">
        <w:rPr>
          <w:bCs/>
          <w:color w:val="000000"/>
          <w:szCs w:val="24"/>
          <w:lang w:eastAsia="es-AR"/>
        </w:rPr>
        <w:t xml:space="preserve"> de</w:t>
      </w:r>
      <w:r w:rsidRPr="00EB0DFE">
        <w:rPr>
          <w:bCs/>
          <w:color w:val="000000"/>
          <w:szCs w:val="24"/>
          <w:lang w:eastAsia="es-AR"/>
        </w:rPr>
        <w:t xml:space="preserve"> Argentina, en ejercicio de la Presidencia Pro Témpore del MERCOSU</w:t>
      </w:r>
      <w:r>
        <w:rPr>
          <w:bCs/>
          <w:color w:val="000000"/>
          <w:szCs w:val="24"/>
          <w:lang w:eastAsia="es-AR"/>
        </w:rPr>
        <w:t>R</w:t>
      </w:r>
      <w:r w:rsidRPr="00EB0DFE">
        <w:rPr>
          <w:bCs/>
          <w:color w:val="000000"/>
          <w:szCs w:val="24"/>
          <w:lang w:eastAsia="es-AR"/>
        </w:rPr>
        <w:t>, en adelante PPTA, dio la bienvenida</w:t>
      </w:r>
      <w:r>
        <w:rPr>
          <w:bCs/>
          <w:color w:val="000000"/>
          <w:szCs w:val="24"/>
          <w:lang w:eastAsia="es-AR"/>
        </w:rPr>
        <w:t xml:space="preserve"> </w:t>
      </w:r>
      <w:r w:rsidRPr="00EB0DFE">
        <w:rPr>
          <w:bCs/>
          <w:color w:val="000000"/>
          <w:szCs w:val="24"/>
          <w:lang w:eastAsia="es-AR"/>
        </w:rPr>
        <w:t>a las delegaciones de los Estados Partes y Asociados del MERCOSUR, así</w:t>
      </w:r>
      <w:r>
        <w:rPr>
          <w:bCs/>
          <w:color w:val="000000"/>
          <w:szCs w:val="24"/>
          <w:lang w:eastAsia="es-AR"/>
        </w:rPr>
        <w:t xml:space="preserve"> </w:t>
      </w:r>
      <w:r w:rsidRPr="00EB0DFE">
        <w:rPr>
          <w:bCs/>
          <w:color w:val="000000"/>
          <w:szCs w:val="24"/>
          <w:lang w:eastAsia="es-AR"/>
        </w:rPr>
        <w:t>como a los r</w:t>
      </w:r>
      <w:r>
        <w:rPr>
          <w:bCs/>
          <w:color w:val="000000"/>
          <w:szCs w:val="24"/>
          <w:lang w:eastAsia="es-AR"/>
        </w:rPr>
        <w:t>epresentantes de ACNUR,</w:t>
      </w:r>
      <w:r w:rsidRPr="00EB0DFE">
        <w:rPr>
          <w:bCs/>
          <w:color w:val="000000"/>
          <w:szCs w:val="24"/>
          <w:lang w:eastAsia="es-AR"/>
        </w:rPr>
        <w:t xml:space="preserve"> y agradeció l</w:t>
      </w:r>
      <w:r>
        <w:rPr>
          <w:bCs/>
          <w:color w:val="000000"/>
          <w:szCs w:val="24"/>
          <w:lang w:eastAsia="es-AR"/>
        </w:rPr>
        <w:t xml:space="preserve">a participación de cada una de las personas </w:t>
      </w:r>
      <w:r w:rsidRPr="00EB0DFE">
        <w:rPr>
          <w:bCs/>
          <w:color w:val="000000"/>
          <w:szCs w:val="24"/>
          <w:lang w:eastAsia="es-AR"/>
        </w:rPr>
        <w:t>presentes.</w:t>
      </w:r>
    </w:p>
    <w:p w14:paraId="4370612A" w14:textId="77777777" w:rsidR="00E36823" w:rsidRDefault="00E36823" w:rsidP="00B35F09">
      <w:pPr>
        <w:jc w:val="both"/>
        <w:rPr>
          <w:bCs/>
          <w:color w:val="000000"/>
          <w:szCs w:val="24"/>
          <w:lang w:eastAsia="es-AR"/>
        </w:rPr>
      </w:pPr>
    </w:p>
    <w:p w14:paraId="494C58F5" w14:textId="505EDA2D" w:rsidR="00E36823" w:rsidRDefault="00E36823" w:rsidP="00B35F09">
      <w:pPr>
        <w:jc w:val="both"/>
        <w:rPr>
          <w:bCs/>
          <w:color w:val="000000"/>
          <w:szCs w:val="24"/>
          <w:lang w:eastAsia="es-AR"/>
        </w:rPr>
      </w:pPr>
      <w:r w:rsidRPr="00EB0DFE">
        <w:rPr>
          <w:bCs/>
          <w:color w:val="000000"/>
          <w:szCs w:val="24"/>
          <w:lang w:eastAsia="es-AR"/>
        </w:rPr>
        <w:t>Se procedió a la presentación de cada uno de los representantes de las</w:t>
      </w:r>
      <w:r>
        <w:rPr>
          <w:bCs/>
          <w:color w:val="000000"/>
          <w:szCs w:val="24"/>
          <w:lang w:eastAsia="es-AR"/>
        </w:rPr>
        <w:t xml:space="preserve"> </w:t>
      </w:r>
      <w:r w:rsidR="008A3221">
        <w:rPr>
          <w:bCs/>
          <w:color w:val="000000"/>
          <w:szCs w:val="24"/>
          <w:lang w:eastAsia="es-AR"/>
        </w:rPr>
        <w:t>d</w:t>
      </w:r>
      <w:r w:rsidRPr="00EB0DFE">
        <w:rPr>
          <w:bCs/>
          <w:color w:val="000000"/>
          <w:szCs w:val="24"/>
          <w:lang w:eastAsia="es-AR"/>
        </w:rPr>
        <w:t>elegacion</w:t>
      </w:r>
      <w:r w:rsidR="00584A01">
        <w:rPr>
          <w:bCs/>
          <w:color w:val="000000"/>
          <w:szCs w:val="24"/>
          <w:lang w:eastAsia="es-AR"/>
        </w:rPr>
        <w:t>es. La Lista de P</w:t>
      </w:r>
      <w:r w:rsidRPr="00EB0DFE">
        <w:rPr>
          <w:bCs/>
          <w:color w:val="000000"/>
          <w:szCs w:val="24"/>
          <w:lang w:eastAsia="es-AR"/>
        </w:rPr>
        <w:t xml:space="preserve">articipantes consta como </w:t>
      </w:r>
      <w:r w:rsidRPr="00EB0DFE">
        <w:rPr>
          <w:b/>
          <w:bCs/>
          <w:color w:val="000000"/>
          <w:szCs w:val="24"/>
          <w:lang w:eastAsia="es-AR"/>
        </w:rPr>
        <w:t>ANEXO I.</w:t>
      </w:r>
    </w:p>
    <w:p w14:paraId="0B1155BD" w14:textId="77777777" w:rsidR="00E36823" w:rsidRDefault="00E36823" w:rsidP="00B35F09">
      <w:pPr>
        <w:jc w:val="both"/>
        <w:rPr>
          <w:b/>
          <w:bCs/>
          <w:color w:val="000000"/>
          <w:szCs w:val="24"/>
          <w:lang w:eastAsia="es-AR"/>
        </w:rPr>
      </w:pPr>
    </w:p>
    <w:p w14:paraId="326D9BF8" w14:textId="77777777" w:rsidR="00E36823" w:rsidRDefault="00E36823" w:rsidP="00B35F09">
      <w:pPr>
        <w:ind w:left="720"/>
        <w:jc w:val="both"/>
        <w:rPr>
          <w:b/>
          <w:bCs/>
          <w:color w:val="000000"/>
          <w:szCs w:val="24"/>
          <w:lang w:eastAsia="es-AR"/>
        </w:rPr>
      </w:pPr>
    </w:p>
    <w:p w14:paraId="3AA8BEE8" w14:textId="5223E36F" w:rsidR="00E36823" w:rsidRPr="00E36823" w:rsidRDefault="00E36823" w:rsidP="00B35F0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color w:val="000000"/>
          <w:lang w:val="es-ES" w:eastAsia="es-AR"/>
        </w:rPr>
      </w:pPr>
      <w:r w:rsidRPr="00E36823">
        <w:rPr>
          <w:rFonts w:ascii="Arial" w:hAnsi="Arial" w:cs="Arial"/>
          <w:b/>
          <w:bCs/>
          <w:color w:val="000000"/>
          <w:lang w:val="es-ES" w:eastAsia="es-AR"/>
        </w:rPr>
        <w:t>Presentación y aprobación de la agenda.</w:t>
      </w:r>
    </w:p>
    <w:p w14:paraId="6737A8D2" w14:textId="0DE6528B" w:rsidR="00E36823" w:rsidRDefault="00E36823" w:rsidP="00B35F09">
      <w:pPr>
        <w:ind w:left="360"/>
        <w:jc w:val="both"/>
        <w:rPr>
          <w:b/>
          <w:bCs/>
          <w:color w:val="000000"/>
          <w:szCs w:val="24"/>
          <w:lang w:eastAsia="es-AR"/>
        </w:rPr>
      </w:pPr>
    </w:p>
    <w:p w14:paraId="2BA0B58A" w14:textId="77777777" w:rsidR="00E36823" w:rsidRDefault="00E36823" w:rsidP="00B35F09">
      <w:pPr>
        <w:jc w:val="both"/>
        <w:rPr>
          <w:bCs/>
          <w:color w:val="000000"/>
          <w:szCs w:val="24"/>
          <w:lang w:eastAsia="es-AR"/>
        </w:rPr>
      </w:pPr>
      <w:r w:rsidRPr="00205671">
        <w:rPr>
          <w:bCs/>
          <w:color w:val="000000"/>
          <w:szCs w:val="24"/>
          <w:lang w:eastAsia="es-AR"/>
        </w:rPr>
        <w:t>La PPTA dio lectura a la agenda tentativa de trabajo para la reunión, no surgiendo observaciones al respecto o puntos que agregar.</w:t>
      </w:r>
    </w:p>
    <w:p w14:paraId="4F614AEB" w14:textId="77777777" w:rsidR="00E36823" w:rsidRPr="00EB0DFE" w:rsidRDefault="00E36823" w:rsidP="00B35F09">
      <w:pPr>
        <w:jc w:val="both"/>
        <w:rPr>
          <w:bCs/>
          <w:color w:val="000000"/>
          <w:szCs w:val="24"/>
          <w:lang w:eastAsia="es-AR"/>
        </w:rPr>
      </w:pPr>
    </w:p>
    <w:p w14:paraId="628406C4" w14:textId="77777777" w:rsidR="00E36823" w:rsidRDefault="00E36823" w:rsidP="00B35F09">
      <w:pPr>
        <w:jc w:val="both"/>
        <w:rPr>
          <w:bCs/>
          <w:color w:val="000000"/>
          <w:szCs w:val="24"/>
          <w:lang w:eastAsia="es-AR"/>
        </w:rPr>
      </w:pPr>
      <w:r w:rsidRPr="00EB0DFE">
        <w:rPr>
          <w:bCs/>
          <w:color w:val="000000"/>
          <w:szCs w:val="24"/>
          <w:lang w:eastAsia="es-AR"/>
        </w:rPr>
        <w:t xml:space="preserve">Se dio aprobación a la misma y consta como </w:t>
      </w:r>
      <w:r w:rsidRPr="00EB0DFE">
        <w:rPr>
          <w:b/>
          <w:bCs/>
          <w:color w:val="000000"/>
          <w:szCs w:val="24"/>
          <w:lang w:eastAsia="es-AR"/>
        </w:rPr>
        <w:t>ANEXO II</w:t>
      </w:r>
      <w:r w:rsidRPr="00EB0DFE">
        <w:rPr>
          <w:bCs/>
          <w:color w:val="000000"/>
          <w:szCs w:val="24"/>
          <w:lang w:eastAsia="es-AR"/>
        </w:rPr>
        <w:t xml:space="preserve"> de la presente acta</w:t>
      </w:r>
      <w:r>
        <w:rPr>
          <w:bCs/>
          <w:color w:val="000000"/>
          <w:szCs w:val="24"/>
          <w:lang w:eastAsia="es-AR"/>
        </w:rPr>
        <w:t>.</w:t>
      </w:r>
    </w:p>
    <w:p w14:paraId="2E9BD755" w14:textId="77777777" w:rsidR="00E36823" w:rsidRDefault="00E36823" w:rsidP="00EB0DFE">
      <w:pPr>
        <w:jc w:val="both"/>
        <w:rPr>
          <w:bCs/>
          <w:color w:val="000000"/>
          <w:szCs w:val="24"/>
          <w:lang w:eastAsia="es-AR"/>
        </w:rPr>
      </w:pPr>
    </w:p>
    <w:p w14:paraId="60061E4C" w14:textId="77777777" w:rsidR="00EB0DFE" w:rsidRPr="00EB0DFE" w:rsidRDefault="00EB0DFE" w:rsidP="00EB0DFE">
      <w:pPr>
        <w:jc w:val="both"/>
        <w:rPr>
          <w:bCs/>
          <w:color w:val="000000"/>
          <w:szCs w:val="24"/>
          <w:lang w:eastAsia="es-AR"/>
        </w:rPr>
      </w:pPr>
    </w:p>
    <w:p w14:paraId="5D88A15D" w14:textId="60860948" w:rsidR="00021989" w:rsidRDefault="001B6BB8" w:rsidP="00EB0DFE">
      <w:pPr>
        <w:numPr>
          <w:ilvl w:val="0"/>
          <w:numId w:val="5"/>
        </w:numPr>
        <w:jc w:val="both"/>
        <w:rPr>
          <w:b/>
          <w:bCs/>
          <w:color w:val="000000"/>
          <w:szCs w:val="24"/>
          <w:lang w:eastAsia="es-AR"/>
        </w:rPr>
      </w:pPr>
      <w:r w:rsidRPr="001B6BB8">
        <w:rPr>
          <w:b/>
          <w:bCs/>
          <w:color w:val="000000"/>
          <w:szCs w:val="24"/>
          <w:lang w:eastAsia="es-AR"/>
        </w:rPr>
        <w:t>Actualización de normativas, buenas prácticas y datos estadísticos.</w:t>
      </w:r>
      <w:r w:rsidR="008A3221">
        <w:rPr>
          <w:b/>
          <w:bCs/>
          <w:color w:val="000000"/>
          <w:szCs w:val="24"/>
          <w:lang w:eastAsia="es-AR"/>
        </w:rPr>
        <w:t xml:space="preserve"> Presentaciones a cargo de las d</w:t>
      </w:r>
      <w:r w:rsidRPr="001B6BB8">
        <w:rPr>
          <w:b/>
          <w:bCs/>
          <w:color w:val="000000"/>
          <w:szCs w:val="24"/>
          <w:lang w:eastAsia="es-AR"/>
        </w:rPr>
        <w:t>elegaciones.</w:t>
      </w:r>
    </w:p>
    <w:p w14:paraId="44EAFD9C" w14:textId="77777777" w:rsidR="00DF5547" w:rsidRPr="00B42CE1" w:rsidRDefault="00DF5547" w:rsidP="00EB0DFE">
      <w:pPr>
        <w:jc w:val="both"/>
        <w:rPr>
          <w:rFonts w:ascii="Times New Roman" w:hAnsi="Times New Roman" w:cs="Times New Roman"/>
          <w:szCs w:val="24"/>
          <w:lang w:eastAsia="es-AR"/>
        </w:rPr>
      </w:pPr>
    </w:p>
    <w:p w14:paraId="0D25E2D0" w14:textId="65EB8157" w:rsidR="008A3221" w:rsidRDefault="008A3221" w:rsidP="008A3221">
      <w:pPr>
        <w:jc w:val="both"/>
      </w:pPr>
      <w:r>
        <w:t>La PPTA inició el diálogo sobre el punto e invitó a las Delegaciones a que expongan acerca de</w:t>
      </w:r>
      <w:r w:rsidR="00AE707C">
        <w:t xml:space="preserve"> estadísticas,</w:t>
      </w:r>
      <w:r>
        <w:t xml:space="preserve"> actualizaciones normativas y buenas prácticas.</w:t>
      </w:r>
    </w:p>
    <w:p w14:paraId="017B088E" w14:textId="77777777" w:rsidR="008A3221" w:rsidRDefault="008A3221" w:rsidP="008A3221">
      <w:pPr>
        <w:jc w:val="both"/>
      </w:pPr>
    </w:p>
    <w:p w14:paraId="0A91679B" w14:textId="0CCBC304" w:rsidR="00EB09F6" w:rsidRDefault="00F13F10" w:rsidP="008A3221">
      <w:pPr>
        <w:jc w:val="both"/>
      </w:pPr>
      <w:r w:rsidRPr="003653A4">
        <w:t>La d</w:t>
      </w:r>
      <w:r w:rsidR="00AE707C" w:rsidRPr="003653A4">
        <w:t>elegación de Brasil</w:t>
      </w:r>
      <w:r w:rsidR="00B35F09" w:rsidRPr="003653A4">
        <w:t xml:space="preserve"> </w:t>
      </w:r>
      <w:r w:rsidR="00E83819">
        <w:t xml:space="preserve">presentó el programa </w:t>
      </w:r>
      <w:r w:rsidR="003653A4">
        <w:t>de R</w:t>
      </w:r>
      <w:r w:rsidR="00E83819">
        <w:t>ea</w:t>
      </w:r>
      <w:r w:rsidR="003653A4">
        <w:t>s</w:t>
      </w:r>
      <w:r w:rsidR="00E83819">
        <w:t xml:space="preserve">entamiento, </w:t>
      </w:r>
      <w:r w:rsidR="003653A4">
        <w:t>A</w:t>
      </w:r>
      <w:r w:rsidR="00E83819">
        <w:t xml:space="preserve">dmisión y </w:t>
      </w:r>
      <w:r w:rsidR="003653A4">
        <w:t>R</w:t>
      </w:r>
      <w:r w:rsidR="00E83819">
        <w:t xml:space="preserve">ecepción </w:t>
      </w:r>
      <w:r w:rsidR="003653A4">
        <w:t>H</w:t>
      </w:r>
      <w:r w:rsidR="00E83819">
        <w:t xml:space="preserve">umanitaria para </w:t>
      </w:r>
      <w:r w:rsidR="00AB691F">
        <w:t>afganos</w:t>
      </w:r>
      <w:r w:rsidR="003653A4">
        <w:t>, e</w:t>
      </w:r>
      <w:r w:rsidR="00E83819">
        <w:t xml:space="preserve">n colaboración con </w:t>
      </w:r>
      <w:r w:rsidR="003653A4">
        <w:t>ACNUR</w:t>
      </w:r>
      <w:r w:rsidR="00076C68">
        <w:t xml:space="preserve">, </w:t>
      </w:r>
      <w:r w:rsidR="003653A4">
        <w:t>OIM</w:t>
      </w:r>
      <w:r w:rsidR="00076C68">
        <w:t xml:space="preserve">, </w:t>
      </w:r>
      <w:r w:rsidR="00076C68" w:rsidRPr="00076C68">
        <w:t xml:space="preserve">el Ministerio de Desarrollo </w:t>
      </w:r>
      <w:r w:rsidR="00076C68" w:rsidRPr="00076C68">
        <w:lastRenderedPageBreak/>
        <w:t>Social y Lucha contra el Hambre, el Ministerio de Derechos Humanos y Ciudadanía, y el Ministerio de Relaciones Exteriores.</w:t>
      </w:r>
    </w:p>
    <w:p w14:paraId="594BA888" w14:textId="0E987A1D" w:rsidR="00E83819" w:rsidRDefault="00AB691F" w:rsidP="008A3221">
      <w:pPr>
        <w:jc w:val="both"/>
      </w:pPr>
      <w:r>
        <w:t>D</w:t>
      </w:r>
      <w:r w:rsidR="003653A4">
        <w:t>estacó la r</w:t>
      </w:r>
      <w:r w:rsidR="00E83819">
        <w:t xml:space="preserve">ealización de la segunda </w:t>
      </w:r>
      <w:r w:rsidR="003653A4">
        <w:t>conferencia COMIGRAR</w:t>
      </w:r>
      <w:r w:rsidR="00E83819">
        <w:t xml:space="preserve"> como forma de promover un espacio de escucha de la población y </w:t>
      </w:r>
      <w:r w:rsidR="003653A4">
        <w:t>participación</w:t>
      </w:r>
      <w:r w:rsidR="00E83819">
        <w:t xml:space="preserve"> so</w:t>
      </w:r>
      <w:r w:rsidR="003653A4">
        <w:t>cial, con vistas a subsidiar la formulación</w:t>
      </w:r>
      <w:r w:rsidR="00E83819">
        <w:t xml:space="preserve"> de políticas</w:t>
      </w:r>
      <w:r w:rsidR="003653A4">
        <w:t xml:space="preserve"> pú</w:t>
      </w:r>
      <w:r w:rsidR="00E83819">
        <w:t xml:space="preserve">blicas dirigidas a la promoción de los derechos de las personas migrantes, refugiadas y </w:t>
      </w:r>
      <w:r w:rsidR="003653A4">
        <w:t>apátridas</w:t>
      </w:r>
      <w:r w:rsidR="00E83819">
        <w:t xml:space="preserve"> residentes en Brasil.</w:t>
      </w:r>
    </w:p>
    <w:p w14:paraId="51F1AEB6" w14:textId="4E544EC9" w:rsidR="00511C38" w:rsidRDefault="00AB691F" w:rsidP="00B13A3D">
      <w:pPr>
        <w:jc w:val="both"/>
      </w:pPr>
      <w:r>
        <w:t>Además, p</w:t>
      </w:r>
      <w:r w:rsidR="00E83819">
        <w:t>resentó los datos estadísticos de la CONARE de 2024</w:t>
      </w:r>
      <w:r w:rsidR="003653A4">
        <w:t xml:space="preserve"> y detalló que hubo un total </w:t>
      </w:r>
      <w:r>
        <w:t xml:space="preserve">de </w:t>
      </w:r>
      <w:r w:rsidR="00E83819">
        <w:t>68</w:t>
      </w:r>
      <w:r w:rsidR="003653A4">
        <w:t>.</w:t>
      </w:r>
      <w:r w:rsidR="00E83819">
        <w:t xml:space="preserve">976 </w:t>
      </w:r>
      <w:r w:rsidR="003653A4">
        <w:t>solicitudes y</w:t>
      </w:r>
      <w:r w:rsidR="00E83819">
        <w:t xml:space="preserve"> 13.515 reconocidos como refugiados</w:t>
      </w:r>
      <w:r>
        <w:t>; e</w:t>
      </w:r>
      <w:r w:rsidR="003653A4">
        <w:t xml:space="preserve">n tanto que en el </w:t>
      </w:r>
      <w:r w:rsidR="00E83819">
        <w:t xml:space="preserve">período 2018-2024 </w:t>
      </w:r>
      <w:r w:rsidR="003653A4">
        <w:t xml:space="preserve">hubo </w:t>
      </w:r>
      <w:r w:rsidR="00E83819">
        <w:t>32 personas reconocidas como apátridas.</w:t>
      </w:r>
    </w:p>
    <w:p w14:paraId="62486C05" w14:textId="77777777" w:rsidR="00B13A3D" w:rsidRDefault="00B13A3D" w:rsidP="00B13A3D">
      <w:pPr>
        <w:jc w:val="both"/>
      </w:pPr>
    </w:p>
    <w:p w14:paraId="16DEBAFA" w14:textId="4AC2DB32" w:rsidR="00E83819" w:rsidRPr="007170E2" w:rsidRDefault="00B13A3D" w:rsidP="008A3221">
      <w:pPr>
        <w:jc w:val="both"/>
      </w:pPr>
      <w:r w:rsidRPr="007170E2">
        <w:t>A continuación</w:t>
      </w:r>
      <w:r w:rsidR="00FA3CFD" w:rsidRPr="007170E2">
        <w:t>,</w:t>
      </w:r>
      <w:r w:rsidR="00F13F10" w:rsidRPr="007170E2">
        <w:t xml:space="preserve"> la </w:t>
      </w:r>
      <w:r w:rsidR="00F13F10" w:rsidRPr="00AB691F">
        <w:rPr>
          <w:bCs/>
        </w:rPr>
        <w:t xml:space="preserve">delegación de </w:t>
      </w:r>
      <w:r w:rsidR="00CF14AC" w:rsidRPr="00AB691F">
        <w:rPr>
          <w:bCs/>
        </w:rPr>
        <w:t>Paraguay</w:t>
      </w:r>
      <w:r w:rsidR="00CF14AC" w:rsidRPr="007170E2">
        <w:t xml:space="preserve"> </w:t>
      </w:r>
      <w:r w:rsidR="00E83819" w:rsidRPr="007170E2">
        <w:t>expuso los dato</w:t>
      </w:r>
      <w:r w:rsidR="003653A4" w:rsidRPr="007170E2">
        <w:t xml:space="preserve">s de la Comisión </w:t>
      </w:r>
      <w:r w:rsidR="00AB691F">
        <w:t>N</w:t>
      </w:r>
      <w:r w:rsidR="003653A4" w:rsidRPr="007170E2">
        <w:t>acional para Apátridas y R</w:t>
      </w:r>
      <w:r w:rsidR="00E83819" w:rsidRPr="007170E2">
        <w:t>efugiados</w:t>
      </w:r>
      <w:r w:rsidR="0054265A" w:rsidRPr="007170E2">
        <w:t xml:space="preserve">, y </w:t>
      </w:r>
      <w:r w:rsidR="00E83819" w:rsidRPr="007170E2">
        <w:t>precisó que actualmente hay 6.295 refugiados reconocidos en el país, siendo Venezuela el país con la mayor cantidad de casos aprobados</w:t>
      </w:r>
      <w:r w:rsidR="0054265A" w:rsidRPr="007170E2">
        <w:t xml:space="preserve"> (4</w:t>
      </w:r>
      <w:r w:rsidR="003653A4" w:rsidRPr="007170E2">
        <w:t>.</w:t>
      </w:r>
      <w:r w:rsidR="0054265A" w:rsidRPr="007170E2">
        <w:t>884)</w:t>
      </w:r>
      <w:r w:rsidR="00E83819" w:rsidRPr="007170E2">
        <w:t>.</w:t>
      </w:r>
    </w:p>
    <w:p w14:paraId="745A3461" w14:textId="24993634" w:rsidR="000C6E32" w:rsidRPr="007170E2" w:rsidRDefault="00A74FCB" w:rsidP="008A3221">
      <w:pPr>
        <w:jc w:val="both"/>
      </w:pPr>
      <w:r w:rsidRPr="007170E2">
        <w:t>Detalló además las buenas prácticas vigentes en el país y los beneficios a los que acceden los solicitantes de la condición de refugiados y apatridia</w:t>
      </w:r>
      <w:r w:rsidR="007170E2">
        <w:t xml:space="preserve">. Destacó </w:t>
      </w:r>
      <w:r w:rsidR="00AB691F">
        <w:t xml:space="preserve">también </w:t>
      </w:r>
      <w:r w:rsidR="007170E2">
        <w:t xml:space="preserve">la realización de reuniones </w:t>
      </w:r>
      <w:r w:rsidR="000C6E32" w:rsidRPr="007170E2">
        <w:t>de políticas</w:t>
      </w:r>
      <w:r w:rsidR="003653A4" w:rsidRPr="007170E2">
        <w:t xml:space="preserve"> pú</w:t>
      </w:r>
      <w:r w:rsidR="000C6E32" w:rsidRPr="007170E2">
        <w:t xml:space="preserve">blicas, charlas de capacitación, </w:t>
      </w:r>
      <w:r w:rsidR="007170E2" w:rsidRPr="007170E2">
        <w:t xml:space="preserve">y la </w:t>
      </w:r>
      <w:r w:rsidR="000C6E32" w:rsidRPr="007170E2">
        <w:t>participación en el proceso de Quito</w:t>
      </w:r>
      <w:r w:rsidR="007170E2" w:rsidRPr="007170E2">
        <w:t xml:space="preserve"> y</w:t>
      </w:r>
      <w:r w:rsidR="00822BD4" w:rsidRPr="007170E2">
        <w:t xml:space="preserve"> </w:t>
      </w:r>
      <w:r w:rsidR="007170E2" w:rsidRPr="007170E2">
        <w:t>en el</w:t>
      </w:r>
      <w:r w:rsidR="00822BD4" w:rsidRPr="007170E2">
        <w:t xml:space="preserve"> proceso Cartagena +40.</w:t>
      </w:r>
    </w:p>
    <w:p w14:paraId="09506C92" w14:textId="77777777" w:rsidR="00822BD4" w:rsidRPr="00AE707C" w:rsidRDefault="00822BD4" w:rsidP="008A3221">
      <w:pPr>
        <w:jc w:val="both"/>
        <w:rPr>
          <w:highlight w:val="yellow"/>
        </w:rPr>
      </w:pPr>
    </w:p>
    <w:p w14:paraId="77DBCEF5" w14:textId="22CE2CC4" w:rsidR="00E0172D" w:rsidRDefault="00F13F10" w:rsidP="007170E2">
      <w:pPr>
        <w:jc w:val="both"/>
      </w:pPr>
      <w:r w:rsidRPr="007170E2">
        <w:t>Posteriormente, l</w:t>
      </w:r>
      <w:r w:rsidR="35575B0A" w:rsidRPr="007170E2">
        <w:t xml:space="preserve">a </w:t>
      </w:r>
      <w:r w:rsidRPr="00AB691F">
        <w:rPr>
          <w:bCs/>
        </w:rPr>
        <w:t xml:space="preserve">delegación de </w:t>
      </w:r>
      <w:r w:rsidR="0002078B" w:rsidRPr="00AB691F">
        <w:rPr>
          <w:bCs/>
        </w:rPr>
        <w:t>Uruguay</w:t>
      </w:r>
      <w:r w:rsidR="007170E2">
        <w:t xml:space="preserve"> presentó sus</w:t>
      </w:r>
      <w:r w:rsidR="00E0172D">
        <w:t xml:space="preserve"> </w:t>
      </w:r>
      <w:r w:rsidR="00AB691F">
        <w:t>estadísticas</w:t>
      </w:r>
      <w:r w:rsidR="0002078B">
        <w:t xml:space="preserve"> </w:t>
      </w:r>
      <w:r w:rsidR="00E0172D">
        <w:t xml:space="preserve">de </w:t>
      </w:r>
      <w:r w:rsidR="0002078B">
        <w:t>2024</w:t>
      </w:r>
      <w:r w:rsidR="007170E2">
        <w:t xml:space="preserve"> y mencionó que tiene actualmente </w:t>
      </w:r>
      <w:r w:rsidR="0002078B">
        <w:t xml:space="preserve">30.248 </w:t>
      </w:r>
      <w:r w:rsidR="007170E2">
        <w:t xml:space="preserve">solicitudes </w:t>
      </w:r>
      <w:r w:rsidR="0002078B">
        <w:t xml:space="preserve">pendientes, la mayoría </w:t>
      </w:r>
      <w:r w:rsidR="00E0172D">
        <w:t>de nacionalidad cubana</w:t>
      </w:r>
      <w:r w:rsidR="007170E2">
        <w:t xml:space="preserve">. </w:t>
      </w:r>
      <w:r w:rsidR="0002078B">
        <w:t xml:space="preserve">Destacó el éxito del </w:t>
      </w:r>
      <w:r w:rsidR="007170E2">
        <w:t>P</w:t>
      </w:r>
      <w:r w:rsidR="0002078B">
        <w:t>rograma de Residencia</w:t>
      </w:r>
      <w:r w:rsidR="007170E2">
        <w:t>s</w:t>
      </w:r>
      <w:r w:rsidR="0002078B">
        <w:t xml:space="preserve"> por </w:t>
      </w:r>
      <w:r w:rsidR="007170E2">
        <w:t>A</w:t>
      </w:r>
      <w:r w:rsidR="0002078B">
        <w:t>rraigo</w:t>
      </w:r>
      <w:r w:rsidR="007170E2">
        <w:t>, que se extenderá hasta el 23 de noviembre de 2025.</w:t>
      </w:r>
      <w:r w:rsidR="0002078B">
        <w:t xml:space="preserve"> La mayoría de </w:t>
      </w:r>
      <w:r w:rsidR="007170E2">
        <w:t xml:space="preserve">quienes se acogieron al programa son de </w:t>
      </w:r>
      <w:r w:rsidR="0002078B">
        <w:t xml:space="preserve">nacionalidad cubana, </w:t>
      </w:r>
      <w:r w:rsidR="007170E2">
        <w:t>principalmente por arraigo laboral.</w:t>
      </w:r>
    </w:p>
    <w:p w14:paraId="583BF5FC" w14:textId="77777777" w:rsidR="007170E2" w:rsidRDefault="007170E2" w:rsidP="005460CC">
      <w:pPr>
        <w:suppressAutoHyphens w:val="0"/>
        <w:rPr>
          <w:rFonts w:ascii="Times New Roman" w:hAnsi="Times New Roman" w:cs="Times New Roman"/>
          <w:szCs w:val="24"/>
          <w:lang w:val="es-AR" w:eastAsia="es-AR"/>
        </w:rPr>
      </w:pPr>
    </w:p>
    <w:p w14:paraId="68DED3D0" w14:textId="3DB691F5" w:rsidR="0030178A" w:rsidRDefault="0030178A" w:rsidP="00F13F10">
      <w:pPr>
        <w:jc w:val="both"/>
      </w:pPr>
      <w:r>
        <w:t xml:space="preserve">La </w:t>
      </w:r>
      <w:r w:rsidRPr="00AB691F">
        <w:rPr>
          <w:bCs/>
        </w:rPr>
        <w:t>delegación de Bolivia</w:t>
      </w:r>
      <w:r>
        <w:t xml:space="preserve"> </w:t>
      </w:r>
      <w:r w:rsidR="00112C54">
        <w:t>mencionó el a</w:t>
      </w:r>
      <w:r>
        <w:t xml:space="preserve">cceso a las prestaciones de salud, educación, trabajo y seguridad social </w:t>
      </w:r>
      <w:r w:rsidR="00112C54">
        <w:t xml:space="preserve">que tienen </w:t>
      </w:r>
      <w:r>
        <w:t>las personas refugiadas y solicitantes de tal condición</w:t>
      </w:r>
      <w:r w:rsidR="00112C54">
        <w:t xml:space="preserve">. </w:t>
      </w:r>
      <w:r>
        <w:t>Detalló</w:t>
      </w:r>
      <w:r w:rsidR="00112C54">
        <w:t xml:space="preserve"> además que en 202</w:t>
      </w:r>
      <w:r w:rsidR="00C873DD">
        <w:t>3</w:t>
      </w:r>
      <w:r w:rsidR="00112C54">
        <w:t xml:space="preserve"> se incorporó</w:t>
      </w:r>
      <w:r>
        <w:t xml:space="preserve"> la declaración jurada de buena fe que permite el acceso a</w:t>
      </w:r>
      <w:r w:rsidR="00AB691F">
        <w:t xml:space="preserve"> la</w:t>
      </w:r>
      <w:r>
        <w:t xml:space="preserve"> </w:t>
      </w:r>
      <w:r w:rsidR="00AB691F">
        <w:t>educación</w:t>
      </w:r>
      <w:r>
        <w:t xml:space="preserve"> de estudiantes sin documentos</w:t>
      </w:r>
      <w:r w:rsidR="00112C54">
        <w:t>. Indicó que también se realizaron c</w:t>
      </w:r>
      <w:r>
        <w:t>apacitaciones y sensibilización a instituciones de la sociedad civil y otros actores involucrados en la temática</w:t>
      </w:r>
      <w:r w:rsidR="00112C54">
        <w:t>.</w:t>
      </w:r>
    </w:p>
    <w:p w14:paraId="70F50EEC" w14:textId="77777777" w:rsidR="0030178A" w:rsidRDefault="0030178A" w:rsidP="00F13F10">
      <w:pPr>
        <w:jc w:val="both"/>
      </w:pPr>
    </w:p>
    <w:p w14:paraId="7AC37638" w14:textId="1B2FD37F" w:rsidR="00C55DBB" w:rsidRDefault="005967B4" w:rsidP="00F13F10">
      <w:pPr>
        <w:jc w:val="both"/>
      </w:pPr>
      <w:r>
        <w:t xml:space="preserve">La </w:t>
      </w:r>
      <w:r w:rsidRPr="005C76B9">
        <w:rPr>
          <w:bCs/>
        </w:rPr>
        <w:t>delegación de Chile</w:t>
      </w:r>
      <w:r>
        <w:t xml:space="preserve"> </w:t>
      </w:r>
      <w:r w:rsidR="00112C54">
        <w:t>d</w:t>
      </w:r>
      <w:r w:rsidR="007C7CCE">
        <w:t xml:space="preserve">etalló que se cumplió un </w:t>
      </w:r>
      <w:r w:rsidR="00C55DBB">
        <w:t xml:space="preserve">año de la </w:t>
      </w:r>
      <w:r w:rsidR="00C873DD">
        <w:t xml:space="preserve">entrada en vigencia </w:t>
      </w:r>
      <w:r w:rsidR="007C7CCE">
        <w:t xml:space="preserve">de la </w:t>
      </w:r>
      <w:r w:rsidR="00112C54">
        <w:t>ley 21.655 que agregó</w:t>
      </w:r>
      <w:r w:rsidR="00C55DBB">
        <w:t xml:space="preserve"> </w:t>
      </w:r>
      <w:r w:rsidR="00112C54">
        <w:t xml:space="preserve">la </w:t>
      </w:r>
      <w:r w:rsidR="00C55DBB">
        <w:t>etapa de admisibilidad a la ley 20.430.</w:t>
      </w:r>
      <w:r w:rsidR="00112C54">
        <w:t xml:space="preserve"> </w:t>
      </w:r>
      <w:r w:rsidR="007C7CCE">
        <w:t xml:space="preserve">Añadió que en noviembre de 2024 se firmó la </w:t>
      </w:r>
      <w:r w:rsidR="00C55DBB">
        <w:t xml:space="preserve">Resolución 6009 </w:t>
      </w:r>
      <w:r w:rsidR="007C7CCE">
        <w:t>q</w:t>
      </w:r>
      <w:r w:rsidR="00C55DBB">
        <w:t>ue aprueba el procedimiento para el otorgamiento de Protección Complementaria</w:t>
      </w:r>
      <w:r w:rsidR="00992B13">
        <w:t>, que amplía las medidas de protección en el país</w:t>
      </w:r>
      <w:r w:rsidR="00526DDF">
        <w:t>.</w:t>
      </w:r>
    </w:p>
    <w:p w14:paraId="4E2E58F1" w14:textId="40D4A210" w:rsidR="007C7CCE" w:rsidRDefault="00120625" w:rsidP="00F13F10">
      <w:pPr>
        <w:jc w:val="both"/>
      </w:pPr>
      <w:r>
        <w:t xml:space="preserve">Como buena práctica mencionó la Política </w:t>
      </w:r>
      <w:r w:rsidR="00EB09F6">
        <w:t>N</w:t>
      </w:r>
      <w:r>
        <w:t xml:space="preserve">acional de </w:t>
      </w:r>
      <w:r w:rsidR="00EB09F6">
        <w:t>M</w:t>
      </w:r>
      <w:r>
        <w:t xml:space="preserve">igración y </w:t>
      </w:r>
      <w:r w:rsidR="00EB09F6">
        <w:t>E</w:t>
      </w:r>
      <w:r>
        <w:t>xtranjería (PNME) y protección complementaria, y los avances en el reglamento de apatridia.</w:t>
      </w:r>
    </w:p>
    <w:p w14:paraId="52E449CF" w14:textId="200A354E" w:rsidR="00120625" w:rsidRDefault="00120625" w:rsidP="00F13F10">
      <w:pPr>
        <w:jc w:val="both"/>
      </w:pPr>
      <w:r>
        <w:t xml:space="preserve">La delegación </w:t>
      </w:r>
      <w:r w:rsidR="00EB09F6">
        <w:t xml:space="preserve">de Chile </w:t>
      </w:r>
      <w:r>
        <w:t>presentó además las Estadísticas 2017-2024</w:t>
      </w:r>
      <w:r w:rsidR="00EB09F6">
        <w:t xml:space="preserve"> y p</w:t>
      </w:r>
      <w:r w:rsidR="00112C54">
        <w:t xml:space="preserve">recisó que el año pasado hubo </w:t>
      </w:r>
      <w:r>
        <w:t>2</w:t>
      </w:r>
      <w:r w:rsidR="00112C54">
        <w:t>.</w:t>
      </w:r>
      <w:r>
        <w:t xml:space="preserve">499 </w:t>
      </w:r>
      <w:r w:rsidR="00112C54">
        <w:t xml:space="preserve">solicitudes </w:t>
      </w:r>
      <w:r>
        <w:t>formalizad</w:t>
      </w:r>
      <w:r w:rsidR="00112C54">
        <w:t>a</w:t>
      </w:r>
      <w:r>
        <w:t>s, 105 reconocidos</w:t>
      </w:r>
      <w:r w:rsidR="00C873DD">
        <w:t>,</w:t>
      </w:r>
      <w:r>
        <w:t xml:space="preserve"> 1</w:t>
      </w:r>
      <w:r w:rsidR="00112C54">
        <w:t>.</w:t>
      </w:r>
      <w:r>
        <w:t>119 rechazos y 1</w:t>
      </w:r>
      <w:r w:rsidR="00112C54">
        <w:t>.</w:t>
      </w:r>
      <w:r>
        <w:t>217 archivos</w:t>
      </w:r>
      <w:r w:rsidR="00112C54">
        <w:t>.</w:t>
      </w:r>
    </w:p>
    <w:p w14:paraId="0F3D1213" w14:textId="77777777" w:rsidR="00120625" w:rsidRDefault="00120625" w:rsidP="00F13F10">
      <w:pPr>
        <w:jc w:val="both"/>
      </w:pPr>
    </w:p>
    <w:p w14:paraId="6F5BA350" w14:textId="70AF3AA4" w:rsidR="00120625" w:rsidRDefault="00120625" w:rsidP="00F13F10">
      <w:pPr>
        <w:jc w:val="both"/>
      </w:pPr>
      <w:r>
        <w:t xml:space="preserve">Por su parte, la </w:t>
      </w:r>
      <w:r w:rsidRPr="00EB09F6">
        <w:rPr>
          <w:bCs/>
        </w:rPr>
        <w:t>delegación de Colombia</w:t>
      </w:r>
      <w:r>
        <w:t xml:space="preserve"> presentó los avances de la </w:t>
      </w:r>
      <w:r w:rsidR="00112C54">
        <w:t>CONARE en</w:t>
      </w:r>
      <w:r>
        <w:t xml:space="preserve"> cuanto al fortalecimiento del sistema de refugio en el país.</w:t>
      </w:r>
    </w:p>
    <w:p w14:paraId="561BAE0B" w14:textId="5F92A036" w:rsidR="00120625" w:rsidRDefault="00EB09F6" w:rsidP="00F13F10">
      <w:pPr>
        <w:jc w:val="both"/>
      </w:pPr>
      <w:r>
        <w:t>Además, m</w:t>
      </w:r>
      <w:r w:rsidR="00120625">
        <w:t xml:space="preserve">encionó el Decreto 089/2025 que modifica la conformación de la </w:t>
      </w:r>
      <w:r w:rsidR="00112C54">
        <w:t>CONARE</w:t>
      </w:r>
      <w:r w:rsidR="00120625">
        <w:t xml:space="preserve"> </w:t>
      </w:r>
      <w:r w:rsidR="00CA2934">
        <w:t xml:space="preserve">(de siete a tres miembros) </w:t>
      </w:r>
      <w:r w:rsidR="00120625">
        <w:t>y el procedimiento de determinación de la condición de refugiado.</w:t>
      </w:r>
      <w:r w:rsidR="00112C54">
        <w:t xml:space="preserve"> </w:t>
      </w:r>
      <w:r w:rsidR="00112C54">
        <w:rPr>
          <w:color w:val="000000"/>
        </w:rPr>
        <w:t>Entre los aspectos destacados, se resalta que la norma permitirá a los solicitantes ejercer su derecho al trabajo.</w:t>
      </w:r>
    </w:p>
    <w:p w14:paraId="3F248C8A" w14:textId="0FFF1681" w:rsidR="00120625" w:rsidRDefault="00120625" w:rsidP="00F13F10">
      <w:pPr>
        <w:jc w:val="both"/>
      </w:pPr>
      <w:r>
        <w:lastRenderedPageBreak/>
        <w:t xml:space="preserve">También mencionó la organización de Talleres Institucionales de Capacitación sobre el sistema de refugio; el Fortalecimiento de la interlocución con actores interesados, y el lanzamiento de una </w:t>
      </w:r>
      <w:r w:rsidR="00112C54">
        <w:t>G</w:t>
      </w:r>
      <w:r>
        <w:t>uía</w:t>
      </w:r>
      <w:r w:rsidR="00112C54">
        <w:t xml:space="preserve"> para p</w:t>
      </w:r>
      <w:r>
        <w:t>rocesar las solicitudes de niños, niñas y adolescentes</w:t>
      </w:r>
      <w:r w:rsidR="00112C54">
        <w:t>.</w:t>
      </w:r>
    </w:p>
    <w:p w14:paraId="039EF1EE" w14:textId="543F1782" w:rsidR="00982E6D" w:rsidRDefault="00982E6D" w:rsidP="00F13F10">
      <w:pPr>
        <w:jc w:val="both"/>
      </w:pPr>
      <w:r>
        <w:t xml:space="preserve">En cuanto a las Estadísticas 2024, </w:t>
      </w:r>
      <w:r w:rsidR="009C7EDD">
        <w:t xml:space="preserve">la delegación colombiana </w:t>
      </w:r>
      <w:r>
        <w:t xml:space="preserve">precisó que </w:t>
      </w:r>
      <w:r w:rsidR="009C7EDD">
        <w:t xml:space="preserve">registraron 9.168 </w:t>
      </w:r>
      <w:r>
        <w:t>solicitudes a</w:t>
      </w:r>
      <w:r w:rsidR="009C7EDD">
        <w:t>d</w:t>
      </w:r>
      <w:r>
        <w:t>mitidas</w:t>
      </w:r>
      <w:r w:rsidR="009C7EDD">
        <w:t xml:space="preserve"> </w:t>
      </w:r>
      <w:r>
        <w:t>a trámite, de las cuales el 94,54% son de nacionalidad venezolana.</w:t>
      </w:r>
    </w:p>
    <w:p w14:paraId="19F7ABD9" w14:textId="77777777" w:rsidR="00982E6D" w:rsidRDefault="00982E6D" w:rsidP="00F13F10">
      <w:pPr>
        <w:jc w:val="both"/>
      </w:pPr>
    </w:p>
    <w:p w14:paraId="4F279585" w14:textId="1C6AAD8A" w:rsidR="00CA2934" w:rsidRDefault="00CA2934" w:rsidP="00F13F10">
      <w:pPr>
        <w:jc w:val="both"/>
      </w:pPr>
      <w:r>
        <w:t xml:space="preserve">La </w:t>
      </w:r>
      <w:r w:rsidRPr="00EB09F6">
        <w:rPr>
          <w:bCs/>
        </w:rPr>
        <w:t>delegación argentina</w:t>
      </w:r>
      <w:r>
        <w:t xml:space="preserve"> consultó a la representación colombiana sobre la decisión de modificar la composición de la CONARE</w:t>
      </w:r>
      <w:r w:rsidR="00EB09F6">
        <w:t>. Al respecto, la delegación de Colombia</w:t>
      </w:r>
      <w:r>
        <w:t xml:space="preserve"> detalló que pasará a estar integrada por tres </w:t>
      </w:r>
      <w:r w:rsidR="00EB09F6">
        <w:t>V</w:t>
      </w:r>
      <w:r>
        <w:t>iceministerios</w:t>
      </w:r>
      <w:r w:rsidR="004A2CF1">
        <w:t xml:space="preserve"> y podrán fluir en forma más ágil con respecto a las </w:t>
      </w:r>
      <w:r w:rsidR="00112C54">
        <w:t>solicitudes</w:t>
      </w:r>
      <w:r w:rsidR="004A2CF1">
        <w:t>.</w:t>
      </w:r>
    </w:p>
    <w:p w14:paraId="014AA648" w14:textId="77777777" w:rsidR="00413ABE" w:rsidRDefault="00413ABE" w:rsidP="00F13F10">
      <w:pPr>
        <w:jc w:val="both"/>
      </w:pPr>
    </w:p>
    <w:p w14:paraId="10C71A84" w14:textId="0032787C" w:rsidR="00600D72" w:rsidRDefault="00F01D5C" w:rsidP="00F13F10">
      <w:pPr>
        <w:jc w:val="both"/>
      </w:pPr>
      <w:r>
        <w:t xml:space="preserve">A su turno, la </w:t>
      </w:r>
      <w:r w:rsidRPr="00EB09F6">
        <w:rPr>
          <w:bCs/>
        </w:rPr>
        <w:t>delegación de Ecuador</w:t>
      </w:r>
      <w:r>
        <w:t xml:space="preserve"> </w:t>
      </w:r>
      <w:r w:rsidR="00D43182">
        <w:t>informó sobre los avances y actualización en normativa en la que trabaja la CONARE</w:t>
      </w:r>
      <w:r w:rsidR="003653A4">
        <w:t xml:space="preserve">, y destacó que </w:t>
      </w:r>
      <w:r w:rsidR="00600D72">
        <w:t>s</w:t>
      </w:r>
      <w:r w:rsidR="00D43182">
        <w:t>e compromete al desarrollo de un mecanismo de determinación de la condición de apátrida</w:t>
      </w:r>
      <w:r w:rsidR="003653A4">
        <w:t xml:space="preserve">. </w:t>
      </w:r>
      <w:r w:rsidR="00600D72">
        <w:t>Agregó que</w:t>
      </w:r>
      <w:r w:rsidR="00E436A7">
        <w:t xml:space="preserve"> </w:t>
      </w:r>
      <w:r w:rsidR="005A458A">
        <w:t xml:space="preserve">ser recibieron varios </w:t>
      </w:r>
      <w:r w:rsidR="00E436A7">
        <w:t>casos correspond</w:t>
      </w:r>
      <w:r w:rsidR="005A458A">
        <w:t>ientes</w:t>
      </w:r>
      <w:r w:rsidR="00E436A7">
        <w:t xml:space="preserve"> a </w:t>
      </w:r>
      <w:r w:rsidR="00D43182">
        <w:t>niños</w:t>
      </w:r>
      <w:r w:rsidR="00F43313">
        <w:t xml:space="preserve">, </w:t>
      </w:r>
      <w:r w:rsidR="00D43182">
        <w:t xml:space="preserve">niñas </w:t>
      </w:r>
      <w:r w:rsidR="00F43313">
        <w:t xml:space="preserve">y adolescentes </w:t>
      </w:r>
      <w:r w:rsidR="00D43182">
        <w:t>venezolan</w:t>
      </w:r>
      <w:r w:rsidR="00F43313">
        <w:t>o</w:t>
      </w:r>
      <w:r w:rsidR="00D43182">
        <w:t>s</w:t>
      </w:r>
      <w:r w:rsidR="003653A4">
        <w:t xml:space="preserve">. </w:t>
      </w:r>
      <w:r w:rsidR="005A458A">
        <w:t>Además, se está trabajando en normativa secundaria para</w:t>
      </w:r>
      <w:r w:rsidR="00600D72">
        <w:t xml:space="preserve"> garantiza</w:t>
      </w:r>
      <w:r w:rsidR="005A458A">
        <w:t>r, entre otros puntos,</w:t>
      </w:r>
      <w:r w:rsidR="00600D72">
        <w:t xml:space="preserve"> el principio de </w:t>
      </w:r>
      <w:r w:rsidR="003653A4">
        <w:t>u</w:t>
      </w:r>
      <w:r w:rsidR="00600D72">
        <w:t>nidad familiar otorgando una visa</w:t>
      </w:r>
      <w:r w:rsidR="003653A4">
        <w:t xml:space="preserve"> </w:t>
      </w:r>
      <w:r w:rsidR="00600D72">
        <w:t xml:space="preserve">humanitaria a los familiares de </w:t>
      </w:r>
      <w:r w:rsidR="003653A4">
        <w:t xml:space="preserve">las </w:t>
      </w:r>
      <w:r w:rsidR="00600D72">
        <w:t>personas reconocidas como apátridas</w:t>
      </w:r>
      <w:r w:rsidR="003653A4">
        <w:t>.</w:t>
      </w:r>
    </w:p>
    <w:p w14:paraId="393F4F4F" w14:textId="6713E6A4" w:rsidR="00600D72" w:rsidRDefault="00600D72" w:rsidP="00F13F10">
      <w:pPr>
        <w:jc w:val="both"/>
      </w:pPr>
      <w:r>
        <w:t xml:space="preserve">En cuanto a las Estadísticas 2024, la delegación </w:t>
      </w:r>
      <w:r w:rsidR="00EB09F6">
        <w:t xml:space="preserve">de Ecuador </w:t>
      </w:r>
      <w:r>
        <w:t>precisó que</w:t>
      </w:r>
      <w:r w:rsidR="005A458A">
        <w:t xml:space="preserve"> la Comisión de Refugio y Apatridia</w:t>
      </w:r>
      <w:r>
        <w:t xml:space="preserve"> proces</w:t>
      </w:r>
      <w:r w:rsidR="005A458A">
        <w:t>ó</w:t>
      </w:r>
      <w:r>
        <w:t xml:space="preserve"> un total de</w:t>
      </w:r>
      <w:r w:rsidR="00EB09F6">
        <w:t xml:space="preserve"> </w:t>
      </w:r>
      <w:r w:rsidR="00112C54">
        <w:t>6.871 solicitudes de refugio y apatridia, de las cuales</w:t>
      </w:r>
      <w:r>
        <w:t xml:space="preserve"> 4</w:t>
      </w:r>
      <w:r w:rsidR="00112C54">
        <w:t>.</w:t>
      </w:r>
      <w:r>
        <w:t>066</w:t>
      </w:r>
      <w:r w:rsidR="00112C54">
        <w:t xml:space="preserve"> fueron aceptadas y</w:t>
      </w:r>
      <w:r>
        <w:t xml:space="preserve"> negadas 1</w:t>
      </w:r>
      <w:r w:rsidR="00112C54">
        <w:t>.</w:t>
      </w:r>
      <w:r>
        <w:t>817</w:t>
      </w:r>
      <w:r w:rsidR="00112C54">
        <w:t>.</w:t>
      </w:r>
    </w:p>
    <w:p w14:paraId="246953F0" w14:textId="77777777" w:rsidR="00600D72" w:rsidRDefault="00600D72" w:rsidP="00F13F10">
      <w:pPr>
        <w:jc w:val="both"/>
      </w:pPr>
    </w:p>
    <w:p w14:paraId="55E3EFF2" w14:textId="5019DEAF" w:rsidR="00600D72" w:rsidRDefault="00600D72" w:rsidP="00F13F10">
      <w:pPr>
        <w:jc w:val="both"/>
      </w:pPr>
      <w:r w:rsidRPr="00112C54">
        <w:t>A continuación,</w:t>
      </w:r>
      <w:r>
        <w:rPr>
          <w:b/>
        </w:rPr>
        <w:t xml:space="preserve"> </w:t>
      </w:r>
      <w:r w:rsidRPr="00112C54">
        <w:t xml:space="preserve">la </w:t>
      </w:r>
      <w:r w:rsidR="00EB09F6">
        <w:rPr>
          <w:bCs/>
        </w:rPr>
        <w:t>d</w:t>
      </w:r>
      <w:r w:rsidRPr="00EB09F6">
        <w:rPr>
          <w:bCs/>
        </w:rPr>
        <w:t>elegación de Perú</w:t>
      </w:r>
      <w:r w:rsidR="00112C54">
        <w:rPr>
          <w:b/>
        </w:rPr>
        <w:t xml:space="preserve"> </w:t>
      </w:r>
      <w:r w:rsidR="00112C54" w:rsidRPr="00112C54">
        <w:t>c</w:t>
      </w:r>
      <w:r>
        <w:t>omentó las novedades en la atención a refugiados y destacó el incremento creciente en las solicitudes luego de la pandemia. En 2024 recibieron 31.000 solicitudes</w:t>
      </w:r>
      <w:r w:rsidR="00112C54">
        <w:t>.</w:t>
      </w:r>
    </w:p>
    <w:p w14:paraId="3265BC47" w14:textId="35F6A0E2" w:rsidR="005967B4" w:rsidRDefault="00112C54" w:rsidP="00F13F10">
      <w:pPr>
        <w:jc w:val="both"/>
      </w:pPr>
      <w:r>
        <w:t xml:space="preserve">Explicó que implementaron </w:t>
      </w:r>
      <w:r w:rsidR="00600D72">
        <w:t xml:space="preserve">un carnet digital </w:t>
      </w:r>
      <w:r w:rsidR="00F76695">
        <w:t xml:space="preserve">con código QR </w:t>
      </w:r>
      <w:r>
        <w:t>para los solicitantes</w:t>
      </w:r>
      <w:r w:rsidR="00600D72">
        <w:t xml:space="preserve"> de refugio en lugar del carnet físico</w:t>
      </w:r>
      <w:r>
        <w:t>, q</w:t>
      </w:r>
      <w:r w:rsidR="00600D72">
        <w:t>ue además fue elevado a nivel de documento de identidad</w:t>
      </w:r>
      <w:r>
        <w:t>.</w:t>
      </w:r>
    </w:p>
    <w:p w14:paraId="219343E0" w14:textId="5CCF9F2F" w:rsidR="002255BE" w:rsidRDefault="00EB09F6" w:rsidP="00F13F10">
      <w:pPr>
        <w:jc w:val="both"/>
      </w:pPr>
      <w:r>
        <w:t xml:space="preserve">Asimismo, </w:t>
      </w:r>
      <w:r w:rsidR="002255BE">
        <w:t>Perú estableció un cambio en el modo de recepción de las solicitudes de refugio</w:t>
      </w:r>
      <w:r w:rsidR="00112C54">
        <w:t xml:space="preserve">, de </w:t>
      </w:r>
      <w:r w:rsidR="002255BE">
        <w:t>virtual a presencial descentralizada</w:t>
      </w:r>
      <w:r w:rsidR="00112C54">
        <w:t xml:space="preserve">, </w:t>
      </w:r>
      <w:r w:rsidR="005A458A">
        <w:t>y está buscando implementar</w:t>
      </w:r>
      <w:r w:rsidR="003A75F1">
        <w:t xml:space="preserve"> un método de</w:t>
      </w:r>
      <w:r w:rsidR="002255BE">
        <w:t xml:space="preserve"> detección de casos que no califican</w:t>
      </w:r>
      <w:r w:rsidR="003A75F1">
        <w:t xml:space="preserve"> para refugiados </w:t>
      </w:r>
      <w:r w:rsidR="00112C54">
        <w:t>para</w:t>
      </w:r>
      <w:r w:rsidR="003A75F1">
        <w:t xml:space="preserve"> dar una respuesta más rápida</w:t>
      </w:r>
      <w:r w:rsidR="00112C54">
        <w:t>.</w:t>
      </w:r>
    </w:p>
    <w:p w14:paraId="479842CE" w14:textId="120DFAC3" w:rsidR="00600D72" w:rsidRDefault="00112C54" w:rsidP="00F13F10">
      <w:pPr>
        <w:jc w:val="both"/>
      </w:pPr>
      <w:r>
        <w:t>La delegación</w:t>
      </w:r>
      <w:r w:rsidR="00EB09F6">
        <w:t xml:space="preserve"> de Perú</w:t>
      </w:r>
      <w:r>
        <w:t xml:space="preserve"> anunció que s</w:t>
      </w:r>
      <w:r w:rsidR="00F76695">
        <w:t>e está trabajando en un p</w:t>
      </w:r>
      <w:r w:rsidR="002255BE">
        <w:t>royecto de reglamento para el procedimiento de reconocimiento de la apatridia</w:t>
      </w:r>
      <w:r w:rsidR="00F76695">
        <w:t>, con la colaboración del ACNUR</w:t>
      </w:r>
      <w:r>
        <w:t>.</w:t>
      </w:r>
    </w:p>
    <w:p w14:paraId="7AACAB47" w14:textId="6D62558D" w:rsidR="00F76695" w:rsidRDefault="00F76695" w:rsidP="00F13F10">
      <w:pPr>
        <w:jc w:val="both"/>
      </w:pPr>
      <w:r>
        <w:t xml:space="preserve">En cuanto a las estadísticas, detalló que en 2024 </w:t>
      </w:r>
      <w:r w:rsidR="00112C54">
        <w:t xml:space="preserve">recibieron </w:t>
      </w:r>
      <w:r>
        <w:t>32.874 solicitudes</w:t>
      </w:r>
      <w:r w:rsidR="00112C54">
        <w:t xml:space="preserve"> de reconocimiento de la condición de refugiado</w:t>
      </w:r>
      <w:r w:rsidR="005A458A">
        <w:t xml:space="preserve">. En el año 2024 </w:t>
      </w:r>
      <w:r w:rsidR="00112C54">
        <w:t>se resolvieron 207 en forma positiva y 1.138 fueron denegadas.</w:t>
      </w:r>
    </w:p>
    <w:p w14:paraId="353ECFE7" w14:textId="3D59CA3B" w:rsidR="00F76695" w:rsidRDefault="00376C23" w:rsidP="00376C23">
      <w:pPr>
        <w:jc w:val="both"/>
      </w:pPr>
      <w:r>
        <w:t>Mencionó que trabajan en un p</w:t>
      </w:r>
      <w:r w:rsidR="00F76695">
        <w:t>roceso de validación de las solicitudes</w:t>
      </w:r>
      <w:r>
        <w:t xml:space="preserve"> para archivar las de aquellas personas que no estén interesadas o se encuentren fuera de Perú.</w:t>
      </w:r>
    </w:p>
    <w:p w14:paraId="676DDF31" w14:textId="77777777" w:rsidR="00376C23" w:rsidRDefault="00376C23" w:rsidP="00376C23">
      <w:pPr>
        <w:jc w:val="both"/>
      </w:pPr>
    </w:p>
    <w:p w14:paraId="2FDAA582" w14:textId="7078E294" w:rsidR="00541466" w:rsidRPr="00743D3C" w:rsidRDefault="00AE707C" w:rsidP="00F13F10">
      <w:pPr>
        <w:jc w:val="both"/>
      </w:pPr>
      <w:r w:rsidRPr="00743D3C">
        <w:t xml:space="preserve">Finalmente, </w:t>
      </w:r>
      <w:r w:rsidRPr="00EB09F6">
        <w:rPr>
          <w:bCs/>
        </w:rPr>
        <w:t>la delegación de Argentina</w:t>
      </w:r>
      <w:r w:rsidRPr="00743D3C">
        <w:t xml:space="preserve"> realizó una presentación de datos estadísticos correspondientes al año 2024 sobre resoluciones de la Comisión Nacional para</w:t>
      </w:r>
      <w:r w:rsidR="00086550" w:rsidRPr="00743D3C">
        <w:t xml:space="preserve"> los Refugiados. Se </w:t>
      </w:r>
      <w:r w:rsidRPr="00743D3C">
        <w:t>destac</w:t>
      </w:r>
      <w:r w:rsidR="00086550" w:rsidRPr="00743D3C">
        <w:t>aron las</w:t>
      </w:r>
      <w:r w:rsidRPr="00743D3C">
        <w:t xml:space="preserve"> 343 resoluciones de reconocimiento de la condición de person</w:t>
      </w:r>
      <w:r w:rsidR="00086550" w:rsidRPr="00743D3C">
        <w:t xml:space="preserve">as refugiadas, </w:t>
      </w:r>
      <w:r w:rsidRPr="00743D3C">
        <w:t>representando casi el 12% de las resoluciones adoptadas en 2024.</w:t>
      </w:r>
    </w:p>
    <w:p w14:paraId="51490D69" w14:textId="73A689FB" w:rsidR="00F76695" w:rsidRPr="00743D3C" w:rsidRDefault="00086550" w:rsidP="00F13F10">
      <w:pPr>
        <w:jc w:val="both"/>
      </w:pPr>
      <w:r w:rsidRPr="00743D3C">
        <w:t xml:space="preserve">Por otra parte, la </w:t>
      </w:r>
      <w:r w:rsidR="00743D3C" w:rsidRPr="00743D3C">
        <w:t>PPTA</w:t>
      </w:r>
      <w:r w:rsidRPr="00743D3C">
        <w:t xml:space="preserve"> señaló que se han registrado un total de 300 solicitudes de la condición de persona refugiada en 2025</w:t>
      </w:r>
      <w:r w:rsidR="00541466" w:rsidRPr="00743D3C">
        <w:t>, correspondientes a 32 nacionalidades diferentes</w:t>
      </w:r>
      <w:r w:rsidR="00743D3C" w:rsidRPr="00743D3C">
        <w:t xml:space="preserve">, siendo la principal la rusa, con </w:t>
      </w:r>
      <w:r w:rsidR="00F76695" w:rsidRPr="00743D3C">
        <w:t xml:space="preserve">49%. </w:t>
      </w:r>
      <w:r w:rsidR="00541466" w:rsidRPr="00743D3C">
        <w:t>Asimismo, entre 2021 y 2025 hubo 34 solicitudes de reconocimiento de persona apátrida</w:t>
      </w:r>
      <w:r w:rsidR="00743D3C" w:rsidRPr="00743D3C">
        <w:t xml:space="preserve">, de las cuales sólo ocho están </w:t>
      </w:r>
      <w:r w:rsidR="00F76695" w:rsidRPr="00743D3C">
        <w:t>pendientes de resolución</w:t>
      </w:r>
      <w:r w:rsidR="00743D3C" w:rsidRPr="00743D3C">
        <w:t>.</w:t>
      </w:r>
    </w:p>
    <w:p w14:paraId="512A40A1" w14:textId="5AC60B6C" w:rsidR="00743D3C" w:rsidRDefault="00EB09F6" w:rsidP="00F13F10">
      <w:pPr>
        <w:jc w:val="both"/>
      </w:pPr>
      <w:r>
        <w:lastRenderedPageBreak/>
        <w:t>S</w:t>
      </w:r>
      <w:r w:rsidR="00541466" w:rsidRPr="00743D3C">
        <w:t xml:space="preserve">e mencionó que </w:t>
      </w:r>
      <w:r w:rsidR="00743D3C" w:rsidRPr="00743D3C">
        <w:t xml:space="preserve">al 31/03/2025 </w:t>
      </w:r>
      <w:r w:rsidR="00541466" w:rsidRPr="00743D3C">
        <w:t>la Comisión Nacional para los Refugiados posee un total de 4</w:t>
      </w:r>
      <w:r w:rsidR="00F76695" w:rsidRPr="00743D3C">
        <w:t>.</w:t>
      </w:r>
      <w:r w:rsidR="00541466" w:rsidRPr="00743D3C">
        <w:t xml:space="preserve">314 solicitudes pendientes de resolución de 70 nacionalidades diferentes, </w:t>
      </w:r>
      <w:r w:rsidR="00743D3C" w:rsidRPr="00743D3C">
        <w:t>siendo la principal la rusa, con casi</w:t>
      </w:r>
      <w:r w:rsidR="00F76695" w:rsidRPr="00743D3C">
        <w:t xml:space="preserve"> 52%</w:t>
      </w:r>
      <w:r w:rsidR="00743D3C" w:rsidRPr="00743D3C">
        <w:t>.</w:t>
      </w:r>
    </w:p>
    <w:p w14:paraId="2F093B7B" w14:textId="580251CB" w:rsidR="00743D3C" w:rsidRDefault="00B83452" w:rsidP="00743D3C">
      <w:pPr>
        <w:jc w:val="both"/>
      </w:pPr>
      <w:r>
        <w:t>En cuanto a las buenas prácticas</w:t>
      </w:r>
      <w:r w:rsidR="00743D3C">
        <w:t>, la delegación argentina</w:t>
      </w:r>
      <w:r>
        <w:t xml:space="preserve"> mencionó </w:t>
      </w:r>
      <w:r w:rsidR="00743D3C">
        <w:t>e</w:t>
      </w:r>
      <w:r>
        <w:t xml:space="preserve">l refuerzo del área de </w:t>
      </w:r>
      <w:r w:rsidR="00743D3C">
        <w:t>E</w:t>
      </w:r>
      <w:r>
        <w:t>legibilidad de la CONARE</w:t>
      </w:r>
      <w:r w:rsidR="00743D3C">
        <w:t>, y destacó que el año pasado se registró la misma tasa de reconocimiento que en los cuatro años anterior</w:t>
      </w:r>
      <w:r w:rsidR="00191F4C">
        <w:t>es</w:t>
      </w:r>
      <w:r w:rsidR="00743D3C">
        <w:t>.</w:t>
      </w:r>
    </w:p>
    <w:p w14:paraId="1DAD0E65" w14:textId="77777777" w:rsidR="00EB09F6" w:rsidRDefault="00743D3C" w:rsidP="00F13F10">
      <w:pPr>
        <w:jc w:val="both"/>
      </w:pPr>
      <w:r>
        <w:t>Mencionó la descentralización de las tareas de la Secretarí</w:t>
      </w:r>
      <w:r w:rsidR="00475925">
        <w:t xml:space="preserve">a </w:t>
      </w:r>
      <w:r>
        <w:t>E</w:t>
      </w:r>
      <w:r w:rsidR="00475925">
        <w:t xml:space="preserve">jecutiva con la instalación de una oficina en la ciudad de </w:t>
      </w:r>
      <w:r>
        <w:t>C</w:t>
      </w:r>
      <w:r w:rsidR="00475925">
        <w:t xml:space="preserve">órdoba, </w:t>
      </w:r>
      <w:r>
        <w:t>que absorbe</w:t>
      </w:r>
      <w:r w:rsidR="00475925">
        <w:t xml:space="preserve"> las peticiones provenientes del</w:t>
      </w:r>
      <w:r w:rsidR="00EB09F6">
        <w:t xml:space="preserve"> norte argentino</w:t>
      </w:r>
      <w:r w:rsidR="00475925">
        <w:t>.</w:t>
      </w:r>
      <w:r>
        <w:t xml:space="preserve"> Con relación a las </w:t>
      </w:r>
      <w:r w:rsidR="00475925">
        <w:t>solicitudes en frontera</w:t>
      </w:r>
      <w:r w:rsidR="00EB09F6">
        <w:t>,</w:t>
      </w:r>
      <w:r w:rsidR="00475925">
        <w:t xml:space="preserve"> </w:t>
      </w:r>
      <w:r>
        <w:t xml:space="preserve">indicó que </w:t>
      </w:r>
      <w:r w:rsidR="00475925">
        <w:t xml:space="preserve">sólo </w:t>
      </w:r>
      <w:r>
        <w:t xml:space="preserve">hubo </w:t>
      </w:r>
      <w:r w:rsidR="00475925">
        <w:t>un pedido de habeas co</w:t>
      </w:r>
      <w:r>
        <w:t xml:space="preserve">rpus, mientras que hubo una reducción de los prontos despachos por parte del </w:t>
      </w:r>
      <w:r w:rsidR="00475925">
        <w:t xml:space="preserve">Ministerio </w:t>
      </w:r>
      <w:r>
        <w:t>Pú</w:t>
      </w:r>
      <w:r w:rsidR="00475925">
        <w:t xml:space="preserve">blico de la </w:t>
      </w:r>
      <w:r>
        <w:t>D</w:t>
      </w:r>
      <w:r w:rsidR="00475925">
        <w:t>efensa</w:t>
      </w:r>
      <w:r>
        <w:t xml:space="preserve"> y sólo dos amparos por mora. </w:t>
      </w:r>
      <w:r w:rsidR="00475925">
        <w:t>En cuanto a los recurso</w:t>
      </w:r>
      <w:r>
        <w:t>s</w:t>
      </w:r>
      <w:r w:rsidR="00475925">
        <w:t xml:space="preserve"> directo</w:t>
      </w:r>
      <w:r>
        <w:t>s</w:t>
      </w:r>
      <w:r w:rsidR="00475925">
        <w:t xml:space="preserve"> ante la </w:t>
      </w:r>
      <w:r w:rsidR="00EB09F6">
        <w:t>C</w:t>
      </w:r>
      <w:r w:rsidR="00475925">
        <w:t>ámara</w:t>
      </w:r>
      <w:r>
        <w:t xml:space="preserve">, destacó que hubo </w:t>
      </w:r>
      <w:r w:rsidR="00475925">
        <w:t xml:space="preserve">65 casos </w:t>
      </w:r>
      <w:r>
        <w:t>a los que se les</w:t>
      </w:r>
      <w:r w:rsidR="00475925">
        <w:t xml:space="preserve"> dio curso en el plazo de 24 horas</w:t>
      </w:r>
      <w:r>
        <w:t xml:space="preserve">. </w:t>
      </w:r>
    </w:p>
    <w:p w14:paraId="60DFFF75" w14:textId="19C119C8" w:rsidR="00475925" w:rsidRDefault="00EB09F6" w:rsidP="00F13F10">
      <w:pPr>
        <w:jc w:val="both"/>
      </w:pPr>
      <w:r>
        <w:t>Finalmente, l</w:t>
      </w:r>
      <w:r w:rsidR="00475925">
        <w:t xml:space="preserve">a delegación </w:t>
      </w:r>
      <w:r>
        <w:t xml:space="preserve">argentina </w:t>
      </w:r>
      <w:r w:rsidR="00475925">
        <w:t xml:space="preserve">agregó que se está trabajando en el proyecto de reglamentación de la </w:t>
      </w:r>
      <w:r w:rsidR="00743D3C">
        <w:t>L</w:t>
      </w:r>
      <w:r w:rsidR="00475925">
        <w:t xml:space="preserve">ey de </w:t>
      </w:r>
      <w:r w:rsidR="00743D3C">
        <w:t>R</w:t>
      </w:r>
      <w:r w:rsidR="00475925">
        <w:t>efugio</w:t>
      </w:r>
      <w:r>
        <w:t xml:space="preserve"> y que próximamente será firmado el decreto presidencial. </w:t>
      </w:r>
    </w:p>
    <w:p w14:paraId="7EE80C2A" w14:textId="77777777" w:rsidR="00475925" w:rsidRDefault="00475925" w:rsidP="00F13F10">
      <w:pPr>
        <w:jc w:val="both"/>
      </w:pPr>
    </w:p>
    <w:p w14:paraId="1D32C2F6" w14:textId="3C197C0B" w:rsidR="009939FC" w:rsidRDefault="009939FC" w:rsidP="00F13F10">
      <w:pPr>
        <w:jc w:val="both"/>
      </w:pPr>
      <w:r>
        <w:t>Las presentaciones de las Delegaciones son</w:t>
      </w:r>
      <w:r w:rsidRPr="009939FC">
        <w:t xml:space="preserve"> agregadas como </w:t>
      </w:r>
      <w:r>
        <w:rPr>
          <w:b/>
        </w:rPr>
        <w:t>ANEXO</w:t>
      </w:r>
      <w:r w:rsidRPr="009939FC">
        <w:rPr>
          <w:b/>
        </w:rPr>
        <w:t xml:space="preserve"> III</w:t>
      </w:r>
      <w:r w:rsidRPr="009939FC">
        <w:t>.</w:t>
      </w:r>
    </w:p>
    <w:p w14:paraId="262A0F5F" w14:textId="77777777" w:rsidR="00F13F10" w:rsidRDefault="00F13F10" w:rsidP="00F13F10">
      <w:pPr>
        <w:jc w:val="both"/>
      </w:pPr>
    </w:p>
    <w:p w14:paraId="110FFD37" w14:textId="77777777" w:rsidR="00C30D8B" w:rsidRDefault="00C30D8B" w:rsidP="00EB0DFE">
      <w:pPr>
        <w:jc w:val="both"/>
        <w:rPr>
          <w:color w:val="000000"/>
          <w:lang w:val="es-PY"/>
        </w:rPr>
      </w:pPr>
    </w:p>
    <w:p w14:paraId="3B46425F" w14:textId="7DBE58AA" w:rsidR="006B3E54" w:rsidRDefault="006B3E54" w:rsidP="00B35F09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b/>
          <w:bCs/>
          <w:color w:val="000000"/>
          <w:lang w:val="es-ES_tradnl" w:eastAsia="es-AR"/>
        </w:rPr>
      </w:pPr>
      <w:r w:rsidRPr="006B3E54">
        <w:rPr>
          <w:rFonts w:ascii="Arial" w:eastAsia="Arial" w:hAnsi="Arial" w:cs="Arial"/>
          <w:b/>
          <w:bCs/>
          <w:color w:val="000000"/>
          <w:lang w:val="es-ES_tradnl" w:eastAsia="es-AR"/>
        </w:rPr>
        <w:t>Propuesta de plan de trabajo de CONARES 2025-20</w:t>
      </w:r>
      <w:r>
        <w:rPr>
          <w:rFonts w:ascii="Arial" w:eastAsia="Arial" w:hAnsi="Arial" w:cs="Arial"/>
          <w:b/>
          <w:bCs/>
          <w:color w:val="000000"/>
          <w:lang w:val="es-ES_tradnl" w:eastAsia="es-AR"/>
        </w:rPr>
        <w:t>26. Presentación a cargo de la d</w:t>
      </w:r>
      <w:r w:rsidRPr="006B3E54">
        <w:rPr>
          <w:rFonts w:ascii="Arial" w:eastAsia="Arial" w:hAnsi="Arial" w:cs="Arial"/>
          <w:b/>
          <w:bCs/>
          <w:color w:val="000000"/>
          <w:lang w:val="es-ES_tradnl" w:eastAsia="es-AR"/>
        </w:rPr>
        <w:t xml:space="preserve">elegación de Argentina. </w:t>
      </w:r>
    </w:p>
    <w:p w14:paraId="33FDAF87" w14:textId="77777777" w:rsidR="00B35F09" w:rsidRDefault="00B35F09" w:rsidP="00B35F09">
      <w:pPr>
        <w:rPr>
          <w:rFonts w:eastAsia="Arial"/>
          <w:b/>
          <w:bCs/>
          <w:color w:val="000000"/>
          <w:lang w:val="es-ES_tradnl" w:eastAsia="es-AR"/>
        </w:rPr>
      </w:pPr>
    </w:p>
    <w:p w14:paraId="33769A45" w14:textId="243989F4" w:rsidR="002A3A8B" w:rsidRPr="004E4285" w:rsidRDefault="00B35F09" w:rsidP="00845E83">
      <w:pPr>
        <w:jc w:val="both"/>
        <w:rPr>
          <w:rFonts w:eastAsia="Arial"/>
          <w:bCs/>
          <w:color w:val="000000"/>
          <w:lang w:val="es-ES_tradnl" w:eastAsia="es-AR"/>
        </w:rPr>
      </w:pPr>
      <w:r w:rsidRPr="004E4285">
        <w:rPr>
          <w:rFonts w:eastAsia="Arial"/>
          <w:bCs/>
          <w:color w:val="000000"/>
          <w:lang w:val="es-ES_tradnl" w:eastAsia="es-AR"/>
        </w:rPr>
        <w:t>La delegación de Argentina</w:t>
      </w:r>
      <w:r w:rsidR="00845E83" w:rsidRPr="004E4285">
        <w:rPr>
          <w:rFonts w:eastAsia="Arial"/>
          <w:bCs/>
          <w:color w:val="000000"/>
          <w:lang w:val="es-ES_tradnl" w:eastAsia="es-AR"/>
        </w:rPr>
        <w:t xml:space="preserve"> </w:t>
      </w:r>
      <w:r w:rsidR="004E4285">
        <w:rPr>
          <w:rFonts w:eastAsia="Arial"/>
          <w:bCs/>
          <w:color w:val="000000"/>
          <w:lang w:val="es-ES_tradnl" w:eastAsia="es-AR"/>
        </w:rPr>
        <w:t>presentó el</w:t>
      </w:r>
      <w:r w:rsidR="00845E83" w:rsidRPr="004E4285">
        <w:rPr>
          <w:rFonts w:eastAsia="Arial"/>
          <w:bCs/>
          <w:color w:val="000000"/>
          <w:lang w:val="es-ES_tradnl" w:eastAsia="es-AR"/>
        </w:rPr>
        <w:t xml:space="preserve"> programa de trabajo de CONARES 2025-2026, señalando que el objetivo general y los objetivos específicos se tomaron de un listado propuesto por la Cancillería </w:t>
      </w:r>
      <w:r w:rsidR="008C0833" w:rsidRPr="004E4285">
        <w:rPr>
          <w:rFonts w:eastAsia="Arial"/>
          <w:bCs/>
          <w:color w:val="000000"/>
          <w:lang w:val="es-ES_tradnl" w:eastAsia="es-AR"/>
        </w:rPr>
        <w:t>a</w:t>
      </w:r>
      <w:r w:rsidR="00845E83" w:rsidRPr="004E4285">
        <w:rPr>
          <w:rFonts w:eastAsia="Arial"/>
          <w:bCs/>
          <w:color w:val="000000"/>
          <w:lang w:val="es-ES_tradnl" w:eastAsia="es-AR"/>
        </w:rPr>
        <w:t>rgentina</w:t>
      </w:r>
      <w:r w:rsidR="002A3A8B" w:rsidRPr="004E4285">
        <w:rPr>
          <w:rFonts w:eastAsia="Arial"/>
          <w:bCs/>
          <w:color w:val="000000"/>
          <w:lang w:val="es-ES_tradnl" w:eastAsia="es-AR"/>
        </w:rPr>
        <w:t>. Se destacó que el objetivo general se vincula con las políticas de protección internacional, asilo o refugio en el interior del bloque regional</w:t>
      </w:r>
      <w:r w:rsidR="004E4285">
        <w:rPr>
          <w:rFonts w:eastAsia="Arial"/>
          <w:bCs/>
          <w:color w:val="000000"/>
          <w:lang w:val="es-ES_tradnl" w:eastAsia="es-AR"/>
        </w:rPr>
        <w:t>,</w:t>
      </w:r>
      <w:r w:rsidR="002A3A8B" w:rsidRPr="004E4285">
        <w:rPr>
          <w:rFonts w:eastAsia="Arial"/>
          <w:bCs/>
          <w:color w:val="000000"/>
          <w:lang w:val="es-ES_tradnl" w:eastAsia="es-AR"/>
        </w:rPr>
        <w:t xml:space="preserve"> y que el programa de trabajo consta de seis objetivos específicos con su correspondiente tarea o actividad.</w:t>
      </w:r>
    </w:p>
    <w:p w14:paraId="43EE53E6" w14:textId="77777777" w:rsidR="002A3A8B" w:rsidRPr="00A479EA" w:rsidRDefault="002A3A8B" w:rsidP="00845E83">
      <w:pPr>
        <w:jc w:val="both"/>
        <w:rPr>
          <w:rFonts w:eastAsia="Arial"/>
          <w:bCs/>
          <w:color w:val="000000"/>
          <w:highlight w:val="yellow"/>
          <w:lang w:val="es-ES_tradnl" w:eastAsia="es-AR"/>
        </w:rPr>
      </w:pPr>
    </w:p>
    <w:p w14:paraId="3E852304" w14:textId="77777777" w:rsidR="00EB09F6" w:rsidRDefault="002A3A8B" w:rsidP="001212C4">
      <w:pPr>
        <w:jc w:val="both"/>
        <w:rPr>
          <w:rFonts w:eastAsia="Arial"/>
          <w:bCs/>
          <w:color w:val="000000"/>
          <w:lang w:val="es-ES_tradnl" w:eastAsia="es-AR"/>
        </w:rPr>
      </w:pPr>
      <w:r w:rsidRPr="004E4285">
        <w:rPr>
          <w:rFonts w:eastAsia="Arial"/>
          <w:bCs/>
          <w:color w:val="000000"/>
          <w:lang w:val="es-ES_tradnl" w:eastAsia="es-AR"/>
        </w:rPr>
        <w:t xml:space="preserve">La </w:t>
      </w:r>
      <w:r w:rsidR="004E4285" w:rsidRPr="004E4285">
        <w:rPr>
          <w:rFonts w:eastAsia="Arial"/>
          <w:bCs/>
          <w:color w:val="000000"/>
          <w:lang w:val="es-ES_tradnl" w:eastAsia="es-AR"/>
        </w:rPr>
        <w:t>PPTA</w:t>
      </w:r>
      <w:r w:rsidRPr="004E4285">
        <w:rPr>
          <w:rFonts w:eastAsia="Arial"/>
          <w:bCs/>
          <w:color w:val="000000"/>
          <w:lang w:val="es-ES_tradnl" w:eastAsia="es-AR"/>
        </w:rPr>
        <w:t xml:space="preserve"> señaló que la propuesta de plan de trabajo tiene que ser aprobada en la próxima reunión</w:t>
      </w:r>
      <w:r w:rsidR="001212C4" w:rsidRPr="004E4285">
        <w:rPr>
          <w:rFonts w:eastAsia="Arial"/>
          <w:bCs/>
          <w:color w:val="000000"/>
          <w:lang w:val="es-ES_tradnl" w:eastAsia="es-AR"/>
        </w:rPr>
        <w:t>,</w:t>
      </w:r>
      <w:r w:rsidRPr="004E4285">
        <w:rPr>
          <w:rFonts w:eastAsia="Arial"/>
          <w:bCs/>
          <w:color w:val="000000"/>
          <w:lang w:val="es-ES_tradnl" w:eastAsia="es-AR"/>
        </w:rPr>
        <w:t xml:space="preserve"> a realizarse en el mes de mayo</w:t>
      </w:r>
      <w:r w:rsidR="005B0DC8" w:rsidRPr="004E4285">
        <w:rPr>
          <w:rFonts w:eastAsia="Arial"/>
          <w:bCs/>
          <w:color w:val="000000"/>
          <w:lang w:val="es-ES_tradnl" w:eastAsia="es-AR"/>
        </w:rPr>
        <w:t>,</w:t>
      </w:r>
      <w:r w:rsidRPr="004E4285">
        <w:rPr>
          <w:rFonts w:eastAsia="Arial"/>
          <w:bCs/>
          <w:color w:val="000000"/>
          <w:lang w:val="es-ES_tradnl" w:eastAsia="es-AR"/>
        </w:rPr>
        <w:t xml:space="preserve"> y posteriormente deberá elevarse a la Comisión Técnica, antes de la Reunión de Ministros</w:t>
      </w:r>
      <w:r w:rsidR="005B0DC8" w:rsidRPr="004E4285">
        <w:rPr>
          <w:rFonts w:eastAsia="Arial"/>
          <w:bCs/>
          <w:color w:val="000000"/>
          <w:lang w:val="es-ES_tradnl" w:eastAsia="es-AR"/>
        </w:rPr>
        <w:t xml:space="preserve"> de Interior y Seguridad</w:t>
      </w:r>
      <w:r w:rsidRPr="004E4285">
        <w:rPr>
          <w:rFonts w:eastAsia="Arial"/>
          <w:bCs/>
          <w:color w:val="000000"/>
          <w:lang w:val="es-ES_tradnl" w:eastAsia="es-AR"/>
        </w:rPr>
        <w:t xml:space="preserve"> del 30 de mayo de 2025.</w:t>
      </w:r>
      <w:r w:rsidR="004E4285" w:rsidRPr="004E4285">
        <w:rPr>
          <w:rFonts w:eastAsia="Arial"/>
          <w:bCs/>
          <w:color w:val="000000"/>
          <w:lang w:val="es-ES_tradnl" w:eastAsia="es-AR"/>
        </w:rPr>
        <w:t xml:space="preserve"> </w:t>
      </w:r>
    </w:p>
    <w:p w14:paraId="6A75478C" w14:textId="77777777" w:rsidR="00EB09F6" w:rsidRDefault="00EB09F6" w:rsidP="001212C4">
      <w:pPr>
        <w:jc w:val="both"/>
        <w:rPr>
          <w:rFonts w:eastAsia="Arial"/>
          <w:bCs/>
          <w:color w:val="000000"/>
          <w:lang w:val="es-ES_tradnl" w:eastAsia="es-AR"/>
        </w:rPr>
      </w:pPr>
    </w:p>
    <w:p w14:paraId="3857FB07" w14:textId="158354FC" w:rsidR="00235612" w:rsidRDefault="00F730C1" w:rsidP="00845E83">
      <w:pPr>
        <w:jc w:val="both"/>
        <w:rPr>
          <w:rFonts w:eastAsia="Arial"/>
          <w:bCs/>
          <w:color w:val="000000"/>
          <w:lang w:val="es-ES_tradnl" w:eastAsia="es-AR"/>
        </w:rPr>
      </w:pPr>
      <w:r w:rsidRPr="004E4285">
        <w:rPr>
          <w:rFonts w:eastAsia="Arial"/>
          <w:bCs/>
          <w:color w:val="000000"/>
          <w:lang w:val="es-ES_tradnl" w:eastAsia="es-AR"/>
        </w:rPr>
        <w:t xml:space="preserve">Posteriormente, la delegación </w:t>
      </w:r>
      <w:r w:rsidR="001212C4" w:rsidRPr="004E4285">
        <w:rPr>
          <w:rFonts w:eastAsia="Arial"/>
          <w:bCs/>
          <w:color w:val="000000"/>
          <w:lang w:val="es-ES_tradnl" w:eastAsia="es-AR"/>
        </w:rPr>
        <w:t>a</w:t>
      </w:r>
      <w:r w:rsidRPr="004E4285">
        <w:rPr>
          <w:rFonts w:eastAsia="Arial"/>
          <w:bCs/>
          <w:color w:val="000000"/>
          <w:lang w:val="es-ES_tradnl" w:eastAsia="es-AR"/>
        </w:rPr>
        <w:t>rgentina solici</w:t>
      </w:r>
      <w:r w:rsidR="004E4285">
        <w:rPr>
          <w:rFonts w:eastAsia="Arial"/>
          <w:bCs/>
          <w:color w:val="000000"/>
          <w:lang w:val="es-ES_tradnl" w:eastAsia="es-AR"/>
        </w:rPr>
        <w:t>tó a las delegaciones que realizara</w:t>
      </w:r>
      <w:r w:rsidRPr="004E4285">
        <w:rPr>
          <w:rFonts w:eastAsia="Arial"/>
          <w:bCs/>
          <w:color w:val="000000"/>
          <w:lang w:val="es-ES_tradnl" w:eastAsia="es-AR"/>
        </w:rPr>
        <w:t>n sus comentarios u observaciones a la propuesta de plan de trabajo.</w:t>
      </w:r>
      <w:r w:rsidR="004E4285">
        <w:rPr>
          <w:rFonts w:eastAsia="Arial"/>
          <w:bCs/>
          <w:color w:val="000000"/>
          <w:lang w:val="es-ES_tradnl" w:eastAsia="es-AR"/>
        </w:rPr>
        <w:t xml:space="preserve"> </w:t>
      </w:r>
      <w:r w:rsidRPr="00235612">
        <w:rPr>
          <w:rFonts w:eastAsia="Arial"/>
          <w:bCs/>
          <w:color w:val="000000"/>
          <w:lang w:val="es-ES_tradnl" w:eastAsia="es-AR"/>
        </w:rPr>
        <w:t xml:space="preserve">La delegación de </w:t>
      </w:r>
      <w:r w:rsidR="00235612">
        <w:rPr>
          <w:rFonts w:eastAsia="Arial"/>
          <w:bCs/>
          <w:color w:val="000000"/>
          <w:lang w:val="es-ES_tradnl" w:eastAsia="es-AR"/>
        </w:rPr>
        <w:t xml:space="preserve">Brasil </w:t>
      </w:r>
      <w:r w:rsidR="009A45AA">
        <w:rPr>
          <w:rFonts w:eastAsia="Arial"/>
          <w:bCs/>
          <w:color w:val="000000"/>
          <w:lang w:val="es-ES_tradnl" w:eastAsia="es-AR"/>
        </w:rPr>
        <w:t>consideró m</w:t>
      </w:r>
      <w:r w:rsidR="00235612">
        <w:rPr>
          <w:rFonts w:eastAsia="Arial"/>
          <w:bCs/>
          <w:color w:val="000000"/>
          <w:lang w:val="es-ES_tradnl" w:eastAsia="es-AR"/>
        </w:rPr>
        <w:t>uy amplia y completa la propuesta</w:t>
      </w:r>
      <w:r w:rsidR="009A45AA">
        <w:rPr>
          <w:rFonts w:eastAsia="Arial"/>
          <w:bCs/>
          <w:color w:val="000000"/>
          <w:lang w:val="es-ES_tradnl" w:eastAsia="es-AR"/>
        </w:rPr>
        <w:t xml:space="preserve">; </w:t>
      </w:r>
      <w:r w:rsidR="00235612">
        <w:rPr>
          <w:rFonts w:eastAsia="Arial"/>
          <w:bCs/>
          <w:color w:val="000000"/>
          <w:lang w:val="es-ES_tradnl" w:eastAsia="es-AR"/>
        </w:rPr>
        <w:t xml:space="preserve">Uruguay </w:t>
      </w:r>
      <w:r w:rsidR="009A45AA">
        <w:rPr>
          <w:rFonts w:eastAsia="Arial"/>
          <w:bCs/>
          <w:color w:val="000000"/>
          <w:lang w:val="es-ES_tradnl" w:eastAsia="es-AR"/>
        </w:rPr>
        <w:t xml:space="preserve">destacó que </w:t>
      </w:r>
      <w:r w:rsidR="00235612">
        <w:rPr>
          <w:rFonts w:eastAsia="Arial"/>
          <w:bCs/>
          <w:color w:val="000000"/>
          <w:lang w:val="es-ES_tradnl" w:eastAsia="es-AR"/>
        </w:rPr>
        <w:t>le parece bien poder verla y analizarla en profundidad</w:t>
      </w:r>
      <w:r w:rsidR="009A45AA">
        <w:rPr>
          <w:rFonts w:eastAsia="Arial"/>
          <w:bCs/>
          <w:color w:val="000000"/>
          <w:lang w:val="es-ES_tradnl" w:eastAsia="es-AR"/>
        </w:rPr>
        <w:t xml:space="preserve">; y </w:t>
      </w:r>
      <w:r w:rsidR="00235612">
        <w:rPr>
          <w:rFonts w:eastAsia="Arial"/>
          <w:bCs/>
          <w:color w:val="000000"/>
          <w:lang w:val="es-ES_tradnl" w:eastAsia="es-AR"/>
        </w:rPr>
        <w:t>Paraguay</w:t>
      </w:r>
      <w:r w:rsidR="009A45AA">
        <w:rPr>
          <w:rFonts w:eastAsia="Arial"/>
          <w:bCs/>
          <w:color w:val="000000"/>
          <w:lang w:val="es-ES_tradnl" w:eastAsia="es-AR"/>
        </w:rPr>
        <w:t xml:space="preserve"> </w:t>
      </w:r>
      <w:r w:rsidR="00235612">
        <w:rPr>
          <w:rFonts w:eastAsia="Arial"/>
          <w:bCs/>
          <w:color w:val="000000"/>
          <w:lang w:val="es-ES_tradnl" w:eastAsia="es-AR"/>
        </w:rPr>
        <w:t>afirmó que va a analizar y apoyar la propuesta, la que le parece bien</w:t>
      </w:r>
      <w:r w:rsidR="009A45AA">
        <w:rPr>
          <w:rFonts w:eastAsia="Arial"/>
          <w:bCs/>
          <w:color w:val="000000"/>
          <w:lang w:val="es-ES_tradnl" w:eastAsia="es-AR"/>
        </w:rPr>
        <w:t>.</w:t>
      </w:r>
    </w:p>
    <w:p w14:paraId="6A5FF3D4" w14:textId="7E19F343" w:rsidR="00AE6281" w:rsidRDefault="00AE6281" w:rsidP="00845E83">
      <w:pPr>
        <w:jc w:val="both"/>
        <w:rPr>
          <w:rFonts w:eastAsia="Arial"/>
          <w:bCs/>
          <w:color w:val="000000"/>
          <w:lang w:val="es-ES_tradnl" w:eastAsia="es-AR"/>
        </w:rPr>
      </w:pPr>
    </w:p>
    <w:p w14:paraId="577DBF53" w14:textId="51D3CA2A" w:rsidR="00AE6281" w:rsidRDefault="00AE6281" w:rsidP="00AE6281">
      <w:pPr>
        <w:jc w:val="both"/>
        <w:rPr>
          <w:rFonts w:eastAsia="Arial"/>
          <w:bCs/>
          <w:color w:val="000000"/>
          <w:lang w:val="es-ES_tradnl" w:eastAsia="es-AR"/>
        </w:rPr>
      </w:pPr>
      <w:r>
        <w:rPr>
          <w:rFonts w:eastAsia="Arial"/>
          <w:bCs/>
          <w:color w:val="000000"/>
          <w:lang w:val="es-ES_tradnl" w:eastAsia="es-AR"/>
        </w:rPr>
        <w:t>Finalmente, la delegación argentina s</w:t>
      </w:r>
      <w:r w:rsidRPr="004E4285">
        <w:rPr>
          <w:rFonts w:eastAsia="Arial"/>
          <w:bCs/>
          <w:color w:val="000000"/>
          <w:lang w:val="es-ES_tradnl" w:eastAsia="es-AR"/>
        </w:rPr>
        <w:t>olicitó a todas las delegaciones que remitan sus comentarios, observaciones o sugerencias a la propuesta de plan de trabajo por correo electrónico antes del 5 de mayo.</w:t>
      </w:r>
      <w:r>
        <w:rPr>
          <w:rFonts w:eastAsia="Arial"/>
          <w:bCs/>
          <w:color w:val="000000"/>
          <w:lang w:val="es-ES_tradnl" w:eastAsia="es-AR"/>
        </w:rPr>
        <w:t xml:space="preserve"> </w:t>
      </w:r>
    </w:p>
    <w:p w14:paraId="76C0F357" w14:textId="77777777" w:rsidR="00235612" w:rsidRPr="00235612" w:rsidRDefault="00235612" w:rsidP="00845E83">
      <w:pPr>
        <w:jc w:val="both"/>
        <w:rPr>
          <w:rFonts w:eastAsia="Arial"/>
          <w:bCs/>
          <w:color w:val="000000"/>
          <w:lang w:val="es-ES_tradnl" w:eastAsia="es-AR"/>
        </w:rPr>
      </w:pPr>
    </w:p>
    <w:p w14:paraId="7E14A092" w14:textId="77777777" w:rsidR="00B35F09" w:rsidRPr="006B3E54" w:rsidRDefault="00B35F09" w:rsidP="00B35F09">
      <w:pPr>
        <w:rPr>
          <w:rFonts w:eastAsia="Arial"/>
          <w:bCs/>
          <w:color w:val="000000"/>
          <w:lang w:val="es-ES_tradnl" w:eastAsia="es-AR"/>
        </w:rPr>
      </w:pPr>
      <w:r w:rsidRPr="00C268F4">
        <w:rPr>
          <w:rFonts w:eastAsia="Arial"/>
          <w:bCs/>
          <w:color w:val="000000"/>
          <w:lang w:val="es-ES_tradnl" w:eastAsia="es-AR"/>
        </w:rPr>
        <w:t xml:space="preserve">La propuesta de plan de trabajo de CONARES 2025-2026 consta como </w:t>
      </w:r>
      <w:r w:rsidRPr="00C268F4">
        <w:rPr>
          <w:rFonts w:eastAsia="Arial"/>
          <w:b/>
          <w:bCs/>
          <w:color w:val="000000"/>
          <w:lang w:val="es-ES_tradnl" w:eastAsia="es-AR"/>
        </w:rPr>
        <w:t>ANEXO IV</w:t>
      </w:r>
      <w:r w:rsidRPr="00C268F4">
        <w:rPr>
          <w:rFonts w:eastAsia="Arial"/>
          <w:bCs/>
          <w:color w:val="000000"/>
          <w:lang w:val="es-ES_tradnl" w:eastAsia="es-AR"/>
        </w:rPr>
        <w:t>.</w:t>
      </w:r>
      <w:r>
        <w:rPr>
          <w:rFonts w:eastAsia="Arial"/>
          <w:bCs/>
          <w:color w:val="000000"/>
          <w:lang w:val="es-ES_tradnl" w:eastAsia="es-AR"/>
        </w:rPr>
        <w:t xml:space="preserve"> </w:t>
      </w:r>
    </w:p>
    <w:p w14:paraId="78610D3A" w14:textId="77777777" w:rsidR="00B35F09" w:rsidRDefault="00B35F09" w:rsidP="00B35F09">
      <w:pPr>
        <w:ind w:left="720"/>
        <w:jc w:val="both"/>
        <w:rPr>
          <w:rFonts w:eastAsia="Arial"/>
          <w:b/>
          <w:bCs/>
          <w:color w:val="000000"/>
          <w:szCs w:val="24"/>
          <w:lang w:val="es-ES_tradnl" w:eastAsia="es-AR"/>
        </w:rPr>
      </w:pPr>
    </w:p>
    <w:p w14:paraId="6DB8497A" w14:textId="79376A8B" w:rsidR="005D3B41" w:rsidRDefault="005D3B41" w:rsidP="00B35F09">
      <w:pPr>
        <w:ind w:left="720"/>
        <w:jc w:val="both"/>
        <w:rPr>
          <w:rFonts w:eastAsia="Arial"/>
          <w:b/>
          <w:bCs/>
          <w:i/>
          <w:color w:val="000000"/>
          <w:szCs w:val="24"/>
          <w:lang w:val="es-ES_tradnl" w:eastAsia="es-AR"/>
        </w:rPr>
      </w:pPr>
    </w:p>
    <w:p w14:paraId="4876AECB" w14:textId="0C1C767E" w:rsidR="00AE6281" w:rsidRDefault="00AE6281" w:rsidP="00B35F09">
      <w:pPr>
        <w:ind w:left="720"/>
        <w:jc w:val="both"/>
        <w:rPr>
          <w:rFonts w:eastAsia="Arial"/>
          <w:b/>
          <w:bCs/>
          <w:i/>
          <w:color w:val="000000"/>
          <w:szCs w:val="24"/>
          <w:lang w:val="es-ES_tradnl" w:eastAsia="es-AR"/>
        </w:rPr>
      </w:pPr>
    </w:p>
    <w:p w14:paraId="1DD05D30" w14:textId="77777777" w:rsidR="00B35F09" w:rsidRPr="00B35F09" w:rsidRDefault="00B35F09" w:rsidP="00B35F09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b/>
          <w:bCs/>
          <w:color w:val="000000"/>
          <w:lang w:val="es-ES_tradnl" w:eastAsia="es-AR"/>
        </w:rPr>
      </w:pPr>
      <w:r w:rsidRPr="00B35F09">
        <w:rPr>
          <w:rFonts w:ascii="Arial" w:eastAsia="Arial" w:hAnsi="Arial" w:cs="Arial"/>
          <w:b/>
          <w:bCs/>
          <w:color w:val="000000"/>
          <w:lang w:val="es-ES_tradnl" w:eastAsia="es-AR"/>
        </w:rPr>
        <w:lastRenderedPageBreak/>
        <w:t xml:space="preserve">Seguimiento, implementación y monitoreo de los compromisos regionales al Foro Global de Refugiados. Presentación a cargo de la Delegación de Brasil. </w:t>
      </w:r>
    </w:p>
    <w:p w14:paraId="7366C128" w14:textId="77777777" w:rsidR="00B35F09" w:rsidRDefault="00B35F09" w:rsidP="00B35F09">
      <w:pPr>
        <w:pStyle w:val="Prrafodelista"/>
        <w:ind w:left="720"/>
        <w:rPr>
          <w:rFonts w:ascii="Arial" w:eastAsia="Arial" w:hAnsi="Arial" w:cs="Arial"/>
          <w:b/>
          <w:bCs/>
          <w:color w:val="000000"/>
          <w:lang w:val="es-ES_tradnl" w:eastAsia="es-AR"/>
        </w:rPr>
      </w:pPr>
    </w:p>
    <w:p w14:paraId="518B227A" w14:textId="714A9702" w:rsidR="00596B18" w:rsidRDefault="00B35F09" w:rsidP="00EE55DE">
      <w:pPr>
        <w:jc w:val="both"/>
        <w:rPr>
          <w:rFonts w:eastAsia="Arial"/>
          <w:bCs/>
          <w:color w:val="000000"/>
          <w:lang w:val="es-ES_tradnl" w:eastAsia="es-AR"/>
        </w:rPr>
      </w:pPr>
      <w:r w:rsidRPr="00EE55DE">
        <w:rPr>
          <w:rFonts w:eastAsia="Arial"/>
          <w:bCs/>
          <w:color w:val="000000"/>
          <w:lang w:val="es-ES_tradnl" w:eastAsia="es-AR"/>
        </w:rPr>
        <w:t xml:space="preserve">La delegación de Brasil </w:t>
      </w:r>
      <w:r w:rsidR="00EE55DE" w:rsidRPr="00EE55DE">
        <w:rPr>
          <w:rFonts w:eastAsia="Arial"/>
          <w:bCs/>
          <w:color w:val="000000"/>
          <w:lang w:val="es-ES_tradnl" w:eastAsia="es-AR"/>
        </w:rPr>
        <w:t>realizó una presentación sobre el seguimiento, implementación y monitoreo de los compromisos regionales al Foro Global de Refugiados.</w:t>
      </w:r>
      <w:r w:rsidR="00EE55DE">
        <w:rPr>
          <w:rFonts w:eastAsia="Arial"/>
          <w:bCs/>
          <w:color w:val="000000"/>
          <w:lang w:val="es-ES_tradnl" w:eastAsia="es-AR"/>
        </w:rPr>
        <w:t xml:space="preserve"> </w:t>
      </w:r>
      <w:r w:rsidR="00596B18">
        <w:rPr>
          <w:rFonts w:eastAsia="Arial"/>
          <w:bCs/>
          <w:color w:val="000000"/>
          <w:lang w:val="es-ES_tradnl" w:eastAsia="es-AR"/>
        </w:rPr>
        <w:t xml:space="preserve">Propuso </w:t>
      </w:r>
      <w:r w:rsidR="004E4285">
        <w:rPr>
          <w:rFonts w:eastAsia="Arial"/>
          <w:bCs/>
          <w:color w:val="000000"/>
          <w:lang w:val="es-ES_tradnl" w:eastAsia="es-AR"/>
        </w:rPr>
        <w:t xml:space="preserve">una </w:t>
      </w:r>
      <w:r w:rsidR="00596B18">
        <w:rPr>
          <w:rFonts w:eastAsia="Arial"/>
          <w:bCs/>
          <w:color w:val="000000"/>
          <w:lang w:val="es-ES_tradnl" w:eastAsia="es-AR"/>
        </w:rPr>
        <w:t>metodología para que dos veces al año los países puedan enviar actuali</w:t>
      </w:r>
      <w:r w:rsidR="00997696">
        <w:rPr>
          <w:rFonts w:eastAsia="Arial"/>
          <w:bCs/>
          <w:color w:val="000000"/>
          <w:lang w:val="es-ES_tradnl" w:eastAsia="es-AR"/>
        </w:rPr>
        <w:t>z</w:t>
      </w:r>
      <w:r w:rsidR="00596B18">
        <w:rPr>
          <w:rFonts w:eastAsia="Arial"/>
          <w:bCs/>
          <w:color w:val="000000"/>
          <w:lang w:val="es-ES_tradnl" w:eastAsia="es-AR"/>
        </w:rPr>
        <w:t xml:space="preserve">aciones sobre </w:t>
      </w:r>
      <w:r w:rsidR="00AE6281">
        <w:rPr>
          <w:rFonts w:eastAsia="Arial"/>
          <w:bCs/>
          <w:color w:val="000000"/>
          <w:lang w:val="es-ES_tradnl" w:eastAsia="es-AR"/>
        </w:rPr>
        <w:t xml:space="preserve">sus compromisos nacionales </w:t>
      </w:r>
      <w:r w:rsidR="00997696">
        <w:rPr>
          <w:rFonts w:eastAsia="Arial"/>
          <w:bCs/>
          <w:color w:val="000000"/>
          <w:lang w:val="es-ES_tradnl" w:eastAsia="es-AR"/>
        </w:rPr>
        <w:t>a</w:t>
      </w:r>
      <w:r w:rsidR="00596B18">
        <w:rPr>
          <w:rFonts w:eastAsia="Arial"/>
          <w:bCs/>
          <w:color w:val="000000"/>
          <w:lang w:val="es-ES_tradnl" w:eastAsia="es-AR"/>
        </w:rPr>
        <w:t xml:space="preserve"> cada </w:t>
      </w:r>
      <w:r w:rsidR="00AE6281">
        <w:rPr>
          <w:rFonts w:eastAsia="Arial"/>
          <w:bCs/>
          <w:color w:val="000000"/>
          <w:lang w:val="es-ES_tradnl" w:eastAsia="es-AR"/>
        </w:rPr>
        <w:t>P</w:t>
      </w:r>
      <w:r w:rsidR="00596B18">
        <w:rPr>
          <w:rFonts w:eastAsia="Arial"/>
          <w:bCs/>
          <w:color w:val="000000"/>
          <w:lang w:val="es-ES_tradnl" w:eastAsia="es-AR"/>
        </w:rPr>
        <w:t xml:space="preserve">residencia </w:t>
      </w:r>
      <w:r w:rsidR="00AE6281">
        <w:rPr>
          <w:rFonts w:eastAsia="Arial"/>
          <w:bCs/>
          <w:color w:val="000000"/>
          <w:lang w:val="es-ES_tradnl" w:eastAsia="es-AR"/>
        </w:rPr>
        <w:t>P</w:t>
      </w:r>
      <w:r w:rsidR="00596B18">
        <w:rPr>
          <w:rFonts w:eastAsia="Arial"/>
          <w:bCs/>
          <w:color w:val="000000"/>
          <w:lang w:val="es-ES_tradnl" w:eastAsia="es-AR"/>
        </w:rPr>
        <w:t xml:space="preserve">ro </w:t>
      </w:r>
      <w:r w:rsidR="00AE6281">
        <w:rPr>
          <w:rFonts w:eastAsia="Arial"/>
          <w:bCs/>
          <w:color w:val="000000"/>
          <w:lang w:val="es-ES_tradnl" w:eastAsia="es-AR"/>
        </w:rPr>
        <w:t>T</w:t>
      </w:r>
      <w:r w:rsidR="004E4285">
        <w:rPr>
          <w:rFonts w:eastAsia="Arial"/>
          <w:bCs/>
          <w:color w:val="000000"/>
          <w:lang w:val="es-ES_tradnl" w:eastAsia="es-AR"/>
        </w:rPr>
        <w:t>é</w:t>
      </w:r>
      <w:r w:rsidR="00596B18">
        <w:rPr>
          <w:rFonts w:eastAsia="Arial"/>
          <w:bCs/>
          <w:color w:val="000000"/>
          <w:lang w:val="es-ES_tradnl" w:eastAsia="es-AR"/>
        </w:rPr>
        <w:t xml:space="preserve">mpore. Los datos serán recopilados por </w:t>
      </w:r>
      <w:r w:rsidR="00997696">
        <w:rPr>
          <w:rFonts w:eastAsia="Arial"/>
          <w:bCs/>
          <w:color w:val="000000"/>
          <w:lang w:val="es-ES_tradnl" w:eastAsia="es-AR"/>
        </w:rPr>
        <w:t>ACNUR</w:t>
      </w:r>
      <w:r w:rsidR="00596B18">
        <w:rPr>
          <w:rFonts w:eastAsia="Arial"/>
          <w:bCs/>
          <w:color w:val="000000"/>
          <w:lang w:val="es-ES_tradnl" w:eastAsia="es-AR"/>
        </w:rPr>
        <w:t xml:space="preserve"> lue</w:t>
      </w:r>
      <w:r w:rsidR="00997696">
        <w:rPr>
          <w:rFonts w:eastAsia="Arial"/>
          <w:bCs/>
          <w:color w:val="000000"/>
          <w:lang w:val="es-ES_tradnl" w:eastAsia="es-AR"/>
        </w:rPr>
        <w:t>g</w:t>
      </w:r>
      <w:r w:rsidR="00596B18">
        <w:rPr>
          <w:rFonts w:eastAsia="Arial"/>
          <w:bCs/>
          <w:color w:val="000000"/>
          <w:lang w:val="es-ES_tradnl" w:eastAsia="es-AR"/>
        </w:rPr>
        <w:t xml:space="preserve">o de la primera reunión para </w:t>
      </w:r>
      <w:r w:rsidR="004E4285">
        <w:rPr>
          <w:rFonts w:eastAsia="Arial"/>
          <w:bCs/>
          <w:color w:val="000000"/>
          <w:lang w:val="es-ES_tradnl" w:eastAsia="es-AR"/>
        </w:rPr>
        <w:t>su</w:t>
      </w:r>
      <w:r w:rsidR="00596B18">
        <w:rPr>
          <w:rFonts w:eastAsia="Arial"/>
          <w:bCs/>
          <w:color w:val="000000"/>
          <w:lang w:val="es-ES_tradnl" w:eastAsia="es-AR"/>
        </w:rPr>
        <w:t xml:space="preserve"> presentación en la segunda reuni</w:t>
      </w:r>
      <w:r w:rsidR="00997696">
        <w:rPr>
          <w:rFonts w:eastAsia="Arial"/>
          <w:bCs/>
          <w:color w:val="000000"/>
          <w:lang w:val="es-ES_tradnl" w:eastAsia="es-AR"/>
        </w:rPr>
        <w:t>ó</w:t>
      </w:r>
      <w:r w:rsidR="00596B18">
        <w:rPr>
          <w:rFonts w:eastAsia="Arial"/>
          <w:bCs/>
          <w:color w:val="000000"/>
          <w:lang w:val="es-ES_tradnl" w:eastAsia="es-AR"/>
        </w:rPr>
        <w:t>n</w:t>
      </w:r>
      <w:r w:rsidR="00997696">
        <w:rPr>
          <w:rFonts w:eastAsia="Arial"/>
          <w:bCs/>
          <w:color w:val="000000"/>
          <w:lang w:val="es-ES_tradnl" w:eastAsia="es-AR"/>
        </w:rPr>
        <w:t xml:space="preserve">. </w:t>
      </w:r>
      <w:r w:rsidR="00596B18">
        <w:rPr>
          <w:rFonts w:eastAsia="Arial"/>
          <w:bCs/>
          <w:color w:val="000000"/>
          <w:lang w:val="es-ES_tradnl" w:eastAsia="es-AR"/>
        </w:rPr>
        <w:t xml:space="preserve">Brasil </w:t>
      </w:r>
      <w:r w:rsidR="00997696">
        <w:rPr>
          <w:rFonts w:eastAsia="Arial"/>
          <w:bCs/>
          <w:color w:val="000000"/>
          <w:lang w:val="es-ES_tradnl" w:eastAsia="es-AR"/>
        </w:rPr>
        <w:t>seguirá</w:t>
      </w:r>
      <w:r w:rsidR="00596B18">
        <w:rPr>
          <w:rFonts w:eastAsia="Arial"/>
          <w:bCs/>
          <w:color w:val="000000"/>
          <w:lang w:val="es-ES_tradnl" w:eastAsia="es-AR"/>
        </w:rPr>
        <w:t xml:space="preserve"> como responsable </w:t>
      </w:r>
      <w:r w:rsidR="004E4285">
        <w:rPr>
          <w:rFonts w:eastAsia="Arial"/>
          <w:bCs/>
          <w:color w:val="000000"/>
          <w:lang w:val="es-ES_tradnl" w:eastAsia="es-AR"/>
        </w:rPr>
        <w:t>de</w:t>
      </w:r>
      <w:r w:rsidR="00596B18">
        <w:rPr>
          <w:rFonts w:eastAsia="Arial"/>
          <w:bCs/>
          <w:color w:val="000000"/>
          <w:lang w:val="es-ES_tradnl" w:eastAsia="es-AR"/>
        </w:rPr>
        <w:t xml:space="preserve"> actualizar la plataforma de ACNUR.</w:t>
      </w:r>
    </w:p>
    <w:p w14:paraId="54322566" w14:textId="77777777" w:rsidR="00596B18" w:rsidRDefault="00596B18" w:rsidP="00EE55DE">
      <w:pPr>
        <w:jc w:val="both"/>
        <w:rPr>
          <w:rFonts w:eastAsia="Arial"/>
          <w:bCs/>
          <w:color w:val="000000"/>
          <w:lang w:val="es-ES_tradnl" w:eastAsia="es-AR"/>
        </w:rPr>
      </w:pPr>
    </w:p>
    <w:p w14:paraId="02B16EC6" w14:textId="651258FC" w:rsidR="00997696" w:rsidRDefault="00997696" w:rsidP="00EE55DE">
      <w:pPr>
        <w:jc w:val="both"/>
        <w:rPr>
          <w:rFonts w:eastAsia="Arial"/>
          <w:bCs/>
          <w:color w:val="000000"/>
          <w:lang w:val="es-ES_tradnl" w:eastAsia="es-AR"/>
        </w:rPr>
      </w:pPr>
      <w:r>
        <w:rPr>
          <w:rFonts w:eastAsia="Arial"/>
          <w:bCs/>
          <w:color w:val="000000"/>
          <w:lang w:val="es-ES_tradnl" w:eastAsia="es-AR"/>
        </w:rPr>
        <w:t>Perú se mostró de acuerdo con la propuesta</w:t>
      </w:r>
      <w:r w:rsidR="004E4285">
        <w:rPr>
          <w:rFonts w:eastAsia="Arial"/>
          <w:bCs/>
          <w:color w:val="000000"/>
          <w:lang w:val="es-ES_tradnl" w:eastAsia="es-AR"/>
        </w:rPr>
        <w:t xml:space="preserve">, mientras que </w:t>
      </w:r>
      <w:r>
        <w:rPr>
          <w:rFonts w:eastAsia="Arial"/>
          <w:bCs/>
          <w:color w:val="000000"/>
          <w:lang w:val="es-ES_tradnl" w:eastAsia="es-AR"/>
        </w:rPr>
        <w:t>Uruguay consider</w:t>
      </w:r>
      <w:r w:rsidR="004E4285">
        <w:rPr>
          <w:rFonts w:eastAsia="Arial"/>
          <w:bCs/>
          <w:color w:val="000000"/>
          <w:lang w:val="es-ES_tradnl" w:eastAsia="es-AR"/>
        </w:rPr>
        <w:t>ó</w:t>
      </w:r>
      <w:r>
        <w:rPr>
          <w:rFonts w:eastAsia="Arial"/>
          <w:bCs/>
          <w:color w:val="000000"/>
          <w:lang w:val="es-ES_tradnl" w:eastAsia="es-AR"/>
        </w:rPr>
        <w:t xml:space="preserve"> que se deberían impulsar más </w:t>
      </w:r>
      <w:r w:rsidR="00AE6281">
        <w:rPr>
          <w:rFonts w:eastAsia="Arial"/>
          <w:bCs/>
          <w:color w:val="000000"/>
          <w:lang w:val="es-ES_tradnl" w:eastAsia="es-AR"/>
        </w:rPr>
        <w:t xml:space="preserve">los </w:t>
      </w:r>
      <w:r>
        <w:rPr>
          <w:rFonts w:eastAsia="Arial"/>
          <w:bCs/>
          <w:color w:val="000000"/>
          <w:lang w:val="es-ES_tradnl" w:eastAsia="es-AR"/>
        </w:rPr>
        <w:t>compromisos regionales</w:t>
      </w:r>
      <w:r w:rsidR="00AE6281">
        <w:rPr>
          <w:rFonts w:eastAsia="Arial"/>
          <w:bCs/>
          <w:color w:val="000000"/>
          <w:lang w:val="es-ES_tradnl" w:eastAsia="es-AR"/>
        </w:rPr>
        <w:t xml:space="preserve"> del MERCOSUR y no sólo los nacionales</w:t>
      </w:r>
      <w:r w:rsidR="004E4285">
        <w:rPr>
          <w:rFonts w:eastAsia="Arial"/>
          <w:bCs/>
          <w:color w:val="000000"/>
          <w:lang w:val="es-ES_tradnl" w:eastAsia="es-AR"/>
        </w:rPr>
        <w:t xml:space="preserve">. Argentina </w:t>
      </w:r>
      <w:r>
        <w:rPr>
          <w:rFonts w:eastAsia="Arial"/>
          <w:bCs/>
          <w:color w:val="000000"/>
          <w:lang w:val="es-ES_tradnl" w:eastAsia="es-AR"/>
        </w:rPr>
        <w:t>coincid</w:t>
      </w:r>
      <w:r w:rsidR="00AE0866">
        <w:rPr>
          <w:rFonts w:eastAsia="Arial"/>
          <w:bCs/>
          <w:color w:val="000000"/>
          <w:lang w:val="es-ES_tradnl" w:eastAsia="es-AR"/>
        </w:rPr>
        <w:t>ió</w:t>
      </w:r>
      <w:r>
        <w:rPr>
          <w:rFonts w:eastAsia="Arial"/>
          <w:bCs/>
          <w:color w:val="000000"/>
          <w:lang w:val="es-ES_tradnl" w:eastAsia="es-AR"/>
        </w:rPr>
        <w:t xml:space="preserve"> con el planteo de Uruguay</w:t>
      </w:r>
      <w:r w:rsidR="00AE0866">
        <w:rPr>
          <w:rFonts w:eastAsia="Arial"/>
          <w:bCs/>
          <w:color w:val="000000"/>
          <w:lang w:val="es-ES_tradnl" w:eastAsia="es-AR"/>
        </w:rPr>
        <w:t xml:space="preserve"> y planteó hacer una actualización de los compromisos del M</w:t>
      </w:r>
      <w:r w:rsidR="00AE6281">
        <w:rPr>
          <w:rFonts w:eastAsia="Arial"/>
          <w:bCs/>
          <w:color w:val="000000"/>
          <w:lang w:val="es-ES_tradnl" w:eastAsia="es-AR"/>
        </w:rPr>
        <w:t xml:space="preserve">ERCOSUR. </w:t>
      </w:r>
      <w:r w:rsidR="00AE0866">
        <w:rPr>
          <w:rFonts w:eastAsia="Arial"/>
          <w:bCs/>
          <w:color w:val="000000"/>
          <w:lang w:val="es-ES_tradnl" w:eastAsia="es-AR"/>
        </w:rPr>
        <w:t>Brasil indicó que se podrían hacer las dos cosas al mismo tiempo y ver cómo se pueden trasladar l</w:t>
      </w:r>
      <w:r w:rsidR="00AE6281">
        <w:rPr>
          <w:rFonts w:eastAsia="Arial"/>
          <w:bCs/>
          <w:color w:val="000000"/>
          <w:lang w:val="es-ES_tradnl" w:eastAsia="es-AR"/>
        </w:rPr>
        <w:t xml:space="preserve">os compromisos nacionales </w:t>
      </w:r>
      <w:r w:rsidR="00AE0866">
        <w:rPr>
          <w:rFonts w:eastAsia="Arial"/>
          <w:bCs/>
          <w:color w:val="000000"/>
          <w:lang w:val="es-ES_tradnl" w:eastAsia="es-AR"/>
        </w:rPr>
        <w:t>al ámbito regional</w:t>
      </w:r>
      <w:r w:rsidR="004E4285">
        <w:rPr>
          <w:rFonts w:eastAsia="Arial"/>
          <w:bCs/>
          <w:color w:val="000000"/>
          <w:lang w:val="es-ES_tradnl" w:eastAsia="es-AR"/>
        </w:rPr>
        <w:t>.</w:t>
      </w:r>
    </w:p>
    <w:p w14:paraId="28932092" w14:textId="0BECA8F2" w:rsidR="00AE0866" w:rsidRDefault="00AE0866" w:rsidP="00EE55DE">
      <w:pPr>
        <w:jc w:val="both"/>
        <w:rPr>
          <w:rFonts w:eastAsia="Arial"/>
          <w:bCs/>
          <w:color w:val="000000"/>
          <w:lang w:val="es-ES_tradnl" w:eastAsia="es-AR"/>
        </w:rPr>
      </w:pPr>
    </w:p>
    <w:p w14:paraId="08152451" w14:textId="05CEBCD3" w:rsidR="006F3E18" w:rsidRDefault="00AE6281" w:rsidP="00EE55DE">
      <w:pPr>
        <w:jc w:val="both"/>
        <w:rPr>
          <w:rFonts w:eastAsia="Arial"/>
          <w:bCs/>
          <w:color w:val="000000"/>
          <w:lang w:val="es-ES_tradnl" w:eastAsia="es-AR"/>
        </w:rPr>
      </w:pPr>
      <w:r>
        <w:rPr>
          <w:rFonts w:eastAsia="Arial"/>
          <w:bCs/>
          <w:color w:val="000000"/>
          <w:lang w:val="es-ES_tradnl" w:eastAsia="es-AR"/>
        </w:rPr>
        <w:t xml:space="preserve">Finalmente, se consensuó que la </w:t>
      </w:r>
      <w:r w:rsidR="004E4285">
        <w:rPr>
          <w:rFonts w:eastAsia="Arial"/>
          <w:bCs/>
          <w:color w:val="000000"/>
          <w:lang w:val="es-ES_tradnl" w:eastAsia="es-AR"/>
        </w:rPr>
        <w:t>PPTA</w:t>
      </w:r>
      <w:r w:rsidR="006F3E18">
        <w:rPr>
          <w:rFonts w:eastAsia="Arial"/>
          <w:bCs/>
          <w:color w:val="000000"/>
          <w:lang w:val="es-ES_tradnl" w:eastAsia="es-AR"/>
        </w:rPr>
        <w:t xml:space="preserve"> recibi</w:t>
      </w:r>
      <w:r>
        <w:rPr>
          <w:rFonts w:eastAsia="Arial"/>
          <w:bCs/>
          <w:color w:val="000000"/>
          <w:lang w:val="es-ES_tradnl" w:eastAsia="es-AR"/>
        </w:rPr>
        <w:t>rá por correo electrónico</w:t>
      </w:r>
      <w:r w:rsidR="006F3E18">
        <w:rPr>
          <w:rFonts w:eastAsia="Arial"/>
          <w:bCs/>
          <w:color w:val="000000"/>
          <w:lang w:val="es-ES_tradnl" w:eastAsia="es-AR"/>
        </w:rPr>
        <w:t xml:space="preserve"> l</w:t>
      </w:r>
      <w:r>
        <w:rPr>
          <w:rFonts w:eastAsia="Arial"/>
          <w:bCs/>
          <w:color w:val="000000"/>
          <w:lang w:val="es-ES_tradnl" w:eastAsia="es-AR"/>
        </w:rPr>
        <w:t xml:space="preserve">a actualización de los compromisos nacionales </w:t>
      </w:r>
      <w:r w:rsidR="006F3E18">
        <w:rPr>
          <w:rFonts w:eastAsia="Arial"/>
          <w:bCs/>
          <w:color w:val="000000"/>
          <w:lang w:val="es-ES_tradnl" w:eastAsia="es-AR"/>
        </w:rPr>
        <w:t xml:space="preserve">de cada uno de los países antes </w:t>
      </w:r>
      <w:r>
        <w:rPr>
          <w:rFonts w:eastAsia="Arial"/>
          <w:bCs/>
          <w:color w:val="000000"/>
          <w:lang w:val="es-ES_tradnl" w:eastAsia="es-AR"/>
        </w:rPr>
        <w:t xml:space="preserve">del 5 de mayo, </w:t>
      </w:r>
      <w:r w:rsidR="0043693A">
        <w:rPr>
          <w:rFonts w:eastAsia="Arial"/>
          <w:bCs/>
          <w:color w:val="000000"/>
          <w:lang w:val="es-ES_tradnl" w:eastAsia="es-AR"/>
        </w:rPr>
        <w:t xml:space="preserve">con el propósito de </w:t>
      </w:r>
      <w:r w:rsidR="00673563">
        <w:rPr>
          <w:rFonts w:eastAsia="Arial"/>
          <w:bCs/>
          <w:color w:val="000000"/>
          <w:lang w:val="es-ES_tradnl" w:eastAsia="es-AR"/>
        </w:rPr>
        <w:t xml:space="preserve">compilar </w:t>
      </w:r>
      <w:r w:rsidR="0043693A">
        <w:rPr>
          <w:rFonts w:eastAsia="Arial"/>
          <w:bCs/>
          <w:color w:val="000000"/>
          <w:lang w:val="es-ES_tradnl" w:eastAsia="es-AR"/>
        </w:rPr>
        <w:t>dicha</w:t>
      </w:r>
      <w:r w:rsidR="00673563">
        <w:rPr>
          <w:rFonts w:eastAsia="Arial"/>
          <w:bCs/>
          <w:color w:val="000000"/>
          <w:lang w:val="es-ES_tradnl" w:eastAsia="es-AR"/>
        </w:rPr>
        <w:t xml:space="preserve"> información</w:t>
      </w:r>
      <w:r>
        <w:rPr>
          <w:rFonts w:eastAsia="Arial"/>
          <w:bCs/>
          <w:color w:val="000000"/>
          <w:lang w:val="es-ES_tradnl" w:eastAsia="es-AR"/>
        </w:rPr>
        <w:t xml:space="preserve"> y </w:t>
      </w:r>
      <w:r w:rsidR="0043693A">
        <w:rPr>
          <w:rFonts w:eastAsia="Arial"/>
          <w:bCs/>
          <w:color w:val="000000"/>
          <w:lang w:val="es-ES_tradnl" w:eastAsia="es-AR"/>
        </w:rPr>
        <w:t>realizar</w:t>
      </w:r>
      <w:r>
        <w:rPr>
          <w:rFonts w:eastAsia="Arial"/>
          <w:bCs/>
          <w:color w:val="000000"/>
          <w:lang w:val="es-ES_tradnl" w:eastAsia="es-AR"/>
        </w:rPr>
        <w:t xml:space="preserve"> una presentación en la próxima reunión del mes de mayo. Posteriormente, durante la PPT</w:t>
      </w:r>
      <w:r w:rsidR="006F3E18">
        <w:rPr>
          <w:rFonts w:eastAsia="Arial"/>
          <w:bCs/>
          <w:color w:val="000000"/>
          <w:lang w:val="es-ES_tradnl" w:eastAsia="es-AR"/>
        </w:rPr>
        <w:t xml:space="preserve"> de Brasil</w:t>
      </w:r>
      <w:r w:rsidR="009F44D4">
        <w:rPr>
          <w:rFonts w:eastAsia="Arial"/>
          <w:bCs/>
          <w:color w:val="000000"/>
          <w:lang w:val="es-ES_tradnl" w:eastAsia="es-AR"/>
        </w:rPr>
        <w:t xml:space="preserve"> se</w:t>
      </w:r>
      <w:r w:rsidR="006F3E18">
        <w:rPr>
          <w:rFonts w:eastAsia="Arial"/>
          <w:bCs/>
          <w:color w:val="000000"/>
          <w:lang w:val="es-ES_tradnl" w:eastAsia="es-AR"/>
        </w:rPr>
        <w:t xml:space="preserve"> trabajar</w:t>
      </w:r>
      <w:r>
        <w:rPr>
          <w:rFonts w:eastAsia="Arial"/>
          <w:bCs/>
          <w:color w:val="000000"/>
          <w:lang w:val="es-ES_tradnl" w:eastAsia="es-AR"/>
        </w:rPr>
        <w:t>á</w:t>
      </w:r>
      <w:r w:rsidR="006F3E18">
        <w:rPr>
          <w:rFonts w:eastAsia="Arial"/>
          <w:bCs/>
          <w:color w:val="000000"/>
          <w:lang w:val="es-ES_tradnl" w:eastAsia="es-AR"/>
        </w:rPr>
        <w:t xml:space="preserve"> en</w:t>
      </w:r>
      <w:r>
        <w:rPr>
          <w:rFonts w:eastAsia="Arial"/>
          <w:bCs/>
          <w:color w:val="000000"/>
          <w:lang w:val="es-ES_tradnl" w:eastAsia="es-AR"/>
        </w:rPr>
        <w:t xml:space="preserve"> la actualización de</w:t>
      </w:r>
      <w:r w:rsidR="006F3E18">
        <w:rPr>
          <w:rFonts w:eastAsia="Arial"/>
          <w:bCs/>
          <w:color w:val="000000"/>
          <w:lang w:val="es-ES_tradnl" w:eastAsia="es-AR"/>
        </w:rPr>
        <w:t xml:space="preserve"> los compromisos regionales</w:t>
      </w:r>
      <w:r w:rsidR="009C39F7">
        <w:rPr>
          <w:rFonts w:eastAsia="Arial"/>
          <w:bCs/>
          <w:color w:val="000000"/>
          <w:lang w:val="es-ES_tradnl" w:eastAsia="es-AR"/>
        </w:rPr>
        <w:t xml:space="preserve">. </w:t>
      </w:r>
    </w:p>
    <w:p w14:paraId="33043AAA" w14:textId="77777777" w:rsidR="00161D3F" w:rsidRDefault="00161D3F" w:rsidP="00161D3F">
      <w:pPr>
        <w:rPr>
          <w:rFonts w:eastAsia="Arial"/>
          <w:bCs/>
          <w:color w:val="000000"/>
          <w:lang w:val="es-ES_tradnl" w:eastAsia="es-AR"/>
        </w:rPr>
      </w:pPr>
    </w:p>
    <w:p w14:paraId="4EAA557B" w14:textId="251E95D7" w:rsidR="00161D3F" w:rsidRPr="006B3E54" w:rsidRDefault="00161D3F" w:rsidP="00161D3F">
      <w:pPr>
        <w:rPr>
          <w:rFonts w:eastAsia="Arial"/>
          <w:bCs/>
          <w:color w:val="000000"/>
          <w:lang w:val="es-ES_tradnl" w:eastAsia="es-AR"/>
        </w:rPr>
      </w:pPr>
      <w:r w:rsidRPr="00C268F4">
        <w:rPr>
          <w:rFonts w:eastAsia="Arial"/>
          <w:bCs/>
          <w:color w:val="000000"/>
          <w:lang w:val="es-ES_tradnl" w:eastAsia="es-AR"/>
        </w:rPr>
        <w:t xml:space="preserve">La </w:t>
      </w:r>
      <w:r>
        <w:rPr>
          <w:rFonts w:eastAsia="Arial"/>
          <w:bCs/>
          <w:color w:val="000000"/>
          <w:lang w:val="es-ES_tradnl" w:eastAsia="es-AR"/>
        </w:rPr>
        <w:t xml:space="preserve">presentación de Brasil </w:t>
      </w:r>
      <w:r w:rsidRPr="00C268F4">
        <w:rPr>
          <w:rFonts w:eastAsia="Arial"/>
          <w:bCs/>
          <w:color w:val="000000"/>
          <w:lang w:val="es-ES_tradnl" w:eastAsia="es-AR"/>
        </w:rPr>
        <w:t xml:space="preserve">consta como </w:t>
      </w:r>
      <w:r w:rsidRPr="00C268F4">
        <w:rPr>
          <w:rFonts w:eastAsia="Arial"/>
          <w:b/>
          <w:bCs/>
          <w:color w:val="000000"/>
          <w:lang w:val="es-ES_tradnl" w:eastAsia="es-AR"/>
        </w:rPr>
        <w:t>ANEXO V</w:t>
      </w:r>
      <w:r w:rsidRPr="00C268F4">
        <w:rPr>
          <w:rFonts w:eastAsia="Arial"/>
          <w:bCs/>
          <w:color w:val="000000"/>
          <w:lang w:val="es-ES_tradnl" w:eastAsia="es-AR"/>
        </w:rPr>
        <w:t>.</w:t>
      </w:r>
      <w:r>
        <w:rPr>
          <w:rFonts w:eastAsia="Arial"/>
          <w:bCs/>
          <w:color w:val="000000"/>
          <w:lang w:val="es-ES_tradnl" w:eastAsia="es-AR"/>
        </w:rPr>
        <w:t xml:space="preserve"> </w:t>
      </w:r>
    </w:p>
    <w:p w14:paraId="4A79FA0A" w14:textId="77777777" w:rsidR="00997696" w:rsidRPr="00B35F09" w:rsidRDefault="00997696" w:rsidP="00EE55DE">
      <w:pPr>
        <w:jc w:val="both"/>
        <w:rPr>
          <w:rFonts w:eastAsia="Arial"/>
          <w:bCs/>
          <w:color w:val="000000"/>
          <w:lang w:val="es-ES_tradnl" w:eastAsia="es-AR"/>
        </w:rPr>
      </w:pPr>
    </w:p>
    <w:p w14:paraId="0DE4B5B7" w14:textId="77777777" w:rsidR="00483B60" w:rsidRDefault="00483B60" w:rsidP="00B35F09">
      <w:pPr>
        <w:jc w:val="both"/>
        <w:rPr>
          <w:b/>
          <w:bCs/>
          <w:color w:val="000000"/>
          <w:szCs w:val="24"/>
          <w:lang w:eastAsia="es-AR"/>
        </w:rPr>
      </w:pPr>
    </w:p>
    <w:p w14:paraId="2EF3F6DA" w14:textId="34B47147" w:rsidR="00B35F09" w:rsidRPr="00B35F09" w:rsidRDefault="00B35F09" w:rsidP="00B35F0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color w:val="000000"/>
          <w:lang w:val="es-ES" w:eastAsia="es-AR"/>
        </w:rPr>
      </w:pPr>
      <w:r w:rsidRPr="00B35F09">
        <w:rPr>
          <w:rFonts w:ascii="Arial" w:hAnsi="Arial" w:cs="Arial"/>
          <w:b/>
          <w:bCs/>
          <w:color w:val="000000"/>
          <w:lang w:val="es-ES" w:eastAsia="es-AR"/>
        </w:rPr>
        <w:t xml:space="preserve">Guía técnica </w:t>
      </w:r>
      <w:r w:rsidR="007018BD">
        <w:rPr>
          <w:rFonts w:ascii="Arial" w:hAnsi="Arial" w:cs="Arial"/>
          <w:b/>
          <w:bCs/>
          <w:color w:val="000000"/>
          <w:lang w:val="es-ES" w:eastAsia="es-AR"/>
        </w:rPr>
        <w:t xml:space="preserve">de </w:t>
      </w:r>
      <w:r w:rsidRPr="00B35F09">
        <w:rPr>
          <w:rFonts w:ascii="Arial" w:hAnsi="Arial" w:cs="Arial"/>
          <w:b/>
          <w:bCs/>
          <w:color w:val="000000"/>
          <w:lang w:val="es-ES" w:eastAsia="es-AR"/>
        </w:rPr>
        <w:t xml:space="preserve">procedimientos aptos para niños, niñas y adolescentes (ACNUR, 2021) y propuesta de metodología de relevamiento de procedimientos y prácticas </w:t>
      </w:r>
      <w:r w:rsidR="007018BD">
        <w:rPr>
          <w:rFonts w:ascii="Arial" w:hAnsi="Arial" w:cs="Arial"/>
          <w:b/>
          <w:bCs/>
          <w:color w:val="000000"/>
          <w:lang w:val="es-ES" w:eastAsia="es-AR"/>
        </w:rPr>
        <w:t>nacionales</w:t>
      </w:r>
      <w:r w:rsidRPr="00B35F09">
        <w:rPr>
          <w:rFonts w:ascii="Arial" w:hAnsi="Arial" w:cs="Arial"/>
          <w:b/>
          <w:bCs/>
          <w:color w:val="000000"/>
          <w:lang w:val="es-ES" w:eastAsia="es-AR"/>
        </w:rPr>
        <w:t xml:space="preserve">. Presentación y propuesta a cargo del ACNUR. </w:t>
      </w:r>
    </w:p>
    <w:p w14:paraId="4D58060A" w14:textId="77777777" w:rsidR="00B35F09" w:rsidRDefault="00B35F09" w:rsidP="00B35F09">
      <w:pPr>
        <w:jc w:val="both"/>
        <w:rPr>
          <w:b/>
          <w:bCs/>
          <w:color w:val="000000"/>
          <w:szCs w:val="24"/>
          <w:lang w:eastAsia="es-AR"/>
        </w:rPr>
      </w:pPr>
    </w:p>
    <w:p w14:paraId="6D7C4FBA" w14:textId="225B2D48" w:rsidR="00FE1498" w:rsidRDefault="004E4285" w:rsidP="00B35F09">
      <w:pPr>
        <w:jc w:val="both"/>
        <w:rPr>
          <w:bCs/>
          <w:color w:val="000000"/>
          <w:szCs w:val="24"/>
          <w:lang w:eastAsia="es-AR"/>
        </w:rPr>
      </w:pPr>
      <w:r>
        <w:rPr>
          <w:bCs/>
          <w:color w:val="000000"/>
          <w:szCs w:val="24"/>
          <w:lang w:eastAsia="es-AR"/>
        </w:rPr>
        <w:t xml:space="preserve">Los </w:t>
      </w:r>
      <w:r w:rsidR="00910FB5">
        <w:rPr>
          <w:bCs/>
          <w:color w:val="000000"/>
          <w:szCs w:val="24"/>
          <w:lang w:eastAsia="es-AR"/>
        </w:rPr>
        <w:t>representante</w:t>
      </w:r>
      <w:r>
        <w:rPr>
          <w:bCs/>
          <w:color w:val="000000"/>
          <w:szCs w:val="24"/>
          <w:lang w:eastAsia="es-AR"/>
        </w:rPr>
        <w:t>s</w:t>
      </w:r>
      <w:r w:rsidR="00910FB5">
        <w:rPr>
          <w:bCs/>
          <w:color w:val="000000"/>
          <w:szCs w:val="24"/>
          <w:lang w:eastAsia="es-AR"/>
        </w:rPr>
        <w:t xml:space="preserve"> de ACNUR </w:t>
      </w:r>
      <w:r w:rsidR="00FE1498">
        <w:rPr>
          <w:bCs/>
          <w:color w:val="000000"/>
          <w:szCs w:val="24"/>
          <w:lang w:eastAsia="es-AR"/>
        </w:rPr>
        <w:t>present</w:t>
      </w:r>
      <w:r>
        <w:rPr>
          <w:bCs/>
          <w:color w:val="000000"/>
          <w:szCs w:val="24"/>
          <w:lang w:eastAsia="es-AR"/>
        </w:rPr>
        <w:t>aron</w:t>
      </w:r>
      <w:r w:rsidR="00FE1498">
        <w:rPr>
          <w:bCs/>
          <w:color w:val="000000"/>
          <w:szCs w:val="24"/>
          <w:lang w:eastAsia="es-AR"/>
        </w:rPr>
        <w:t xml:space="preserve"> la Guía </w:t>
      </w:r>
      <w:r>
        <w:rPr>
          <w:bCs/>
          <w:color w:val="000000"/>
          <w:szCs w:val="24"/>
          <w:lang w:eastAsia="es-AR"/>
        </w:rPr>
        <w:t>T</w:t>
      </w:r>
      <w:r w:rsidR="00FE1498">
        <w:rPr>
          <w:bCs/>
          <w:color w:val="000000"/>
          <w:szCs w:val="24"/>
          <w:lang w:eastAsia="es-AR"/>
        </w:rPr>
        <w:t xml:space="preserve">écnica sobre los </w:t>
      </w:r>
      <w:r>
        <w:rPr>
          <w:bCs/>
          <w:color w:val="000000"/>
          <w:szCs w:val="24"/>
          <w:lang w:eastAsia="es-AR"/>
        </w:rPr>
        <w:t>P</w:t>
      </w:r>
      <w:r w:rsidR="00FE1498">
        <w:rPr>
          <w:bCs/>
          <w:color w:val="000000"/>
          <w:szCs w:val="24"/>
          <w:lang w:eastAsia="es-AR"/>
        </w:rPr>
        <w:t xml:space="preserve">rocedimientos </w:t>
      </w:r>
      <w:r>
        <w:rPr>
          <w:bCs/>
          <w:color w:val="000000"/>
          <w:szCs w:val="24"/>
          <w:lang w:eastAsia="es-AR"/>
        </w:rPr>
        <w:t>A</w:t>
      </w:r>
      <w:r w:rsidR="00FE1498">
        <w:rPr>
          <w:bCs/>
          <w:color w:val="000000"/>
          <w:szCs w:val="24"/>
          <w:lang w:eastAsia="es-AR"/>
        </w:rPr>
        <w:t>ptos para Niños, Niñas y Adolescentes solicitantes de la condición de refugiados</w:t>
      </w:r>
      <w:r>
        <w:rPr>
          <w:bCs/>
          <w:color w:val="000000"/>
          <w:szCs w:val="24"/>
          <w:lang w:eastAsia="es-AR"/>
        </w:rPr>
        <w:t>,</w:t>
      </w:r>
      <w:r w:rsidR="005C08D8">
        <w:rPr>
          <w:bCs/>
          <w:color w:val="000000"/>
          <w:szCs w:val="24"/>
          <w:lang w:eastAsia="es-AR"/>
        </w:rPr>
        <w:t xml:space="preserve"> cuyo objetivo es </w:t>
      </w:r>
      <w:r w:rsidR="00517D1D">
        <w:rPr>
          <w:bCs/>
          <w:color w:val="000000"/>
          <w:szCs w:val="24"/>
          <w:lang w:eastAsia="es-AR"/>
        </w:rPr>
        <w:t xml:space="preserve">promover la adopción de </w:t>
      </w:r>
      <w:r w:rsidR="00FE1498">
        <w:rPr>
          <w:bCs/>
          <w:color w:val="000000"/>
          <w:szCs w:val="24"/>
          <w:lang w:eastAsia="es-AR"/>
        </w:rPr>
        <w:t>garantías</w:t>
      </w:r>
      <w:r>
        <w:rPr>
          <w:bCs/>
          <w:color w:val="000000"/>
          <w:szCs w:val="24"/>
          <w:lang w:eastAsia="es-AR"/>
        </w:rPr>
        <w:t xml:space="preserve"> para dichos grupos</w:t>
      </w:r>
      <w:r w:rsidR="00FE1498">
        <w:rPr>
          <w:bCs/>
          <w:color w:val="000000"/>
          <w:szCs w:val="24"/>
          <w:lang w:eastAsia="es-AR"/>
        </w:rPr>
        <w:t xml:space="preserve">, </w:t>
      </w:r>
      <w:r>
        <w:rPr>
          <w:bCs/>
          <w:color w:val="000000"/>
          <w:szCs w:val="24"/>
          <w:lang w:eastAsia="es-AR"/>
        </w:rPr>
        <w:t xml:space="preserve">garantizar </w:t>
      </w:r>
      <w:r w:rsidR="00FE1498">
        <w:rPr>
          <w:bCs/>
          <w:color w:val="000000"/>
          <w:szCs w:val="24"/>
          <w:lang w:eastAsia="es-AR"/>
        </w:rPr>
        <w:t xml:space="preserve">su derecho a un canal adecuado de participación, </w:t>
      </w:r>
      <w:r>
        <w:rPr>
          <w:bCs/>
          <w:color w:val="000000"/>
          <w:szCs w:val="24"/>
          <w:lang w:eastAsia="es-AR"/>
        </w:rPr>
        <w:t xml:space="preserve">observar las </w:t>
      </w:r>
      <w:r w:rsidR="00FE1498">
        <w:rPr>
          <w:bCs/>
          <w:color w:val="000000"/>
          <w:szCs w:val="24"/>
          <w:lang w:eastAsia="es-AR"/>
        </w:rPr>
        <w:t xml:space="preserve">necesidades de desarrollo y vulnerabilidades, y la adaptación de los procedimientos para que sean sensibles a </w:t>
      </w:r>
      <w:r>
        <w:rPr>
          <w:bCs/>
          <w:color w:val="000000"/>
          <w:szCs w:val="24"/>
          <w:lang w:eastAsia="es-AR"/>
        </w:rPr>
        <w:t>sus</w:t>
      </w:r>
      <w:r w:rsidR="00FE1498">
        <w:rPr>
          <w:bCs/>
          <w:color w:val="000000"/>
          <w:szCs w:val="24"/>
          <w:lang w:eastAsia="es-AR"/>
        </w:rPr>
        <w:t xml:space="preserve"> experiencias y necesidades.</w:t>
      </w:r>
    </w:p>
    <w:p w14:paraId="2CBE5188" w14:textId="77777777" w:rsidR="00E05966" w:rsidRDefault="00E05966" w:rsidP="00E05966">
      <w:pPr>
        <w:jc w:val="both"/>
        <w:rPr>
          <w:rFonts w:eastAsia="Arial"/>
          <w:bCs/>
          <w:color w:val="000000"/>
          <w:lang w:val="es-ES_tradnl" w:eastAsia="es-AR"/>
        </w:rPr>
      </w:pPr>
    </w:p>
    <w:p w14:paraId="519BEAEE" w14:textId="64164E9B" w:rsidR="00517D1D" w:rsidRDefault="00E05966" w:rsidP="00B35F09">
      <w:pPr>
        <w:jc w:val="both"/>
        <w:rPr>
          <w:bCs/>
          <w:color w:val="000000"/>
          <w:szCs w:val="24"/>
          <w:lang w:val="es-ES_tradnl" w:eastAsia="es-AR"/>
        </w:rPr>
      </w:pPr>
      <w:r>
        <w:rPr>
          <w:rFonts w:eastAsia="Arial"/>
          <w:bCs/>
          <w:color w:val="000000"/>
          <w:lang w:val="es-ES_tradnl" w:eastAsia="es-AR"/>
        </w:rPr>
        <w:t>La PPTA afirmó que es sumamente relevante e importante la Guía Técnica sobre los Procedimientos Aptos para NNA</w:t>
      </w:r>
      <w:r w:rsidR="00413ABE">
        <w:rPr>
          <w:rFonts w:eastAsia="Arial"/>
          <w:bCs/>
          <w:color w:val="000000"/>
          <w:lang w:val="es-ES_tradnl" w:eastAsia="es-AR"/>
        </w:rPr>
        <w:t>, y</w:t>
      </w:r>
      <w:r>
        <w:rPr>
          <w:rFonts w:eastAsia="Arial"/>
          <w:bCs/>
          <w:color w:val="000000"/>
          <w:lang w:val="es-ES_tradnl" w:eastAsia="es-AR"/>
        </w:rPr>
        <w:t xml:space="preserve"> propuso que para </w:t>
      </w:r>
      <w:r>
        <w:rPr>
          <w:bCs/>
          <w:color w:val="000000"/>
          <w:szCs w:val="24"/>
          <w:lang w:val="es-ES_tradnl" w:eastAsia="es-AR"/>
        </w:rPr>
        <w:t>la próxima reunión ACNUR comparta la estructura que podría tener el futuro documento con lineamientos y recomendaciones</w:t>
      </w:r>
      <w:r w:rsidR="005C08D8">
        <w:rPr>
          <w:bCs/>
          <w:color w:val="000000"/>
          <w:szCs w:val="24"/>
          <w:lang w:val="es-ES_tradnl" w:eastAsia="es-AR"/>
        </w:rPr>
        <w:t xml:space="preserve"> sobre esta temática</w:t>
      </w:r>
      <w:r>
        <w:rPr>
          <w:bCs/>
          <w:color w:val="000000"/>
          <w:szCs w:val="24"/>
          <w:lang w:val="es-ES_tradnl" w:eastAsia="es-AR"/>
        </w:rPr>
        <w:t>, lo cual fue apoyado por el resto de las delegaciones.</w:t>
      </w:r>
    </w:p>
    <w:p w14:paraId="0417E899" w14:textId="77777777" w:rsidR="00E05966" w:rsidRPr="00E05966" w:rsidRDefault="00E05966" w:rsidP="00B35F09">
      <w:pPr>
        <w:jc w:val="both"/>
        <w:rPr>
          <w:bCs/>
          <w:color w:val="000000"/>
          <w:szCs w:val="24"/>
          <w:lang w:val="es-ES_tradnl" w:eastAsia="es-AR"/>
        </w:rPr>
      </w:pPr>
    </w:p>
    <w:p w14:paraId="38F27AB1" w14:textId="13E412D8" w:rsidR="00FE1498" w:rsidRDefault="00700E78" w:rsidP="00B35F09">
      <w:pPr>
        <w:jc w:val="both"/>
        <w:rPr>
          <w:bCs/>
          <w:color w:val="000000"/>
          <w:szCs w:val="24"/>
          <w:lang w:eastAsia="es-AR"/>
        </w:rPr>
      </w:pPr>
      <w:r>
        <w:rPr>
          <w:bCs/>
          <w:color w:val="000000"/>
          <w:szCs w:val="24"/>
          <w:lang w:eastAsia="es-AR"/>
        </w:rPr>
        <w:t>El representante de ACNUR afirmó</w:t>
      </w:r>
      <w:r w:rsidR="009F44D4">
        <w:rPr>
          <w:bCs/>
          <w:color w:val="000000"/>
          <w:szCs w:val="24"/>
          <w:lang w:eastAsia="es-AR"/>
        </w:rPr>
        <w:t xml:space="preserve"> que</w:t>
      </w:r>
      <w:r>
        <w:rPr>
          <w:bCs/>
          <w:color w:val="000000"/>
          <w:szCs w:val="24"/>
          <w:lang w:eastAsia="es-AR"/>
        </w:rPr>
        <w:t xml:space="preserve"> puede</w:t>
      </w:r>
      <w:r w:rsidR="005C08D8">
        <w:rPr>
          <w:bCs/>
          <w:color w:val="000000"/>
          <w:szCs w:val="24"/>
          <w:lang w:eastAsia="es-AR"/>
        </w:rPr>
        <w:t>n</w:t>
      </w:r>
      <w:r>
        <w:rPr>
          <w:bCs/>
          <w:color w:val="000000"/>
          <w:szCs w:val="24"/>
          <w:lang w:eastAsia="es-AR"/>
        </w:rPr>
        <w:t xml:space="preserve"> elaborar la estructura </w:t>
      </w:r>
      <w:r w:rsidR="009F44D4">
        <w:rPr>
          <w:bCs/>
          <w:color w:val="000000"/>
          <w:szCs w:val="24"/>
          <w:lang w:eastAsia="es-AR"/>
        </w:rPr>
        <w:t xml:space="preserve">y metodología para para el relevamiento y </w:t>
      </w:r>
      <w:r w:rsidR="00F816CF">
        <w:rPr>
          <w:bCs/>
          <w:color w:val="000000"/>
          <w:szCs w:val="24"/>
          <w:lang w:eastAsia="es-AR"/>
        </w:rPr>
        <w:t>diagnóstico,</w:t>
      </w:r>
      <w:r w:rsidR="009F44D4">
        <w:rPr>
          <w:bCs/>
          <w:color w:val="000000"/>
          <w:szCs w:val="24"/>
          <w:lang w:eastAsia="es-AR"/>
        </w:rPr>
        <w:t xml:space="preserve"> así como para sistematización y futuras</w:t>
      </w:r>
      <w:r>
        <w:rPr>
          <w:bCs/>
          <w:color w:val="000000"/>
          <w:szCs w:val="24"/>
          <w:lang w:eastAsia="es-AR"/>
        </w:rPr>
        <w:t xml:space="preserve"> recomendaciones</w:t>
      </w:r>
      <w:r w:rsidR="005C08D8">
        <w:rPr>
          <w:bCs/>
          <w:color w:val="000000"/>
          <w:szCs w:val="24"/>
          <w:lang w:eastAsia="es-AR"/>
        </w:rPr>
        <w:t>, a</w:t>
      </w:r>
      <w:r>
        <w:rPr>
          <w:bCs/>
          <w:color w:val="000000"/>
          <w:szCs w:val="24"/>
          <w:lang w:eastAsia="es-AR"/>
        </w:rPr>
        <w:t xml:space="preserve"> ser presentad</w:t>
      </w:r>
      <w:r w:rsidR="005C08D8">
        <w:rPr>
          <w:bCs/>
          <w:color w:val="000000"/>
          <w:szCs w:val="24"/>
          <w:lang w:eastAsia="es-AR"/>
        </w:rPr>
        <w:t>o</w:t>
      </w:r>
      <w:r>
        <w:rPr>
          <w:bCs/>
          <w:color w:val="000000"/>
          <w:szCs w:val="24"/>
          <w:lang w:eastAsia="es-AR"/>
        </w:rPr>
        <w:t xml:space="preserve"> en la próxima reunión</w:t>
      </w:r>
      <w:r w:rsidR="005C08D8">
        <w:rPr>
          <w:bCs/>
          <w:color w:val="000000"/>
          <w:szCs w:val="24"/>
          <w:lang w:eastAsia="es-AR"/>
        </w:rPr>
        <w:t xml:space="preserve"> en el mes de mayo</w:t>
      </w:r>
      <w:r>
        <w:rPr>
          <w:bCs/>
          <w:color w:val="000000"/>
          <w:szCs w:val="24"/>
          <w:lang w:eastAsia="es-AR"/>
        </w:rPr>
        <w:t xml:space="preserve">. </w:t>
      </w:r>
      <w:r w:rsidR="005C08D8">
        <w:rPr>
          <w:bCs/>
          <w:color w:val="000000"/>
          <w:szCs w:val="24"/>
          <w:lang w:eastAsia="es-AR"/>
        </w:rPr>
        <w:t xml:space="preserve">Asimismo, </w:t>
      </w:r>
      <w:r>
        <w:rPr>
          <w:bCs/>
          <w:color w:val="000000"/>
          <w:szCs w:val="24"/>
          <w:lang w:eastAsia="es-AR"/>
        </w:rPr>
        <w:t xml:space="preserve">podrían ser consideradas </w:t>
      </w:r>
      <w:r w:rsidR="005C08D8">
        <w:rPr>
          <w:bCs/>
          <w:color w:val="000000"/>
          <w:szCs w:val="24"/>
          <w:lang w:eastAsia="es-AR"/>
        </w:rPr>
        <w:t xml:space="preserve">las buenas prácticas nacionales para ser aplicadas en el marco regional. </w:t>
      </w:r>
    </w:p>
    <w:p w14:paraId="436B2A82" w14:textId="0E9045CC" w:rsidR="00413ABE" w:rsidRDefault="00413ABE" w:rsidP="00B35F09">
      <w:pPr>
        <w:jc w:val="both"/>
        <w:rPr>
          <w:bCs/>
          <w:color w:val="000000"/>
          <w:szCs w:val="24"/>
          <w:lang w:eastAsia="es-AR"/>
        </w:rPr>
      </w:pPr>
    </w:p>
    <w:p w14:paraId="54254098" w14:textId="0C605ED0" w:rsidR="00161D3F" w:rsidRDefault="00161D3F" w:rsidP="00161D3F">
      <w:pPr>
        <w:rPr>
          <w:rFonts w:eastAsia="Arial"/>
          <w:bCs/>
          <w:color w:val="000000"/>
          <w:lang w:val="es-ES_tradnl" w:eastAsia="es-AR"/>
        </w:rPr>
      </w:pPr>
      <w:r w:rsidRPr="00C268F4">
        <w:rPr>
          <w:rFonts w:eastAsia="Arial"/>
          <w:bCs/>
          <w:color w:val="000000"/>
          <w:lang w:val="es-ES_tradnl" w:eastAsia="es-AR"/>
        </w:rPr>
        <w:lastRenderedPageBreak/>
        <w:t xml:space="preserve">La </w:t>
      </w:r>
      <w:r>
        <w:rPr>
          <w:rFonts w:eastAsia="Arial"/>
          <w:bCs/>
          <w:color w:val="000000"/>
          <w:lang w:val="es-ES_tradnl" w:eastAsia="es-AR"/>
        </w:rPr>
        <w:t xml:space="preserve">presentación de ACNUR </w:t>
      </w:r>
      <w:r w:rsidRPr="00C268F4">
        <w:rPr>
          <w:rFonts w:eastAsia="Arial"/>
          <w:bCs/>
          <w:color w:val="000000"/>
          <w:lang w:val="es-ES_tradnl" w:eastAsia="es-AR"/>
        </w:rPr>
        <w:t xml:space="preserve">consta como </w:t>
      </w:r>
      <w:r w:rsidRPr="00C268F4">
        <w:rPr>
          <w:rFonts w:eastAsia="Arial"/>
          <w:b/>
          <w:bCs/>
          <w:color w:val="000000"/>
          <w:lang w:val="es-ES_tradnl" w:eastAsia="es-AR"/>
        </w:rPr>
        <w:t>ANEXO V</w:t>
      </w:r>
      <w:r w:rsidR="00663DE9">
        <w:rPr>
          <w:rFonts w:eastAsia="Arial"/>
          <w:b/>
          <w:bCs/>
          <w:color w:val="000000"/>
          <w:lang w:val="es-ES_tradnl" w:eastAsia="es-AR"/>
        </w:rPr>
        <w:t>I</w:t>
      </w:r>
      <w:r w:rsidRPr="00C268F4">
        <w:rPr>
          <w:rFonts w:eastAsia="Arial"/>
          <w:bCs/>
          <w:color w:val="000000"/>
          <w:lang w:val="es-ES_tradnl" w:eastAsia="es-AR"/>
        </w:rPr>
        <w:t>.</w:t>
      </w:r>
      <w:r>
        <w:rPr>
          <w:rFonts w:eastAsia="Arial"/>
          <w:bCs/>
          <w:color w:val="000000"/>
          <w:lang w:val="es-ES_tradnl" w:eastAsia="es-AR"/>
        </w:rPr>
        <w:t xml:space="preserve"> </w:t>
      </w:r>
    </w:p>
    <w:p w14:paraId="68220BC8" w14:textId="7D2AD6A9" w:rsidR="009F44D4" w:rsidRDefault="009F44D4" w:rsidP="00161D3F">
      <w:pPr>
        <w:rPr>
          <w:rFonts w:eastAsia="Arial"/>
          <w:bCs/>
          <w:color w:val="000000"/>
          <w:lang w:val="es-ES_tradnl" w:eastAsia="es-AR"/>
        </w:rPr>
      </w:pPr>
    </w:p>
    <w:p w14:paraId="6F7A1DE2" w14:textId="77777777" w:rsidR="009F44D4" w:rsidRPr="006B3E54" w:rsidRDefault="009F44D4" w:rsidP="00161D3F">
      <w:pPr>
        <w:rPr>
          <w:rFonts w:eastAsia="Arial"/>
          <w:bCs/>
          <w:color w:val="000000"/>
          <w:lang w:val="es-ES_tradnl" w:eastAsia="es-AR"/>
        </w:rPr>
      </w:pPr>
    </w:p>
    <w:p w14:paraId="6CBF666E" w14:textId="77777777" w:rsidR="005A0E7A" w:rsidRDefault="005A0E7A" w:rsidP="005A0E7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color w:val="000000"/>
          <w:lang w:val="es-ES" w:eastAsia="es-AR"/>
        </w:rPr>
      </w:pPr>
      <w:r w:rsidRPr="005A0E7A">
        <w:rPr>
          <w:rFonts w:ascii="Arial" w:hAnsi="Arial" w:cs="Arial"/>
          <w:b/>
          <w:bCs/>
          <w:color w:val="000000"/>
          <w:lang w:val="es-ES" w:eastAsia="es-AR"/>
        </w:rPr>
        <w:t xml:space="preserve">Proceso Cartagena +40: resumen de documentos suscriptos, compromisos y próximos pasos para su implementación. Presentación a cargo de Chile. </w:t>
      </w:r>
    </w:p>
    <w:p w14:paraId="1C9B4E5E" w14:textId="77777777" w:rsidR="005A0E7A" w:rsidRDefault="005A0E7A" w:rsidP="005A0E7A">
      <w:pPr>
        <w:jc w:val="both"/>
        <w:rPr>
          <w:b/>
          <w:bCs/>
          <w:color w:val="000000"/>
          <w:lang w:eastAsia="es-AR"/>
        </w:rPr>
      </w:pPr>
    </w:p>
    <w:p w14:paraId="16A5F1C2" w14:textId="0ECE2758" w:rsidR="008438F6" w:rsidRDefault="00EE55DE" w:rsidP="005A0E7A">
      <w:pPr>
        <w:jc w:val="both"/>
        <w:rPr>
          <w:bCs/>
          <w:color w:val="000000"/>
          <w:lang w:eastAsia="es-AR"/>
        </w:rPr>
      </w:pPr>
      <w:r>
        <w:rPr>
          <w:bCs/>
          <w:color w:val="000000"/>
          <w:lang w:eastAsia="es-AR"/>
        </w:rPr>
        <w:t>La d</w:t>
      </w:r>
      <w:r w:rsidR="005A0E7A" w:rsidRPr="005A0E7A">
        <w:rPr>
          <w:bCs/>
          <w:color w:val="000000"/>
          <w:lang w:eastAsia="es-AR"/>
        </w:rPr>
        <w:t xml:space="preserve">elegación de Chile </w:t>
      </w:r>
      <w:r>
        <w:rPr>
          <w:bCs/>
          <w:color w:val="000000"/>
          <w:lang w:eastAsia="es-AR"/>
        </w:rPr>
        <w:t xml:space="preserve">realizó una presentación sobre </w:t>
      </w:r>
      <w:r w:rsidR="008438F6">
        <w:rPr>
          <w:bCs/>
          <w:color w:val="000000"/>
          <w:lang w:eastAsia="es-AR"/>
        </w:rPr>
        <w:t xml:space="preserve">la actualidad del </w:t>
      </w:r>
      <w:r>
        <w:rPr>
          <w:bCs/>
          <w:color w:val="000000"/>
          <w:lang w:eastAsia="es-AR"/>
        </w:rPr>
        <w:t>Proceso de Cartagena +40</w:t>
      </w:r>
      <w:r w:rsidR="003B4745">
        <w:rPr>
          <w:bCs/>
          <w:color w:val="000000"/>
          <w:lang w:eastAsia="es-AR"/>
        </w:rPr>
        <w:t xml:space="preserve"> y </w:t>
      </w:r>
      <w:r w:rsidR="005975B6">
        <w:rPr>
          <w:bCs/>
          <w:color w:val="000000"/>
          <w:lang w:eastAsia="es-AR"/>
        </w:rPr>
        <w:t>detalló</w:t>
      </w:r>
      <w:r w:rsidR="003B4745">
        <w:rPr>
          <w:bCs/>
          <w:color w:val="000000"/>
          <w:lang w:eastAsia="es-AR"/>
        </w:rPr>
        <w:t xml:space="preserve"> </w:t>
      </w:r>
      <w:r w:rsidR="005975B6">
        <w:rPr>
          <w:bCs/>
          <w:color w:val="000000"/>
          <w:lang w:eastAsia="es-AR"/>
        </w:rPr>
        <w:t xml:space="preserve">que se está terminando </w:t>
      </w:r>
      <w:r w:rsidR="008438F6">
        <w:rPr>
          <w:bCs/>
          <w:color w:val="000000"/>
          <w:lang w:eastAsia="es-AR"/>
        </w:rPr>
        <w:t xml:space="preserve">de elaborar </w:t>
      </w:r>
      <w:r w:rsidR="005975B6">
        <w:rPr>
          <w:bCs/>
          <w:color w:val="000000"/>
          <w:lang w:eastAsia="es-AR"/>
        </w:rPr>
        <w:t xml:space="preserve">el documento con </w:t>
      </w:r>
      <w:r w:rsidR="003B4745">
        <w:rPr>
          <w:bCs/>
          <w:color w:val="000000"/>
          <w:lang w:eastAsia="es-AR"/>
        </w:rPr>
        <w:t>la</w:t>
      </w:r>
      <w:r w:rsidR="00AC2A1F">
        <w:rPr>
          <w:bCs/>
          <w:color w:val="000000"/>
          <w:lang w:eastAsia="es-AR"/>
        </w:rPr>
        <w:t xml:space="preserve"> propuesta de</w:t>
      </w:r>
      <w:r w:rsidR="003B4745">
        <w:rPr>
          <w:bCs/>
          <w:color w:val="000000"/>
          <w:lang w:eastAsia="es-AR"/>
        </w:rPr>
        <w:t xml:space="preserve"> prioridades para el bienio 2025-2027</w:t>
      </w:r>
      <w:r w:rsidR="008438F6">
        <w:rPr>
          <w:bCs/>
          <w:color w:val="000000"/>
          <w:lang w:eastAsia="es-AR"/>
        </w:rPr>
        <w:t xml:space="preserve">, el que será compartido con la </w:t>
      </w:r>
      <w:r w:rsidR="00AC2A1F">
        <w:rPr>
          <w:bCs/>
          <w:color w:val="000000"/>
          <w:lang w:eastAsia="es-AR"/>
        </w:rPr>
        <w:t xml:space="preserve">PPTA </w:t>
      </w:r>
      <w:r w:rsidR="008438F6">
        <w:rPr>
          <w:bCs/>
          <w:color w:val="000000"/>
          <w:lang w:eastAsia="es-AR"/>
        </w:rPr>
        <w:t xml:space="preserve">como documento borrador o de trabajo. </w:t>
      </w:r>
    </w:p>
    <w:p w14:paraId="251F40B3" w14:textId="7141D2E8" w:rsidR="005975B6" w:rsidRDefault="005975B6" w:rsidP="005A0E7A">
      <w:pPr>
        <w:jc w:val="both"/>
        <w:rPr>
          <w:bCs/>
          <w:color w:val="000000"/>
          <w:lang w:eastAsia="es-AR"/>
        </w:rPr>
      </w:pPr>
      <w:r>
        <w:rPr>
          <w:bCs/>
          <w:color w:val="000000"/>
          <w:lang w:eastAsia="es-AR"/>
        </w:rPr>
        <w:t xml:space="preserve">Destacó que el </w:t>
      </w:r>
      <w:r w:rsidR="008438F6">
        <w:rPr>
          <w:bCs/>
          <w:color w:val="000000"/>
          <w:lang w:eastAsia="es-AR"/>
        </w:rPr>
        <w:t>P</w:t>
      </w:r>
      <w:r>
        <w:rPr>
          <w:bCs/>
          <w:color w:val="000000"/>
          <w:lang w:eastAsia="es-AR"/>
        </w:rPr>
        <w:t xml:space="preserve">lan de </w:t>
      </w:r>
      <w:r w:rsidR="008438F6">
        <w:rPr>
          <w:bCs/>
          <w:color w:val="000000"/>
          <w:lang w:eastAsia="es-AR"/>
        </w:rPr>
        <w:t>A</w:t>
      </w:r>
      <w:r>
        <w:rPr>
          <w:bCs/>
          <w:color w:val="000000"/>
          <w:lang w:eastAsia="es-AR"/>
        </w:rPr>
        <w:t xml:space="preserve">cción </w:t>
      </w:r>
      <w:r w:rsidR="008438F6">
        <w:rPr>
          <w:bCs/>
          <w:color w:val="000000"/>
          <w:lang w:eastAsia="es-AR"/>
        </w:rPr>
        <w:t xml:space="preserve">de Chile </w:t>
      </w:r>
      <w:r>
        <w:rPr>
          <w:bCs/>
          <w:color w:val="000000"/>
          <w:lang w:eastAsia="es-AR"/>
        </w:rPr>
        <w:t>busca privilegiar acciones e identificar prioridades, y que se continúa trabajando en la plataforma de apoyo</w:t>
      </w:r>
      <w:r w:rsidR="008438F6">
        <w:rPr>
          <w:bCs/>
          <w:color w:val="000000"/>
          <w:lang w:eastAsia="es-AR"/>
        </w:rPr>
        <w:t xml:space="preserve"> del Proceso Cartagena +40</w:t>
      </w:r>
      <w:r>
        <w:rPr>
          <w:bCs/>
          <w:color w:val="000000"/>
          <w:lang w:eastAsia="es-AR"/>
        </w:rPr>
        <w:t xml:space="preserve">. </w:t>
      </w:r>
      <w:r w:rsidR="008438F6">
        <w:rPr>
          <w:bCs/>
          <w:color w:val="000000"/>
          <w:lang w:eastAsia="es-AR"/>
        </w:rPr>
        <w:t>Finalmente, la delegación de Chile s</w:t>
      </w:r>
      <w:r>
        <w:rPr>
          <w:bCs/>
          <w:color w:val="000000"/>
          <w:lang w:eastAsia="es-AR"/>
        </w:rPr>
        <w:t>ubrayó la importancia de la no duplicidad de los temas y</w:t>
      </w:r>
      <w:r w:rsidR="008438F6">
        <w:rPr>
          <w:bCs/>
          <w:color w:val="000000"/>
          <w:lang w:eastAsia="es-AR"/>
        </w:rPr>
        <w:t xml:space="preserve"> foros regionales</w:t>
      </w:r>
      <w:r>
        <w:rPr>
          <w:bCs/>
          <w:color w:val="000000"/>
          <w:lang w:eastAsia="es-AR"/>
        </w:rPr>
        <w:t>, y la necesidad de fortalecer las sinergias</w:t>
      </w:r>
      <w:r w:rsidR="008438F6">
        <w:rPr>
          <w:bCs/>
          <w:color w:val="000000"/>
          <w:lang w:eastAsia="es-AR"/>
        </w:rPr>
        <w:t xml:space="preserve"> entre los mismos</w:t>
      </w:r>
      <w:r w:rsidR="00AC2A1F">
        <w:rPr>
          <w:bCs/>
          <w:color w:val="000000"/>
          <w:lang w:eastAsia="es-AR"/>
        </w:rPr>
        <w:t xml:space="preserve">, invitando al MERCOSUR a coordinar sus planes de trabajo. </w:t>
      </w:r>
    </w:p>
    <w:p w14:paraId="34E84079" w14:textId="77777777" w:rsidR="005975B6" w:rsidRDefault="005975B6" w:rsidP="008438F6">
      <w:pPr>
        <w:jc w:val="both"/>
        <w:rPr>
          <w:bCs/>
          <w:color w:val="000000"/>
          <w:lang w:eastAsia="es-AR"/>
        </w:rPr>
      </w:pPr>
    </w:p>
    <w:p w14:paraId="696EBAC6" w14:textId="77777777" w:rsidR="005A0E7A" w:rsidRDefault="005A0E7A" w:rsidP="005A0E7A">
      <w:pPr>
        <w:ind w:left="720"/>
        <w:jc w:val="both"/>
        <w:rPr>
          <w:b/>
          <w:bCs/>
          <w:color w:val="000000"/>
          <w:szCs w:val="24"/>
          <w:lang w:eastAsia="es-AR"/>
        </w:rPr>
      </w:pPr>
    </w:p>
    <w:p w14:paraId="009C2675" w14:textId="444231DA" w:rsidR="00584A01" w:rsidRDefault="00584A01" w:rsidP="005A0E7A">
      <w:pPr>
        <w:numPr>
          <w:ilvl w:val="0"/>
          <w:numId w:val="5"/>
        </w:numPr>
        <w:jc w:val="both"/>
        <w:rPr>
          <w:b/>
          <w:bCs/>
          <w:color w:val="000000"/>
          <w:szCs w:val="24"/>
          <w:lang w:eastAsia="es-AR"/>
        </w:rPr>
      </w:pPr>
      <w:r>
        <w:rPr>
          <w:b/>
          <w:bCs/>
          <w:color w:val="000000"/>
          <w:szCs w:val="24"/>
          <w:lang w:eastAsia="es-AR"/>
        </w:rPr>
        <w:t>Fecha</w:t>
      </w:r>
      <w:r w:rsidR="007D1177">
        <w:rPr>
          <w:b/>
          <w:bCs/>
          <w:color w:val="000000"/>
          <w:szCs w:val="24"/>
          <w:lang w:eastAsia="es-AR"/>
        </w:rPr>
        <w:t xml:space="preserve"> estimada</w:t>
      </w:r>
      <w:r>
        <w:rPr>
          <w:b/>
          <w:bCs/>
          <w:color w:val="000000"/>
          <w:szCs w:val="24"/>
          <w:lang w:eastAsia="es-AR"/>
        </w:rPr>
        <w:t xml:space="preserve"> de la siguiente reunión.</w:t>
      </w:r>
    </w:p>
    <w:p w14:paraId="068E3B23" w14:textId="77777777" w:rsidR="00584A01" w:rsidRDefault="00584A01" w:rsidP="00584A01">
      <w:pPr>
        <w:jc w:val="both"/>
        <w:rPr>
          <w:b/>
          <w:bCs/>
          <w:color w:val="000000"/>
          <w:szCs w:val="24"/>
          <w:lang w:eastAsia="es-AR"/>
        </w:rPr>
      </w:pPr>
    </w:p>
    <w:p w14:paraId="18ECA994" w14:textId="3CCE7BE6" w:rsidR="00584A01" w:rsidRDefault="007D1177" w:rsidP="00584A01">
      <w:pPr>
        <w:jc w:val="both"/>
        <w:rPr>
          <w:bCs/>
          <w:color w:val="000000"/>
          <w:szCs w:val="24"/>
          <w:lang w:eastAsia="es-AR"/>
        </w:rPr>
      </w:pPr>
      <w:r>
        <w:rPr>
          <w:bCs/>
          <w:color w:val="000000"/>
          <w:szCs w:val="24"/>
          <w:lang w:eastAsia="es-AR"/>
        </w:rPr>
        <w:t>La delegación argentina informó que la fecha estimada de la próxima</w:t>
      </w:r>
      <w:r w:rsidR="00584A01" w:rsidRPr="00584A01">
        <w:rPr>
          <w:bCs/>
          <w:color w:val="000000"/>
          <w:szCs w:val="24"/>
          <w:lang w:eastAsia="es-AR"/>
        </w:rPr>
        <w:t xml:space="preserve"> Reunión de Comités Nacionales para Refugiados o equivalentes de los Estados Parte del MERCOS</w:t>
      </w:r>
      <w:r w:rsidR="00584A01">
        <w:rPr>
          <w:bCs/>
          <w:color w:val="000000"/>
          <w:szCs w:val="24"/>
          <w:lang w:eastAsia="es-AR"/>
        </w:rPr>
        <w:t xml:space="preserve">UR y Países Asociados (CONARES) </w:t>
      </w:r>
      <w:r>
        <w:rPr>
          <w:bCs/>
          <w:color w:val="000000"/>
          <w:szCs w:val="24"/>
          <w:lang w:eastAsia="es-AR"/>
        </w:rPr>
        <w:t xml:space="preserve">será durante la segunda quincena del mes de mayo. </w:t>
      </w:r>
      <w:r w:rsidR="00584A01">
        <w:rPr>
          <w:bCs/>
          <w:color w:val="000000"/>
          <w:szCs w:val="24"/>
          <w:lang w:eastAsia="es-AR"/>
        </w:rPr>
        <w:t xml:space="preserve"> </w:t>
      </w:r>
    </w:p>
    <w:p w14:paraId="06198610" w14:textId="77777777" w:rsidR="00584A01" w:rsidRDefault="00584A01" w:rsidP="00584A01">
      <w:pPr>
        <w:jc w:val="both"/>
        <w:rPr>
          <w:bCs/>
          <w:color w:val="000000"/>
          <w:szCs w:val="24"/>
          <w:lang w:eastAsia="es-AR"/>
        </w:rPr>
      </w:pPr>
    </w:p>
    <w:p w14:paraId="50C0E9F9" w14:textId="77777777" w:rsidR="00584A01" w:rsidRPr="00584A01" w:rsidRDefault="00584A01" w:rsidP="00584A01">
      <w:pPr>
        <w:jc w:val="both"/>
        <w:rPr>
          <w:bCs/>
          <w:color w:val="000000"/>
          <w:szCs w:val="24"/>
          <w:lang w:eastAsia="es-AR"/>
        </w:rPr>
      </w:pPr>
    </w:p>
    <w:p w14:paraId="36CEF3AC" w14:textId="2F01F186" w:rsidR="00483B60" w:rsidRPr="00483B60" w:rsidRDefault="00483B60" w:rsidP="005A0E7A">
      <w:pPr>
        <w:numPr>
          <w:ilvl w:val="0"/>
          <w:numId w:val="5"/>
        </w:numPr>
        <w:jc w:val="both"/>
        <w:rPr>
          <w:b/>
          <w:bCs/>
          <w:color w:val="000000"/>
          <w:szCs w:val="24"/>
          <w:lang w:eastAsia="es-AR"/>
        </w:rPr>
      </w:pPr>
      <w:r w:rsidRPr="00483B60">
        <w:rPr>
          <w:b/>
          <w:bCs/>
          <w:color w:val="000000"/>
          <w:szCs w:val="24"/>
          <w:lang w:eastAsia="es-AR"/>
        </w:rPr>
        <w:t>Aprobación del acta y cierre de la jornada</w:t>
      </w:r>
      <w:r w:rsidR="00584A01">
        <w:rPr>
          <w:b/>
          <w:bCs/>
          <w:color w:val="000000"/>
          <w:szCs w:val="24"/>
          <w:lang w:eastAsia="es-AR"/>
        </w:rPr>
        <w:t>.</w:t>
      </w:r>
    </w:p>
    <w:p w14:paraId="66204FF1" w14:textId="77777777" w:rsidR="00C30D8B" w:rsidRPr="00C30D8B" w:rsidRDefault="00C30D8B" w:rsidP="00EB0DFE">
      <w:pPr>
        <w:suppressAutoHyphens w:val="0"/>
        <w:autoSpaceDE w:val="0"/>
        <w:autoSpaceDN w:val="0"/>
        <w:adjustRightInd w:val="0"/>
        <w:jc w:val="both"/>
        <w:rPr>
          <w:rFonts w:eastAsia="Arial"/>
          <w:b/>
          <w:color w:val="000009"/>
          <w:sz w:val="23"/>
          <w:szCs w:val="23"/>
          <w:lang w:val="es-AR" w:eastAsia="es-AR"/>
        </w:rPr>
      </w:pPr>
    </w:p>
    <w:p w14:paraId="0EA613E0" w14:textId="3DEAC6B4" w:rsidR="00483B60" w:rsidRDefault="005530FF" w:rsidP="00EB0DFE">
      <w:pPr>
        <w:jc w:val="both"/>
        <w:rPr>
          <w:color w:val="000000"/>
          <w:lang w:val="es-PY"/>
        </w:rPr>
      </w:pPr>
      <w:r>
        <w:rPr>
          <w:color w:val="000000"/>
          <w:lang w:val="es-PY"/>
        </w:rPr>
        <w:t>Se da lectura y se aprueba el contenido de la misma por unanimidad.</w:t>
      </w:r>
    </w:p>
    <w:p w14:paraId="2DBF0D7D" w14:textId="77777777" w:rsidR="00483B60" w:rsidRDefault="00483B60" w:rsidP="00EB0DFE">
      <w:pPr>
        <w:jc w:val="both"/>
        <w:rPr>
          <w:color w:val="000000"/>
          <w:lang w:val="es-PY"/>
        </w:rPr>
      </w:pPr>
    </w:p>
    <w:p w14:paraId="72D5A9B3" w14:textId="77777777" w:rsidR="00BF1D20" w:rsidRDefault="00BF1D20" w:rsidP="6302DD06">
      <w:pPr>
        <w:jc w:val="both"/>
        <w:rPr>
          <w:b/>
          <w:bCs/>
          <w:color w:val="000000" w:themeColor="text1"/>
          <w:lang w:val="es-PY" w:eastAsia="es-AR"/>
        </w:rPr>
      </w:pPr>
    </w:p>
    <w:p w14:paraId="67B7E8E4" w14:textId="7D5B9833" w:rsidR="0005606C" w:rsidRDefault="20930253" w:rsidP="6302DD06">
      <w:pPr>
        <w:jc w:val="both"/>
        <w:rPr>
          <w:b/>
          <w:bCs/>
          <w:color w:val="000000"/>
          <w:lang w:eastAsia="es-AR"/>
        </w:rPr>
      </w:pPr>
      <w:r w:rsidRPr="6302DD06">
        <w:rPr>
          <w:b/>
          <w:bCs/>
          <w:color w:val="000000" w:themeColor="text1"/>
          <w:lang w:eastAsia="es-AR"/>
        </w:rPr>
        <w:t>LISTA DE ANEXOS</w:t>
      </w:r>
    </w:p>
    <w:p w14:paraId="02F2C34E" w14:textId="77777777" w:rsidR="008A72B5" w:rsidRPr="00B42CE1" w:rsidRDefault="008A72B5" w:rsidP="00EB0DFE">
      <w:pPr>
        <w:jc w:val="both"/>
        <w:rPr>
          <w:rFonts w:ascii="Times New Roman" w:hAnsi="Times New Roman" w:cs="Times New Roman"/>
          <w:szCs w:val="24"/>
          <w:lang w:eastAsia="es-AR"/>
        </w:rPr>
      </w:pPr>
    </w:p>
    <w:p w14:paraId="28757588" w14:textId="77777777" w:rsidR="0005606C" w:rsidRDefault="0005606C" w:rsidP="00EB0DFE">
      <w:pPr>
        <w:jc w:val="both"/>
        <w:rPr>
          <w:color w:val="000000"/>
          <w:szCs w:val="24"/>
          <w:lang w:eastAsia="es-AR"/>
        </w:rPr>
      </w:pPr>
      <w:r w:rsidRPr="00B42CE1">
        <w:rPr>
          <w:color w:val="000000"/>
          <w:szCs w:val="24"/>
          <w:lang w:eastAsia="es-AR"/>
        </w:rPr>
        <w:t>Los Anexos que forman parte de la presente Acta son los siguientes:</w:t>
      </w:r>
    </w:p>
    <w:p w14:paraId="0EECE0CC" w14:textId="77777777" w:rsidR="005E6608" w:rsidRDefault="005E6608" w:rsidP="00EB0DFE">
      <w:pPr>
        <w:jc w:val="both"/>
        <w:rPr>
          <w:color w:val="000000"/>
          <w:szCs w:val="24"/>
          <w:lang w:eastAsia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641"/>
      </w:tblGrid>
      <w:tr w:rsidR="005E6608" w:rsidRPr="004815C4" w14:paraId="05EF0721" w14:textId="77777777" w:rsidTr="00E83819">
        <w:tc>
          <w:tcPr>
            <w:tcW w:w="1526" w:type="dxa"/>
            <w:vAlign w:val="center"/>
          </w:tcPr>
          <w:p w14:paraId="1F6F7D6D" w14:textId="77777777" w:rsidR="005E6608" w:rsidRPr="004815C4" w:rsidRDefault="005E6608" w:rsidP="00E83819">
            <w:pPr>
              <w:rPr>
                <w:b/>
                <w:szCs w:val="24"/>
                <w:lang w:eastAsia="es-ES"/>
              </w:rPr>
            </w:pPr>
            <w:r w:rsidRPr="004815C4">
              <w:rPr>
                <w:b/>
                <w:szCs w:val="24"/>
                <w:lang w:eastAsia="es-ES"/>
              </w:rPr>
              <w:t>Anexo I</w:t>
            </w:r>
          </w:p>
        </w:tc>
        <w:tc>
          <w:tcPr>
            <w:tcW w:w="7641" w:type="dxa"/>
          </w:tcPr>
          <w:p w14:paraId="132B79DE" w14:textId="31294118" w:rsidR="005E6608" w:rsidRPr="004815C4" w:rsidRDefault="005E6608" w:rsidP="00663DE9">
            <w:pPr>
              <w:jc w:val="both"/>
              <w:rPr>
                <w:b/>
                <w:szCs w:val="24"/>
                <w:lang w:eastAsia="es-ES"/>
              </w:rPr>
            </w:pPr>
            <w:r>
              <w:rPr>
                <w:bCs/>
                <w:szCs w:val="24"/>
                <w:lang w:eastAsia="es-ES"/>
              </w:rPr>
              <w:t>Lista de P</w:t>
            </w:r>
            <w:r w:rsidRPr="004815C4">
              <w:rPr>
                <w:bCs/>
                <w:szCs w:val="24"/>
                <w:lang w:eastAsia="es-ES"/>
              </w:rPr>
              <w:t>articipantes</w:t>
            </w:r>
            <w:r>
              <w:rPr>
                <w:bCs/>
                <w:szCs w:val="24"/>
                <w:lang w:eastAsia="es-ES"/>
              </w:rPr>
              <w:t>.</w:t>
            </w:r>
          </w:p>
        </w:tc>
      </w:tr>
      <w:tr w:rsidR="005E6608" w:rsidRPr="004815C4" w14:paraId="06E99397" w14:textId="77777777" w:rsidTr="00E83819">
        <w:tc>
          <w:tcPr>
            <w:tcW w:w="1526" w:type="dxa"/>
            <w:vAlign w:val="center"/>
          </w:tcPr>
          <w:p w14:paraId="3DF1296C" w14:textId="77777777" w:rsidR="005E6608" w:rsidRPr="004815C4" w:rsidRDefault="005E6608" w:rsidP="00E83819">
            <w:pPr>
              <w:rPr>
                <w:b/>
                <w:szCs w:val="24"/>
                <w:lang w:eastAsia="es-ES"/>
              </w:rPr>
            </w:pPr>
            <w:r w:rsidRPr="004815C4">
              <w:rPr>
                <w:b/>
                <w:szCs w:val="24"/>
                <w:lang w:eastAsia="es-ES"/>
              </w:rPr>
              <w:t>Anexo II</w:t>
            </w:r>
          </w:p>
        </w:tc>
        <w:tc>
          <w:tcPr>
            <w:tcW w:w="7641" w:type="dxa"/>
          </w:tcPr>
          <w:p w14:paraId="67CEE30F" w14:textId="16B30C57" w:rsidR="005E6608" w:rsidRPr="004815C4" w:rsidRDefault="005E6608" w:rsidP="00663DE9">
            <w:pPr>
              <w:jc w:val="both"/>
              <w:rPr>
                <w:b/>
                <w:szCs w:val="24"/>
                <w:lang w:eastAsia="es-ES"/>
              </w:rPr>
            </w:pPr>
            <w:r w:rsidRPr="004815C4">
              <w:rPr>
                <w:bCs/>
                <w:szCs w:val="24"/>
                <w:lang w:eastAsia="es-ES"/>
              </w:rPr>
              <w:t>Agenda</w:t>
            </w:r>
            <w:r>
              <w:rPr>
                <w:bCs/>
                <w:szCs w:val="24"/>
                <w:lang w:eastAsia="es-ES"/>
              </w:rPr>
              <w:t>.</w:t>
            </w:r>
          </w:p>
        </w:tc>
      </w:tr>
      <w:tr w:rsidR="005E6608" w:rsidRPr="004815C4" w14:paraId="6792A5F7" w14:textId="77777777" w:rsidTr="00E83819">
        <w:tc>
          <w:tcPr>
            <w:tcW w:w="1526" w:type="dxa"/>
            <w:vAlign w:val="center"/>
          </w:tcPr>
          <w:p w14:paraId="49CFB2DD" w14:textId="77777777" w:rsidR="005E6608" w:rsidRPr="004815C4" w:rsidRDefault="005E6608" w:rsidP="00E83819">
            <w:pPr>
              <w:rPr>
                <w:b/>
                <w:szCs w:val="24"/>
                <w:lang w:eastAsia="es-ES"/>
              </w:rPr>
            </w:pPr>
            <w:r w:rsidRPr="004815C4">
              <w:rPr>
                <w:b/>
                <w:szCs w:val="24"/>
                <w:lang w:eastAsia="es-ES"/>
              </w:rPr>
              <w:t>Anexo III</w:t>
            </w:r>
          </w:p>
        </w:tc>
        <w:tc>
          <w:tcPr>
            <w:tcW w:w="7641" w:type="dxa"/>
          </w:tcPr>
          <w:p w14:paraId="400DAC2A" w14:textId="24DFC8D3" w:rsidR="005E6608" w:rsidRPr="004815C4" w:rsidRDefault="005E6608" w:rsidP="00663DE9">
            <w:pPr>
              <w:jc w:val="both"/>
              <w:rPr>
                <w:b/>
                <w:szCs w:val="24"/>
                <w:lang w:eastAsia="es-ES"/>
              </w:rPr>
            </w:pPr>
            <w:r>
              <w:rPr>
                <w:color w:val="000000" w:themeColor="text1"/>
                <w:lang w:eastAsia="es-AR"/>
              </w:rPr>
              <w:t>Presentación de las delegaciones.</w:t>
            </w:r>
          </w:p>
        </w:tc>
      </w:tr>
      <w:tr w:rsidR="005E6608" w:rsidRPr="004815C4" w14:paraId="33E1466B" w14:textId="77777777" w:rsidTr="00E83819">
        <w:tc>
          <w:tcPr>
            <w:tcW w:w="1526" w:type="dxa"/>
            <w:vAlign w:val="center"/>
          </w:tcPr>
          <w:p w14:paraId="7FF5E558" w14:textId="77777777" w:rsidR="005E6608" w:rsidRPr="004815C4" w:rsidRDefault="005E6608" w:rsidP="00E83819">
            <w:pPr>
              <w:rPr>
                <w:b/>
                <w:szCs w:val="24"/>
                <w:lang w:eastAsia="es-ES"/>
              </w:rPr>
            </w:pPr>
            <w:r w:rsidRPr="004815C4">
              <w:rPr>
                <w:b/>
                <w:szCs w:val="24"/>
                <w:lang w:eastAsia="es-ES"/>
              </w:rPr>
              <w:t>Anexo IV</w:t>
            </w:r>
          </w:p>
        </w:tc>
        <w:tc>
          <w:tcPr>
            <w:tcW w:w="7641" w:type="dxa"/>
          </w:tcPr>
          <w:p w14:paraId="176C6166" w14:textId="000BC766" w:rsidR="005E6608" w:rsidRPr="004815C4" w:rsidRDefault="005E6608" w:rsidP="00663DE9">
            <w:pPr>
              <w:jc w:val="both"/>
              <w:rPr>
                <w:b/>
                <w:szCs w:val="24"/>
                <w:lang w:eastAsia="es-ES"/>
              </w:rPr>
            </w:pPr>
            <w:r>
              <w:rPr>
                <w:rFonts w:eastAsia="Arial"/>
                <w:bCs/>
                <w:color w:val="000000"/>
                <w:lang w:eastAsia="es-AR"/>
              </w:rPr>
              <w:t>Propuesta</w:t>
            </w:r>
            <w:r w:rsidRPr="00B35F09">
              <w:rPr>
                <w:rFonts w:eastAsia="Arial"/>
                <w:bCs/>
                <w:color w:val="000000"/>
                <w:lang w:val="es-ES_tradnl" w:eastAsia="es-AR"/>
              </w:rPr>
              <w:t xml:space="preserve"> de plan de trabajo de CONARES 2025-2026</w:t>
            </w:r>
            <w:r w:rsidR="00566E7D">
              <w:rPr>
                <w:rFonts w:eastAsia="Arial"/>
                <w:bCs/>
                <w:color w:val="000000"/>
                <w:lang w:val="es-ES_tradnl" w:eastAsia="es-AR"/>
              </w:rPr>
              <w:t>.</w:t>
            </w:r>
          </w:p>
        </w:tc>
      </w:tr>
      <w:tr w:rsidR="005E6608" w:rsidRPr="004815C4" w14:paraId="50E37E22" w14:textId="77777777" w:rsidTr="00E83819">
        <w:tc>
          <w:tcPr>
            <w:tcW w:w="1526" w:type="dxa"/>
            <w:vAlign w:val="center"/>
          </w:tcPr>
          <w:p w14:paraId="645751D5" w14:textId="77777777" w:rsidR="005E6608" w:rsidRPr="004815C4" w:rsidRDefault="005E6608" w:rsidP="00E83819">
            <w:pPr>
              <w:rPr>
                <w:b/>
                <w:szCs w:val="24"/>
                <w:lang w:eastAsia="es-ES"/>
              </w:rPr>
            </w:pPr>
            <w:r w:rsidRPr="004815C4">
              <w:rPr>
                <w:b/>
                <w:szCs w:val="24"/>
                <w:lang w:eastAsia="es-ES"/>
              </w:rPr>
              <w:t>Anexo V</w:t>
            </w:r>
          </w:p>
        </w:tc>
        <w:tc>
          <w:tcPr>
            <w:tcW w:w="7641" w:type="dxa"/>
          </w:tcPr>
          <w:p w14:paraId="04EB45DA" w14:textId="730FF407" w:rsidR="005E6608" w:rsidRPr="004815C4" w:rsidRDefault="00663DE9" w:rsidP="00663DE9">
            <w:pPr>
              <w:jc w:val="both"/>
              <w:rPr>
                <w:b/>
                <w:szCs w:val="24"/>
                <w:lang w:eastAsia="es-ES"/>
              </w:rPr>
            </w:pPr>
            <w:r w:rsidRPr="00663DE9">
              <w:rPr>
                <w:rFonts w:eastAsia="Arial"/>
                <w:bCs/>
                <w:color w:val="000000"/>
                <w:lang w:eastAsia="es-AR"/>
              </w:rPr>
              <w:t>Presentación</w:t>
            </w:r>
            <w:r>
              <w:rPr>
                <w:rFonts w:eastAsia="Arial"/>
                <w:bCs/>
                <w:color w:val="000000"/>
                <w:lang w:eastAsia="es-AR"/>
              </w:rPr>
              <w:t xml:space="preserve"> de Brasil- C</w:t>
            </w:r>
            <w:r w:rsidRPr="00663DE9">
              <w:rPr>
                <w:rFonts w:eastAsia="Arial"/>
                <w:bCs/>
                <w:color w:val="000000"/>
                <w:lang w:eastAsia="es-AR"/>
              </w:rPr>
              <w:t>ompromisos regionales al Foro Global de Refugiados</w:t>
            </w:r>
            <w:r w:rsidR="008438F6">
              <w:rPr>
                <w:rFonts w:eastAsia="Arial"/>
                <w:bCs/>
                <w:color w:val="000000"/>
                <w:lang w:eastAsia="es-AR"/>
              </w:rPr>
              <w:t>.</w:t>
            </w:r>
          </w:p>
        </w:tc>
      </w:tr>
      <w:tr w:rsidR="005E6608" w:rsidRPr="004815C4" w14:paraId="3251289E" w14:textId="77777777" w:rsidTr="00E83819">
        <w:tc>
          <w:tcPr>
            <w:tcW w:w="1526" w:type="dxa"/>
            <w:vAlign w:val="center"/>
          </w:tcPr>
          <w:p w14:paraId="437E02D8" w14:textId="468BDBD5" w:rsidR="005E6608" w:rsidRPr="004815C4" w:rsidRDefault="00663DE9" w:rsidP="00E83819">
            <w:pPr>
              <w:rPr>
                <w:b/>
                <w:szCs w:val="24"/>
                <w:lang w:eastAsia="es-ES"/>
              </w:rPr>
            </w:pPr>
            <w:r>
              <w:rPr>
                <w:b/>
                <w:szCs w:val="24"/>
                <w:lang w:eastAsia="es-ES"/>
              </w:rPr>
              <w:t>Anexo V</w:t>
            </w:r>
            <w:r w:rsidR="008814A9">
              <w:rPr>
                <w:b/>
                <w:szCs w:val="24"/>
                <w:lang w:eastAsia="es-ES"/>
              </w:rPr>
              <w:t>I</w:t>
            </w:r>
          </w:p>
        </w:tc>
        <w:tc>
          <w:tcPr>
            <w:tcW w:w="7641" w:type="dxa"/>
          </w:tcPr>
          <w:p w14:paraId="543FE56B" w14:textId="46119758" w:rsidR="005E6608" w:rsidRPr="004815C4" w:rsidRDefault="00663DE9" w:rsidP="00663DE9">
            <w:pPr>
              <w:jc w:val="both"/>
              <w:rPr>
                <w:b/>
                <w:szCs w:val="24"/>
                <w:lang w:eastAsia="es-ES"/>
              </w:rPr>
            </w:pPr>
            <w:r>
              <w:rPr>
                <w:rFonts w:eastAsia="Arial"/>
                <w:bCs/>
                <w:color w:val="000000"/>
                <w:lang w:eastAsia="es-AR"/>
              </w:rPr>
              <w:t xml:space="preserve">Presentación ACNUR- </w:t>
            </w:r>
            <w:r w:rsidRPr="00663DE9">
              <w:rPr>
                <w:rFonts w:eastAsia="Arial"/>
                <w:bCs/>
                <w:color w:val="000000"/>
                <w:lang w:eastAsia="es-AR"/>
              </w:rPr>
              <w:t>Guía técnica de procedimientos aptos para niños, niñas y adolescentes</w:t>
            </w:r>
            <w:r w:rsidR="008438F6">
              <w:rPr>
                <w:rFonts w:eastAsia="Arial"/>
                <w:bCs/>
                <w:color w:val="000000"/>
                <w:lang w:eastAsia="es-AR"/>
              </w:rPr>
              <w:t>.</w:t>
            </w:r>
          </w:p>
        </w:tc>
      </w:tr>
    </w:tbl>
    <w:p w14:paraId="3078A570" w14:textId="77777777" w:rsidR="005E6608" w:rsidRDefault="005E6608" w:rsidP="00EB0DFE">
      <w:pPr>
        <w:jc w:val="both"/>
        <w:rPr>
          <w:color w:val="000000"/>
          <w:szCs w:val="24"/>
          <w:lang w:eastAsia="es-AR"/>
        </w:rPr>
      </w:pPr>
    </w:p>
    <w:p w14:paraId="680A4E5D" w14:textId="77777777" w:rsidR="008A72B5" w:rsidRPr="00B42CE1" w:rsidRDefault="008A72B5" w:rsidP="00EB0DFE">
      <w:pPr>
        <w:jc w:val="both"/>
        <w:rPr>
          <w:rFonts w:ascii="Times New Roman" w:hAnsi="Times New Roman" w:cs="Times New Roman"/>
          <w:szCs w:val="24"/>
          <w:lang w:eastAsia="es-AR"/>
        </w:rPr>
      </w:pPr>
    </w:p>
    <w:p w14:paraId="19219836" w14:textId="77777777" w:rsidR="00064A22" w:rsidRDefault="00064A22" w:rsidP="00EB0DFE">
      <w:pPr>
        <w:jc w:val="both"/>
        <w:rPr>
          <w:rFonts w:ascii="Times New Roman" w:hAnsi="Times New Roman" w:cs="Times New Roman"/>
          <w:szCs w:val="24"/>
          <w:lang w:eastAsia="es-AR"/>
        </w:rPr>
      </w:pPr>
    </w:p>
    <w:p w14:paraId="296FEF7D" w14:textId="77777777" w:rsidR="00064A22" w:rsidRDefault="00064A22" w:rsidP="00EB0DFE">
      <w:pPr>
        <w:jc w:val="both"/>
        <w:rPr>
          <w:color w:val="000000"/>
          <w:lang w:eastAsia="es-ES"/>
        </w:rPr>
      </w:pPr>
    </w:p>
    <w:p w14:paraId="4E7DB5CF" w14:textId="603CC17C" w:rsidR="007D1177" w:rsidRDefault="007D1177">
      <w:pPr>
        <w:suppressAutoHyphens w:val="0"/>
        <w:rPr>
          <w:color w:val="000000"/>
          <w:lang w:eastAsia="es-ES"/>
        </w:rPr>
      </w:pPr>
      <w:r>
        <w:rPr>
          <w:color w:val="000000"/>
          <w:lang w:eastAsia="es-ES"/>
        </w:rPr>
        <w:br w:type="page"/>
      </w:r>
    </w:p>
    <w:p w14:paraId="15D79734" w14:textId="77777777" w:rsidR="0061244A" w:rsidRDefault="0061244A" w:rsidP="00EB0DFE">
      <w:pPr>
        <w:jc w:val="both"/>
        <w:rPr>
          <w:color w:val="000000"/>
          <w:lang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584"/>
      </w:tblGrid>
      <w:tr w:rsidR="004F4719" w:rsidRPr="000B2DC1" w14:paraId="43778F57" w14:textId="77777777" w:rsidTr="00E83819">
        <w:tc>
          <w:tcPr>
            <w:tcW w:w="4583" w:type="dxa"/>
          </w:tcPr>
          <w:p w14:paraId="5A9FCD45" w14:textId="77777777" w:rsidR="004F4719" w:rsidRPr="004815C4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  <w:p w14:paraId="3F92BBF7" w14:textId="77777777" w:rsidR="004F4719" w:rsidRPr="004815C4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  <w:p w14:paraId="7B41BBC8" w14:textId="77777777" w:rsidR="004F4719" w:rsidRPr="004815C4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  <w:p w14:paraId="23CDEBAF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  <w:r w:rsidRPr="000B2DC1">
              <w:rPr>
                <w:b/>
                <w:szCs w:val="24"/>
                <w:lang w:eastAsia="es-ES"/>
              </w:rPr>
              <w:t>_________________________</w:t>
            </w:r>
          </w:p>
          <w:p w14:paraId="2DD74E26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  <w:r w:rsidRPr="000B2DC1">
              <w:rPr>
                <w:b/>
                <w:szCs w:val="24"/>
                <w:lang w:eastAsia="es-ES"/>
              </w:rPr>
              <w:t>Por la Delegación de Argentina</w:t>
            </w:r>
          </w:p>
          <w:p w14:paraId="37DDDCC6" w14:textId="3BAFF92C" w:rsidR="004F4719" w:rsidRPr="000B2DC1" w:rsidRDefault="004F4719" w:rsidP="00E83819">
            <w:pPr>
              <w:jc w:val="center"/>
              <w:rPr>
                <w:bCs/>
                <w:szCs w:val="24"/>
                <w:lang w:eastAsia="es-ES"/>
              </w:rPr>
            </w:pPr>
            <w:r w:rsidRPr="000B2DC1">
              <w:rPr>
                <w:bCs/>
                <w:szCs w:val="24"/>
                <w:lang w:eastAsia="es-ES"/>
              </w:rPr>
              <w:t>Luciana LITTERIO</w:t>
            </w:r>
          </w:p>
          <w:p w14:paraId="556B7105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</w:tc>
        <w:tc>
          <w:tcPr>
            <w:tcW w:w="4584" w:type="dxa"/>
          </w:tcPr>
          <w:p w14:paraId="15DBA589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  <w:p w14:paraId="266A2EA5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  <w:p w14:paraId="528C3A6B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  <w:p w14:paraId="68AA09D6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  <w:r w:rsidRPr="000B2DC1">
              <w:rPr>
                <w:b/>
                <w:szCs w:val="24"/>
                <w:lang w:eastAsia="es-ES"/>
              </w:rPr>
              <w:t>_________________________</w:t>
            </w:r>
          </w:p>
          <w:p w14:paraId="5E485751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  <w:r w:rsidRPr="000B2DC1">
              <w:rPr>
                <w:b/>
                <w:szCs w:val="24"/>
                <w:lang w:eastAsia="es-ES"/>
              </w:rPr>
              <w:t>Por la Delegación de Brasil</w:t>
            </w:r>
          </w:p>
          <w:p w14:paraId="184AB2F1" w14:textId="50C88B0D" w:rsidR="004F4719" w:rsidRPr="000B2DC1" w:rsidRDefault="00772B5E" w:rsidP="00E83819">
            <w:pPr>
              <w:jc w:val="center"/>
              <w:rPr>
                <w:bCs/>
                <w:szCs w:val="24"/>
                <w:lang w:eastAsia="es-ES"/>
              </w:rPr>
            </w:pPr>
            <w:r>
              <w:rPr>
                <w:bCs/>
                <w:szCs w:val="24"/>
                <w:lang w:eastAsia="es-ES"/>
              </w:rPr>
              <w:t>Amarilis TAVARES</w:t>
            </w:r>
          </w:p>
          <w:p w14:paraId="04BF8C57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</w:tc>
      </w:tr>
      <w:tr w:rsidR="004F4719" w:rsidRPr="000B2DC1" w14:paraId="4F7D24FF" w14:textId="77777777" w:rsidTr="00E83819">
        <w:tc>
          <w:tcPr>
            <w:tcW w:w="4583" w:type="dxa"/>
          </w:tcPr>
          <w:p w14:paraId="5CC2DD1D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  <w:p w14:paraId="3AA97994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  <w:p w14:paraId="67C668EB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  <w:p w14:paraId="12A9E6A7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  <w:p w14:paraId="1B025DE0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  <w:r w:rsidRPr="000B2DC1">
              <w:rPr>
                <w:b/>
                <w:szCs w:val="24"/>
                <w:lang w:eastAsia="es-ES"/>
              </w:rPr>
              <w:t>_________________________</w:t>
            </w:r>
          </w:p>
          <w:p w14:paraId="44D81F9C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  <w:r w:rsidRPr="000B2DC1">
              <w:rPr>
                <w:b/>
                <w:szCs w:val="24"/>
                <w:lang w:eastAsia="es-ES"/>
              </w:rPr>
              <w:t>Por la Delegación de Paraguay</w:t>
            </w:r>
          </w:p>
          <w:p w14:paraId="32417738" w14:textId="2880E651" w:rsidR="004F4719" w:rsidRPr="00772B5E" w:rsidRDefault="00772B5E" w:rsidP="00E83819">
            <w:pPr>
              <w:jc w:val="center"/>
              <w:rPr>
                <w:bCs/>
                <w:szCs w:val="24"/>
                <w:lang w:eastAsia="es-ES"/>
              </w:rPr>
            </w:pPr>
            <w:r w:rsidRPr="00772B5E">
              <w:rPr>
                <w:bCs/>
                <w:szCs w:val="24"/>
                <w:lang w:eastAsia="es-ES"/>
              </w:rPr>
              <w:t>Carlos</w:t>
            </w:r>
            <w:r>
              <w:rPr>
                <w:bCs/>
                <w:szCs w:val="24"/>
                <w:lang w:eastAsia="es-ES"/>
              </w:rPr>
              <w:t xml:space="preserve"> VERA AGUILERA</w:t>
            </w:r>
          </w:p>
        </w:tc>
        <w:tc>
          <w:tcPr>
            <w:tcW w:w="4584" w:type="dxa"/>
          </w:tcPr>
          <w:p w14:paraId="14876721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  <w:p w14:paraId="298C10EA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  <w:p w14:paraId="41B3DF81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  <w:p w14:paraId="7D71B61F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  <w:p w14:paraId="0E64D0A8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  <w:r w:rsidRPr="000B2DC1">
              <w:rPr>
                <w:b/>
                <w:szCs w:val="24"/>
                <w:lang w:eastAsia="es-ES"/>
              </w:rPr>
              <w:t>_________________________</w:t>
            </w:r>
          </w:p>
          <w:p w14:paraId="4CA56737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  <w:r w:rsidRPr="000B2DC1">
              <w:rPr>
                <w:b/>
                <w:szCs w:val="24"/>
                <w:lang w:eastAsia="es-ES"/>
              </w:rPr>
              <w:t>Por la Delegación de Uruguay</w:t>
            </w:r>
          </w:p>
          <w:p w14:paraId="00758CF0" w14:textId="48650379" w:rsidR="004F4719" w:rsidRPr="000B2DC1" w:rsidRDefault="00772B5E" w:rsidP="00E83819">
            <w:pPr>
              <w:jc w:val="center"/>
              <w:rPr>
                <w:bCs/>
                <w:szCs w:val="24"/>
                <w:lang w:eastAsia="es-ES"/>
              </w:rPr>
            </w:pPr>
            <w:r>
              <w:rPr>
                <w:bCs/>
                <w:szCs w:val="24"/>
                <w:lang w:eastAsia="es-ES"/>
              </w:rPr>
              <w:t>Myriam COITINHO</w:t>
            </w:r>
          </w:p>
          <w:p w14:paraId="38AC9281" w14:textId="77777777" w:rsidR="004F4719" w:rsidRPr="000B2DC1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</w:tc>
      </w:tr>
    </w:tbl>
    <w:p w14:paraId="3E7E51AA" w14:textId="77777777" w:rsidR="00BF1D20" w:rsidRPr="000B2DC1" w:rsidRDefault="00BF1D20" w:rsidP="00EB0DFE">
      <w:pPr>
        <w:jc w:val="both"/>
        <w:rPr>
          <w:color w:val="000000"/>
          <w:lang w:eastAsia="es-ES"/>
        </w:rPr>
      </w:pPr>
    </w:p>
    <w:p w14:paraId="5497C986" w14:textId="77777777" w:rsidR="0013268F" w:rsidRPr="000B2DC1" w:rsidRDefault="0013268F" w:rsidP="00EB0DFE">
      <w:pPr>
        <w:jc w:val="both"/>
        <w:rPr>
          <w:color w:val="000000"/>
          <w:lang w:eastAsia="es-ES"/>
        </w:rPr>
      </w:pPr>
    </w:p>
    <w:p w14:paraId="5E1B014E" w14:textId="77777777" w:rsidR="0013268F" w:rsidRPr="000B2DC1" w:rsidRDefault="0013268F" w:rsidP="00EB0DFE">
      <w:pPr>
        <w:jc w:val="both"/>
        <w:rPr>
          <w:color w:val="000000"/>
          <w:lang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4F4719" w:rsidRPr="004815C4" w14:paraId="48EF3E6A" w14:textId="77777777" w:rsidTr="00E83819">
        <w:tc>
          <w:tcPr>
            <w:tcW w:w="4644" w:type="dxa"/>
          </w:tcPr>
          <w:p w14:paraId="04077D9B" w14:textId="77777777" w:rsidR="004F4719" w:rsidRPr="00AC2810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  <w:p w14:paraId="2E6A4D58" w14:textId="77777777" w:rsidR="004F4719" w:rsidRPr="00AC2810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  <w:p w14:paraId="2FB3F778" w14:textId="77777777" w:rsidR="004F4719" w:rsidRPr="00AC2810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  <w:r w:rsidRPr="00AC2810">
              <w:rPr>
                <w:b/>
                <w:szCs w:val="24"/>
                <w:lang w:eastAsia="es-ES"/>
              </w:rPr>
              <w:t>_________________________</w:t>
            </w:r>
          </w:p>
          <w:p w14:paraId="26297BFB" w14:textId="77777777" w:rsidR="004F4719" w:rsidRPr="00AC2810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  <w:r w:rsidRPr="00AC2810">
              <w:rPr>
                <w:b/>
                <w:szCs w:val="24"/>
                <w:lang w:eastAsia="es-ES"/>
              </w:rPr>
              <w:t>Por la Delegación de Bolivia</w:t>
            </w:r>
          </w:p>
          <w:p w14:paraId="2086074E" w14:textId="19CA673A" w:rsidR="004F4719" w:rsidRPr="00AC2810" w:rsidRDefault="00AC2810" w:rsidP="004F4719">
            <w:pPr>
              <w:tabs>
                <w:tab w:val="left" w:pos="1665"/>
                <w:tab w:val="center" w:pos="2214"/>
              </w:tabs>
              <w:rPr>
                <w:bCs/>
                <w:szCs w:val="24"/>
                <w:lang w:eastAsia="es-ES"/>
              </w:rPr>
            </w:pPr>
            <w:r>
              <w:rPr>
                <w:szCs w:val="24"/>
                <w:lang w:eastAsia="es-ES"/>
              </w:rPr>
              <w:t xml:space="preserve">      </w:t>
            </w:r>
            <w:r w:rsidRPr="00AC2810">
              <w:rPr>
                <w:szCs w:val="24"/>
                <w:lang w:eastAsia="es-ES"/>
              </w:rPr>
              <w:t xml:space="preserve">Claudia </w:t>
            </w:r>
            <w:r>
              <w:rPr>
                <w:szCs w:val="24"/>
                <w:lang w:eastAsia="es-ES"/>
              </w:rPr>
              <w:t>ROMAY BARRIONUEVO</w:t>
            </w:r>
          </w:p>
          <w:p w14:paraId="50D2FAE0" w14:textId="77777777" w:rsidR="004F4719" w:rsidRPr="00AC2810" w:rsidRDefault="004F4719" w:rsidP="00E83819">
            <w:pPr>
              <w:jc w:val="center"/>
              <w:rPr>
                <w:b/>
                <w:szCs w:val="24"/>
                <w:lang w:eastAsia="es-ES"/>
              </w:rPr>
            </w:pPr>
          </w:p>
        </w:tc>
      </w:tr>
    </w:tbl>
    <w:p w14:paraId="1F7608DE" w14:textId="77777777" w:rsidR="004F4719" w:rsidRDefault="004F4719" w:rsidP="00EB0DFE">
      <w:pPr>
        <w:jc w:val="both"/>
        <w:rPr>
          <w:color w:val="000000"/>
          <w:lang w:eastAsia="es-ES"/>
        </w:rPr>
      </w:pPr>
    </w:p>
    <w:p w14:paraId="54CD245A" w14:textId="77777777" w:rsidR="000C6B91" w:rsidRDefault="000C6B91" w:rsidP="00EB0DFE">
      <w:pPr>
        <w:jc w:val="both"/>
        <w:rPr>
          <w:color w:val="000000"/>
          <w:lang w:eastAsia="es-ES"/>
        </w:rPr>
      </w:pPr>
    </w:p>
    <w:p w14:paraId="0F3CABC7" w14:textId="77777777" w:rsidR="008C7DA2" w:rsidRPr="00F967E3" w:rsidRDefault="008C7DA2" w:rsidP="00EB0DFE">
      <w:pPr>
        <w:jc w:val="both"/>
        <w:rPr>
          <w:color w:val="000000"/>
          <w:highlight w:val="yellow"/>
          <w:lang w:eastAsia="es-ES"/>
        </w:rPr>
      </w:pPr>
    </w:p>
    <w:p w14:paraId="22406EBA" w14:textId="77777777" w:rsidR="00BF1D20" w:rsidRPr="00F967E3" w:rsidRDefault="00BF1D20" w:rsidP="00EB0DFE">
      <w:pPr>
        <w:jc w:val="both"/>
        <w:rPr>
          <w:color w:val="000000"/>
          <w:highlight w:val="yellow"/>
          <w:lang w:eastAsia="es-ES"/>
        </w:rPr>
      </w:pPr>
    </w:p>
    <w:p w14:paraId="5817095F" w14:textId="77777777" w:rsidR="0061244A" w:rsidRDefault="0061244A" w:rsidP="00EB0DFE">
      <w:pPr>
        <w:jc w:val="both"/>
        <w:rPr>
          <w:color w:val="000000"/>
          <w:highlight w:val="yellow"/>
          <w:lang w:eastAsia="es-ES"/>
        </w:rPr>
      </w:pPr>
    </w:p>
    <w:p w14:paraId="73624361" w14:textId="77777777" w:rsidR="0061244A" w:rsidRDefault="0061244A" w:rsidP="00EB0DFE">
      <w:pPr>
        <w:jc w:val="both"/>
        <w:rPr>
          <w:color w:val="000000"/>
          <w:highlight w:val="yellow"/>
          <w:lang w:eastAsia="es-ES"/>
        </w:rPr>
      </w:pPr>
    </w:p>
    <w:p w14:paraId="1BBFD0A2" w14:textId="77777777" w:rsidR="0061244A" w:rsidRDefault="0061244A" w:rsidP="00EB0DFE">
      <w:pPr>
        <w:jc w:val="both"/>
        <w:rPr>
          <w:color w:val="000000"/>
          <w:highlight w:val="yellow"/>
          <w:lang w:eastAsia="es-ES"/>
        </w:rPr>
      </w:pPr>
    </w:p>
    <w:p w14:paraId="28B39C03" w14:textId="77777777" w:rsidR="0061244A" w:rsidRDefault="0061244A" w:rsidP="00EB0DFE">
      <w:pPr>
        <w:jc w:val="both"/>
        <w:rPr>
          <w:color w:val="000000"/>
          <w:highlight w:val="yellow"/>
          <w:lang w:eastAsia="es-ES"/>
        </w:rPr>
      </w:pPr>
    </w:p>
    <w:p w14:paraId="0D74EBAC" w14:textId="77777777" w:rsidR="0061244A" w:rsidRDefault="0061244A" w:rsidP="00EB0DFE">
      <w:pPr>
        <w:jc w:val="both"/>
        <w:rPr>
          <w:color w:val="000000"/>
          <w:highlight w:val="yellow"/>
          <w:lang w:eastAsia="es-ES"/>
        </w:rPr>
      </w:pPr>
    </w:p>
    <w:p w14:paraId="5981CB06" w14:textId="77777777" w:rsidR="0061244A" w:rsidRDefault="0061244A" w:rsidP="00EB0DFE">
      <w:pPr>
        <w:jc w:val="both"/>
        <w:rPr>
          <w:color w:val="000000"/>
          <w:highlight w:val="yellow"/>
          <w:lang w:eastAsia="es-ES"/>
        </w:rPr>
      </w:pPr>
    </w:p>
    <w:p w14:paraId="63567F18" w14:textId="77777777" w:rsidR="0061244A" w:rsidRDefault="0061244A" w:rsidP="00EB0DFE">
      <w:pPr>
        <w:jc w:val="both"/>
        <w:rPr>
          <w:color w:val="000000"/>
          <w:highlight w:val="yellow"/>
          <w:lang w:eastAsia="es-ES"/>
        </w:rPr>
      </w:pPr>
    </w:p>
    <w:p w14:paraId="0856945D" w14:textId="77777777" w:rsidR="0061244A" w:rsidRPr="00F967E3" w:rsidRDefault="0061244A" w:rsidP="00EB0DFE">
      <w:pPr>
        <w:jc w:val="both"/>
        <w:rPr>
          <w:color w:val="000000"/>
          <w:highlight w:val="yellow"/>
          <w:lang w:eastAsia="es-ES"/>
        </w:rPr>
      </w:pPr>
    </w:p>
    <w:p w14:paraId="16DEB4AB" w14:textId="77777777" w:rsidR="00483B60" w:rsidRPr="00F967E3" w:rsidRDefault="00483B60" w:rsidP="00EB0DFE">
      <w:pPr>
        <w:jc w:val="both"/>
        <w:rPr>
          <w:color w:val="000000"/>
          <w:highlight w:val="yellow"/>
          <w:lang w:eastAsia="es-ES"/>
        </w:rPr>
      </w:pPr>
    </w:p>
    <w:p w14:paraId="5D2F8089" w14:textId="556EBEFA" w:rsidR="00BF1D20" w:rsidRDefault="0013268F" w:rsidP="00EB0DFE">
      <w:pPr>
        <w:jc w:val="both"/>
        <w:rPr>
          <w:b/>
          <w:bCs/>
          <w:color w:val="000000"/>
          <w:lang w:val="es-AR" w:eastAsia="es-ES"/>
        </w:rPr>
      </w:pPr>
      <w:r w:rsidRPr="004F4719">
        <w:rPr>
          <w:b/>
          <w:bCs/>
          <w:color w:val="000000"/>
          <w:lang w:val="es-AR" w:eastAsia="es-ES"/>
        </w:rPr>
        <w:t xml:space="preserve">   </w:t>
      </w:r>
    </w:p>
    <w:p w14:paraId="4630634B" w14:textId="77777777" w:rsidR="0061244A" w:rsidRDefault="0061244A" w:rsidP="00EB0DFE">
      <w:pPr>
        <w:jc w:val="both"/>
        <w:rPr>
          <w:b/>
          <w:bCs/>
          <w:color w:val="000000"/>
          <w:lang w:val="es-AR" w:eastAsia="es-ES"/>
        </w:rPr>
      </w:pPr>
    </w:p>
    <w:p w14:paraId="495E02D8" w14:textId="77777777" w:rsidR="0061244A" w:rsidRDefault="0061244A" w:rsidP="00EB0DFE">
      <w:pPr>
        <w:jc w:val="both"/>
        <w:rPr>
          <w:b/>
          <w:bCs/>
          <w:color w:val="000000"/>
          <w:lang w:val="es-AR" w:eastAsia="es-ES"/>
        </w:rPr>
      </w:pPr>
    </w:p>
    <w:p w14:paraId="36A00710" w14:textId="77777777" w:rsidR="0061244A" w:rsidRDefault="0061244A" w:rsidP="00EB0DFE">
      <w:pPr>
        <w:jc w:val="both"/>
        <w:rPr>
          <w:b/>
          <w:bCs/>
          <w:color w:val="000000"/>
          <w:lang w:val="es-AR" w:eastAsia="es-ES"/>
        </w:rPr>
      </w:pPr>
    </w:p>
    <w:p w14:paraId="343BCE8D" w14:textId="77777777" w:rsidR="0061244A" w:rsidRDefault="0061244A" w:rsidP="00EB0DFE">
      <w:pPr>
        <w:jc w:val="both"/>
        <w:rPr>
          <w:b/>
          <w:bCs/>
          <w:color w:val="000000"/>
          <w:lang w:val="es-AR" w:eastAsia="es-ES"/>
        </w:rPr>
      </w:pPr>
    </w:p>
    <w:p w14:paraId="756FB39D" w14:textId="594A774F" w:rsidR="0061244A" w:rsidRDefault="0061244A">
      <w:pPr>
        <w:suppressAutoHyphens w:val="0"/>
        <w:rPr>
          <w:b/>
          <w:bCs/>
          <w:color w:val="000000"/>
          <w:lang w:val="es-AR" w:eastAsia="es-ES"/>
        </w:rPr>
      </w:pPr>
      <w:r>
        <w:rPr>
          <w:b/>
          <w:bCs/>
          <w:color w:val="000000"/>
          <w:lang w:val="es-AR" w:eastAsia="es-ES"/>
        </w:rPr>
        <w:br w:type="page"/>
      </w:r>
    </w:p>
    <w:p w14:paraId="433CB7F8" w14:textId="07B4E41E" w:rsidR="000F2178" w:rsidRDefault="0064409C" w:rsidP="00AD13D8">
      <w:pPr>
        <w:ind w:hanging="1410"/>
        <w:jc w:val="both"/>
        <w:rPr>
          <w:b/>
          <w:bCs/>
          <w:color w:val="000000"/>
          <w:szCs w:val="24"/>
          <w:lang w:eastAsia="es-AR"/>
        </w:rPr>
      </w:pPr>
      <w:r w:rsidRPr="00AD13D8">
        <w:rPr>
          <w:b/>
          <w:bCs/>
          <w:color w:val="000000" w:themeColor="text1"/>
          <w:lang w:val="es-AR" w:eastAsia="es-AR"/>
        </w:rPr>
        <w:lastRenderedPageBreak/>
        <w:t xml:space="preserve">                     </w:t>
      </w:r>
      <w:r w:rsidR="000F2178">
        <w:rPr>
          <w:b/>
          <w:bCs/>
          <w:color w:val="000000"/>
          <w:szCs w:val="24"/>
          <w:lang w:eastAsia="es-AR"/>
        </w:rPr>
        <w:t xml:space="preserve">REUNIÓN </w:t>
      </w:r>
      <w:r w:rsidR="000F2178" w:rsidRPr="005671CE">
        <w:rPr>
          <w:b/>
          <w:bCs/>
          <w:color w:val="000000"/>
          <w:szCs w:val="24"/>
          <w:lang w:eastAsia="es-AR"/>
        </w:rPr>
        <w:t>COMITÉS NACIONALES PARA REFUGIADOS O EQUIVALENTES DE LOS  ESTADOS PARTE DEL MERCOSUR Y PAÍSES ASOCIADOS (CONARES)</w:t>
      </w:r>
    </w:p>
    <w:p w14:paraId="25943EDF" w14:textId="77777777" w:rsidR="000F2178" w:rsidRDefault="000F2178" w:rsidP="0064409C">
      <w:pPr>
        <w:jc w:val="both"/>
        <w:rPr>
          <w:b/>
          <w:bCs/>
          <w:color w:val="000000"/>
          <w:szCs w:val="24"/>
          <w:lang w:eastAsia="es-AR"/>
        </w:rPr>
      </w:pPr>
    </w:p>
    <w:p w14:paraId="6E1831B3" w14:textId="0EB17FA7" w:rsidR="0064409C" w:rsidRPr="00AD13D8" w:rsidRDefault="00AD13D8" w:rsidP="00AD13D8">
      <w:pPr>
        <w:jc w:val="center"/>
        <w:rPr>
          <w:b/>
          <w:bCs/>
          <w:color w:val="000000" w:themeColor="text1"/>
          <w:lang w:val="es-AR" w:eastAsia="es-AR"/>
        </w:rPr>
      </w:pPr>
      <w:r w:rsidRPr="00AD13D8">
        <w:rPr>
          <w:b/>
          <w:bCs/>
          <w:color w:val="000000" w:themeColor="text1"/>
          <w:lang w:val="es-AR" w:eastAsia="es-AR"/>
        </w:rPr>
        <w:t>ACTA N° 01/25</w:t>
      </w:r>
    </w:p>
    <w:p w14:paraId="35A82573" w14:textId="77777777" w:rsidR="00AD13D8" w:rsidRPr="00AD13D8" w:rsidRDefault="00AD13D8" w:rsidP="00AD13D8">
      <w:pPr>
        <w:jc w:val="center"/>
        <w:rPr>
          <w:color w:val="000000"/>
          <w:lang w:val="es-AR" w:eastAsia="es-ES"/>
        </w:rPr>
      </w:pPr>
    </w:p>
    <w:p w14:paraId="285443AC" w14:textId="7A1B7F0D" w:rsidR="001D0987" w:rsidRDefault="00AD13D8" w:rsidP="00AD13D8">
      <w:pPr>
        <w:jc w:val="center"/>
        <w:rPr>
          <w:b/>
          <w:bCs/>
          <w:color w:val="000000"/>
          <w:lang w:eastAsia="es-ES"/>
        </w:rPr>
      </w:pPr>
      <w:r>
        <w:rPr>
          <w:b/>
          <w:bCs/>
          <w:color w:val="000000"/>
          <w:lang w:eastAsia="es-ES"/>
        </w:rPr>
        <w:t xml:space="preserve">PARTICIPACIÓN DE </w:t>
      </w:r>
      <w:r w:rsidR="001D0987" w:rsidRPr="00664CD6">
        <w:rPr>
          <w:b/>
          <w:bCs/>
          <w:color w:val="000000"/>
          <w:lang w:eastAsia="es-ES"/>
        </w:rPr>
        <w:t>ESTADOS ASOCIADOS</w:t>
      </w:r>
    </w:p>
    <w:p w14:paraId="0BE5FC4E" w14:textId="77777777" w:rsidR="00AD13D8" w:rsidRDefault="00AD13D8" w:rsidP="00AD13D8">
      <w:pPr>
        <w:jc w:val="center"/>
        <w:rPr>
          <w:b/>
          <w:bCs/>
          <w:color w:val="000000"/>
          <w:lang w:eastAsia="es-ES"/>
        </w:rPr>
      </w:pPr>
    </w:p>
    <w:p w14:paraId="110CE314" w14:textId="61EA4A8C" w:rsidR="00AD13D8" w:rsidRDefault="00AD13D8" w:rsidP="00AD13D8">
      <w:pPr>
        <w:jc w:val="center"/>
        <w:rPr>
          <w:b/>
          <w:bCs/>
          <w:color w:val="000000"/>
          <w:lang w:eastAsia="es-ES"/>
        </w:rPr>
      </w:pPr>
      <w:r>
        <w:rPr>
          <w:b/>
          <w:bCs/>
          <w:color w:val="000000"/>
          <w:lang w:eastAsia="es-ES"/>
        </w:rPr>
        <w:t>Ayuda Memoria</w:t>
      </w:r>
    </w:p>
    <w:p w14:paraId="3B91C2C8" w14:textId="77777777" w:rsidR="00AD13D8" w:rsidRPr="00664CD6" w:rsidRDefault="00AD13D8" w:rsidP="00AD13D8">
      <w:pPr>
        <w:jc w:val="center"/>
        <w:rPr>
          <w:b/>
          <w:bCs/>
          <w:color w:val="000000"/>
          <w:lang w:eastAsia="es-ES"/>
        </w:rPr>
      </w:pPr>
    </w:p>
    <w:p w14:paraId="54E11D2A" w14:textId="77777777" w:rsidR="001D0987" w:rsidRPr="00664CD6" w:rsidRDefault="001D0987" w:rsidP="001D0987">
      <w:pPr>
        <w:jc w:val="both"/>
        <w:rPr>
          <w:b/>
          <w:color w:val="000000"/>
          <w:lang w:eastAsia="es-ES"/>
        </w:rPr>
      </w:pPr>
    </w:p>
    <w:p w14:paraId="3D47BF96" w14:textId="377E0C20" w:rsidR="00AD13D8" w:rsidRPr="004815C4" w:rsidRDefault="00AD13D8" w:rsidP="00AD13D8">
      <w:pPr>
        <w:jc w:val="both"/>
        <w:rPr>
          <w:bCs/>
          <w:color w:val="000000"/>
          <w:szCs w:val="24"/>
          <w:lang w:eastAsia="es-ES"/>
        </w:rPr>
      </w:pPr>
      <w:r w:rsidRPr="000B2DC1">
        <w:rPr>
          <w:bCs/>
          <w:color w:val="000000"/>
          <w:szCs w:val="24"/>
          <w:lang w:eastAsia="es-ES"/>
        </w:rPr>
        <w:t>Las delegaciones de Chile, Colombia, Ecuador y Perú participaron en su condición de</w:t>
      </w:r>
      <w:r>
        <w:rPr>
          <w:bCs/>
          <w:color w:val="000000"/>
          <w:szCs w:val="24"/>
          <w:lang w:eastAsia="es-ES"/>
        </w:rPr>
        <w:t xml:space="preserve"> Estados Asociado</w:t>
      </w:r>
      <w:r w:rsidRPr="004815C4">
        <w:rPr>
          <w:bCs/>
          <w:color w:val="000000"/>
          <w:szCs w:val="24"/>
          <w:lang w:eastAsia="es-ES"/>
        </w:rPr>
        <w:t xml:space="preserve">s, de conformidad con lo establecido en la Decisión CMC N° 18/04, de la </w:t>
      </w:r>
      <w:r w:rsidRPr="00DE32BA">
        <w:rPr>
          <w:color w:val="000000"/>
          <w:szCs w:val="24"/>
          <w:lang w:eastAsia="es-AR"/>
        </w:rPr>
        <w:t>Reunión de Comités Nacionales para Refugiados o equivalentes de los  Estados Parte del MERCOSUR y Países Asociados (CONARES)</w:t>
      </w:r>
      <w:r>
        <w:rPr>
          <w:color w:val="000000"/>
          <w:szCs w:val="24"/>
          <w:lang w:eastAsia="es-AR"/>
        </w:rPr>
        <w:t>,</w:t>
      </w:r>
      <w:r w:rsidRPr="004815C4">
        <w:rPr>
          <w:bCs/>
          <w:color w:val="000000"/>
          <w:szCs w:val="24"/>
          <w:lang w:eastAsia="es-ES"/>
        </w:rPr>
        <w:t xml:space="preserve"> en el tratamiento de los siguiente</w:t>
      </w:r>
      <w:r>
        <w:rPr>
          <w:bCs/>
          <w:color w:val="000000"/>
          <w:szCs w:val="24"/>
          <w:lang w:eastAsia="es-ES"/>
        </w:rPr>
        <w:t>s temas de la agenda y manifest</w:t>
      </w:r>
      <w:r w:rsidRPr="004815C4">
        <w:rPr>
          <w:bCs/>
          <w:color w:val="000000"/>
          <w:szCs w:val="24"/>
          <w:lang w:eastAsia="es-ES"/>
        </w:rPr>
        <w:t>aron su acuerdo respecto al Acta.</w:t>
      </w:r>
    </w:p>
    <w:p w14:paraId="048DA3C7" w14:textId="77777777" w:rsidR="00AD13D8" w:rsidRPr="004815C4" w:rsidRDefault="00AD13D8" w:rsidP="00AD13D8">
      <w:pPr>
        <w:jc w:val="both"/>
        <w:rPr>
          <w:bCs/>
          <w:color w:val="000000"/>
          <w:szCs w:val="24"/>
          <w:lang w:eastAsia="es-ES"/>
        </w:rPr>
      </w:pPr>
    </w:p>
    <w:p w14:paraId="48D0CB4E" w14:textId="77777777" w:rsidR="00AD13D8" w:rsidRPr="004815C4" w:rsidRDefault="00AD13D8" w:rsidP="00AD13D8">
      <w:pPr>
        <w:jc w:val="both"/>
        <w:rPr>
          <w:bCs/>
          <w:color w:val="000000"/>
          <w:szCs w:val="24"/>
          <w:lang w:eastAsia="es-ES"/>
        </w:rPr>
      </w:pPr>
      <w:r w:rsidRPr="004815C4">
        <w:rPr>
          <w:bCs/>
          <w:color w:val="000000"/>
          <w:szCs w:val="24"/>
          <w:lang w:eastAsia="es-ES"/>
        </w:rPr>
        <w:t>Los temas tratados fueron:</w:t>
      </w:r>
    </w:p>
    <w:p w14:paraId="62431CDC" w14:textId="77777777" w:rsidR="00AE5833" w:rsidRDefault="00AE5833" w:rsidP="001D0987">
      <w:pPr>
        <w:jc w:val="both"/>
        <w:rPr>
          <w:color w:val="000000"/>
          <w:lang w:eastAsia="es-ES"/>
        </w:rPr>
      </w:pPr>
    </w:p>
    <w:p w14:paraId="607C6E0D" w14:textId="77777777" w:rsidR="008E0608" w:rsidRPr="00AD13D8" w:rsidRDefault="008E0608" w:rsidP="008E0608">
      <w:pPr>
        <w:ind w:left="360"/>
        <w:jc w:val="both"/>
        <w:rPr>
          <w:color w:val="000000"/>
          <w:lang w:eastAsia="es-ES"/>
        </w:rPr>
      </w:pPr>
      <w:r w:rsidRPr="00AD13D8">
        <w:rPr>
          <w:color w:val="000000"/>
          <w:lang w:eastAsia="es-ES"/>
        </w:rPr>
        <w:t>1.</w:t>
      </w:r>
      <w:r w:rsidRPr="00AD13D8">
        <w:rPr>
          <w:color w:val="000000"/>
          <w:lang w:eastAsia="es-ES"/>
        </w:rPr>
        <w:tab/>
        <w:t>Bienvenida y presentación de las Delegaciones.</w:t>
      </w:r>
    </w:p>
    <w:p w14:paraId="2096E28F" w14:textId="77777777" w:rsidR="008E0608" w:rsidRPr="00AD13D8" w:rsidRDefault="008E0608" w:rsidP="008E0608">
      <w:pPr>
        <w:ind w:left="360"/>
        <w:jc w:val="both"/>
        <w:rPr>
          <w:color w:val="000000"/>
          <w:lang w:eastAsia="es-ES"/>
        </w:rPr>
      </w:pPr>
      <w:r w:rsidRPr="00AD13D8">
        <w:rPr>
          <w:color w:val="000000"/>
          <w:lang w:eastAsia="es-ES"/>
        </w:rPr>
        <w:t>2.</w:t>
      </w:r>
      <w:r w:rsidRPr="00AD13D8">
        <w:rPr>
          <w:color w:val="000000"/>
          <w:lang w:eastAsia="es-ES"/>
        </w:rPr>
        <w:tab/>
        <w:t>Presentación y aprobación de la agenda.</w:t>
      </w:r>
    </w:p>
    <w:p w14:paraId="577E48C3" w14:textId="77777777" w:rsidR="008E0608" w:rsidRPr="00AD13D8" w:rsidRDefault="008E0608" w:rsidP="008E0608">
      <w:pPr>
        <w:ind w:left="360"/>
        <w:jc w:val="both"/>
        <w:rPr>
          <w:color w:val="000000"/>
          <w:lang w:eastAsia="es-ES"/>
        </w:rPr>
      </w:pPr>
      <w:r w:rsidRPr="00AD13D8">
        <w:rPr>
          <w:color w:val="000000"/>
          <w:lang w:eastAsia="es-ES"/>
        </w:rPr>
        <w:t>3.</w:t>
      </w:r>
      <w:r w:rsidRPr="00AD13D8">
        <w:rPr>
          <w:color w:val="000000"/>
          <w:lang w:eastAsia="es-ES"/>
        </w:rPr>
        <w:tab/>
        <w:t>Actualización de normativas, buenas prácticas y datos estadísticos. Presentaciones a cargo de las Delegaciones.</w:t>
      </w:r>
    </w:p>
    <w:p w14:paraId="22BA3F40" w14:textId="77777777" w:rsidR="008E0608" w:rsidRPr="00AD13D8" w:rsidRDefault="008E0608" w:rsidP="008E0608">
      <w:pPr>
        <w:ind w:left="360"/>
        <w:jc w:val="both"/>
        <w:rPr>
          <w:color w:val="000000"/>
          <w:lang w:eastAsia="es-ES"/>
        </w:rPr>
      </w:pPr>
      <w:r w:rsidRPr="00AD13D8">
        <w:rPr>
          <w:color w:val="000000"/>
          <w:lang w:eastAsia="es-ES"/>
        </w:rPr>
        <w:t>4.</w:t>
      </w:r>
      <w:r w:rsidRPr="00AD13D8">
        <w:rPr>
          <w:color w:val="000000"/>
          <w:lang w:eastAsia="es-ES"/>
        </w:rPr>
        <w:tab/>
        <w:t xml:space="preserve">Propuesta de plan de trabajo de CONARES 2025-2026. Presentación a cargo de la Delegación de Argentina. </w:t>
      </w:r>
    </w:p>
    <w:p w14:paraId="5E194EFE" w14:textId="77777777" w:rsidR="008E0608" w:rsidRPr="00AD13D8" w:rsidRDefault="008E0608" w:rsidP="008E0608">
      <w:pPr>
        <w:ind w:left="360"/>
        <w:jc w:val="both"/>
        <w:rPr>
          <w:color w:val="000000"/>
          <w:lang w:eastAsia="es-ES"/>
        </w:rPr>
      </w:pPr>
      <w:r w:rsidRPr="00AD13D8">
        <w:rPr>
          <w:color w:val="000000"/>
          <w:lang w:eastAsia="es-ES"/>
        </w:rPr>
        <w:t>5.</w:t>
      </w:r>
      <w:r w:rsidRPr="00AD13D8">
        <w:rPr>
          <w:color w:val="000000"/>
          <w:lang w:eastAsia="es-ES"/>
        </w:rPr>
        <w:tab/>
        <w:t xml:space="preserve">Seguimiento, implementación y monitoreo de los compromisos regionales al Foro Global de Refugiados. Presentación a cargo de la Delegación de Brasil. </w:t>
      </w:r>
    </w:p>
    <w:p w14:paraId="0BF850D3" w14:textId="77777777" w:rsidR="008E0608" w:rsidRPr="00AD13D8" w:rsidRDefault="008E0608" w:rsidP="008E0608">
      <w:pPr>
        <w:ind w:left="360"/>
        <w:jc w:val="both"/>
        <w:rPr>
          <w:color w:val="000000"/>
          <w:lang w:eastAsia="es-ES"/>
        </w:rPr>
      </w:pPr>
      <w:r w:rsidRPr="00AD13D8">
        <w:rPr>
          <w:color w:val="000000"/>
          <w:lang w:eastAsia="es-ES"/>
        </w:rPr>
        <w:t>6.</w:t>
      </w:r>
      <w:r w:rsidRPr="00AD13D8">
        <w:rPr>
          <w:color w:val="000000"/>
          <w:lang w:eastAsia="es-ES"/>
        </w:rPr>
        <w:tab/>
        <w:t xml:space="preserve">Guía técnica procedimientos aptos para niños, niñas y adolescentes (ACNUR, 2021) y propuesta de metodología de relevamiento de procedimientos y prácticas de los sistemas nacionales de protección de refugiados en relación con el tratamiento de niños y niñas refugiadas y solicitantes de dicha condición. Presentación y propuesta a cargo del ACNUR. </w:t>
      </w:r>
    </w:p>
    <w:p w14:paraId="49E398E2" w14:textId="50416D5E" w:rsidR="00D12F50" w:rsidRPr="00AD13D8" w:rsidRDefault="008E0608" w:rsidP="008E0608">
      <w:pPr>
        <w:ind w:left="360"/>
        <w:jc w:val="both"/>
        <w:rPr>
          <w:color w:val="000000"/>
          <w:lang w:eastAsia="es-ES"/>
        </w:rPr>
      </w:pPr>
      <w:r w:rsidRPr="00AD13D8">
        <w:rPr>
          <w:color w:val="000000"/>
          <w:lang w:eastAsia="es-ES"/>
        </w:rPr>
        <w:t>7.</w:t>
      </w:r>
      <w:r w:rsidRPr="00AD13D8">
        <w:rPr>
          <w:color w:val="000000"/>
          <w:lang w:eastAsia="es-ES"/>
        </w:rPr>
        <w:tab/>
        <w:t>Proceso Cartagena +40: resumen de documentos suscriptos, compromisos y próximos pasos para su implementación. Presentación a cargo de Chile.</w:t>
      </w:r>
    </w:p>
    <w:p w14:paraId="16287F21" w14:textId="77777777" w:rsidR="00F2258E" w:rsidRDefault="00F2258E" w:rsidP="00F2258E">
      <w:pPr>
        <w:jc w:val="both"/>
        <w:rPr>
          <w:b/>
          <w:bCs/>
          <w:color w:val="000000"/>
          <w:szCs w:val="24"/>
          <w:lang w:eastAsia="es-AR"/>
        </w:rPr>
      </w:pPr>
    </w:p>
    <w:p w14:paraId="5BE93A62" w14:textId="77777777" w:rsidR="00F2258E" w:rsidRDefault="00F2258E" w:rsidP="00F2258E">
      <w:pPr>
        <w:jc w:val="both"/>
        <w:rPr>
          <w:b/>
          <w:bCs/>
          <w:color w:val="000000"/>
          <w:szCs w:val="24"/>
          <w:lang w:eastAsia="es-AR"/>
        </w:rPr>
      </w:pPr>
    </w:p>
    <w:p w14:paraId="097AD54A" w14:textId="77777777" w:rsidR="00AD13D8" w:rsidRDefault="00AD13D8" w:rsidP="00AD13D8">
      <w:pPr>
        <w:jc w:val="both"/>
        <w:rPr>
          <w:b/>
          <w:bCs/>
          <w:color w:val="000000"/>
          <w:lang w:eastAsia="es-AR"/>
        </w:rPr>
      </w:pPr>
      <w:r w:rsidRPr="6302DD06">
        <w:rPr>
          <w:b/>
          <w:bCs/>
          <w:color w:val="000000" w:themeColor="text1"/>
          <w:lang w:eastAsia="es-AR"/>
        </w:rPr>
        <w:t>LISTA DE ANEXOS</w:t>
      </w:r>
    </w:p>
    <w:p w14:paraId="485539F8" w14:textId="77777777" w:rsidR="00AD13D8" w:rsidRPr="00B42CE1" w:rsidRDefault="00AD13D8" w:rsidP="00AD13D8">
      <w:pPr>
        <w:jc w:val="both"/>
        <w:rPr>
          <w:rFonts w:ascii="Times New Roman" w:hAnsi="Times New Roman" w:cs="Times New Roman"/>
          <w:szCs w:val="24"/>
          <w:lang w:eastAsia="es-AR"/>
        </w:rPr>
      </w:pPr>
    </w:p>
    <w:p w14:paraId="089DC0E1" w14:textId="4FDCE0B3" w:rsidR="00AD13D8" w:rsidRDefault="00AD13D8" w:rsidP="00AD13D8">
      <w:pPr>
        <w:jc w:val="both"/>
        <w:rPr>
          <w:color w:val="000000"/>
          <w:szCs w:val="24"/>
          <w:lang w:eastAsia="es-AR"/>
        </w:rPr>
      </w:pPr>
      <w:r w:rsidRPr="00B42CE1">
        <w:rPr>
          <w:color w:val="000000"/>
          <w:szCs w:val="24"/>
          <w:lang w:eastAsia="es-AR"/>
        </w:rPr>
        <w:t>Los Anexos que forman parte de la presente Acta son los siguientes:</w:t>
      </w:r>
    </w:p>
    <w:p w14:paraId="67A51CE6" w14:textId="77777777" w:rsidR="00B873FD" w:rsidRDefault="00B873FD" w:rsidP="00AD13D8">
      <w:pPr>
        <w:jc w:val="both"/>
        <w:rPr>
          <w:color w:val="000000"/>
          <w:szCs w:val="24"/>
          <w:lang w:eastAsia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641"/>
      </w:tblGrid>
      <w:tr w:rsidR="00B873FD" w:rsidRPr="004815C4" w14:paraId="58F57751" w14:textId="77777777" w:rsidTr="009528C4">
        <w:tc>
          <w:tcPr>
            <w:tcW w:w="1526" w:type="dxa"/>
            <w:vAlign w:val="center"/>
          </w:tcPr>
          <w:p w14:paraId="506F5D91" w14:textId="77777777" w:rsidR="00B873FD" w:rsidRPr="004815C4" w:rsidRDefault="00B873FD" w:rsidP="009528C4">
            <w:pPr>
              <w:rPr>
                <w:b/>
                <w:szCs w:val="24"/>
                <w:lang w:eastAsia="es-ES"/>
              </w:rPr>
            </w:pPr>
            <w:r w:rsidRPr="004815C4">
              <w:rPr>
                <w:b/>
                <w:szCs w:val="24"/>
                <w:lang w:eastAsia="es-ES"/>
              </w:rPr>
              <w:t>Anexo I</w:t>
            </w:r>
          </w:p>
        </w:tc>
        <w:tc>
          <w:tcPr>
            <w:tcW w:w="7641" w:type="dxa"/>
          </w:tcPr>
          <w:p w14:paraId="5B655186" w14:textId="77777777" w:rsidR="00B873FD" w:rsidRPr="004815C4" w:rsidRDefault="00B873FD" w:rsidP="009528C4">
            <w:pPr>
              <w:jc w:val="both"/>
              <w:rPr>
                <w:b/>
                <w:szCs w:val="24"/>
                <w:lang w:eastAsia="es-ES"/>
              </w:rPr>
            </w:pPr>
            <w:r>
              <w:rPr>
                <w:bCs/>
                <w:szCs w:val="24"/>
                <w:lang w:eastAsia="es-ES"/>
              </w:rPr>
              <w:t>Lista de P</w:t>
            </w:r>
            <w:r w:rsidRPr="004815C4">
              <w:rPr>
                <w:bCs/>
                <w:szCs w:val="24"/>
                <w:lang w:eastAsia="es-ES"/>
              </w:rPr>
              <w:t>articipantes</w:t>
            </w:r>
            <w:r>
              <w:rPr>
                <w:bCs/>
                <w:szCs w:val="24"/>
                <w:lang w:eastAsia="es-ES"/>
              </w:rPr>
              <w:t>.</w:t>
            </w:r>
          </w:p>
        </w:tc>
      </w:tr>
      <w:tr w:rsidR="00B873FD" w:rsidRPr="004815C4" w14:paraId="34AF286D" w14:textId="77777777" w:rsidTr="009528C4">
        <w:tc>
          <w:tcPr>
            <w:tcW w:w="1526" w:type="dxa"/>
            <w:vAlign w:val="center"/>
          </w:tcPr>
          <w:p w14:paraId="5BEF3F02" w14:textId="77777777" w:rsidR="00B873FD" w:rsidRPr="004815C4" w:rsidRDefault="00B873FD" w:rsidP="009528C4">
            <w:pPr>
              <w:rPr>
                <w:b/>
                <w:szCs w:val="24"/>
                <w:lang w:eastAsia="es-ES"/>
              </w:rPr>
            </w:pPr>
            <w:r w:rsidRPr="004815C4">
              <w:rPr>
                <w:b/>
                <w:szCs w:val="24"/>
                <w:lang w:eastAsia="es-ES"/>
              </w:rPr>
              <w:t>Anexo II</w:t>
            </w:r>
          </w:p>
        </w:tc>
        <w:tc>
          <w:tcPr>
            <w:tcW w:w="7641" w:type="dxa"/>
          </w:tcPr>
          <w:p w14:paraId="04510EBD" w14:textId="77777777" w:rsidR="00B873FD" w:rsidRPr="004815C4" w:rsidRDefault="00B873FD" w:rsidP="009528C4">
            <w:pPr>
              <w:jc w:val="both"/>
              <w:rPr>
                <w:b/>
                <w:szCs w:val="24"/>
                <w:lang w:eastAsia="es-ES"/>
              </w:rPr>
            </w:pPr>
            <w:r w:rsidRPr="004815C4">
              <w:rPr>
                <w:bCs/>
                <w:szCs w:val="24"/>
                <w:lang w:eastAsia="es-ES"/>
              </w:rPr>
              <w:t>Agenda</w:t>
            </w:r>
            <w:r>
              <w:rPr>
                <w:bCs/>
                <w:szCs w:val="24"/>
                <w:lang w:eastAsia="es-ES"/>
              </w:rPr>
              <w:t>.</w:t>
            </w:r>
          </w:p>
        </w:tc>
      </w:tr>
      <w:tr w:rsidR="00B873FD" w:rsidRPr="004815C4" w14:paraId="1D50818A" w14:textId="77777777" w:rsidTr="009528C4">
        <w:tc>
          <w:tcPr>
            <w:tcW w:w="1526" w:type="dxa"/>
            <w:vAlign w:val="center"/>
          </w:tcPr>
          <w:p w14:paraId="3EAEA72D" w14:textId="77777777" w:rsidR="00B873FD" w:rsidRPr="004815C4" w:rsidRDefault="00B873FD" w:rsidP="009528C4">
            <w:pPr>
              <w:rPr>
                <w:b/>
                <w:szCs w:val="24"/>
                <w:lang w:eastAsia="es-ES"/>
              </w:rPr>
            </w:pPr>
            <w:r w:rsidRPr="004815C4">
              <w:rPr>
                <w:b/>
                <w:szCs w:val="24"/>
                <w:lang w:eastAsia="es-ES"/>
              </w:rPr>
              <w:t>Anexo III</w:t>
            </w:r>
          </w:p>
        </w:tc>
        <w:tc>
          <w:tcPr>
            <w:tcW w:w="7641" w:type="dxa"/>
          </w:tcPr>
          <w:p w14:paraId="4D50516C" w14:textId="77777777" w:rsidR="00B873FD" w:rsidRPr="004815C4" w:rsidRDefault="00B873FD" w:rsidP="009528C4">
            <w:pPr>
              <w:jc w:val="both"/>
              <w:rPr>
                <w:b/>
                <w:szCs w:val="24"/>
                <w:lang w:eastAsia="es-ES"/>
              </w:rPr>
            </w:pPr>
            <w:r>
              <w:rPr>
                <w:color w:val="000000" w:themeColor="text1"/>
                <w:lang w:eastAsia="es-AR"/>
              </w:rPr>
              <w:t>Presentación de las delegaciones.</w:t>
            </w:r>
          </w:p>
        </w:tc>
      </w:tr>
      <w:tr w:rsidR="00B873FD" w:rsidRPr="004815C4" w14:paraId="734350FE" w14:textId="77777777" w:rsidTr="009528C4">
        <w:tc>
          <w:tcPr>
            <w:tcW w:w="1526" w:type="dxa"/>
            <w:vAlign w:val="center"/>
          </w:tcPr>
          <w:p w14:paraId="348654CA" w14:textId="77777777" w:rsidR="00B873FD" w:rsidRPr="004815C4" w:rsidRDefault="00B873FD" w:rsidP="009528C4">
            <w:pPr>
              <w:rPr>
                <w:b/>
                <w:szCs w:val="24"/>
                <w:lang w:eastAsia="es-ES"/>
              </w:rPr>
            </w:pPr>
            <w:r w:rsidRPr="004815C4">
              <w:rPr>
                <w:b/>
                <w:szCs w:val="24"/>
                <w:lang w:eastAsia="es-ES"/>
              </w:rPr>
              <w:t>Anexo IV</w:t>
            </w:r>
          </w:p>
        </w:tc>
        <w:tc>
          <w:tcPr>
            <w:tcW w:w="7641" w:type="dxa"/>
          </w:tcPr>
          <w:p w14:paraId="206F9211" w14:textId="77777777" w:rsidR="00B873FD" w:rsidRPr="004815C4" w:rsidRDefault="00B873FD" w:rsidP="009528C4">
            <w:pPr>
              <w:jc w:val="both"/>
              <w:rPr>
                <w:b/>
                <w:szCs w:val="24"/>
                <w:lang w:eastAsia="es-ES"/>
              </w:rPr>
            </w:pPr>
            <w:r>
              <w:rPr>
                <w:rFonts w:eastAsia="Arial"/>
                <w:bCs/>
                <w:color w:val="000000"/>
                <w:lang w:eastAsia="es-AR"/>
              </w:rPr>
              <w:t>Propuesta</w:t>
            </w:r>
            <w:r w:rsidRPr="00B35F09">
              <w:rPr>
                <w:rFonts w:eastAsia="Arial"/>
                <w:bCs/>
                <w:color w:val="000000"/>
                <w:lang w:val="es-ES_tradnl" w:eastAsia="es-AR"/>
              </w:rPr>
              <w:t xml:space="preserve"> de plan de trabajo de CONARES 2025-2026</w:t>
            </w:r>
            <w:r>
              <w:rPr>
                <w:rFonts w:eastAsia="Arial"/>
                <w:bCs/>
                <w:color w:val="000000"/>
                <w:lang w:val="es-ES_tradnl" w:eastAsia="es-AR"/>
              </w:rPr>
              <w:t>.</w:t>
            </w:r>
          </w:p>
        </w:tc>
      </w:tr>
      <w:tr w:rsidR="00B873FD" w:rsidRPr="004815C4" w14:paraId="73E3D7CE" w14:textId="77777777" w:rsidTr="009528C4">
        <w:tc>
          <w:tcPr>
            <w:tcW w:w="1526" w:type="dxa"/>
            <w:vAlign w:val="center"/>
          </w:tcPr>
          <w:p w14:paraId="788710AA" w14:textId="77777777" w:rsidR="00B873FD" w:rsidRPr="004815C4" w:rsidRDefault="00B873FD" w:rsidP="009528C4">
            <w:pPr>
              <w:rPr>
                <w:b/>
                <w:szCs w:val="24"/>
                <w:lang w:eastAsia="es-ES"/>
              </w:rPr>
            </w:pPr>
            <w:r w:rsidRPr="004815C4">
              <w:rPr>
                <w:b/>
                <w:szCs w:val="24"/>
                <w:lang w:eastAsia="es-ES"/>
              </w:rPr>
              <w:t>Anexo V</w:t>
            </w:r>
          </w:p>
        </w:tc>
        <w:tc>
          <w:tcPr>
            <w:tcW w:w="7641" w:type="dxa"/>
          </w:tcPr>
          <w:p w14:paraId="70973547" w14:textId="77777777" w:rsidR="00B873FD" w:rsidRPr="004815C4" w:rsidRDefault="00B873FD" w:rsidP="009528C4">
            <w:pPr>
              <w:jc w:val="both"/>
              <w:rPr>
                <w:b/>
                <w:szCs w:val="24"/>
                <w:lang w:eastAsia="es-ES"/>
              </w:rPr>
            </w:pPr>
            <w:r w:rsidRPr="00663DE9">
              <w:rPr>
                <w:rFonts w:eastAsia="Arial"/>
                <w:bCs/>
                <w:color w:val="000000"/>
                <w:lang w:eastAsia="es-AR"/>
              </w:rPr>
              <w:t>Presentación</w:t>
            </w:r>
            <w:r>
              <w:rPr>
                <w:rFonts w:eastAsia="Arial"/>
                <w:bCs/>
                <w:color w:val="000000"/>
                <w:lang w:eastAsia="es-AR"/>
              </w:rPr>
              <w:t xml:space="preserve"> de Brasil- C</w:t>
            </w:r>
            <w:r w:rsidRPr="00663DE9">
              <w:rPr>
                <w:rFonts w:eastAsia="Arial"/>
                <w:bCs/>
                <w:color w:val="000000"/>
                <w:lang w:eastAsia="es-AR"/>
              </w:rPr>
              <w:t>ompromisos regionales al Foro Global de Refugiados</w:t>
            </w:r>
            <w:r>
              <w:rPr>
                <w:rFonts w:eastAsia="Arial"/>
                <w:bCs/>
                <w:color w:val="000000"/>
                <w:lang w:eastAsia="es-AR"/>
              </w:rPr>
              <w:t>.</w:t>
            </w:r>
          </w:p>
        </w:tc>
      </w:tr>
      <w:tr w:rsidR="00B873FD" w:rsidRPr="004815C4" w14:paraId="008712A9" w14:textId="77777777" w:rsidTr="009528C4">
        <w:tc>
          <w:tcPr>
            <w:tcW w:w="1526" w:type="dxa"/>
            <w:vAlign w:val="center"/>
          </w:tcPr>
          <w:p w14:paraId="06DAF326" w14:textId="2B39C151" w:rsidR="00B873FD" w:rsidRPr="004815C4" w:rsidRDefault="00B873FD" w:rsidP="009528C4">
            <w:pPr>
              <w:rPr>
                <w:b/>
                <w:szCs w:val="24"/>
                <w:lang w:eastAsia="es-ES"/>
              </w:rPr>
            </w:pPr>
            <w:r>
              <w:rPr>
                <w:b/>
                <w:szCs w:val="24"/>
                <w:lang w:eastAsia="es-ES"/>
              </w:rPr>
              <w:t>Anexo V</w:t>
            </w:r>
            <w:r w:rsidR="008814A9">
              <w:rPr>
                <w:b/>
                <w:szCs w:val="24"/>
                <w:lang w:eastAsia="es-ES"/>
              </w:rPr>
              <w:t>I</w:t>
            </w:r>
          </w:p>
        </w:tc>
        <w:tc>
          <w:tcPr>
            <w:tcW w:w="7641" w:type="dxa"/>
          </w:tcPr>
          <w:p w14:paraId="18AEAF48" w14:textId="77777777" w:rsidR="00B873FD" w:rsidRPr="004815C4" w:rsidRDefault="00B873FD" w:rsidP="009528C4">
            <w:pPr>
              <w:jc w:val="both"/>
              <w:rPr>
                <w:b/>
                <w:szCs w:val="24"/>
                <w:lang w:eastAsia="es-ES"/>
              </w:rPr>
            </w:pPr>
            <w:r>
              <w:rPr>
                <w:rFonts w:eastAsia="Arial"/>
                <w:bCs/>
                <w:color w:val="000000"/>
                <w:lang w:eastAsia="es-AR"/>
              </w:rPr>
              <w:t xml:space="preserve">Presentación ACNUR- </w:t>
            </w:r>
            <w:r w:rsidRPr="00663DE9">
              <w:rPr>
                <w:rFonts w:eastAsia="Arial"/>
                <w:bCs/>
                <w:color w:val="000000"/>
                <w:lang w:eastAsia="es-AR"/>
              </w:rPr>
              <w:t>Guía técnica de procedimientos aptos para niños, niñas y adolescentes</w:t>
            </w:r>
            <w:r>
              <w:rPr>
                <w:rFonts w:eastAsia="Arial"/>
                <w:bCs/>
                <w:color w:val="000000"/>
                <w:lang w:eastAsia="es-AR"/>
              </w:rPr>
              <w:t>.</w:t>
            </w:r>
          </w:p>
        </w:tc>
      </w:tr>
    </w:tbl>
    <w:p w14:paraId="6FCAC187" w14:textId="77777777" w:rsidR="00B873FD" w:rsidRDefault="00B873FD" w:rsidP="00AD13D8">
      <w:pPr>
        <w:jc w:val="both"/>
        <w:rPr>
          <w:color w:val="000000"/>
          <w:szCs w:val="24"/>
          <w:lang w:eastAsia="es-AR"/>
        </w:rPr>
      </w:pPr>
    </w:p>
    <w:p w14:paraId="26FD2CCA" w14:textId="77777777" w:rsidR="00AD13D8" w:rsidRDefault="00AD13D8" w:rsidP="00AD13D8">
      <w:pPr>
        <w:jc w:val="both"/>
        <w:rPr>
          <w:color w:val="000000"/>
          <w:szCs w:val="24"/>
          <w:lang w:eastAsia="es-AR"/>
        </w:rPr>
      </w:pPr>
    </w:p>
    <w:p w14:paraId="146A4A27" w14:textId="77777777" w:rsidR="00AD13D8" w:rsidRDefault="00AD13D8" w:rsidP="00AD13D8">
      <w:pPr>
        <w:jc w:val="both"/>
        <w:rPr>
          <w:color w:val="000000"/>
          <w:szCs w:val="24"/>
          <w:lang w:eastAsia="es-AR"/>
        </w:rPr>
      </w:pPr>
    </w:p>
    <w:p w14:paraId="585329E3" w14:textId="77777777" w:rsidR="00AD13D8" w:rsidRDefault="00AD13D8" w:rsidP="00F2258E">
      <w:pPr>
        <w:jc w:val="both"/>
        <w:rPr>
          <w:b/>
          <w:bCs/>
          <w:color w:val="000000"/>
          <w:szCs w:val="24"/>
          <w:lang w:eastAsia="es-AR"/>
        </w:rPr>
      </w:pPr>
    </w:p>
    <w:p w14:paraId="03EFCA41" w14:textId="77777777" w:rsidR="00F41BF5" w:rsidRDefault="00F41BF5" w:rsidP="00EB0DFE">
      <w:pPr>
        <w:jc w:val="both"/>
        <w:rPr>
          <w:color w:val="000000"/>
          <w:lang w:eastAsia="es-ES"/>
        </w:rPr>
      </w:pPr>
    </w:p>
    <w:p w14:paraId="5220BBB2" w14:textId="77777777" w:rsidR="00F41BF5" w:rsidRDefault="00F41BF5" w:rsidP="00EB0DFE">
      <w:pPr>
        <w:jc w:val="both"/>
        <w:rPr>
          <w:color w:val="000000"/>
          <w:lang w:eastAsia="es-ES"/>
        </w:rPr>
      </w:pPr>
    </w:p>
    <w:p w14:paraId="63D9FE92" w14:textId="77777777" w:rsidR="00AD13D8" w:rsidRDefault="00AD13D8" w:rsidP="00EB0DFE">
      <w:pPr>
        <w:jc w:val="both"/>
        <w:rPr>
          <w:color w:val="000000"/>
          <w:lang w:eastAsia="es-ES"/>
        </w:rPr>
      </w:pPr>
    </w:p>
    <w:p w14:paraId="3D081171" w14:textId="77777777" w:rsidR="00AD13D8" w:rsidRDefault="00AD13D8" w:rsidP="00EB0DFE">
      <w:pPr>
        <w:jc w:val="both"/>
        <w:rPr>
          <w:color w:val="000000"/>
          <w:lang w:eastAsia="es-ES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AD13D8" w:rsidRPr="00161D3F" w14:paraId="2CF6CA33" w14:textId="77777777" w:rsidTr="00E83819">
        <w:tc>
          <w:tcPr>
            <w:tcW w:w="4786" w:type="dxa"/>
          </w:tcPr>
          <w:p w14:paraId="666D394F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161D3F">
              <w:rPr>
                <w:b/>
                <w:color w:val="000000"/>
                <w:szCs w:val="24"/>
                <w:lang w:eastAsia="es-ES"/>
              </w:rPr>
              <w:t>_________________________</w:t>
            </w:r>
          </w:p>
          <w:p w14:paraId="073C7C78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161D3F">
              <w:rPr>
                <w:b/>
                <w:color w:val="000000"/>
                <w:szCs w:val="24"/>
                <w:lang w:eastAsia="es-ES"/>
              </w:rPr>
              <w:t>Por la Delegación de Argentina</w:t>
            </w:r>
          </w:p>
          <w:p w14:paraId="367FC93B" w14:textId="621572A3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bCs/>
                <w:color w:val="000000"/>
                <w:szCs w:val="24"/>
                <w:lang w:eastAsia="es-ES"/>
              </w:rPr>
            </w:pPr>
            <w:r w:rsidRPr="00161D3F">
              <w:rPr>
                <w:bCs/>
                <w:color w:val="000000"/>
                <w:szCs w:val="24"/>
                <w:lang w:eastAsia="es-ES"/>
              </w:rPr>
              <w:t>Luciana LITTERIO</w:t>
            </w:r>
          </w:p>
          <w:p w14:paraId="085E58B1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Cs/>
                <w:color w:val="000000"/>
                <w:szCs w:val="24"/>
                <w:lang w:eastAsia="es-ES"/>
              </w:rPr>
            </w:pPr>
          </w:p>
          <w:p w14:paraId="2F6A11C8" w14:textId="77777777" w:rsidR="00AD13D8" w:rsidRDefault="00AD13D8" w:rsidP="00E83819">
            <w:pPr>
              <w:jc w:val="both"/>
              <w:rPr>
                <w:bCs/>
                <w:color w:val="000000"/>
                <w:szCs w:val="24"/>
                <w:lang w:eastAsia="es-ES"/>
              </w:rPr>
            </w:pPr>
          </w:p>
          <w:p w14:paraId="0B752AE9" w14:textId="77777777" w:rsidR="00B873FD" w:rsidRDefault="00B873FD" w:rsidP="00E83819">
            <w:pPr>
              <w:jc w:val="both"/>
              <w:rPr>
                <w:bCs/>
                <w:color w:val="000000"/>
                <w:szCs w:val="24"/>
                <w:lang w:eastAsia="es-ES"/>
              </w:rPr>
            </w:pPr>
          </w:p>
          <w:p w14:paraId="60144AFA" w14:textId="77777777" w:rsidR="00B873FD" w:rsidRDefault="00B873FD" w:rsidP="00E83819">
            <w:pPr>
              <w:jc w:val="both"/>
              <w:rPr>
                <w:bCs/>
                <w:color w:val="000000"/>
                <w:szCs w:val="24"/>
                <w:lang w:eastAsia="es-ES"/>
              </w:rPr>
            </w:pPr>
          </w:p>
          <w:p w14:paraId="5F57BAC4" w14:textId="28FBD482" w:rsidR="00B873FD" w:rsidRPr="00161D3F" w:rsidRDefault="00B873FD" w:rsidP="00E83819">
            <w:pPr>
              <w:jc w:val="both"/>
              <w:rPr>
                <w:bCs/>
                <w:color w:val="000000"/>
                <w:szCs w:val="24"/>
                <w:lang w:eastAsia="es-ES"/>
              </w:rPr>
            </w:pPr>
          </w:p>
        </w:tc>
        <w:tc>
          <w:tcPr>
            <w:tcW w:w="4536" w:type="dxa"/>
          </w:tcPr>
          <w:p w14:paraId="43A4E558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161D3F">
              <w:rPr>
                <w:b/>
                <w:color w:val="000000"/>
                <w:szCs w:val="24"/>
                <w:lang w:eastAsia="es-ES"/>
              </w:rPr>
              <w:t>_________________________</w:t>
            </w:r>
          </w:p>
          <w:p w14:paraId="27FF2947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161D3F">
              <w:rPr>
                <w:b/>
                <w:color w:val="000000"/>
                <w:szCs w:val="24"/>
                <w:lang w:eastAsia="es-ES"/>
              </w:rPr>
              <w:t>Por la Delegación Brasil</w:t>
            </w:r>
          </w:p>
          <w:p w14:paraId="1C4A197F" w14:textId="77777777" w:rsidR="00F816CF" w:rsidRPr="000B2DC1" w:rsidRDefault="00F816CF" w:rsidP="00F816CF">
            <w:pPr>
              <w:jc w:val="center"/>
              <w:rPr>
                <w:bCs/>
                <w:szCs w:val="24"/>
                <w:lang w:eastAsia="es-ES"/>
              </w:rPr>
            </w:pPr>
            <w:r>
              <w:rPr>
                <w:bCs/>
                <w:szCs w:val="24"/>
                <w:lang w:eastAsia="es-ES"/>
              </w:rPr>
              <w:t>Amarilis TAVARES</w:t>
            </w:r>
          </w:p>
          <w:p w14:paraId="02DF4723" w14:textId="0FBE8D94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bCs/>
                <w:color w:val="000000"/>
                <w:szCs w:val="24"/>
                <w:lang w:eastAsia="es-ES"/>
              </w:rPr>
            </w:pPr>
          </w:p>
          <w:p w14:paraId="2A47C3D9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bCs/>
                <w:color w:val="000000"/>
                <w:szCs w:val="24"/>
                <w:lang w:eastAsia="es-ES"/>
              </w:rPr>
            </w:pPr>
          </w:p>
          <w:p w14:paraId="267D26D7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Cs/>
                <w:color w:val="000000"/>
                <w:szCs w:val="24"/>
                <w:lang w:eastAsia="es-ES"/>
              </w:rPr>
            </w:pPr>
          </w:p>
          <w:p w14:paraId="4AB8C1FC" w14:textId="77777777" w:rsidR="00AD13D8" w:rsidRPr="00161D3F" w:rsidRDefault="00AD13D8" w:rsidP="00E83819">
            <w:pPr>
              <w:jc w:val="both"/>
              <w:rPr>
                <w:bCs/>
                <w:color w:val="000000"/>
                <w:szCs w:val="24"/>
                <w:lang w:eastAsia="es-ES"/>
              </w:rPr>
            </w:pPr>
          </w:p>
        </w:tc>
      </w:tr>
      <w:tr w:rsidR="00AD13D8" w:rsidRPr="00161D3F" w14:paraId="3E543B43" w14:textId="77777777" w:rsidTr="00E83819">
        <w:tc>
          <w:tcPr>
            <w:tcW w:w="4786" w:type="dxa"/>
          </w:tcPr>
          <w:p w14:paraId="12B7D55B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161D3F">
              <w:rPr>
                <w:b/>
                <w:color w:val="000000"/>
                <w:szCs w:val="24"/>
                <w:lang w:eastAsia="es-ES"/>
              </w:rPr>
              <w:t>_________________________</w:t>
            </w:r>
          </w:p>
          <w:p w14:paraId="3180BAD5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161D3F">
              <w:rPr>
                <w:b/>
                <w:color w:val="000000"/>
                <w:szCs w:val="24"/>
                <w:lang w:eastAsia="es-ES"/>
              </w:rPr>
              <w:t>Por la Delegación Paraguay</w:t>
            </w:r>
          </w:p>
          <w:p w14:paraId="328C4EC1" w14:textId="2CBF6E35" w:rsidR="00AD13D8" w:rsidRPr="00161D3F" w:rsidRDefault="00F816CF" w:rsidP="00E83819">
            <w:pPr>
              <w:tabs>
                <w:tab w:val="left" w:pos="1316"/>
              </w:tabs>
              <w:jc w:val="center"/>
              <w:rPr>
                <w:bCs/>
                <w:color w:val="000000"/>
                <w:szCs w:val="24"/>
                <w:lang w:eastAsia="es-ES"/>
              </w:rPr>
            </w:pPr>
            <w:r w:rsidRPr="00772B5E">
              <w:rPr>
                <w:bCs/>
                <w:szCs w:val="24"/>
                <w:lang w:eastAsia="es-ES"/>
              </w:rPr>
              <w:t>Carlos</w:t>
            </w:r>
            <w:r>
              <w:rPr>
                <w:bCs/>
                <w:szCs w:val="24"/>
                <w:lang w:eastAsia="es-ES"/>
              </w:rPr>
              <w:t xml:space="preserve"> VERA AGUILERA</w:t>
            </w:r>
          </w:p>
          <w:p w14:paraId="01C105E6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bCs/>
                <w:color w:val="000000"/>
                <w:szCs w:val="24"/>
                <w:lang w:eastAsia="es-ES"/>
              </w:rPr>
            </w:pPr>
          </w:p>
          <w:p w14:paraId="1E312916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bCs/>
                <w:color w:val="000000"/>
                <w:szCs w:val="24"/>
                <w:lang w:eastAsia="es-ES"/>
              </w:rPr>
            </w:pPr>
          </w:p>
          <w:p w14:paraId="5F01EEE2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Cs/>
                <w:color w:val="000000"/>
                <w:szCs w:val="24"/>
                <w:lang w:eastAsia="es-ES"/>
              </w:rPr>
            </w:pPr>
          </w:p>
          <w:p w14:paraId="01CC9662" w14:textId="77777777" w:rsidR="00AD13D8" w:rsidRPr="00161D3F" w:rsidRDefault="00AD13D8" w:rsidP="00E83819">
            <w:pPr>
              <w:jc w:val="both"/>
              <w:rPr>
                <w:bCs/>
                <w:color w:val="000000"/>
                <w:szCs w:val="24"/>
                <w:lang w:eastAsia="es-ES"/>
              </w:rPr>
            </w:pPr>
          </w:p>
          <w:p w14:paraId="4BB5FFA1" w14:textId="77777777" w:rsidR="00AD13D8" w:rsidRPr="00161D3F" w:rsidRDefault="00AD13D8" w:rsidP="00E83819">
            <w:pPr>
              <w:jc w:val="both"/>
              <w:rPr>
                <w:bCs/>
                <w:color w:val="000000"/>
                <w:szCs w:val="24"/>
                <w:lang w:eastAsia="es-ES"/>
              </w:rPr>
            </w:pPr>
          </w:p>
        </w:tc>
        <w:tc>
          <w:tcPr>
            <w:tcW w:w="4536" w:type="dxa"/>
          </w:tcPr>
          <w:p w14:paraId="201CA233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161D3F">
              <w:rPr>
                <w:b/>
                <w:color w:val="000000"/>
                <w:szCs w:val="24"/>
                <w:lang w:eastAsia="es-ES"/>
              </w:rPr>
              <w:t>_________________________</w:t>
            </w:r>
          </w:p>
          <w:p w14:paraId="058748C9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161D3F">
              <w:rPr>
                <w:b/>
                <w:color w:val="000000"/>
                <w:szCs w:val="24"/>
                <w:lang w:eastAsia="es-ES"/>
              </w:rPr>
              <w:t>Por la Delegación Uruguay</w:t>
            </w:r>
          </w:p>
          <w:p w14:paraId="4E033E40" w14:textId="77777777" w:rsidR="00F816CF" w:rsidRPr="000B2DC1" w:rsidRDefault="00F816CF" w:rsidP="00F816CF">
            <w:pPr>
              <w:jc w:val="center"/>
              <w:rPr>
                <w:bCs/>
                <w:szCs w:val="24"/>
                <w:lang w:eastAsia="es-ES"/>
              </w:rPr>
            </w:pPr>
            <w:r>
              <w:rPr>
                <w:bCs/>
                <w:szCs w:val="24"/>
                <w:lang w:eastAsia="es-ES"/>
              </w:rPr>
              <w:t>Myriam COITINHO</w:t>
            </w:r>
          </w:p>
          <w:p w14:paraId="31FFFAB9" w14:textId="7C8D264C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bCs/>
                <w:color w:val="000000"/>
                <w:szCs w:val="24"/>
                <w:lang w:eastAsia="es-ES"/>
              </w:rPr>
            </w:pPr>
          </w:p>
          <w:p w14:paraId="68362F4A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Cs/>
                <w:color w:val="000000"/>
                <w:szCs w:val="24"/>
                <w:lang w:eastAsia="es-ES"/>
              </w:rPr>
            </w:pPr>
          </w:p>
          <w:p w14:paraId="791004EA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Cs/>
                <w:color w:val="000000"/>
                <w:szCs w:val="24"/>
                <w:lang w:eastAsia="es-ES"/>
              </w:rPr>
            </w:pPr>
          </w:p>
          <w:p w14:paraId="76997699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Cs/>
                <w:color w:val="000000"/>
                <w:szCs w:val="24"/>
                <w:lang w:eastAsia="es-ES"/>
              </w:rPr>
            </w:pPr>
          </w:p>
          <w:p w14:paraId="44424B6C" w14:textId="77777777" w:rsidR="00AD13D8" w:rsidRPr="00161D3F" w:rsidRDefault="00AD13D8" w:rsidP="00E83819">
            <w:pPr>
              <w:jc w:val="both"/>
              <w:rPr>
                <w:bCs/>
                <w:color w:val="000000"/>
                <w:szCs w:val="24"/>
                <w:lang w:eastAsia="es-ES"/>
              </w:rPr>
            </w:pPr>
          </w:p>
        </w:tc>
      </w:tr>
      <w:tr w:rsidR="00AD13D8" w:rsidRPr="00161D3F" w14:paraId="5BB22C35" w14:textId="77777777" w:rsidTr="00E83819">
        <w:tc>
          <w:tcPr>
            <w:tcW w:w="4786" w:type="dxa"/>
          </w:tcPr>
          <w:p w14:paraId="407248B0" w14:textId="77777777" w:rsidR="00AD13D8" w:rsidRPr="00AC2810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AC2810">
              <w:rPr>
                <w:b/>
                <w:color w:val="000000"/>
                <w:szCs w:val="24"/>
                <w:lang w:eastAsia="es-ES"/>
              </w:rPr>
              <w:t>_________________________</w:t>
            </w:r>
          </w:p>
          <w:p w14:paraId="7B5B6F7C" w14:textId="420A74CB" w:rsidR="00AD13D8" w:rsidRPr="00AC2810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AC2810">
              <w:rPr>
                <w:b/>
                <w:color w:val="000000"/>
                <w:szCs w:val="24"/>
                <w:lang w:eastAsia="es-ES"/>
              </w:rPr>
              <w:t>Por la Delegación de Bolivia</w:t>
            </w:r>
          </w:p>
          <w:p w14:paraId="7DD0E94B" w14:textId="3E574655" w:rsidR="00AD13D8" w:rsidRPr="00AC2810" w:rsidRDefault="00AC2810" w:rsidP="00E83819">
            <w:pPr>
              <w:tabs>
                <w:tab w:val="left" w:pos="1316"/>
              </w:tabs>
              <w:jc w:val="center"/>
              <w:rPr>
                <w:rFonts w:eastAsia="Arial"/>
                <w:bCs/>
                <w:color w:val="000000"/>
                <w:szCs w:val="24"/>
                <w:lang w:eastAsia="es-ES"/>
              </w:rPr>
            </w:pPr>
            <w:r>
              <w:rPr>
                <w:rFonts w:eastAsia="Arial"/>
                <w:bCs/>
                <w:color w:val="000000"/>
                <w:szCs w:val="24"/>
                <w:lang w:eastAsia="es-ES"/>
              </w:rPr>
              <w:t>Claudia ROMAY BARRIONUEVO</w:t>
            </w:r>
          </w:p>
        </w:tc>
        <w:tc>
          <w:tcPr>
            <w:tcW w:w="4536" w:type="dxa"/>
          </w:tcPr>
          <w:p w14:paraId="5292EF2F" w14:textId="77777777" w:rsidR="00AD13D8" w:rsidRPr="00AC2810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AC2810">
              <w:rPr>
                <w:b/>
                <w:color w:val="000000"/>
                <w:szCs w:val="24"/>
                <w:lang w:eastAsia="es-ES"/>
              </w:rPr>
              <w:t>_________________________</w:t>
            </w:r>
          </w:p>
          <w:p w14:paraId="69EED189" w14:textId="023D84D3" w:rsidR="00AD13D8" w:rsidRPr="00AC2810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AC2810">
              <w:rPr>
                <w:b/>
                <w:color w:val="000000"/>
                <w:szCs w:val="24"/>
                <w:lang w:eastAsia="es-ES"/>
              </w:rPr>
              <w:t>Por la Delegación Chile</w:t>
            </w:r>
          </w:p>
          <w:p w14:paraId="09E97174" w14:textId="3A51B2D9" w:rsidR="00AD13D8" w:rsidRPr="00161D3F" w:rsidRDefault="00772B5E" w:rsidP="00E83819">
            <w:pPr>
              <w:tabs>
                <w:tab w:val="left" w:pos="1316"/>
              </w:tabs>
              <w:jc w:val="center"/>
              <w:rPr>
                <w:bCs/>
                <w:color w:val="000000"/>
                <w:szCs w:val="24"/>
                <w:lang w:eastAsia="es-ES"/>
              </w:rPr>
            </w:pPr>
            <w:r w:rsidRPr="00AC2810">
              <w:rPr>
                <w:bCs/>
                <w:color w:val="000000"/>
                <w:szCs w:val="24"/>
                <w:lang w:eastAsia="es-ES"/>
              </w:rPr>
              <w:t>Francisca PÉREZ</w:t>
            </w:r>
          </w:p>
        </w:tc>
      </w:tr>
    </w:tbl>
    <w:p w14:paraId="4EAB9262" w14:textId="77777777" w:rsidR="00AD13D8" w:rsidRPr="00161D3F" w:rsidRDefault="00AD13D8" w:rsidP="00EB0DFE">
      <w:pPr>
        <w:jc w:val="both"/>
        <w:rPr>
          <w:color w:val="000000"/>
          <w:lang w:eastAsia="es-ES"/>
        </w:rPr>
      </w:pPr>
    </w:p>
    <w:p w14:paraId="16C12910" w14:textId="77777777" w:rsidR="001E7DB7" w:rsidRPr="00161D3F" w:rsidRDefault="001E7DB7" w:rsidP="00EB0DFE">
      <w:pPr>
        <w:jc w:val="both"/>
        <w:rPr>
          <w:b/>
          <w:color w:val="000000"/>
          <w:lang w:eastAsia="es-ES"/>
        </w:rPr>
      </w:pPr>
    </w:p>
    <w:p w14:paraId="6D9C8D39" w14:textId="77777777" w:rsidR="00664CD6" w:rsidRPr="00161D3F" w:rsidRDefault="00664CD6" w:rsidP="00EB0DFE">
      <w:pPr>
        <w:jc w:val="both"/>
        <w:rPr>
          <w:b/>
          <w:color w:val="000000"/>
          <w:lang w:eastAsia="es-ES"/>
        </w:rPr>
      </w:pPr>
    </w:p>
    <w:p w14:paraId="67689B28" w14:textId="77777777" w:rsidR="00AD13D8" w:rsidRPr="00161D3F" w:rsidRDefault="00AD13D8" w:rsidP="00EB0DFE">
      <w:pPr>
        <w:jc w:val="both"/>
        <w:rPr>
          <w:b/>
          <w:color w:val="000000"/>
          <w:lang w:eastAsia="es-ES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AD13D8" w:rsidRPr="004815C4" w14:paraId="03438A71" w14:textId="77777777" w:rsidTr="00E83819">
        <w:tc>
          <w:tcPr>
            <w:tcW w:w="4786" w:type="dxa"/>
          </w:tcPr>
          <w:p w14:paraId="505199A1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161D3F">
              <w:rPr>
                <w:b/>
                <w:color w:val="000000"/>
                <w:szCs w:val="24"/>
                <w:lang w:eastAsia="es-ES"/>
              </w:rPr>
              <w:t>_________________________</w:t>
            </w:r>
          </w:p>
          <w:p w14:paraId="657F86C9" w14:textId="59CBFE02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161D3F">
              <w:rPr>
                <w:b/>
                <w:color w:val="000000"/>
                <w:szCs w:val="24"/>
                <w:lang w:eastAsia="es-ES"/>
              </w:rPr>
              <w:t>Por la Delegación de Colombia</w:t>
            </w:r>
          </w:p>
          <w:p w14:paraId="6862A9EE" w14:textId="4CBECBEC" w:rsidR="00AD13D8" w:rsidRPr="00161D3F" w:rsidRDefault="00772B5E" w:rsidP="00E83819">
            <w:pPr>
              <w:tabs>
                <w:tab w:val="left" w:pos="1316"/>
              </w:tabs>
              <w:jc w:val="center"/>
              <w:rPr>
                <w:rFonts w:eastAsia="Arial"/>
                <w:bCs/>
                <w:color w:val="000000"/>
                <w:szCs w:val="24"/>
                <w:lang w:eastAsia="es-ES"/>
              </w:rPr>
            </w:pPr>
            <w:r>
              <w:rPr>
                <w:rFonts w:eastAsia="Arial"/>
                <w:bCs/>
                <w:color w:val="000000"/>
                <w:szCs w:val="24"/>
                <w:lang w:eastAsia="es-ES"/>
              </w:rPr>
              <w:t>Olga RÍOS PINEDA</w:t>
            </w:r>
          </w:p>
        </w:tc>
        <w:tc>
          <w:tcPr>
            <w:tcW w:w="4536" w:type="dxa"/>
          </w:tcPr>
          <w:p w14:paraId="2C1DF24B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161D3F">
              <w:rPr>
                <w:b/>
                <w:color w:val="000000"/>
                <w:szCs w:val="24"/>
                <w:lang w:eastAsia="es-ES"/>
              </w:rPr>
              <w:t>_________________________</w:t>
            </w:r>
          </w:p>
          <w:p w14:paraId="13E4F121" w14:textId="33978AE3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161D3F">
              <w:rPr>
                <w:b/>
                <w:color w:val="000000"/>
                <w:szCs w:val="24"/>
                <w:lang w:eastAsia="es-ES"/>
              </w:rPr>
              <w:t>Por la Delegación de Ecuador</w:t>
            </w:r>
          </w:p>
          <w:p w14:paraId="51033636" w14:textId="0EB05362" w:rsidR="00AD13D8" w:rsidRPr="004815C4" w:rsidRDefault="00772B5E" w:rsidP="00E83819">
            <w:pPr>
              <w:tabs>
                <w:tab w:val="left" w:pos="1316"/>
              </w:tabs>
              <w:jc w:val="center"/>
              <w:rPr>
                <w:bCs/>
                <w:color w:val="000000"/>
                <w:szCs w:val="24"/>
                <w:lang w:eastAsia="es-ES"/>
              </w:rPr>
            </w:pPr>
            <w:r>
              <w:rPr>
                <w:bCs/>
                <w:color w:val="000000"/>
                <w:szCs w:val="24"/>
                <w:lang w:eastAsia="es-ES"/>
              </w:rPr>
              <w:t>María Daniela DÁVALOS</w:t>
            </w:r>
          </w:p>
        </w:tc>
      </w:tr>
    </w:tbl>
    <w:p w14:paraId="331539A7" w14:textId="77777777" w:rsidR="00AD13D8" w:rsidRPr="00F967E3" w:rsidRDefault="00AD13D8" w:rsidP="00EB0DFE">
      <w:pPr>
        <w:jc w:val="both"/>
        <w:rPr>
          <w:b/>
          <w:color w:val="000000"/>
          <w:highlight w:val="yellow"/>
          <w:lang w:eastAsia="es-ES"/>
        </w:rPr>
      </w:pPr>
    </w:p>
    <w:p w14:paraId="675E05EE" w14:textId="77777777" w:rsidR="002F057D" w:rsidRDefault="002F057D" w:rsidP="00EB0DFE">
      <w:pPr>
        <w:jc w:val="both"/>
        <w:rPr>
          <w:rFonts w:ascii="Times New Roman" w:hAnsi="Times New Roman" w:cs="Times New Roman"/>
          <w:szCs w:val="24"/>
          <w:lang w:eastAsia="es-AR"/>
        </w:rPr>
      </w:pPr>
    </w:p>
    <w:p w14:paraId="29895730" w14:textId="77777777" w:rsidR="00AD13D8" w:rsidRDefault="00AD13D8" w:rsidP="00EB0DFE">
      <w:pPr>
        <w:jc w:val="both"/>
        <w:rPr>
          <w:rFonts w:ascii="Times New Roman" w:hAnsi="Times New Roman" w:cs="Times New Roman"/>
          <w:szCs w:val="24"/>
          <w:lang w:eastAsia="es-AR"/>
        </w:rPr>
      </w:pPr>
    </w:p>
    <w:p w14:paraId="14E2944C" w14:textId="77777777" w:rsidR="00AD13D8" w:rsidRDefault="00AD13D8" w:rsidP="00EB0DFE">
      <w:pPr>
        <w:jc w:val="both"/>
        <w:rPr>
          <w:rFonts w:ascii="Times New Roman" w:hAnsi="Times New Roman" w:cs="Times New Roman"/>
          <w:szCs w:val="24"/>
          <w:lang w:eastAsia="es-AR"/>
        </w:rPr>
      </w:pPr>
    </w:p>
    <w:p w14:paraId="0CC3FF82" w14:textId="77777777" w:rsidR="00AD13D8" w:rsidRDefault="00AD13D8" w:rsidP="00EB0DFE">
      <w:pPr>
        <w:jc w:val="both"/>
        <w:rPr>
          <w:rFonts w:ascii="Times New Roman" w:hAnsi="Times New Roman" w:cs="Times New Roman"/>
          <w:szCs w:val="24"/>
          <w:lang w:eastAsia="es-AR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AD13D8" w:rsidRPr="004815C4" w14:paraId="5B4FEA75" w14:textId="77777777" w:rsidTr="00E83819">
        <w:tc>
          <w:tcPr>
            <w:tcW w:w="4786" w:type="dxa"/>
          </w:tcPr>
          <w:p w14:paraId="3A1A124D" w14:textId="77777777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161D3F">
              <w:rPr>
                <w:b/>
                <w:color w:val="000000"/>
                <w:szCs w:val="24"/>
                <w:lang w:eastAsia="es-ES"/>
              </w:rPr>
              <w:t>_________________________</w:t>
            </w:r>
          </w:p>
          <w:p w14:paraId="153CDF47" w14:textId="5E07678D" w:rsidR="00AD13D8" w:rsidRPr="00161D3F" w:rsidRDefault="00AD13D8" w:rsidP="00E83819">
            <w:pPr>
              <w:tabs>
                <w:tab w:val="left" w:pos="1316"/>
              </w:tabs>
              <w:jc w:val="center"/>
              <w:rPr>
                <w:rFonts w:eastAsia="Arial"/>
                <w:b/>
                <w:color w:val="000000"/>
                <w:szCs w:val="24"/>
                <w:lang w:eastAsia="es-ES"/>
              </w:rPr>
            </w:pPr>
            <w:r w:rsidRPr="00161D3F">
              <w:rPr>
                <w:b/>
                <w:color w:val="000000"/>
                <w:szCs w:val="24"/>
                <w:lang w:eastAsia="es-ES"/>
              </w:rPr>
              <w:t>Por la Delegación de Perú</w:t>
            </w:r>
          </w:p>
          <w:p w14:paraId="5B4E6F52" w14:textId="1551A2D7" w:rsidR="00AD13D8" w:rsidRPr="00161D3F" w:rsidRDefault="00772B5E" w:rsidP="00E83819">
            <w:pPr>
              <w:tabs>
                <w:tab w:val="left" w:pos="1316"/>
              </w:tabs>
              <w:jc w:val="center"/>
              <w:rPr>
                <w:rFonts w:eastAsia="Arial"/>
                <w:bCs/>
                <w:color w:val="000000"/>
                <w:szCs w:val="24"/>
                <w:lang w:eastAsia="es-ES"/>
              </w:rPr>
            </w:pPr>
            <w:r>
              <w:rPr>
                <w:rFonts w:eastAsia="Arial"/>
                <w:bCs/>
                <w:color w:val="000000"/>
                <w:szCs w:val="24"/>
                <w:lang w:eastAsia="es-ES"/>
              </w:rPr>
              <w:t>Augusto BAZÁN</w:t>
            </w:r>
          </w:p>
        </w:tc>
        <w:tc>
          <w:tcPr>
            <w:tcW w:w="4536" w:type="dxa"/>
          </w:tcPr>
          <w:p w14:paraId="16DDF014" w14:textId="5D1C80E2" w:rsidR="00AD13D8" w:rsidRPr="004815C4" w:rsidRDefault="00AD13D8" w:rsidP="00E83819">
            <w:pPr>
              <w:tabs>
                <w:tab w:val="left" w:pos="1316"/>
              </w:tabs>
              <w:jc w:val="center"/>
              <w:rPr>
                <w:bCs/>
                <w:color w:val="000000"/>
                <w:szCs w:val="24"/>
                <w:lang w:eastAsia="es-ES"/>
              </w:rPr>
            </w:pPr>
          </w:p>
        </w:tc>
      </w:tr>
    </w:tbl>
    <w:p w14:paraId="562DE795" w14:textId="77777777" w:rsidR="00AD13D8" w:rsidRPr="00064A22" w:rsidRDefault="00AD13D8" w:rsidP="00EB0DFE">
      <w:pPr>
        <w:jc w:val="both"/>
        <w:rPr>
          <w:rFonts w:ascii="Times New Roman" w:hAnsi="Times New Roman" w:cs="Times New Roman"/>
          <w:szCs w:val="24"/>
          <w:lang w:eastAsia="es-AR"/>
        </w:rPr>
      </w:pPr>
    </w:p>
    <w:sectPr w:rsidR="00AD13D8" w:rsidRPr="00064A22" w:rsidSect="001A065A">
      <w:headerReference w:type="default" r:id="rId8"/>
      <w:footerReference w:type="default" r:id="rId9"/>
      <w:headerReference w:type="first" r:id="rId10"/>
      <w:pgSz w:w="11906" w:h="16838"/>
      <w:pgMar w:top="1440" w:right="1080" w:bottom="1440" w:left="1418" w:header="794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E3370" w14:textId="77777777" w:rsidR="00E003BE" w:rsidRDefault="00E003BE">
      <w:r>
        <w:separator/>
      </w:r>
    </w:p>
  </w:endnote>
  <w:endnote w:type="continuationSeparator" w:id="0">
    <w:p w14:paraId="241E4D10" w14:textId="77777777" w:rsidR="00E003BE" w:rsidRDefault="00E0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FEFC" w14:textId="77777777" w:rsidR="003653A4" w:rsidRDefault="003653A4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0E3E5E">
      <w:rPr>
        <w:noProof/>
      </w:rPr>
      <w:t>9</w:t>
    </w:r>
    <w:r>
      <w:fldChar w:fldCharType="end"/>
    </w:r>
  </w:p>
  <w:p w14:paraId="450EA2D7" w14:textId="77777777" w:rsidR="003653A4" w:rsidRDefault="003653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89D64" w14:textId="77777777" w:rsidR="00E003BE" w:rsidRDefault="00E003BE">
      <w:r>
        <w:separator/>
      </w:r>
    </w:p>
  </w:footnote>
  <w:footnote w:type="continuationSeparator" w:id="0">
    <w:p w14:paraId="7AF0825A" w14:textId="77777777" w:rsidR="00E003BE" w:rsidRDefault="00E0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B5B81" w14:textId="77777777" w:rsidR="003653A4" w:rsidRDefault="003653A4">
    <w:pPr>
      <w:pStyle w:val="Encabezado"/>
      <w:tabs>
        <w:tab w:val="clear" w:pos="8504"/>
        <w:tab w:val="left" w:pos="8580"/>
      </w:tabs>
      <w:ind w:left="-142"/>
    </w:pPr>
    <w:r>
      <w:rPr>
        <w:rFonts w:eastAsia="Arial"/>
      </w:rPr>
      <w:t xml:space="preserve">                                                                                            </w:t>
    </w:r>
    <w:r>
      <w:tab/>
    </w:r>
  </w:p>
  <w:p w14:paraId="2FC17F8B" w14:textId="77777777" w:rsidR="003653A4" w:rsidRDefault="003653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3922E" w14:textId="00021A89" w:rsidR="003653A4" w:rsidRDefault="003653A4">
    <w:pPr>
      <w:pStyle w:val="Encabezado"/>
    </w:pPr>
    <w:r>
      <w:rPr>
        <w:noProof/>
        <w:lang w:val="es-AR" w:eastAsia="es-AR"/>
      </w:rPr>
      <w:drawing>
        <wp:anchor distT="0" distB="9525" distL="114300" distR="114300" simplePos="0" relativeHeight="251657216" behindDoc="0" locked="0" layoutInCell="1" allowOverlap="1" wp14:anchorId="015C69E0" wp14:editId="69D47F5D">
          <wp:simplePos x="0" y="0"/>
          <wp:positionH relativeFrom="margin">
            <wp:align>right</wp:align>
          </wp:positionH>
          <wp:positionV relativeFrom="margin">
            <wp:posOffset>-969645</wp:posOffset>
          </wp:positionV>
          <wp:extent cx="1371600" cy="847725"/>
          <wp:effectExtent l="0" t="0" r="0" b="9525"/>
          <wp:wrapSquare wrapText="bothSides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33350" distR="114300" simplePos="0" relativeHeight="251658240" behindDoc="0" locked="0" layoutInCell="1" allowOverlap="1" wp14:anchorId="76DC93C4" wp14:editId="6BC0AA8C">
          <wp:simplePos x="0" y="0"/>
          <wp:positionH relativeFrom="margin">
            <wp:align>left</wp:align>
          </wp:positionH>
          <wp:positionV relativeFrom="paragraph">
            <wp:posOffset>-333375</wp:posOffset>
          </wp:positionV>
          <wp:extent cx="1371600" cy="847725"/>
          <wp:effectExtent l="0" t="0" r="0" b="9525"/>
          <wp:wrapSquare wrapText="bothSides"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7DCDA8" w14:textId="77777777" w:rsidR="003653A4" w:rsidRDefault="003653A4">
    <w:pPr>
      <w:pStyle w:val="Encabezado"/>
    </w:pPr>
  </w:p>
  <w:p w14:paraId="5F3F18DC" w14:textId="77777777" w:rsidR="003653A4" w:rsidRDefault="003653A4">
    <w:pPr>
      <w:pStyle w:val="Encabezado"/>
    </w:pPr>
  </w:p>
  <w:p w14:paraId="12A9AA6F" w14:textId="77777777" w:rsidR="003653A4" w:rsidRDefault="003653A4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LvCpj7iA" int2:invalidationBookmarkName="" int2:hashCode="2VZtfVtoZwzord" int2:id="LQwCVTT2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644" w:hanging="360"/>
      </w:pPr>
      <w:rPr>
        <w:rFonts w:eastAsia="Calibri" w:cs="Arial" w:hint="default"/>
        <w:b/>
        <w:szCs w:val="24"/>
        <w:lang w:val="es-UY" w:eastAsia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4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12" w:hanging="1440"/>
      </w:pPr>
      <w:rPr>
        <w:rFonts w:hint="default"/>
      </w:rPr>
    </w:lvl>
  </w:abstractNum>
  <w:abstractNum w:abstractNumId="2" w15:restartNumberingAfterBreak="0">
    <w:nsid w:val="027E44FE"/>
    <w:multiLevelType w:val="hybridMultilevel"/>
    <w:tmpl w:val="82AA1FF6"/>
    <w:lvl w:ilvl="0" w:tplc="56706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F75804"/>
    <w:multiLevelType w:val="hybridMultilevel"/>
    <w:tmpl w:val="93384E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601DA"/>
    <w:multiLevelType w:val="hybridMultilevel"/>
    <w:tmpl w:val="82383226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2C0A0019" w:tentative="1">
      <w:start w:val="1"/>
      <w:numFmt w:val="lowerLetter"/>
      <w:lvlText w:val="%2."/>
      <w:lvlJc w:val="left"/>
      <w:pPr>
        <w:ind w:left="2220" w:hanging="360"/>
      </w:pPr>
    </w:lvl>
    <w:lvl w:ilvl="2" w:tplc="2C0A001B" w:tentative="1">
      <w:start w:val="1"/>
      <w:numFmt w:val="lowerRoman"/>
      <w:lvlText w:val="%3."/>
      <w:lvlJc w:val="right"/>
      <w:pPr>
        <w:ind w:left="2940" w:hanging="180"/>
      </w:pPr>
    </w:lvl>
    <w:lvl w:ilvl="3" w:tplc="2C0A000F" w:tentative="1">
      <w:start w:val="1"/>
      <w:numFmt w:val="decimal"/>
      <w:lvlText w:val="%4."/>
      <w:lvlJc w:val="left"/>
      <w:pPr>
        <w:ind w:left="3660" w:hanging="360"/>
      </w:pPr>
    </w:lvl>
    <w:lvl w:ilvl="4" w:tplc="2C0A0019" w:tentative="1">
      <w:start w:val="1"/>
      <w:numFmt w:val="lowerLetter"/>
      <w:lvlText w:val="%5."/>
      <w:lvlJc w:val="left"/>
      <w:pPr>
        <w:ind w:left="4380" w:hanging="360"/>
      </w:pPr>
    </w:lvl>
    <w:lvl w:ilvl="5" w:tplc="2C0A001B" w:tentative="1">
      <w:start w:val="1"/>
      <w:numFmt w:val="lowerRoman"/>
      <w:lvlText w:val="%6."/>
      <w:lvlJc w:val="right"/>
      <w:pPr>
        <w:ind w:left="5100" w:hanging="180"/>
      </w:pPr>
    </w:lvl>
    <w:lvl w:ilvl="6" w:tplc="2C0A000F" w:tentative="1">
      <w:start w:val="1"/>
      <w:numFmt w:val="decimal"/>
      <w:lvlText w:val="%7."/>
      <w:lvlJc w:val="left"/>
      <w:pPr>
        <w:ind w:left="5820" w:hanging="360"/>
      </w:pPr>
    </w:lvl>
    <w:lvl w:ilvl="7" w:tplc="2C0A0019" w:tentative="1">
      <w:start w:val="1"/>
      <w:numFmt w:val="lowerLetter"/>
      <w:lvlText w:val="%8."/>
      <w:lvlJc w:val="left"/>
      <w:pPr>
        <w:ind w:left="6540" w:hanging="360"/>
      </w:pPr>
    </w:lvl>
    <w:lvl w:ilvl="8" w:tplc="2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A1A061E"/>
    <w:multiLevelType w:val="hybridMultilevel"/>
    <w:tmpl w:val="D2D00C0A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E117B6"/>
    <w:multiLevelType w:val="hybridMultilevel"/>
    <w:tmpl w:val="7DC453E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s-UY" w:vendorID="64" w:dllVersion="6" w:nlCheck="1" w:checkStyle="1"/>
  <w:activeWritingStyle w:appName="MSWord" w:lang="es-ES" w:vendorID="64" w:dllVersion="6" w:nlCheck="1" w:checkStyle="1"/>
  <w:activeWritingStyle w:appName="MSWord" w:lang="es-PY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C9"/>
    <w:rsid w:val="000104F6"/>
    <w:rsid w:val="0001246E"/>
    <w:rsid w:val="0001603A"/>
    <w:rsid w:val="0002078B"/>
    <w:rsid w:val="00021989"/>
    <w:rsid w:val="0002332A"/>
    <w:rsid w:val="0003429A"/>
    <w:rsid w:val="00034D56"/>
    <w:rsid w:val="00040C63"/>
    <w:rsid w:val="00041DF0"/>
    <w:rsid w:val="0004291D"/>
    <w:rsid w:val="0005606C"/>
    <w:rsid w:val="00057252"/>
    <w:rsid w:val="00063E87"/>
    <w:rsid w:val="00064A22"/>
    <w:rsid w:val="00067D7E"/>
    <w:rsid w:val="00070C4A"/>
    <w:rsid w:val="00073135"/>
    <w:rsid w:val="000756D7"/>
    <w:rsid w:val="00076C68"/>
    <w:rsid w:val="0008637D"/>
    <w:rsid w:val="00086550"/>
    <w:rsid w:val="00087AD5"/>
    <w:rsid w:val="000A3B75"/>
    <w:rsid w:val="000B0BEC"/>
    <w:rsid w:val="000B2DC1"/>
    <w:rsid w:val="000C13D8"/>
    <w:rsid w:val="000C6B91"/>
    <w:rsid w:val="000C6E32"/>
    <w:rsid w:val="000E3E5E"/>
    <w:rsid w:val="000F2178"/>
    <w:rsid w:val="000F53DC"/>
    <w:rsid w:val="000F649B"/>
    <w:rsid w:val="000F7192"/>
    <w:rsid w:val="001038FB"/>
    <w:rsid w:val="00105D46"/>
    <w:rsid w:val="001061FA"/>
    <w:rsid w:val="00106DAC"/>
    <w:rsid w:val="00112C54"/>
    <w:rsid w:val="00114CF4"/>
    <w:rsid w:val="00115E04"/>
    <w:rsid w:val="001164A1"/>
    <w:rsid w:val="00120625"/>
    <w:rsid w:val="001212C4"/>
    <w:rsid w:val="00125BED"/>
    <w:rsid w:val="00125E85"/>
    <w:rsid w:val="0013268F"/>
    <w:rsid w:val="00133676"/>
    <w:rsid w:val="001555D1"/>
    <w:rsid w:val="00160CB8"/>
    <w:rsid w:val="00161D3F"/>
    <w:rsid w:val="00191F4C"/>
    <w:rsid w:val="00193E5E"/>
    <w:rsid w:val="00197099"/>
    <w:rsid w:val="001A065A"/>
    <w:rsid w:val="001A0FD0"/>
    <w:rsid w:val="001A18D7"/>
    <w:rsid w:val="001A1AB8"/>
    <w:rsid w:val="001A2F04"/>
    <w:rsid w:val="001A34AA"/>
    <w:rsid w:val="001A35FA"/>
    <w:rsid w:val="001A4043"/>
    <w:rsid w:val="001B526F"/>
    <w:rsid w:val="001B6BB8"/>
    <w:rsid w:val="001C09DF"/>
    <w:rsid w:val="001D0987"/>
    <w:rsid w:val="001D350C"/>
    <w:rsid w:val="001E1452"/>
    <w:rsid w:val="001E3386"/>
    <w:rsid w:val="001E50A9"/>
    <w:rsid w:val="001E7DB7"/>
    <w:rsid w:val="00205671"/>
    <w:rsid w:val="00211CC1"/>
    <w:rsid w:val="00217640"/>
    <w:rsid w:val="00223339"/>
    <w:rsid w:val="002255BE"/>
    <w:rsid w:val="00235612"/>
    <w:rsid w:val="00245FC7"/>
    <w:rsid w:val="00256E3E"/>
    <w:rsid w:val="00261972"/>
    <w:rsid w:val="00270935"/>
    <w:rsid w:val="00283999"/>
    <w:rsid w:val="002905B3"/>
    <w:rsid w:val="0029060F"/>
    <w:rsid w:val="00290B37"/>
    <w:rsid w:val="00292952"/>
    <w:rsid w:val="00295730"/>
    <w:rsid w:val="002A3A8B"/>
    <w:rsid w:val="002B204E"/>
    <w:rsid w:val="002B43D7"/>
    <w:rsid w:val="002B745D"/>
    <w:rsid w:val="002C589B"/>
    <w:rsid w:val="002C6F7D"/>
    <w:rsid w:val="002C7241"/>
    <w:rsid w:val="002C74A7"/>
    <w:rsid w:val="002D157E"/>
    <w:rsid w:val="002D437F"/>
    <w:rsid w:val="002D5CBC"/>
    <w:rsid w:val="002F057D"/>
    <w:rsid w:val="002F60EA"/>
    <w:rsid w:val="00300478"/>
    <w:rsid w:val="0030178A"/>
    <w:rsid w:val="003039D7"/>
    <w:rsid w:val="00311C61"/>
    <w:rsid w:val="00312F38"/>
    <w:rsid w:val="003135DB"/>
    <w:rsid w:val="00313BCA"/>
    <w:rsid w:val="003262C6"/>
    <w:rsid w:val="00326DD5"/>
    <w:rsid w:val="0035049A"/>
    <w:rsid w:val="0036342F"/>
    <w:rsid w:val="003653A4"/>
    <w:rsid w:val="00367C66"/>
    <w:rsid w:val="003729E0"/>
    <w:rsid w:val="00376C23"/>
    <w:rsid w:val="00380A45"/>
    <w:rsid w:val="00380FF1"/>
    <w:rsid w:val="00384393"/>
    <w:rsid w:val="003867E9"/>
    <w:rsid w:val="00394FCE"/>
    <w:rsid w:val="003965C6"/>
    <w:rsid w:val="0039724E"/>
    <w:rsid w:val="003A0E47"/>
    <w:rsid w:val="003A75F1"/>
    <w:rsid w:val="003B4745"/>
    <w:rsid w:val="003C05EE"/>
    <w:rsid w:val="003C08D4"/>
    <w:rsid w:val="003E20C9"/>
    <w:rsid w:val="003E2BBD"/>
    <w:rsid w:val="003E2D53"/>
    <w:rsid w:val="003E31D2"/>
    <w:rsid w:val="003E69DA"/>
    <w:rsid w:val="003F3B83"/>
    <w:rsid w:val="003F4709"/>
    <w:rsid w:val="0040599E"/>
    <w:rsid w:val="00406707"/>
    <w:rsid w:val="00413ABE"/>
    <w:rsid w:val="00422095"/>
    <w:rsid w:val="00426ABF"/>
    <w:rsid w:val="00427ED7"/>
    <w:rsid w:val="00436635"/>
    <w:rsid w:val="0043693A"/>
    <w:rsid w:val="00443C3A"/>
    <w:rsid w:val="00447E4B"/>
    <w:rsid w:val="004520FB"/>
    <w:rsid w:val="0045627D"/>
    <w:rsid w:val="00465DCE"/>
    <w:rsid w:val="004707A0"/>
    <w:rsid w:val="00475925"/>
    <w:rsid w:val="00481FD1"/>
    <w:rsid w:val="00483B60"/>
    <w:rsid w:val="0049103A"/>
    <w:rsid w:val="00497E09"/>
    <w:rsid w:val="004A2CF1"/>
    <w:rsid w:val="004A5A0D"/>
    <w:rsid w:val="004A5ED8"/>
    <w:rsid w:val="004B4619"/>
    <w:rsid w:val="004C0C44"/>
    <w:rsid w:val="004C369F"/>
    <w:rsid w:val="004C6F2B"/>
    <w:rsid w:val="004C7D24"/>
    <w:rsid w:val="004D232A"/>
    <w:rsid w:val="004D6F3F"/>
    <w:rsid w:val="004E38C9"/>
    <w:rsid w:val="004E4285"/>
    <w:rsid w:val="004F4719"/>
    <w:rsid w:val="00503C18"/>
    <w:rsid w:val="0050525B"/>
    <w:rsid w:val="00511C38"/>
    <w:rsid w:val="00513CC7"/>
    <w:rsid w:val="00517D1D"/>
    <w:rsid w:val="00524C21"/>
    <w:rsid w:val="00525DA6"/>
    <w:rsid w:val="00526DDF"/>
    <w:rsid w:val="005356F6"/>
    <w:rsid w:val="00536443"/>
    <w:rsid w:val="00541466"/>
    <w:rsid w:val="00541C6C"/>
    <w:rsid w:val="0054265A"/>
    <w:rsid w:val="00543535"/>
    <w:rsid w:val="005442BD"/>
    <w:rsid w:val="005460CC"/>
    <w:rsid w:val="005477A5"/>
    <w:rsid w:val="00551600"/>
    <w:rsid w:val="005530FF"/>
    <w:rsid w:val="00553776"/>
    <w:rsid w:val="0055429D"/>
    <w:rsid w:val="00554F4B"/>
    <w:rsid w:val="0055789D"/>
    <w:rsid w:val="00566CDD"/>
    <w:rsid w:val="00566E7D"/>
    <w:rsid w:val="005671CE"/>
    <w:rsid w:val="0058228F"/>
    <w:rsid w:val="0058287F"/>
    <w:rsid w:val="00584A01"/>
    <w:rsid w:val="00584CEC"/>
    <w:rsid w:val="0059586A"/>
    <w:rsid w:val="005967B4"/>
    <w:rsid w:val="00596B18"/>
    <w:rsid w:val="005975B6"/>
    <w:rsid w:val="005A0DAD"/>
    <w:rsid w:val="005A0E7A"/>
    <w:rsid w:val="005A1F3B"/>
    <w:rsid w:val="005A458A"/>
    <w:rsid w:val="005B0DC8"/>
    <w:rsid w:val="005B3175"/>
    <w:rsid w:val="005C08D8"/>
    <w:rsid w:val="005C62E1"/>
    <w:rsid w:val="005C76B9"/>
    <w:rsid w:val="005C7C1F"/>
    <w:rsid w:val="005D3B41"/>
    <w:rsid w:val="005E28A7"/>
    <w:rsid w:val="005E6608"/>
    <w:rsid w:val="005E7F46"/>
    <w:rsid w:val="00600D72"/>
    <w:rsid w:val="0061244A"/>
    <w:rsid w:val="006150D8"/>
    <w:rsid w:val="00622A55"/>
    <w:rsid w:val="00627B92"/>
    <w:rsid w:val="00633D3F"/>
    <w:rsid w:val="00640988"/>
    <w:rsid w:val="00641527"/>
    <w:rsid w:val="0064409C"/>
    <w:rsid w:val="006564D9"/>
    <w:rsid w:val="00663DE9"/>
    <w:rsid w:val="00664CD6"/>
    <w:rsid w:val="00666E36"/>
    <w:rsid w:val="00673563"/>
    <w:rsid w:val="00677ACC"/>
    <w:rsid w:val="00677FA3"/>
    <w:rsid w:val="00691C57"/>
    <w:rsid w:val="00694447"/>
    <w:rsid w:val="006A10C5"/>
    <w:rsid w:val="006B3E54"/>
    <w:rsid w:val="006C32A4"/>
    <w:rsid w:val="006D0813"/>
    <w:rsid w:val="006D47F6"/>
    <w:rsid w:val="006D4F16"/>
    <w:rsid w:val="006D5543"/>
    <w:rsid w:val="006D7948"/>
    <w:rsid w:val="006E4B68"/>
    <w:rsid w:val="006E528A"/>
    <w:rsid w:val="006F3E18"/>
    <w:rsid w:val="006F56E2"/>
    <w:rsid w:val="00700E78"/>
    <w:rsid w:val="007018BD"/>
    <w:rsid w:val="00705872"/>
    <w:rsid w:val="007061C0"/>
    <w:rsid w:val="007170E2"/>
    <w:rsid w:val="00721A29"/>
    <w:rsid w:val="0073144E"/>
    <w:rsid w:val="0073181E"/>
    <w:rsid w:val="00742B0E"/>
    <w:rsid w:val="00743D3C"/>
    <w:rsid w:val="00747B0A"/>
    <w:rsid w:val="00761484"/>
    <w:rsid w:val="007649D6"/>
    <w:rsid w:val="007703C3"/>
    <w:rsid w:val="00772B5E"/>
    <w:rsid w:val="00780AA1"/>
    <w:rsid w:val="00784B05"/>
    <w:rsid w:val="00791FEB"/>
    <w:rsid w:val="007972EC"/>
    <w:rsid w:val="007B3BDA"/>
    <w:rsid w:val="007C34E3"/>
    <w:rsid w:val="007C7CCE"/>
    <w:rsid w:val="007D1177"/>
    <w:rsid w:val="007D2BAB"/>
    <w:rsid w:val="007D6346"/>
    <w:rsid w:val="007D6C3B"/>
    <w:rsid w:val="007E109C"/>
    <w:rsid w:val="007E1251"/>
    <w:rsid w:val="00800D92"/>
    <w:rsid w:val="00806DBB"/>
    <w:rsid w:val="00814920"/>
    <w:rsid w:val="008151F3"/>
    <w:rsid w:val="00822BD4"/>
    <w:rsid w:val="0083562D"/>
    <w:rsid w:val="00835CF5"/>
    <w:rsid w:val="00836B0A"/>
    <w:rsid w:val="008438F6"/>
    <w:rsid w:val="00845E83"/>
    <w:rsid w:val="008510A0"/>
    <w:rsid w:val="0085795C"/>
    <w:rsid w:val="008623FB"/>
    <w:rsid w:val="00867899"/>
    <w:rsid w:val="008814A9"/>
    <w:rsid w:val="008820EF"/>
    <w:rsid w:val="008853DE"/>
    <w:rsid w:val="008A3221"/>
    <w:rsid w:val="008A72B5"/>
    <w:rsid w:val="008A7C8F"/>
    <w:rsid w:val="008C0833"/>
    <w:rsid w:val="008C7DA2"/>
    <w:rsid w:val="008D152F"/>
    <w:rsid w:val="008D61D5"/>
    <w:rsid w:val="008E0608"/>
    <w:rsid w:val="008E6AC4"/>
    <w:rsid w:val="00910FB5"/>
    <w:rsid w:val="009113ED"/>
    <w:rsid w:val="00911CF1"/>
    <w:rsid w:val="0091389D"/>
    <w:rsid w:val="00913E18"/>
    <w:rsid w:val="0091772E"/>
    <w:rsid w:val="009479C2"/>
    <w:rsid w:val="00953A43"/>
    <w:rsid w:val="00954B84"/>
    <w:rsid w:val="00962237"/>
    <w:rsid w:val="009623A0"/>
    <w:rsid w:val="009726FD"/>
    <w:rsid w:val="0097348D"/>
    <w:rsid w:val="00980A03"/>
    <w:rsid w:val="00982E6D"/>
    <w:rsid w:val="00992B13"/>
    <w:rsid w:val="009939FC"/>
    <w:rsid w:val="00997696"/>
    <w:rsid w:val="009A28D4"/>
    <w:rsid w:val="009A45AA"/>
    <w:rsid w:val="009B50B9"/>
    <w:rsid w:val="009B7717"/>
    <w:rsid w:val="009C39F7"/>
    <w:rsid w:val="009C7EDD"/>
    <w:rsid w:val="009D4792"/>
    <w:rsid w:val="009D69B9"/>
    <w:rsid w:val="009E2DE3"/>
    <w:rsid w:val="009F44D4"/>
    <w:rsid w:val="009F7CBF"/>
    <w:rsid w:val="00A02DE6"/>
    <w:rsid w:val="00A044BD"/>
    <w:rsid w:val="00A04D5E"/>
    <w:rsid w:val="00A10277"/>
    <w:rsid w:val="00A20E16"/>
    <w:rsid w:val="00A269FF"/>
    <w:rsid w:val="00A41D11"/>
    <w:rsid w:val="00A479EA"/>
    <w:rsid w:val="00A74FCB"/>
    <w:rsid w:val="00A77A46"/>
    <w:rsid w:val="00A77CAC"/>
    <w:rsid w:val="00A82D29"/>
    <w:rsid w:val="00A847D9"/>
    <w:rsid w:val="00A940D7"/>
    <w:rsid w:val="00AA4552"/>
    <w:rsid w:val="00AA77FB"/>
    <w:rsid w:val="00AB1453"/>
    <w:rsid w:val="00AB691F"/>
    <w:rsid w:val="00AB7CC9"/>
    <w:rsid w:val="00AC2810"/>
    <w:rsid w:val="00AC2A1F"/>
    <w:rsid w:val="00AC6A55"/>
    <w:rsid w:val="00AD13D8"/>
    <w:rsid w:val="00AD1A08"/>
    <w:rsid w:val="00AD28E4"/>
    <w:rsid w:val="00AD3E19"/>
    <w:rsid w:val="00AE0866"/>
    <w:rsid w:val="00AE435C"/>
    <w:rsid w:val="00AE4A46"/>
    <w:rsid w:val="00AE5833"/>
    <w:rsid w:val="00AE6281"/>
    <w:rsid w:val="00AE707C"/>
    <w:rsid w:val="00AF44CF"/>
    <w:rsid w:val="00B0358A"/>
    <w:rsid w:val="00B065D7"/>
    <w:rsid w:val="00B108DF"/>
    <w:rsid w:val="00B10C33"/>
    <w:rsid w:val="00B13A3D"/>
    <w:rsid w:val="00B1528E"/>
    <w:rsid w:val="00B15E02"/>
    <w:rsid w:val="00B212AF"/>
    <w:rsid w:val="00B35F09"/>
    <w:rsid w:val="00B44B71"/>
    <w:rsid w:val="00B50CBC"/>
    <w:rsid w:val="00B5699D"/>
    <w:rsid w:val="00B61209"/>
    <w:rsid w:val="00B7336F"/>
    <w:rsid w:val="00B83452"/>
    <w:rsid w:val="00B873FD"/>
    <w:rsid w:val="00B93116"/>
    <w:rsid w:val="00BA0788"/>
    <w:rsid w:val="00BA3A83"/>
    <w:rsid w:val="00BA56AB"/>
    <w:rsid w:val="00BE3862"/>
    <w:rsid w:val="00BE4E29"/>
    <w:rsid w:val="00BF1D20"/>
    <w:rsid w:val="00BF4A07"/>
    <w:rsid w:val="00C00936"/>
    <w:rsid w:val="00C06401"/>
    <w:rsid w:val="00C17434"/>
    <w:rsid w:val="00C1797F"/>
    <w:rsid w:val="00C268F4"/>
    <w:rsid w:val="00C30D8B"/>
    <w:rsid w:val="00C55DBB"/>
    <w:rsid w:val="00C6036F"/>
    <w:rsid w:val="00C64824"/>
    <w:rsid w:val="00C823BE"/>
    <w:rsid w:val="00C823DA"/>
    <w:rsid w:val="00C8328B"/>
    <w:rsid w:val="00C873DD"/>
    <w:rsid w:val="00C96C50"/>
    <w:rsid w:val="00CA2934"/>
    <w:rsid w:val="00CB6A24"/>
    <w:rsid w:val="00CC4C59"/>
    <w:rsid w:val="00CC4FA3"/>
    <w:rsid w:val="00CC5CF7"/>
    <w:rsid w:val="00CD244A"/>
    <w:rsid w:val="00CD25E8"/>
    <w:rsid w:val="00CD3C85"/>
    <w:rsid w:val="00CE6F43"/>
    <w:rsid w:val="00CF101B"/>
    <w:rsid w:val="00CF14AC"/>
    <w:rsid w:val="00D03D7C"/>
    <w:rsid w:val="00D05B7D"/>
    <w:rsid w:val="00D0790D"/>
    <w:rsid w:val="00D07A7D"/>
    <w:rsid w:val="00D1148B"/>
    <w:rsid w:val="00D12F50"/>
    <w:rsid w:val="00D214A6"/>
    <w:rsid w:val="00D417A0"/>
    <w:rsid w:val="00D43182"/>
    <w:rsid w:val="00D46535"/>
    <w:rsid w:val="00D47018"/>
    <w:rsid w:val="00D667F9"/>
    <w:rsid w:val="00D6772B"/>
    <w:rsid w:val="00D77AF9"/>
    <w:rsid w:val="00D92BAB"/>
    <w:rsid w:val="00D9657C"/>
    <w:rsid w:val="00DA1669"/>
    <w:rsid w:val="00DA7236"/>
    <w:rsid w:val="00DA7653"/>
    <w:rsid w:val="00DB0381"/>
    <w:rsid w:val="00DB1D19"/>
    <w:rsid w:val="00DB4BCE"/>
    <w:rsid w:val="00DB69EA"/>
    <w:rsid w:val="00DD2E42"/>
    <w:rsid w:val="00DD76D0"/>
    <w:rsid w:val="00DE32BA"/>
    <w:rsid w:val="00DE71DC"/>
    <w:rsid w:val="00DF43A0"/>
    <w:rsid w:val="00DF5547"/>
    <w:rsid w:val="00DF7FD6"/>
    <w:rsid w:val="00E001EB"/>
    <w:rsid w:val="00E003BE"/>
    <w:rsid w:val="00E0172D"/>
    <w:rsid w:val="00E05966"/>
    <w:rsid w:val="00E128F8"/>
    <w:rsid w:val="00E131D2"/>
    <w:rsid w:val="00E14746"/>
    <w:rsid w:val="00E30888"/>
    <w:rsid w:val="00E33852"/>
    <w:rsid w:val="00E34DA7"/>
    <w:rsid w:val="00E36823"/>
    <w:rsid w:val="00E37A16"/>
    <w:rsid w:val="00E415AF"/>
    <w:rsid w:val="00E436A7"/>
    <w:rsid w:val="00E47F91"/>
    <w:rsid w:val="00E53386"/>
    <w:rsid w:val="00E54DED"/>
    <w:rsid w:val="00E61A22"/>
    <w:rsid w:val="00E71B4E"/>
    <w:rsid w:val="00E755B7"/>
    <w:rsid w:val="00E83819"/>
    <w:rsid w:val="00E83BAE"/>
    <w:rsid w:val="00E83E7A"/>
    <w:rsid w:val="00E8602E"/>
    <w:rsid w:val="00E92245"/>
    <w:rsid w:val="00E92328"/>
    <w:rsid w:val="00EB09AD"/>
    <w:rsid w:val="00EB09F6"/>
    <w:rsid w:val="00EB0DFE"/>
    <w:rsid w:val="00EB14C5"/>
    <w:rsid w:val="00EC7441"/>
    <w:rsid w:val="00ED56A9"/>
    <w:rsid w:val="00EE1F13"/>
    <w:rsid w:val="00EE55DE"/>
    <w:rsid w:val="00EF522F"/>
    <w:rsid w:val="00F01D5C"/>
    <w:rsid w:val="00F02146"/>
    <w:rsid w:val="00F033D6"/>
    <w:rsid w:val="00F13F10"/>
    <w:rsid w:val="00F1673D"/>
    <w:rsid w:val="00F21A18"/>
    <w:rsid w:val="00F2258E"/>
    <w:rsid w:val="00F370D4"/>
    <w:rsid w:val="00F3718A"/>
    <w:rsid w:val="00F40935"/>
    <w:rsid w:val="00F4139D"/>
    <w:rsid w:val="00F41BF5"/>
    <w:rsid w:val="00F423E4"/>
    <w:rsid w:val="00F43313"/>
    <w:rsid w:val="00F4407A"/>
    <w:rsid w:val="00F507DD"/>
    <w:rsid w:val="00F54132"/>
    <w:rsid w:val="00F56ECC"/>
    <w:rsid w:val="00F609C8"/>
    <w:rsid w:val="00F636A5"/>
    <w:rsid w:val="00F66F84"/>
    <w:rsid w:val="00F730C1"/>
    <w:rsid w:val="00F7360C"/>
    <w:rsid w:val="00F76695"/>
    <w:rsid w:val="00F816CF"/>
    <w:rsid w:val="00F82166"/>
    <w:rsid w:val="00F902F8"/>
    <w:rsid w:val="00F967E3"/>
    <w:rsid w:val="00FA28F7"/>
    <w:rsid w:val="00FA3CFD"/>
    <w:rsid w:val="00FB189F"/>
    <w:rsid w:val="00FB5E5D"/>
    <w:rsid w:val="00FC40FE"/>
    <w:rsid w:val="00FD0344"/>
    <w:rsid w:val="00FD566E"/>
    <w:rsid w:val="00FE1498"/>
    <w:rsid w:val="00FE2FB5"/>
    <w:rsid w:val="00FF12B2"/>
    <w:rsid w:val="019F8268"/>
    <w:rsid w:val="01FFE5FE"/>
    <w:rsid w:val="0327E7AC"/>
    <w:rsid w:val="033B59EC"/>
    <w:rsid w:val="0347EE21"/>
    <w:rsid w:val="0491C34B"/>
    <w:rsid w:val="066B4B4F"/>
    <w:rsid w:val="0714B17F"/>
    <w:rsid w:val="08071BB0"/>
    <w:rsid w:val="0A11BB7D"/>
    <w:rsid w:val="0A6C9A45"/>
    <w:rsid w:val="0E5B7CFF"/>
    <w:rsid w:val="0F8B5D4E"/>
    <w:rsid w:val="100886B4"/>
    <w:rsid w:val="1083664D"/>
    <w:rsid w:val="1315C5C5"/>
    <w:rsid w:val="132BA56B"/>
    <w:rsid w:val="13BB070F"/>
    <w:rsid w:val="14B19626"/>
    <w:rsid w:val="1574F1EE"/>
    <w:rsid w:val="188E7832"/>
    <w:rsid w:val="18C21183"/>
    <w:rsid w:val="1917199B"/>
    <w:rsid w:val="195253BB"/>
    <w:rsid w:val="1A2A4893"/>
    <w:rsid w:val="1AD3240E"/>
    <w:rsid w:val="1D19B7AE"/>
    <w:rsid w:val="1E946E84"/>
    <w:rsid w:val="1FC07A26"/>
    <w:rsid w:val="201037CB"/>
    <w:rsid w:val="20930253"/>
    <w:rsid w:val="221C321B"/>
    <w:rsid w:val="266B77D7"/>
    <w:rsid w:val="26B43C01"/>
    <w:rsid w:val="27417866"/>
    <w:rsid w:val="27788BD3"/>
    <w:rsid w:val="288B739F"/>
    <w:rsid w:val="28F31DA5"/>
    <w:rsid w:val="2B97ADFC"/>
    <w:rsid w:val="2D050F07"/>
    <w:rsid w:val="2FD54FB9"/>
    <w:rsid w:val="3296697E"/>
    <w:rsid w:val="330CF07B"/>
    <w:rsid w:val="33D932D2"/>
    <w:rsid w:val="33EFC027"/>
    <w:rsid w:val="35575B0A"/>
    <w:rsid w:val="37570F30"/>
    <w:rsid w:val="386B4B9B"/>
    <w:rsid w:val="3915BD33"/>
    <w:rsid w:val="3A071BFC"/>
    <w:rsid w:val="3A2A03C1"/>
    <w:rsid w:val="3A8712A6"/>
    <w:rsid w:val="3AF9DB3A"/>
    <w:rsid w:val="3BA2EC5D"/>
    <w:rsid w:val="3C398D1E"/>
    <w:rsid w:val="3D41B216"/>
    <w:rsid w:val="3E5790A8"/>
    <w:rsid w:val="3EFB4C32"/>
    <w:rsid w:val="3F20F992"/>
    <w:rsid w:val="3FEB7383"/>
    <w:rsid w:val="3FFC40BD"/>
    <w:rsid w:val="412B249D"/>
    <w:rsid w:val="41408FBA"/>
    <w:rsid w:val="44A33CD6"/>
    <w:rsid w:val="45427CD0"/>
    <w:rsid w:val="45DEA4FF"/>
    <w:rsid w:val="4662A28D"/>
    <w:rsid w:val="49979276"/>
    <w:rsid w:val="4A7FE1B8"/>
    <w:rsid w:val="4B3613B0"/>
    <w:rsid w:val="50F55A40"/>
    <w:rsid w:val="51CFF4D6"/>
    <w:rsid w:val="536BC537"/>
    <w:rsid w:val="53A8CF9B"/>
    <w:rsid w:val="56D00CBC"/>
    <w:rsid w:val="57A3DB49"/>
    <w:rsid w:val="57C38CE4"/>
    <w:rsid w:val="57EF88EB"/>
    <w:rsid w:val="581815D7"/>
    <w:rsid w:val="587C40BE"/>
    <w:rsid w:val="5932F94D"/>
    <w:rsid w:val="5C6BED2C"/>
    <w:rsid w:val="5CAB40A0"/>
    <w:rsid w:val="5DE9EC65"/>
    <w:rsid w:val="5E7F6E94"/>
    <w:rsid w:val="5ECCF43E"/>
    <w:rsid w:val="6034ECD1"/>
    <w:rsid w:val="61447F0C"/>
    <w:rsid w:val="619ECD18"/>
    <w:rsid w:val="61A1DA74"/>
    <w:rsid w:val="61EE1D21"/>
    <w:rsid w:val="628DCC84"/>
    <w:rsid w:val="6302DD06"/>
    <w:rsid w:val="6311FEA6"/>
    <w:rsid w:val="63E435E3"/>
    <w:rsid w:val="65C83443"/>
    <w:rsid w:val="676984B7"/>
    <w:rsid w:val="67D08163"/>
    <w:rsid w:val="6986277B"/>
    <w:rsid w:val="69C4595D"/>
    <w:rsid w:val="69C6A16D"/>
    <w:rsid w:val="69F9180B"/>
    <w:rsid w:val="6BF5EFD1"/>
    <w:rsid w:val="6CBEEAAB"/>
    <w:rsid w:val="6CE48FB0"/>
    <w:rsid w:val="6EDDCFE6"/>
    <w:rsid w:val="71E23240"/>
    <w:rsid w:val="725E1988"/>
    <w:rsid w:val="73B0E968"/>
    <w:rsid w:val="75D29D49"/>
    <w:rsid w:val="773FD974"/>
    <w:rsid w:val="776F2BE5"/>
    <w:rsid w:val="79EFEC5A"/>
    <w:rsid w:val="7A4F6A74"/>
    <w:rsid w:val="7A7D97E1"/>
    <w:rsid w:val="7AE9D66B"/>
    <w:rsid w:val="7DB89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8BDF831"/>
  <w15:chartTrackingRefBased/>
  <w15:docId w15:val="{4FB00C69-0772-45DE-A34C-401F7B23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58E"/>
    <w:pPr>
      <w:suppressAutoHyphens/>
    </w:pPr>
    <w:rPr>
      <w:rFonts w:ascii="Arial" w:hAnsi="Arial" w:cs="Arial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outlineLvl w:val="0"/>
    </w:pPr>
    <w:rPr>
      <w:rFonts w:ascii="Monotype Corsiva" w:hAnsi="Monotype Corsiva" w:cs="Monotype Corsiva"/>
      <w:b/>
      <w:sz w:val="28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567" w:right="567"/>
      <w:jc w:val="center"/>
      <w:outlineLvl w:val="2"/>
    </w:pPr>
    <w:rPr>
      <w:b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Arial" w:hint="default"/>
      <w:b/>
      <w:szCs w:val="24"/>
      <w:lang w:val="es-UY" w:eastAsia="en-US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SangradetextonormalCar">
    <w:name w:val="Sangría de texto normal Car"/>
    <w:rPr>
      <w:sz w:val="24"/>
      <w:szCs w:val="24"/>
      <w:lang w:val="es-ES"/>
    </w:rPr>
  </w:style>
  <w:style w:type="character" w:customStyle="1" w:styleId="TextoindependienteCar">
    <w:name w:val="Texto independiente Car"/>
    <w:rPr>
      <w:sz w:val="24"/>
      <w:szCs w:val="24"/>
      <w:lang w:val="en-US"/>
    </w:rPr>
  </w:style>
  <w:style w:type="character" w:customStyle="1" w:styleId="PiedepginaCar">
    <w:name w:val="Pie de página Car"/>
    <w:rPr>
      <w:rFonts w:ascii="Arial" w:hAnsi="Arial" w:cs="Arial"/>
      <w:sz w:val="24"/>
      <w:lang w:val="pt-BR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pt-BR"/>
    </w:rPr>
  </w:style>
  <w:style w:type="character" w:styleId="nfasis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Smbolosdenumeracin">
    <w:name w:val="Símbolos de numeración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  <w:rPr>
      <w:rFonts w:ascii="Times New Roman" w:hAnsi="Times New Roman" w:cs="Times New Roman"/>
      <w:szCs w:val="24"/>
      <w:lang w:val="en-U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lang w:val="es-ES_tradn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pPr>
      <w:jc w:val="both"/>
    </w:pPr>
    <w:rPr>
      <w:lang w:val="es-ES_tradnl"/>
    </w:rPr>
  </w:style>
  <w:style w:type="paragraph" w:customStyle="1" w:styleId="Textoindependiente31">
    <w:name w:val="Texto independiente 31"/>
    <w:basedOn w:val="Normal"/>
    <w:pPr>
      <w:jc w:val="center"/>
    </w:pPr>
    <w:rPr>
      <w:b/>
      <w:caps/>
      <w:sz w:val="36"/>
      <w:u w:val="thick"/>
      <w:lang w:val="es-UY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Times New Roman" w:hAnsi="Times New Roman" w:cs="Times New Roman"/>
      <w:szCs w:val="24"/>
    </w:rPr>
  </w:style>
  <w:style w:type="paragraph" w:styleId="Prrafodelista">
    <w:name w:val="List Paragraph"/>
    <w:basedOn w:val="Normal"/>
    <w:uiPriority w:val="34"/>
    <w:qFormat/>
    <w:pPr>
      <w:ind w:left="708"/>
    </w:pPr>
    <w:rPr>
      <w:rFonts w:ascii="Times New Roman" w:hAnsi="Times New Roman" w:cs="Times New Roman"/>
      <w:szCs w:val="24"/>
      <w:lang w:val="en-U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Refdecomentario">
    <w:name w:val="annotation reference"/>
    <w:uiPriority w:val="99"/>
    <w:semiHidden/>
    <w:unhideWhenUsed/>
    <w:rsid w:val="008149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492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14920"/>
    <w:rPr>
      <w:rFonts w:ascii="Arial" w:hAnsi="Arial" w:cs="Arial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492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14920"/>
    <w:rPr>
      <w:rFonts w:ascii="Arial" w:hAnsi="Arial" w:cs="Arial"/>
      <w:b/>
      <w:bCs/>
      <w:lang w:val="es-ES" w:eastAsia="zh-CN"/>
    </w:rPr>
  </w:style>
  <w:style w:type="character" w:customStyle="1" w:styleId="normaltextrun">
    <w:name w:val="normaltextrun"/>
    <w:rsid w:val="00D417A0"/>
  </w:style>
  <w:style w:type="character" w:customStyle="1" w:styleId="spellingerror">
    <w:name w:val="spellingerror"/>
    <w:rsid w:val="00D417A0"/>
  </w:style>
  <w:style w:type="character" w:customStyle="1" w:styleId="eop">
    <w:name w:val="eop"/>
    <w:rsid w:val="00D417A0"/>
  </w:style>
  <w:style w:type="character" w:customStyle="1" w:styleId="xnormaltextrun">
    <w:name w:val="x_normaltextrun"/>
    <w:basedOn w:val="Fuentedeprrafopredeter"/>
    <w:rsid w:val="00FA3CFD"/>
  </w:style>
  <w:style w:type="paragraph" w:styleId="NormalWeb">
    <w:name w:val="Normal (Web)"/>
    <w:basedOn w:val="Normal"/>
    <w:uiPriority w:val="99"/>
    <w:semiHidden/>
    <w:unhideWhenUsed/>
    <w:rsid w:val="001A34A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222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241">
              <w:marLeft w:val="600"/>
              <w:marRight w:val="884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0027">
              <w:marLeft w:val="600"/>
              <w:marRight w:val="884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6853b84a5b654c94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6E46-C70D-4E46-9B5E-5BC6BC58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2966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SITUACION DE LA AUTENTICACIÓN DE LAS NORMAS MERCOSUR DE LOS AÑOS 1996 A 1991</vt:lpstr>
    </vt:vector>
  </TitlesOfParts>
  <Company/>
  <LinksUpToDate>false</LinksUpToDate>
  <CharactersWithSpaces>19244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SITUACION DE LA AUTENTICACIÓN DE LAS NORMAS MERCOSUR DE LOS AÑOS 1996 A 1991</dc:title>
  <dc:subject/>
  <dc:creator>Informatica</dc:creator>
  <cp:keywords/>
  <dc:description/>
  <cp:lastModifiedBy>Luciana LITTERIO</cp:lastModifiedBy>
  <cp:revision>6</cp:revision>
  <cp:lastPrinted>2018-08-30T22:28:00Z</cp:lastPrinted>
  <dcterms:created xsi:type="dcterms:W3CDTF">2025-04-08T19:03:00Z</dcterms:created>
  <dcterms:modified xsi:type="dcterms:W3CDTF">2025-04-10T13:01:00Z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a10b5eedfc9e53e95cb4f7e99bf0af24855062f4b95c4b610440e467b8b66e46</vt:lpwstr>
  </property>
  <property fmtid="{D5CDD505-2E9C-101B-9397-08002B2CF9AE}" pid="3" name="MSIP_Label_eca73bbc-5275-4ea5-8669-88bbaddb2b2a_Enabled">
    <vt:lpwstr>true</vt:lpwstr>
  </property>
  <property fmtid="{D5CDD505-2E9C-101B-9397-08002B2CF9AE}" pid="4" name="MSIP_Label_eca73bbc-5275-4ea5-8669-88bbaddb2b2a_SetDate">
    <vt:lpwstr>2023-06-07T17:54:11Z</vt:lpwstr>
  </property>
  <property fmtid="{D5CDD505-2E9C-101B-9397-08002B2CF9AE}" pid="5" name="MSIP_Label_eca73bbc-5275-4ea5-8669-88bbaddb2b2a_Method">
    <vt:lpwstr>Standard</vt:lpwstr>
  </property>
  <property fmtid="{D5CDD505-2E9C-101B-9397-08002B2CF9AE}" pid="6" name="MSIP_Label_eca73bbc-5275-4ea5-8669-88bbaddb2b2a_Name">
    <vt:lpwstr>General</vt:lpwstr>
  </property>
  <property fmtid="{D5CDD505-2E9C-101B-9397-08002B2CF9AE}" pid="7" name="MSIP_Label_eca73bbc-5275-4ea5-8669-88bbaddb2b2a_SiteId">
    <vt:lpwstr>a51d58c9-3d8f-46ad-9093-ee67b8cab5d9</vt:lpwstr>
  </property>
  <property fmtid="{D5CDD505-2E9C-101B-9397-08002B2CF9AE}" pid="8" name="MSIP_Label_eca73bbc-5275-4ea5-8669-88bbaddb2b2a_ActionId">
    <vt:lpwstr>2ad9c39e-bd42-402b-91dd-24e0dedd6acb</vt:lpwstr>
  </property>
  <property fmtid="{D5CDD505-2E9C-101B-9397-08002B2CF9AE}" pid="9" name="MSIP_Label_eca73bbc-5275-4ea5-8669-88bbaddb2b2a_ContentBits">
    <vt:lpwstr>0</vt:lpwstr>
  </property>
</Properties>
</file>