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9776A" w14:textId="07C90406" w:rsidR="004C178A" w:rsidRPr="00FB1674" w:rsidRDefault="004C178A" w:rsidP="004C178A">
      <w:pPr>
        <w:jc w:val="both"/>
        <w:rPr>
          <w:lang w:val="pt-BR"/>
        </w:rPr>
      </w:pPr>
      <w:r w:rsidRPr="00FB1674">
        <w:rPr>
          <w:rFonts w:eastAsia="Cambria"/>
          <w:b/>
          <w:lang w:val="pt-BR"/>
        </w:rPr>
        <w:t>MERCOSUR/CT N° 2 /ACTA Nº 0</w:t>
      </w:r>
      <w:r w:rsidR="00603639" w:rsidRPr="00FB1674">
        <w:rPr>
          <w:rFonts w:eastAsia="Cambria"/>
          <w:b/>
          <w:lang w:val="pt-BR"/>
        </w:rPr>
        <w:t>6</w:t>
      </w:r>
      <w:r w:rsidRPr="00FB1674">
        <w:rPr>
          <w:rFonts w:eastAsia="Cambria"/>
          <w:b/>
          <w:lang w:val="pt-BR"/>
        </w:rPr>
        <w:t>/24</w:t>
      </w:r>
    </w:p>
    <w:p w14:paraId="1216FB65" w14:textId="1BD1C3B8" w:rsidR="004C178A" w:rsidRPr="00FB1674" w:rsidRDefault="004C178A" w:rsidP="00D652CD">
      <w:pPr>
        <w:ind w:firstLine="709"/>
        <w:jc w:val="center"/>
        <w:rPr>
          <w:rFonts w:eastAsia="Cambria"/>
          <w:b/>
          <w:lang w:val="pt-BR"/>
        </w:rPr>
      </w:pPr>
    </w:p>
    <w:p w14:paraId="594E3D16" w14:textId="77777777" w:rsidR="00D652CD" w:rsidRPr="00FB1674" w:rsidRDefault="00D652CD" w:rsidP="00D652CD">
      <w:pPr>
        <w:ind w:firstLine="709"/>
        <w:jc w:val="center"/>
        <w:rPr>
          <w:rFonts w:eastAsia="Cambria"/>
          <w:b/>
          <w:lang w:val="pt-BR"/>
        </w:rPr>
      </w:pPr>
    </w:p>
    <w:p w14:paraId="16B71C06" w14:textId="02124661" w:rsidR="004C178A" w:rsidRPr="00FB1674" w:rsidRDefault="00603639" w:rsidP="004C178A">
      <w:pPr>
        <w:jc w:val="center"/>
        <w:rPr>
          <w:b/>
          <w:lang w:val="es-PY"/>
        </w:rPr>
      </w:pPr>
      <w:r w:rsidRPr="00FB1674">
        <w:rPr>
          <w:b/>
          <w:lang w:val="es-PY"/>
        </w:rPr>
        <w:t>CXX</w:t>
      </w:r>
      <w:r w:rsidR="004C178A" w:rsidRPr="00FB1674">
        <w:rPr>
          <w:b/>
          <w:lang w:val="es-PY"/>
        </w:rPr>
        <w:t>I</w:t>
      </w:r>
      <w:r w:rsidRPr="00FB1674">
        <w:rPr>
          <w:b/>
          <w:lang w:val="es-PY"/>
        </w:rPr>
        <w:t>V</w:t>
      </w:r>
      <w:r w:rsidR="004C178A" w:rsidRPr="00FB1674">
        <w:rPr>
          <w:b/>
          <w:lang w:val="es-PY"/>
        </w:rPr>
        <w:t xml:space="preserve"> REUNIÓN ORDINARIA DEL COMITÉ TÉCNICO N° 2 “ASUNTOS ADUANEROS Y FACILITACIÓN DEL COMERCIO” (CT N° 2)</w:t>
      </w:r>
    </w:p>
    <w:p w14:paraId="09BACCDA" w14:textId="1EAD6C0C" w:rsidR="004C178A" w:rsidRPr="00FB1674" w:rsidRDefault="004C178A" w:rsidP="004C178A">
      <w:pPr>
        <w:rPr>
          <w:b/>
          <w:u w:val="single"/>
          <w:lang w:val="es-PY"/>
        </w:rPr>
      </w:pPr>
    </w:p>
    <w:p w14:paraId="15C384B9" w14:textId="77777777" w:rsidR="00D652CD" w:rsidRPr="00FB1674" w:rsidRDefault="00D652CD" w:rsidP="004C178A">
      <w:pPr>
        <w:rPr>
          <w:b/>
          <w:u w:val="single"/>
          <w:lang w:val="es-PY"/>
        </w:rPr>
      </w:pPr>
    </w:p>
    <w:p w14:paraId="5E518349" w14:textId="5EF96B02" w:rsidR="004C178A" w:rsidRPr="00FB1674" w:rsidRDefault="004C178A" w:rsidP="004C178A">
      <w:pPr>
        <w:jc w:val="both"/>
        <w:rPr>
          <w:rFonts w:eastAsia="Cambria"/>
          <w:lang w:val="es-ES"/>
        </w:rPr>
      </w:pPr>
      <w:r w:rsidRPr="00FB1674">
        <w:rPr>
          <w:rFonts w:eastAsia="Cambria"/>
          <w:lang w:val="es-ES"/>
        </w:rPr>
        <w:t xml:space="preserve">Se realizó </w:t>
      </w:r>
      <w:r w:rsidR="00603639" w:rsidRPr="00FB1674">
        <w:rPr>
          <w:rFonts w:eastAsia="Cambria"/>
          <w:lang w:val="es-ES"/>
        </w:rPr>
        <w:t xml:space="preserve">los días 29 y 30 de octubre de 2024, en </w:t>
      </w:r>
      <w:r w:rsidRPr="00FB1674">
        <w:rPr>
          <w:rFonts w:eastAsia="Cambria"/>
          <w:lang w:val="es-ES"/>
        </w:rPr>
        <w:t xml:space="preserve">ejercicio de la Presidencia </w:t>
      </w:r>
      <w:r w:rsidRPr="00FB1674">
        <w:rPr>
          <w:rFonts w:eastAsia="Cambria"/>
          <w:i/>
          <w:iCs/>
          <w:lang w:val="es-ES"/>
        </w:rPr>
        <w:t>Pro Tempore</w:t>
      </w:r>
      <w:r w:rsidRPr="00FB1674">
        <w:rPr>
          <w:rFonts w:eastAsia="Cambria"/>
          <w:i/>
          <w:lang w:val="es-ES"/>
        </w:rPr>
        <w:t xml:space="preserve"> </w:t>
      </w:r>
      <w:r w:rsidRPr="00FB1674">
        <w:rPr>
          <w:rFonts w:eastAsia="Cambria"/>
          <w:iCs/>
          <w:lang w:val="es-ES"/>
        </w:rPr>
        <w:t>del Uruguay (PPTU),</w:t>
      </w:r>
      <w:r w:rsidRPr="00FB1674">
        <w:rPr>
          <w:rFonts w:eastAsia="Cambria"/>
          <w:lang w:val="es-ES"/>
        </w:rPr>
        <w:t xml:space="preserve"> </w:t>
      </w:r>
      <w:r w:rsidR="00603639" w:rsidRPr="00FB1674">
        <w:rPr>
          <w:rFonts w:eastAsia="Cambria"/>
          <w:bCs/>
          <w:noProof/>
          <w:lang w:val="es-ES"/>
        </w:rPr>
        <w:t>la CXXIV Reunión O</w:t>
      </w:r>
      <w:r w:rsidRPr="00FB1674">
        <w:rPr>
          <w:rFonts w:eastAsia="Cambria"/>
          <w:bCs/>
          <w:noProof/>
          <w:lang w:val="es-ES"/>
        </w:rPr>
        <w:t>rdinaria del Comité Técnico N° 2 “Asuntos Aduaneros y Facilitación del Comercio” (CT N° 2)</w:t>
      </w:r>
      <w:r w:rsidRPr="00FB1674">
        <w:rPr>
          <w:rFonts w:eastAsia="Cambria"/>
          <w:lang w:val="es-ES"/>
        </w:rPr>
        <w:t>,</w:t>
      </w:r>
      <w:r w:rsidR="00603639" w:rsidRPr="00FB1674">
        <w:rPr>
          <w:rFonts w:eastAsia="Cambria"/>
          <w:lang w:val="es-ES"/>
        </w:rPr>
        <w:t xml:space="preserve"> por sistema de videoconferencia de conformidad con lo dispuesto en la Resolución GMC Nº 19/12, con la presencia de las</w:t>
      </w:r>
      <w:r w:rsidRPr="00FB1674">
        <w:rPr>
          <w:rFonts w:eastAsia="Cambria"/>
          <w:lang w:val="es-ES"/>
        </w:rPr>
        <w:t xml:space="preserve"> </w:t>
      </w:r>
      <w:r w:rsidR="00603639" w:rsidRPr="00FB1674">
        <w:rPr>
          <w:rFonts w:eastAsia="Cambria"/>
          <w:lang w:val="es-ES"/>
        </w:rPr>
        <w:t xml:space="preserve">delegaciones de </w:t>
      </w:r>
      <w:r w:rsidRPr="00FB1674">
        <w:rPr>
          <w:rFonts w:eastAsia="Cambria"/>
          <w:lang w:val="es-ES"/>
        </w:rPr>
        <w:t>Argentina, Brasil, Paraguay y Uruguay.</w:t>
      </w:r>
      <w:r w:rsidRPr="00FB1674">
        <w:rPr>
          <w:rFonts w:eastAsia="Cambria"/>
          <w:bCs/>
          <w:lang w:val="es-ES"/>
        </w:rPr>
        <w:t xml:space="preserve"> </w:t>
      </w:r>
      <w:r w:rsidRPr="00FB1674">
        <w:rPr>
          <w:rFonts w:eastAsia="Cambria"/>
          <w:lang w:val="es-ES"/>
        </w:rPr>
        <w:t>La delegación de Bolivia participó de conformidad con lo establecido en la Decisión CMC N° 20/19.</w:t>
      </w:r>
    </w:p>
    <w:p w14:paraId="627BE78B" w14:textId="77777777" w:rsidR="00603639" w:rsidRPr="00FB1674" w:rsidRDefault="00603639" w:rsidP="00603639">
      <w:pPr>
        <w:autoSpaceDE w:val="0"/>
        <w:autoSpaceDN w:val="0"/>
        <w:adjustRightInd w:val="0"/>
        <w:rPr>
          <w:lang w:val="es-UY"/>
        </w:rPr>
      </w:pPr>
    </w:p>
    <w:p w14:paraId="7D72E071" w14:textId="2A6E18E2" w:rsidR="00603639" w:rsidRPr="00FB1674" w:rsidRDefault="004C178A" w:rsidP="001D7E0B">
      <w:pPr>
        <w:numPr>
          <w:ilvl w:val="0"/>
          <w:numId w:val="1"/>
        </w:numPr>
        <w:jc w:val="both"/>
        <w:rPr>
          <w:rFonts w:eastAsia="Cambria"/>
          <w:lang w:val="es-ES"/>
        </w:rPr>
      </w:pPr>
      <w:r w:rsidRPr="00FB1674">
        <w:rPr>
          <w:rFonts w:eastAsia="Cambria"/>
          <w:lang w:val="es-ES"/>
        </w:rPr>
        <w:t xml:space="preserve">La </w:t>
      </w:r>
      <w:r w:rsidR="00603639" w:rsidRPr="00FB1674">
        <w:rPr>
          <w:rFonts w:eastAsia="Cambria"/>
          <w:lang w:val="es-ES"/>
        </w:rPr>
        <w:t xml:space="preserve">apertura de la reunión estuvo a cargo de la </w:t>
      </w:r>
      <w:r w:rsidRPr="00FB1674">
        <w:rPr>
          <w:rFonts w:eastAsia="Cambria"/>
          <w:lang w:val="es-ES"/>
        </w:rPr>
        <w:t xml:space="preserve">Coordinadora Nacional de Uruguay </w:t>
      </w:r>
      <w:r w:rsidR="00603639" w:rsidRPr="00FB1674">
        <w:rPr>
          <w:rFonts w:eastAsia="Cambria"/>
          <w:lang w:val="es-ES"/>
        </w:rPr>
        <w:t>en ejercicio de la P</w:t>
      </w:r>
      <w:r w:rsidR="00D652CD" w:rsidRPr="00FB1674">
        <w:rPr>
          <w:rFonts w:eastAsia="Cambria"/>
          <w:lang w:val="es-ES"/>
        </w:rPr>
        <w:t xml:space="preserve">residencia </w:t>
      </w:r>
      <w:r w:rsidR="00D652CD" w:rsidRPr="00FB1674">
        <w:rPr>
          <w:rFonts w:eastAsia="Cambria"/>
          <w:i/>
          <w:lang w:val="es-ES"/>
        </w:rPr>
        <w:t>Pro Tempore,</w:t>
      </w:r>
      <w:r w:rsidR="00603639" w:rsidRPr="00FB1674">
        <w:rPr>
          <w:rFonts w:eastAsia="Cambria"/>
          <w:lang w:val="es-ES"/>
        </w:rPr>
        <w:t xml:space="preserve"> quien dio una cordial bienvenida a</w:t>
      </w:r>
      <w:r w:rsidRPr="00FB1674">
        <w:rPr>
          <w:rFonts w:eastAsia="Cambria"/>
          <w:lang w:val="es-ES"/>
        </w:rPr>
        <w:t xml:space="preserve"> las delegaciones</w:t>
      </w:r>
      <w:r w:rsidR="00603639" w:rsidRPr="00FB1674">
        <w:rPr>
          <w:rFonts w:eastAsia="Cambria"/>
          <w:lang w:val="es-ES"/>
        </w:rPr>
        <w:t>, augurando un buen desarrollo de los trabajos.</w:t>
      </w:r>
    </w:p>
    <w:p w14:paraId="55BA3A15" w14:textId="77777777" w:rsidR="00603639" w:rsidRPr="00FB1674" w:rsidRDefault="00603639" w:rsidP="001D7E0B">
      <w:pPr>
        <w:numPr>
          <w:ilvl w:val="0"/>
          <w:numId w:val="1"/>
        </w:numPr>
        <w:jc w:val="both"/>
        <w:rPr>
          <w:rFonts w:eastAsia="Cambria"/>
          <w:lang w:val="es-ES"/>
        </w:rPr>
      </w:pPr>
    </w:p>
    <w:p w14:paraId="2EF568A1" w14:textId="33B5E5F0" w:rsidR="004C178A" w:rsidRPr="00FB1674" w:rsidRDefault="004C178A" w:rsidP="001D7E0B">
      <w:pPr>
        <w:numPr>
          <w:ilvl w:val="0"/>
          <w:numId w:val="1"/>
        </w:numPr>
        <w:jc w:val="both"/>
        <w:rPr>
          <w:rFonts w:eastAsia="Cambria"/>
          <w:bCs/>
          <w:lang w:val="es-ES"/>
        </w:rPr>
      </w:pPr>
      <w:r w:rsidRPr="00FB1674">
        <w:rPr>
          <w:rFonts w:eastAsia="Cambria"/>
          <w:lang w:val="es-ES"/>
        </w:rPr>
        <w:t>Las delegaciones agradecieron y manifestaron sus votos de éxito</w:t>
      </w:r>
      <w:r w:rsidR="00603639" w:rsidRPr="00FB1674">
        <w:rPr>
          <w:rFonts w:eastAsia="Cambria"/>
          <w:lang w:val="es-ES"/>
        </w:rPr>
        <w:t xml:space="preserve"> para la reunión. A co</w:t>
      </w:r>
      <w:r w:rsidRPr="00FB1674">
        <w:rPr>
          <w:rFonts w:eastAsia="Cambria"/>
          <w:lang w:val="es-ES"/>
        </w:rPr>
        <w:t xml:space="preserve">ntinuación, la Agenda tentativa del encuentro fue sometida a consideración de los Coordinadores Nacionales y aprobada. </w:t>
      </w:r>
    </w:p>
    <w:p w14:paraId="17BBC46E" w14:textId="77777777" w:rsidR="004C178A" w:rsidRPr="00FB1674" w:rsidRDefault="004C178A" w:rsidP="004C178A">
      <w:pPr>
        <w:jc w:val="both"/>
        <w:rPr>
          <w:rFonts w:eastAsia="Cambria"/>
          <w:bCs/>
          <w:lang w:val="es-ES"/>
        </w:rPr>
      </w:pPr>
    </w:p>
    <w:p w14:paraId="196B5E92" w14:textId="70F006E8" w:rsidR="004C178A" w:rsidRPr="00FB1674" w:rsidRDefault="004C178A" w:rsidP="004C178A">
      <w:pPr>
        <w:widowControl w:val="0"/>
        <w:jc w:val="both"/>
        <w:rPr>
          <w:rFonts w:eastAsia="Cambria"/>
          <w:lang w:val="pt-BR"/>
        </w:rPr>
      </w:pPr>
      <w:r w:rsidRPr="00FB1674">
        <w:rPr>
          <w:rFonts w:eastAsia="Cambria"/>
          <w:lang w:val="pt-BR"/>
        </w:rPr>
        <w:t xml:space="preserve">La Lista de Participantes consta </w:t>
      </w:r>
      <w:r w:rsidR="00603639" w:rsidRPr="00FB1674">
        <w:rPr>
          <w:rFonts w:eastAsia="Cambria"/>
          <w:lang w:val="pt-BR"/>
        </w:rPr>
        <w:t>como</w:t>
      </w:r>
      <w:bookmarkStart w:id="0" w:name="_GoBack"/>
      <w:bookmarkEnd w:id="0"/>
      <w:r w:rsidR="00603639" w:rsidRPr="00FB1674">
        <w:rPr>
          <w:rFonts w:eastAsia="Cambria"/>
          <w:lang w:val="pt-BR"/>
        </w:rPr>
        <w:t xml:space="preserve"> </w:t>
      </w:r>
      <w:r w:rsidR="00603639" w:rsidRPr="00FB1674">
        <w:rPr>
          <w:rFonts w:eastAsia="Cambria"/>
          <w:b/>
          <w:lang w:val="pt-BR"/>
        </w:rPr>
        <w:t>Anexo</w:t>
      </w:r>
      <w:r w:rsidRPr="00FB1674">
        <w:rPr>
          <w:rFonts w:eastAsia="Cambria"/>
          <w:b/>
          <w:lang w:val="pt-BR"/>
        </w:rPr>
        <w:t xml:space="preserve"> I</w:t>
      </w:r>
      <w:r w:rsidRPr="00FB1674">
        <w:rPr>
          <w:rFonts w:eastAsia="Cambria"/>
          <w:lang w:val="pt-BR"/>
        </w:rPr>
        <w:t>.</w:t>
      </w:r>
    </w:p>
    <w:p w14:paraId="4717B9C4" w14:textId="77777777" w:rsidR="004C178A" w:rsidRPr="00FB1674" w:rsidRDefault="004C178A" w:rsidP="004C178A">
      <w:pPr>
        <w:widowControl w:val="0"/>
        <w:jc w:val="both"/>
        <w:rPr>
          <w:lang w:val="pt-BR"/>
        </w:rPr>
      </w:pPr>
    </w:p>
    <w:p w14:paraId="743E6CEA" w14:textId="77777777" w:rsidR="004C178A" w:rsidRPr="00FB1674" w:rsidRDefault="004C178A" w:rsidP="004C178A">
      <w:pPr>
        <w:widowControl w:val="0"/>
        <w:jc w:val="both"/>
        <w:rPr>
          <w:rFonts w:eastAsia="Cambria"/>
          <w:lang w:val="es-ES"/>
        </w:rPr>
      </w:pPr>
      <w:r w:rsidRPr="00FB1674">
        <w:rPr>
          <w:rFonts w:eastAsia="Cambria"/>
          <w:lang w:val="es-ES"/>
        </w:rPr>
        <w:t xml:space="preserve">La Agenda consta como </w:t>
      </w:r>
      <w:r w:rsidRPr="00FB1674">
        <w:rPr>
          <w:rFonts w:eastAsia="Cambria"/>
          <w:b/>
          <w:lang w:val="es-ES"/>
        </w:rPr>
        <w:t>Anexo II</w:t>
      </w:r>
      <w:r w:rsidRPr="00FB1674">
        <w:rPr>
          <w:rFonts w:eastAsia="Cambria"/>
          <w:lang w:val="es-ES"/>
        </w:rPr>
        <w:t>.</w:t>
      </w:r>
    </w:p>
    <w:p w14:paraId="19E54F9C" w14:textId="77777777" w:rsidR="004C178A" w:rsidRPr="00FB1674" w:rsidRDefault="004C178A" w:rsidP="004C178A">
      <w:pPr>
        <w:widowControl w:val="0"/>
        <w:jc w:val="both"/>
        <w:rPr>
          <w:lang w:val="es-ES"/>
        </w:rPr>
      </w:pPr>
    </w:p>
    <w:p w14:paraId="0D2BDE3B" w14:textId="77777777" w:rsidR="004C178A" w:rsidRPr="00FB1674" w:rsidRDefault="004C178A" w:rsidP="004C178A">
      <w:pPr>
        <w:widowControl w:val="0"/>
        <w:jc w:val="both"/>
        <w:rPr>
          <w:rFonts w:eastAsia="Cambria"/>
          <w:lang w:val="es-ES"/>
        </w:rPr>
      </w:pPr>
      <w:r w:rsidRPr="00FB1674">
        <w:rPr>
          <w:rFonts w:eastAsia="Cambria"/>
          <w:lang w:val="es-ES"/>
        </w:rPr>
        <w:t xml:space="preserve">El Resumen del Acta consta como </w:t>
      </w:r>
      <w:r w:rsidRPr="00FB1674">
        <w:rPr>
          <w:rFonts w:eastAsia="Cambria"/>
          <w:b/>
          <w:lang w:val="es-ES"/>
        </w:rPr>
        <w:t>Anexo III</w:t>
      </w:r>
      <w:r w:rsidRPr="00FB1674">
        <w:rPr>
          <w:rFonts w:eastAsia="Cambria"/>
          <w:lang w:val="es-ES"/>
        </w:rPr>
        <w:t>.</w:t>
      </w:r>
    </w:p>
    <w:p w14:paraId="66F926A4" w14:textId="77777777" w:rsidR="004C178A" w:rsidRPr="00FB1674" w:rsidRDefault="004C178A" w:rsidP="004C178A">
      <w:pPr>
        <w:widowControl w:val="0"/>
        <w:jc w:val="both"/>
        <w:rPr>
          <w:rFonts w:eastAsia="Cambria"/>
          <w:lang w:val="es-ES"/>
        </w:rPr>
      </w:pPr>
    </w:p>
    <w:p w14:paraId="7F4C5E08" w14:textId="55B255A1" w:rsidR="004C178A" w:rsidRPr="00FB1674" w:rsidRDefault="004C178A" w:rsidP="004C178A">
      <w:pPr>
        <w:ind w:left="709" w:hanging="709"/>
        <w:jc w:val="both"/>
        <w:rPr>
          <w:rFonts w:eastAsia="Cambria"/>
          <w:lang w:val="es-ES"/>
        </w:rPr>
      </w:pPr>
      <w:r w:rsidRPr="00FB1674">
        <w:rPr>
          <w:rFonts w:eastAsia="Cambria"/>
          <w:lang w:val="es-ES"/>
        </w:rPr>
        <w:t>Durante la reunión fue</w:t>
      </w:r>
      <w:r w:rsidR="00D652CD" w:rsidRPr="00FB1674">
        <w:rPr>
          <w:rFonts w:eastAsia="Cambria"/>
          <w:lang w:val="es-ES"/>
        </w:rPr>
        <w:t>ron tratados los siguientes asunto</w:t>
      </w:r>
      <w:r w:rsidRPr="00FB1674">
        <w:rPr>
          <w:rFonts w:eastAsia="Cambria"/>
          <w:lang w:val="es-ES"/>
        </w:rPr>
        <w:t>s:</w:t>
      </w:r>
    </w:p>
    <w:p w14:paraId="2FC04DCC" w14:textId="4378ECF9" w:rsidR="004C178A" w:rsidRPr="00FB1674" w:rsidRDefault="004C178A" w:rsidP="004C178A">
      <w:pPr>
        <w:rPr>
          <w:b/>
          <w:u w:val="single"/>
          <w:lang w:val="es-PY"/>
        </w:rPr>
      </w:pPr>
    </w:p>
    <w:p w14:paraId="1127DB23" w14:textId="77777777" w:rsidR="00D652CD" w:rsidRPr="00FB1674" w:rsidRDefault="00D652CD" w:rsidP="004C178A">
      <w:pPr>
        <w:rPr>
          <w:b/>
          <w:u w:val="single"/>
          <w:lang w:val="es-PY"/>
        </w:rPr>
      </w:pPr>
    </w:p>
    <w:p w14:paraId="7F754C5E" w14:textId="77777777" w:rsidR="004C178A" w:rsidRPr="00FB1674" w:rsidRDefault="004C178A" w:rsidP="001D7E0B">
      <w:pPr>
        <w:widowControl w:val="0"/>
        <w:numPr>
          <w:ilvl w:val="0"/>
          <w:numId w:val="4"/>
        </w:numPr>
        <w:suppressAutoHyphens/>
        <w:overflowPunct w:val="0"/>
        <w:autoSpaceDE w:val="0"/>
        <w:autoSpaceDN w:val="0"/>
        <w:adjustRightInd w:val="0"/>
        <w:ind w:left="567" w:hanging="567"/>
        <w:contextualSpacing/>
        <w:jc w:val="both"/>
        <w:textAlignment w:val="baseline"/>
        <w:rPr>
          <w:rFonts w:eastAsia="Cambria"/>
          <w:b/>
          <w:lang w:val="es-ES"/>
        </w:rPr>
      </w:pPr>
      <w:r w:rsidRPr="00FB1674">
        <w:rPr>
          <w:rFonts w:eastAsia="Cambria"/>
          <w:b/>
          <w:lang w:val="es-ES"/>
        </w:rPr>
        <w:t>CONSIDERACIÓN DE LAS REUNIONES CELEBRADAS EN EL MERCOSUR</w:t>
      </w:r>
    </w:p>
    <w:p w14:paraId="51FFBA5E" w14:textId="77777777" w:rsidR="004C178A" w:rsidRPr="00FB1674" w:rsidRDefault="004C178A" w:rsidP="004C178A">
      <w:pPr>
        <w:widowControl w:val="0"/>
        <w:suppressAutoHyphens/>
        <w:overflowPunct w:val="0"/>
        <w:autoSpaceDE w:val="0"/>
        <w:autoSpaceDN w:val="0"/>
        <w:adjustRightInd w:val="0"/>
        <w:ind w:left="360"/>
        <w:contextualSpacing/>
        <w:jc w:val="both"/>
        <w:textAlignment w:val="baseline"/>
        <w:rPr>
          <w:rFonts w:eastAsia="Cambria"/>
          <w:b/>
          <w:lang w:val="es-ES"/>
        </w:rPr>
      </w:pPr>
    </w:p>
    <w:p w14:paraId="5377B521" w14:textId="010A4643" w:rsidR="00747444" w:rsidRPr="00FB1674" w:rsidRDefault="00747444" w:rsidP="001D7E0B">
      <w:pPr>
        <w:widowControl w:val="0"/>
        <w:numPr>
          <w:ilvl w:val="1"/>
          <w:numId w:val="5"/>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XLIII Reunión Extraordinaria de la Comisión de Comercio del MERCOSUR – Acta Nº 05/24 (</w:t>
      </w:r>
      <w:r w:rsidR="00721EDB" w:rsidRPr="00FB1674">
        <w:rPr>
          <w:rFonts w:eastAsia="Cambria"/>
          <w:b/>
          <w:lang w:val="es-ES"/>
        </w:rPr>
        <w:t>04 de julio de 2024)</w:t>
      </w:r>
    </w:p>
    <w:p w14:paraId="02362BBF" w14:textId="674E9AA2" w:rsidR="00721EDB" w:rsidRPr="00FB1674" w:rsidRDefault="00721EDB" w:rsidP="00721EDB">
      <w:pPr>
        <w:widowControl w:val="0"/>
        <w:suppressAutoHyphens/>
        <w:overflowPunct w:val="0"/>
        <w:autoSpaceDE w:val="0"/>
        <w:autoSpaceDN w:val="0"/>
        <w:adjustRightInd w:val="0"/>
        <w:contextualSpacing/>
        <w:jc w:val="both"/>
        <w:textAlignment w:val="baseline"/>
        <w:rPr>
          <w:rFonts w:eastAsia="Cambria"/>
          <w:b/>
          <w:lang w:val="es-ES"/>
        </w:rPr>
      </w:pPr>
    </w:p>
    <w:p w14:paraId="118902E5" w14:textId="77777777" w:rsidR="00721EDB" w:rsidRPr="00FB1674" w:rsidRDefault="00721EDB" w:rsidP="00721EDB">
      <w:pPr>
        <w:pBdr>
          <w:top w:val="nil"/>
          <w:left w:val="nil"/>
          <w:bottom w:val="nil"/>
          <w:right w:val="nil"/>
          <w:between w:val="nil"/>
        </w:pBdr>
        <w:jc w:val="both"/>
      </w:pPr>
      <w:r w:rsidRPr="00FB1674">
        <w:t xml:space="preserve">La CCM tomó nota de los resultados de la XXV Reunión Extraordinaria del CT N° 2 realizada el día 18 de junio de 2024, por sistema de videoconferencia, de conformidad con lo establecido en la Resolución GMC N° 19/12. </w:t>
      </w:r>
    </w:p>
    <w:p w14:paraId="4D8F3036" w14:textId="0DD07F36" w:rsidR="00721EDB" w:rsidRPr="00FB1674" w:rsidRDefault="00721EDB" w:rsidP="00721EDB">
      <w:pPr>
        <w:widowControl w:val="0"/>
        <w:suppressAutoHyphens/>
        <w:overflowPunct w:val="0"/>
        <w:autoSpaceDE w:val="0"/>
        <w:autoSpaceDN w:val="0"/>
        <w:adjustRightInd w:val="0"/>
        <w:contextualSpacing/>
        <w:jc w:val="both"/>
        <w:textAlignment w:val="baseline"/>
        <w:rPr>
          <w:rFonts w:eastAsia="Cambria"/>
          <w:b/>
          <w:lang w:val="es-ES"/>
        </w:rPr>
      </w:pPr>
    </w:p>
    <w:p w14:paraId="5A9D8AAE" w14:textId="19259FFF" w:rsidR="004C178A" w:rsidRPr="00FB1674" w:rsidRDefault="004C178A" w:rsidP="001D7E0B">
      <w:pPr>
        <w:widowControl w:val="0"/>
        <w:numPr>
          <w:ilvl w:val="1"/>
          <w:numId w:val="5"/>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CCV Reunión Ordinaria de la Comisión de Co</w:t>
      </w:r>
      <w:r w:rsidR="00603639" w:rsidRPr="00FB1674">
        <w:rPr>
          <w:rFonts w:eastAsia="Cambria"/>
          <w:b/>
          <w:lang w:val="es-ES"/>
        </w:rPr>
        <w:t>mercio del MERCOSUR – Acta Nº 0</w:t>
      </w:r>
      <w:r w:rsidR="00747444" w:rsidRPr="00FB1674">
        <w:rPr>
          <w:rFonts w:eastAsia="Cambria"/>
          <w:b/>
          <w:lang w:val="es-ES"/>
        </w:rPr>
        <w:t>6</w:t>
      </w:r>
      <w:r w:rsidRPr="00FB1674">
        <w:rPr>
          <w:rFonts w:eastAsia="Cambria"/>
          <w:b/>
          <w:lang w:val="es-ES"/>
        </w:rPr>
        <w:t>/24 (</w:t>
      </w:r>
      <w:r w:rsidR="00603639" w:rsidRPr="00FB1674">
        <w:rPr>
          <w:rFonts w:eastAsia="Cambria"/>
          <w:b/>
          <w:lang w:val="es-ES"/>
        </w:rPr>
        <w:t>27 Y 28</w:t>
      </w:r>
      <w:r w:rsidR="006C24DD" w:rsidRPr="00FB1674">
        <w:rPr>
          <w:rFonts w:eastAsia="Cambria"/>
          <w:b/>
          <w:lang w:val="es-ES"/>
        </w:rPr>
        <w:t xml:space="preserve"> de agosto de 2024)</w:t>
      </w:r>
    </w:p>
    <w:p w14:paraId="68DE0994" w14:textId="77777777" w:rsidR="004C178A" w:rsidRPr="00FB1674" w:rsidRDefault="004C178A" w:rsidP="004C178A">
      <w:pPr>
        <w:widowControl w:val="0"/>
        <w:suppressAutoHyphens/>
        <w:overflowPunct w:val="0"/>
        <w:autoSpaceDE w:val="0"/>
        <w:autoSpaceDN w:val="0"/>
        <w:adjustRightInd w:val="0"/>
        <w:jc w:val="both"/>
        <w:textAlignment w:val="baseline"/>
        <w:rPr>
          <w:rFonts w:eastAsia="Cambria"/>
          <w:b/>
          <w:lang w:val="es-ES"/>
        </w:rPr>
      </w:pPr>
    </w:p>
    <w:p w14:paraId="63A3D921" w14:textId="0DD88ED7" w:rsidR="006C24DD" w:rsidRPr="00FB1674" w:rsidRDefault="004C178A" w:rsidP="004C178A">
      <w:pPr>
        <w:spacing w:after="240"/>
        <w:jc w:val="both"/>
        <w:rPr>
          <w:bCs/>
          <w:lang w:val="es-PY"/>
        </w:rPr>
      </w:pPr>
      <w:r w:rsidRPr="00FB1674">
        <w:rPr>
          <w:bCs/>
          <w:lang w:val="es-PY"/>
        </w:rPr>
        <w:t xml:space="preserve">La CCM </w:t>
      </w:r>
      <w:r w:rsidR="006C24DD" w:rsidRPr="00FB1674">
        <w:rPr>
          <w:bCs/>
          <w:lang w:val="es-PY"/>
        </w:rPr>
        <w:t xml:space="preserve">destacó que asignará una especial importancia a los trabajos del CAH ACI, con el objetivo de poder contar al cierre del semestre con un informe sobre cursos de acción a las dificultades identificadas en el “Informe Especial a la CCM </w:t>
      </w:r>
      <w:r w:rsidR="006C24DD" w:rsidRPr="00FB1674">
        <w:rPr>
          <w:bCs/>
          <w:lang w:val="es-PY"/>
        </w:rPr>
        <w:lastRenderedPageBreak/>
        <w:t xml:space="preserve">relativo al estudio técnico sobre el estado y situación del nivel de integración de las Áreas de Control Integrado – </w:t>
      </w:r>
      <w:proofErr w:type="spellStart"/>
      <w:r w:rsidR="006C24DD" w:rsidRPr="00FB1674">
        <w:rPr>
          <w:bCs/>
          <w:lang w:val="es-PY"/>
        </w:rPr>
        <w:t>ACIs</w:t>
      </w:r>
      <w:proofErr w:type="spellEnd"/>
      <w:r w:rsidR="006C24DD" w:rsidRPr="00FB1674">
        <w:rPr>
          <w:bCs/>
          <w:lang w:val="es-PY"/>
        </w:rPr>
        <w:t xml:space="preserve"> – MERCOSUR”, elevado por este CT.</w:t>
      </w:r>
    </w:p>
    <w:p w14:paraId="5E71A8D0" w14:textId="56561BD0" w:rsidR="006C24DD" w:rsidRPr="00FB1674" w:rsidRDefault="006C24DD" w:rsidP="00D7082E">
      <w:pPr>
        <w:jc w:val="both"/>
        <w:rPr>
          <w:bCs/>
          <w:lang w:val="es-PY"/>
        </w:rPr>
      </w:pPr>
      <w:r w:rsidRPr="00FB1674">
        <w:rPr>
          <w:bCs/>
          <w:lang w:val="es-PY"/>
        </w:rPr>
        <w:t>Durante su reunión la CCM mantuvo una instancia con los Coordinadores del CT Nº 2, con el objetivo de obtener información sobre los trabajos desarrollados en el proyecto “Gestión Coordinada de Fronteras – MERCOSUR”, elaborado por el Instituto PROCOMEX y cuyo informe final fuera presentado en Buenos Aires, el 6 de agosto pasado, entendiendo que la información relevada constituye un valioso aporte para los trabajos del CAH-ACI.</w:t>
      </w:r>
    </w:p>
    <w:p w14:paraId="6F92C1A9" w14:textId="77777777" w:rsidR="00D7082E" w:rsidRPr="00FB1674" w:rsidRDefault="00D7082E" w:rsidP="00D652CD">
      <w:pPr>
        <w:widowControl w:val="0"/>
        <w:suppressAutoHyphens/>
        <w:overflowPunct w:val="0"/>
        <w:autoSpaceDE w:val="0"/>
        <w:autoSpaceDN w:val="0"/>
        <w:adjustRightInd w:val="0"/>
        <w:contextualSpacing/>
        <w:jc w:val="both"/>
        <w:textAlignment w:val="baseline"/>
        <w:rPr>
          <w:bCs/>
          <w:lang w:val="es-PY"/>
        </w:rPr>
      </w:pPr>
    </w:p>
    <w:p w14:paraId="271D9EBA" w14:textId="2FEA1398" w:rsidR="00CD2768" w:rsidRPr="00FB1674" w:rsidRDefault="00CD2768" w:rsidP="00D7082E">
      <w:pPr>
        <w:widowControl w:val="0"/>
        <w:numPr>
          <w:ilvl w:val="1"/>
          <w:numId w:val="5"/>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 xml:space="preserve">CCVI Reunión Ordinaria de la Comisión </w:t>
      </w:r>
      <w:r w:rsidR="00C4012D" w:rsidRPr="00FB1674">
        <w:rPr>
          <w:rFonts w:eastAsia="Cambria"/>
          <w:b/>
          <w:lang w:val="es-ES"/>
        </w:rPr>
        <w:t>de Comercio</w:t>
      </w:r>
      <w:r w:rsidRPr="00FB1674">
        <w:rPr>
          <w:rFonts w:eastAsia="Cambria"/>
          <w:b/>
          <w:lang w:val="es-ES"/>
        </w:rPr>
        <w:t xml:space="preserve"> del MERCOSUR – Acta Nº 07/24 (17 y 18 de setiembre de 2024).</w:t>
      </w:r>
    </w:p>
    <w:p w14:paraId="499671FB" w14:textId="77777777" w:rsidR="00D7082E" w:rsidRPr="00FB1674" w:rsidRDefault="00D7082E" w:rsidP="00D7082E">
      <w:pPr>
        <w:jc w:val="both"/>
        <w:rPr>
          <w:bCs/>
          <w:lang w:val="es-PY"/>
        </w:rPr>
      </w:pPr>
    </w:p>
    <w:p w14:paraId="292260D6" w14:textId="2F59B355" w:rsidR="004C178A" w:rsidRPr="00FB1674" w:rsidRDefault="00CD2768" w:rsidP="00D7082E">
      <w:pPr>
        <w:jc w:val="both"/>
        <w:rPr>
          <w:bCs/>
          <w:lang w:val="es-PY"/>
        </w:rPr>
      </w:pPr>
      <w:r w:rsidRPr="00FB1674">
        <w:rPr>
          <w:bCs/>
          <w:lang w:val="es-PY"/>
        </w:rPr>
        <w:t xml:space="preserve">La CCM </w:t>
      </w:r>
      <w:r w:rsidR="004C178A" w:rsidRPr="00FB1674">
        <w:rPr>
          <w:bCs/>
          <w:lang w:val="es-PY"/>
        </w:rPr>
        <w:t>tomó nota de los resultados de la CXXII</w:t>
      </w:r>
      <w:r w:rsidRPr="00FB1674">
        <w:rPr>
          <w:bCs/>
          <w:lang w:val="es-PY"/>
        </w:rPr>
        <w:t>I</w:t>
      </w:r>
      <w:r w:rsidR="004C178A" w:rsidRPr="00FB1674">
        <w:rPr>
          <w:bCs/>
          <w:lang w:val="es-PY"/>
        </w:rPr>
        <w:t xml:space="preserve"> reunión del CT N° 2 realizada en </w:t>
      </w:r>
      <w:r w:rsidR="00C4012D" w:rsidRPr="00FB1674">
        <w:rPr>
          <w:bCs/>
          <w:lang w:val="es-PY"/>
        </w:rPr>
        <w:t>Montevideo, los días 27 al 29 de agosto de 2024.</w:t>
      </w:r>
    </w:p>
    <w:p w14:paraId="1F418AD7" w14:textId="77777777" w:rsidR="00D7082E" w:rsidRPr="00FB1674" w:rsidRDefault="00D7082E" w:rsidP="00D7082E">
      <w:pPr>
        <w:jc w:val="both"/>
        <w:rPr>
          <w:bCs/>
          <w:lang w:val="es-PY"/>
        </w:rPr>
      </w:pPr>
    </w:p>
    <w:p w14:paraId="05C348C7" w14:textId="77777777" w:rsidR="00C4012D" w:rsidRPr="00FB1674" w:rsidRDefault="004C178A" w:rsidP="004C178A">
      <w:pPr>
        <w:spacing w:after="240"/>
        <w:jc w:val="both"/>
        <w:rPr>
          <w:bCs/>
          <w:lang w:val="es-PY"/>
        </w:rPr>
      </w:pPr>
      <w:r w:rsidRPr="00FB1674">
        <w:rPr>
          <w:bCs/>
          <w:lang w:val="es-PY"/>
        </w:rPr>
        <w:t xml:space="preserve">La CCM </w:t>
      </w:r>
      <w:r w:rsidR="00C4012D" w:rsidRPr="00FB1674">
        <w:rPr>
          <w:bCs/>
          <w:lang w:val="es-PY"/>
        </w:rPr>
        <w:t>recibió el Informe Final del Proyecto de Gestión Coordinada de Frontera en el MERCOSUR, realizado por PROCOMEX y autorizó la divulgación de dicho informe. Asimismo, la CCM solicitó a la Secretaría del MERCOSUR (SC/UCIM) a realizar la publicación de dicho informe en el Portal Web y en las redes sociales del MERCOSUR.</w:t>
      </w:r>
    </w:p>
    <w:p w14:paraId="46E62D1F" w14:textId="7B567FB7" w:rsidR="00C4012D" w:rsidRPr="00FB1674" w:rsidRDefault="00C4012D" w:rsidP="004C178A">
      <w:pPr>
        <w:spacing w:after="240"/>
        <w:jc w:val="both"/>
        <w:rPr>
          <w:bCs/>
          <w:lang w:val="es-PY"/>
        </w:rPr>
      </w:pPr>
      <w:r w:rsidRPr="00FB1674">
        <w:rPr>
          <w:bCs/>
          <w:lang w:val="es-PY"/>
        </w:rPr>
        <w:t>Con relación a la solicitud del CT Nº 2 de articular las actividades de los diferentes foros que traten temas vinculados específicamente a la operatoria en fronteras, la CCM instruyó a la SM realizar un relevamiento de los trabajos realizados en esa materia por los respectivos foros.</w:t>
      </w:r>
    </w:p>
    <w:p w14:paraId="406E809F" w14:textId="1921FCB5" w:rsidR="00C4012D" w:rsidRPr="00FB1674" w:rsidRDefault="00C4012D" w:rsidP="004C178A">
      <w:pPr>
        <w:spacing w:after="240"/>
        <w:jc w:val="both"/>
        <w:rPr>
          <w:bCs/>
          <w:lang w:val="es-PY"/>
        </w:rPr>
      </w:pPr>
      <w:r w:rsidRPr="00FB1674">
        <w:rPr>
          <w:bCs/>
          <w:lang w:val="es-PY"/>
        </w:rPr>
        <w:t>Las delegaciones coincidieron en la necesidad de avanzar en la aprobación del Protocolo Adicional de la ALADI, modificatorio del Anexo sobre Aspectos Aduaneros del A.T.I.T., resaltando que el mismo constituye el marco legal para que los países avancen en la informatización del MIC/DTA.</w:t>
      </w:r>
    </w:p>
    <w:p w14:paraId="47E864C6" w14:textId="6EC80D68" w:rsidR="00C4012D" w:rsidRPr="00FB1674" w:rsidRDefault="00C4012D" w:rsidP="004C178A">
      <w:pPr>
        <w:spacing w:after="240"/>
        <w:jc w:val="both"/>
        <w:rPr>
          <w:bCs/>
          <w:lang w:val="es-PY"/>
        </w:rPr>
      </w:pPr>
      <w:r w:rsidRPr="00FB1674">
        <w:rPr>
          <w:bCs/>
          <w:lang w:val="es-PY"/>
        </w:rPr>
        <w:t>Con respecto a la participación del sector privado en las reuniones del CT Nº 2, la CCM recordó que dicha participación debe ser hecha conforme al marco normativo previsto por el MERCOSUR (</w:t>
      </w:r>
      <w:proofErr w:type="spellStart"/>
      <w:r w:rsidRPr="00FB1674">
        <w:rPr>
          <w:bCs/>
          <w:lang w:val="es-PY"/>
        </w:rPr>
        <w:t>Dec</w:t>
      </w:r>
      <w:proofErr w:type="spellEnd"/>
      <w:r w:rsidRPr="00FB1674">
        <w:rPr>
          <w:bCs/>
          <w:lang w:val="es-PY"/>
        </w:rPr>
        <w:t xml:space="preserve"> CMC Nº 45/15, Res GMC Nº 20/18, Anexo Art. 18, Res GMC Nº 53/19 y Res GMC Nº 03/20).</w:t>
      </w:r>
    </w:p>
    <w:p w14:paraId="4D4D46BB" w14:textId="766F9804" w:rsidR="00767A3E" w:rsidRPr="00FB1674" w:rsidRDefault="00767A3E" w:rsidP="001D7E0B">
      <w:pPr>
        <w:widowControl w:val="0"/>
        <w:numPr>
          <w:ilvl w:val="1"/>
          <w:numId w:val="5"/>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XVIII Reunión O</w:t>
      </w:r>
      <w:r w:rsidR="004C178A" w:rsidRPr="00FB1674">
        <w:rPr>
          <w:rFonts w:eastAsia="Cambria"/>
          <w:b/>
          <w:lang w:val="es-ES"/>
        </w:rPr>
        <w:t>rdinaria de</w:t>
      </w:r>
      <w:r w:rsidRPr="00FB1674">
        <w:rPr>
          <w:rFonts w:eastAsia="Cambria"/>
          <w:b/>
          <w:lang w:val="es-ES"/>
        </w:rPr>
        <w:t>l Sub Grupo de Trabajo Nº 18 “Integracion Fronteriza”</w:t>
      </w:r>
      <w:r w:rsidR="004C178A" w:rsidRPr="00FB1674">
        <w:rPr>
          <w:rFonts w:eastAsia="Cambria"/>
          <w:b/>
          <w:lang w:val="es-ES"/>
        </w:rPr>
        <w:t xml:space="preserve"> – Acta Nº 0</w:t>
      </w:r>
      <w:r w:rsidRPr="00FB1674">
        <w:rPr>
          <w:rFonts w:eastAsia="Cambria"/>
          <w:b/>
          <w:lang w:val="es-ES"/>
        </w:rPr>
        <w:t>2/24 (8 al 10 de octubre de 2024</w:t>
      </w:r>
    </w:p>
    <w:p w14:paraId="3227C67E" w14:textId="7FB6D0E0" w:rsidR="00767A3E" w:rsidRPr="00FB1674" w:rsidRDefault="00767A3E" w:rsidP="00767A3E">
      <w:pPr>
        <w:widowControl w:val="0"/>
        <w:suppressAutoHyphens/>
        <w:overflowPunct w:val="0"/>
        <w:autoSpaceDE w:val="0"/>
        <w:autoSpaceDN w:val="0"/>
        <w:adjustRightInd w:val="0"/>
        <w:contextualSpacing/>
        <w:jc w:val="both"/>
        <w:textAlignment w:val="baseline"/>
        <w:rPr>
          <w:rFonts w:eastAsia="Cambria"/>
          <w:b/>
          <w:lang w:val="es-ES"/>
        </w:rPr>
      </w:pPr>
    </w:p>
    <w:p w14:paraId="237824B0" w14:textId="0211DA97" w:rsidR="00767A3E" w:rsidRPr="00FB1674" w:rsidRDefault="00767A3E" w:rsidP="00767A3E">
      <w:pPr>
        <w:widowControl w:val="0"/>
        <w:suppressAutoHyphens/>
        <w:overflowPunct w:val="0"/>
        <w:autoSpaceDE w:val="0"/>
        <w:autoSpaceDN w:val="0"/>
        <w:adjustRightInd w:val="0"/>
        <w:contextualSpacing/>
        <w:jc w:val="both"/>
        <w:textAlignment w:val="baseline"/>
        <w:rPr>
          <w:rFonts w:eastAsia="Cambria"/>
          <w:lang w:val="es-ES"/>
        </w:rPr>
      </w:pPr>
      <w:r w:rsidRPr="00FB1674">
        <w:rPr>
          <w:rFonts w:eastAsia="Cambria"/>
          <w:lang w:val="es-ES"/>
        </w:rPr>
        <w:t>Durante la reunión las delegaciones intercambiaron comentarios con la Coordinación Nacional de Uruguay del Foro Especializado Migratorio sobre los derechos que brinda la Tarjeta Vecinal Fronteriza en los países que la apliquen y la delegación de Brasil en el SGT sugirió analizar la situación que se da porque en muchos casos esos documentos no están siendo emitidos y las implicancias de esto para la futura implementación del Acuerdo de Localidades Fronterizas Vinculadas.</w:t>
      </w:r>
    </w:p>
    <w:p w14:paraId="01FB751A" w14:textId="6724CDA4" w:rsidR="00767A3E" w:rsidRPr="00FB1674" w:rsidRDefault="00767A3E" w:rsidP="00767A3E">
      <w:pPr>
        <w:widowControl w:val="0"/>
        <w:suppressAutoHyphens/>
        <w:overflowPunct w:val="0"/>
        <w:autoSpaceDE w:val="0"/>
        <w:autoSpaceDN w:val="0"/>
        <w:adjustRightInd w:val="0"/>
        <w:contextualSpacing/>
        <w:jc w:val="both"/>
        <w:textAlignment w:val="baseline"/>
        <w:rPr>
          <w:rFonts w:eastAsia="Cambria"/>
          <w:lang w:val="es-ES"/>
        </w:rPr>
      </w:pPr>
    </w:p>
    <w:p w14:paraId="09F1FF26" w14:textId="281FAE06" w:rsidR="00767A3E" w:rsidRPr="00FB1674" w:rsidRDefault="00767A3E" w:rsidP="00767A3E">
      <w:pPr>
        <w:widowControl w:val="0"/>
        <w:suppressAutoHyphens/>
        <w:overflowPunct w:val="0"/>
        <w:autoSpaceDE w:val="0"/>
        <w:autoSpaceDN w:val="0"/>
        <w:adjustRightInd w:val="0"/>
        <w:contextualSpacing/>
        <w:jc w:val="both"/>
        <w:textAlignment w:val="baseline"/>
        <w:rPr>
          <w:rFonts w:eastAsia="Cambria"/>
          <w:lang w:val="es-ES"/>
        </w:rPr>
      </w:pPr>
      <w:r w:rsidRPr="00FB1674">
        <w:rPr>
          <w:rFonts w:eastAsia="Cambria"/>
          <w:lang w:val="es-ES"/>
        </w:rPr>
        <w:t>El SGT está trabajando en la Guía del Ciudadano Fronterizo que incluye el tráfico de mercaderías de subsistencia.</w:t>
      </w:r>
    </w:p>
    <w:p w14:paraId="6263DE57" w14:textId="34EF2C92" w:rsidR="00767A3E" w:rsidRPr="00FB1674" w:rsidRDefault="00767A3E" w:rsidP="00767A3E">
      <w:pPr>
        <w:widowControl w:val="0"/>
        <w:suppressAutoHyphens/>
        <w:overflowPunct w:val="0"/>
        <w:autoSpaceDE w:val="0"/>
        <w:autoSpaceDN w:val="0"/>
        <w:adjustRightInd w:val="0"/>
        <w:contextualSpacing/>
        <w:jc w:val="both"/>
        <w:textAlignment w:val="baseline"/>
        <w:rPr>
          <w:rFonts w:eastAsia="Cambria"/>
          <w:lang w:val="es-ES"/>
        </w:rPr>
      </w:pPr>
    </w:p>
    <w:p w14:paraId="568DB17B" w14:textId="5B3C3B86" w:rsidR="00767A3E" w:rsidRPr="00FB1674" w:rsidRDefault="00767A3E" w:rsidP="00767A3E">
      <w:pPr>
        <w:widowControl w:val="0"/>
        <w:suppressAutoHyphens/>
        <w:overflowPunct w:val="0"/>
        <w:autoSpaceDE w:val="0"/>
        <w:autoSpaceDN w:val="0"/>
        <w:adjustRightInd w:val="0"/>
        <w:contextualSpacing/>
        <w:jc w:val="both"/>
        <w:textAlignment w:val="baseline"/>
        <w:rPr>
          <w:rFonts w:eastAsia="Cambria"/>
          <w:lang w:val="es-ES"/>
        </w:rPr>
      </w:pPr>
      <w:r w:rsidRPr="00FB1674">
        <w:rPr>
          <w:rFonts w:eastAsia="Cambria"/>
          <w:lang w:val="es-ES"/>
        </w:rPr>
        <w:t>Los días 8 y 9 de octubre se realizó en Montevideo la Mesa Redonda “El Control Integrado del tránsito vecinal y turismo y el Acuerdo de Localidades Fronterizas Vinculadas (ALF)”, durante el cual el Coordinador de la PPTU del SCT COF</w:t>
      </w:r>
      <w:r w:rsidR="00251AB5" w:rsidRPr="00FB1674">
        <w:rPr>
          <w:rFonts w:eastAsia="Cambria"/>
          <w:lang w:val="es-ES"/>
        </w:rPr>
        <w:t>, informó sobre los trabajos desarrollados por el CT Nº 2 para la evaluación del estado de implementación de las ACI, haciendo referencia a los informes elevados a la CCM.</w:t>
      </w:r>
      <w:r w:rsidR="002E7437" w:rsidRPr="00FB1674">
        <w:rPr>
          <w:rFonts w:eastAsia="Cambria"/>
          <w:lang w:val="es-ES"/>
        </w:rPr>
        <w:t xml:space="preserve"> </w:t>
      </w:r>
      <w:r w:rsidR="005A135A" w:rsidRPr="00FB1674">
        <w:rPr>
          <w:rFonts w:eastAsia="Cambria"/>
          <w:lang w:val="es-ES"/>
        </w:rPr>
        <w:t>Asimismo,</w:t>
      </w:r>
      <w:r w:rsidR="002E7437" w:rsidRPr="00FB1674">
        <w:rPr>
          <w:rFonts w:eastAsia="Cambria"/>
          <w:lang w:val="es-ES"/>
        </w:rPr>
        <w:t xml:space="preserve"> el Coo</w:t>
      </w:r>
      <w:r w:rsidR="005A135A" w:rsidRPr="00FB1674">
        <w:rPr>
          <w:rFonts w:eastAsia="Cambria"/>
          <w:lang w:val="es-ES"/>
        </w:rPr>
        <w:t>rdinador del CT Nº 2 de Brasil efectuó una presentación</w:t>
      </w:r>
      <w:r w:rsidR="005A135A" w:rsidRPr="00FB1674">
        <w:t>, en la que recordó l</w:t>
      </w:r>
      <w:r w:rsidR="00D94FB8">
        <w:t xml:space="preserve">a </w:t>
      </w:r>
      <w:r w:rsidR="005A135A" w:rsidRPr="00FB1674">
        <w:t>historia del GCF en el que el CT nº 2 ha estado involucrado desde 2020, los resultados materiales obtenidos, además de sugerir las próximas líneas de acción con las que los Estados Partes deberían comprometerse.</w:t>
      </w:r>
    </w:p>
    <w:p w14:paraId="1F6ECAD9" w14:textId="08080BBD" w:rsidR="00251AB5" w:rsidRPr="00FB1674" w:rsidRDefault="00251AB5" w:rsidP="00767A3E">
      <w:pPr>
        <w:widowControl w:val="0"/>
        <w:suppressAutoHyphens/>
        <w:overflowPunct w:val="0"/>
        <w:autoSpaceDE w:val="0"/>
        <w:autoSpaceDN w:val="0"/>
        <w:adjustRightInd w:val="0"/>
        <w:contextualSpacing/>
        <w:jc w:val="both"/>
        <w:textAlignment w:val="baseline"/>
        <w:rPr>
          <w:rFonts w:eastAsia="Cambria"/>
          <w:lang w:val="es-ES"/>
        </w:rPr>
      </w:pPr>
    </w:p>
    <w:p w14:paraId="37B6FA1F" w14:textId="0CB912B0" w:rsidR="00251AB5" w:rsidRPr="00FB1674" w:rsidRDefault="00251AB5" w:rsidP="00767A3E">
      <w:pPr>
        <w:widowControl w:val="0"/>
        <w:suppressAutoHyphens/>
        <w:overflowPunct w:val="0"/>
        <w:autoSpaceDE w:val="0"/>
        <w:autoSpaceDN w:val="0"/>
        <w:adjustRightInd w:val="0"/>
        <w:contextualSpacing/>
        <w:jc w:val="both"/>
        <w:textAlignment w:val="baseline"/>
        <w:rPr>
          <w:rFonts w:eastAsia="Cambria"/>
          <w:lang w:val="es-ES"/>
        </w:rPr>
      </w:pPr>
      <w:r w:rsidRPr="00FB1674">
        <w:rPr>
          <w:rFonts w:eastAsia="Cambria"/>
          <w:lang w:val="es-ES"/>
        </w:rPr>
        <w:t>La PPTU del SGT 18 informó sobre el estado de situación de los Acuerdos Bilaterales firmados entre Argentina – Uruguay y Brasil – Uruguay, sobre la Asistencia Médica y Traslados Sanitarios Primarios Transfronterizos.</w:t>
      </w:r>
    </w:p>
    <w:p w14:paraId="21A03667" w14:textId="77777777" w:rsidR="00251AB5" w:rsidRPr="00FB1674" w:rsidRDefault="00251AB5" w:rsidP="00767A3E">
      <w:pPr>
        <w:widowControl w:val="0"/>
        <w:suppressAutoHyphens/>
        <w:overflowPunct w:val="0"/>
        <w:autoSpaceDE w:val="0"/>
        <w:autoSpaceDN w:val="0"/>
        <w:adjustRightInd w:val="0"/>
        <w:contextualSpacing/>
        <w:jc w:val="both"/>
        <w:textAlignment w:val="baseline"/>
        <w:rPr>
          <w:rFonts w:eastAsia="Cambria"/>
          <w:lang w:val="es-ES"/>
        </w:rPr>
      </w:pPr>
    </w:p>
    <w:p w14:paraId="785028EF" w14:textId="0EC3312E" w:rsidR="00767A3E" w:rsidRPr="00FB1674" w:rsidRDefault="00251AB5" w:rsidP="001D7E0B">
      <w:pPr>
        <w:widowControl w:val="0"/>
        <w:numPr>
          <w:ilvl w:val="1"/>
          <w:numId w:val="5"/>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CCVII Reunión Ordinaria de la Comisión de Comercio del MERCOSUR – Acta Nº</w:t>
      </w:r>
      <w:r w:rsidR="00D510EC" w:rsidRPr="00FB1674">
        <w:rPr>
          <w:rFonts w:eastAsia="Cambria"/>
          <w:b/>
          <w:lang w:val="es-ES"/>
        </w:rPr>
        <w:t xml:space="preserve"> 08</w:t>
      </w:r>
      <w:r w:rsidRPr="00FB1674">
        <w:rPr>
          <w:rFonts w:eastAsia="Cambria"/>
          <w:b/>
          <w:lang w:val="es-ES"/>
        </w:rPr>
        <w:t xml:space="preserve"> /24 (15 y 16 de octubre de 2024)</w:t>
      </w:r>
    </w:p>
    <w:p w14:paraId="71426B2E" w14:textId="2816C257" w:rsidR="00D510EC" w:rsidRPr="00FB1674" w:rsidRDefault="00D510EC" w:rsidP="00D510EC">
      <w:pPr>
        <w:widowControl w:val="0"/>
        <w:suppressAutoHyphens/>
        <w:overflowPunct w:val="0"/>
        <w:autoSpaceDE w:val="0"/>
        <w:autoSpaceDN w:val="0"/>
        <w:adjustRightInd w:val="0"/>
        <w:contextualSpacing/>
        <w:jc w:val="both"/>
        <w:textAlignment w:val="baseline"/>
        <w:rPr>
          <w:rFonts w:eastAsia="Cambria"/>
          <w:b/>
          <w:lang w:val="es-ES"/>
        </w:rPr>
      </w:pPr>
    </w:p>
    <w:p w14:paraId="0C2A5355" w14:textId="0FD88314" w:rsidR="00D510EC" w:rsidRPr="00FB1674" w:rsidRDefault="00D510EC" w:rsidP="00D510EC">
      <w:pPr>
        <w:widowControl w:val="0"/>
        <w:suppressAutoHyphens/>
        <w:overflowPunct w:val="0"/>
        <w:autoSpaceDE w:val="0"/>
        <w:autoSpaceDN w:val="0"/>
        <w:adjustRightInd w:val="0"/>
        <w:contextualSpacing/>
        <w:jc w:val="both"/>
        <w:textAlignment w:val="baseline"/>
        <w:rPr>
          <w:rFonts w:eastAsia="Cambria"/>
          <w:lang w:val="es-ES"/>
        </w:rPr>
      </w:pPr>
      <w:r w:rsidRPr="00FB1674">
        <w:rPr>
          <w:rFonts w:eastAsia="Cambria"/>
          <w:lang w:val="es-ES"/>
        </w:rPr>
        <w:t>La CCM tomó nota del cumplimiento de SM de las instrucciones referidas a cuestiones elevadas por el CT Nº 2:</w:t>
      </w:r>
    </w:p>
    <w:p w14:paraId="2EBAA135" w14:textId="77777777" w:rsidR="00D510EC" w:rsidRPr="00FB1674" w:rsidRDefault="00D510EC" w:rsidP="00D510EC">
      <w:pPr>
        <w:widowControl w:val="0"/>
        <w:suppressAutoHyphens/>
        <w:overflowPunct w:val="0"/>
        <w:autoSpaceDE w:val="0"/>
        <w:autoSpaceDN w:val="0"/>
        <w:adjustRightInd w:val="0"/>
        <w:contextualSpacing/>
        <w:jc w:val="both"/>
        <w:textAlignment w:val="baseline"/>
        <w:rPr>
          <w:rFonts w:eastAsia="Cambria"/>
          <w:lang w:val="es-ES"/>
        </w:rPr>
      </w:pPr>
    </w:p>
    <w:p w14:paraId="15745487" w14:textId="59E96CAE" w:rsidR="00D510EC" w:rsidRPr="00FB1674" w:rsidRDefault="00D510EC" w:rsidP="00D510EC">
      <w:pPr>
        <w:pStyle w:val="Prrafodelista"/>
        <w:widowControl w:val="0"/>
        <w:numPr>
          <w:ilvl w:val="0"/>
          <w:numId w:val="13"/>
        </w:numPr>
        <w:suppressAutoHyphens/>
        <w:overflowPunct w:val="0"/>
        <w:autoSpaceDE w:val="0"/>
        <w:autoSpaceDN w:val="0"/>
        <w:adjustRightInd w:val="0"/>
        <w:jc w:val="both"/>
        <w:textAlignment w:val="baseline"/>
        <w:rPr>
          <w:rFonts w:eastAsia="Cambria"/>
          <w:lang w:val="es-ES"/>
        </w:rPr>
      </w:pPr>
      <w:r w:rsidRPr="00FB1674">
        <w:rPr>
          <w:rFonts w:eastAsia="Cambria"/>
          <w:lang w:val="es-ES"/>
        </w:rPr>
        <w:t xml:space="preserve">Publicación del Informe de Procomex en el Portal Web del MERCOSUR: </w:t>
      </w:r>
    </w:p>
    <w:p w14:paraId="6AFB4080" w14:textId="77777777" w:rsidR="002E7437" w:rsidRPr="00FB1674" w:rsidRDefault="002E7437" w:rsidP="002E7437">
      <w:pPr>
        <w:pStyle w:val="Prrafodelista"/>
        <w:widowControl w:val="0"/>
        <w:suppressAutoHyphens/>
        <w:overflowPunct w:val="0"/>
        <w:autoSpaceDE w:val="0"/>
        <w:autoSpaceDN w:val="0"/>
        <w:adjustRightInd w:val="0"/>
        <w:jc w:val="both"/>
        <w:textAlignment w:val="baseline"/>
        <w:rPr>
          <w:rFonts w:eastAsia="Cambria"/>
          <w:lang w:val="es-ES"/>
        </w:rPr>
      </w:pPr>
    </w:p>
    <w:p w14:paraId="21677B0D" w14:textId="77777777" w:rsidR="00D510EC" w:rsidRPr="00FB1674" w:rsidRDefault="00F06871" w:rsidP="00D510EC">
      <w:pPr>
        <w:pStyle w:val="Prrafodelista"/>
        <w:ind w:left="0"/>
        <w:jc w:val="both"/>
      </w:pPr>
      <w:hyperlink r:id="rId7" w:history="1">
        <w:r w:rsidR="00D510EC" w:rsidRPr="00FB1674">
          <w:rPr>
            <w:rStyle w:val="Hipervnculo"/>
            <w:color w:val="auto"/>
          </w:rPr>
          <w:t>https://www.mercosur.int/informe-final-sobre-gestion-de-frontera-del-mercosur/</w:t>
        </w:r>
      </w:hyperlink>
      <w:r w:rsidR="00D510EC" w:rsidRPr="00FB1674">
        <w:t xml:space="preserve"> (español) </w:t>
      </w:r>
      <w:hyperlink r:id="rId8" w:history="1">
        <w:r w:rsidR="00D510EC" w:rsidRPr="00FB1674">
          <w:rPr>
            <w:rStyle w:val="Hipervnculo"/>
            <w:color w:val="auto"/>
          </w:rPr>
          <w:t>https://www.mercosur.int/pt-br/relatorio-final-sobre-gestao-de-fronteiras-do-mercosul/</w:t>
        </w:r>
      </w:hyperlink>
      <w:r w:rsidR="00D510EC" w:rsidRPr="00FB1674">
        <w:t xml:space="preserve"> (portugués), así como en las siguientes redes sociales:</w:t>
      </w:r>
    </w:p>
    <w:p w14:paraId="19E86DC7" w14:textId="77777777" w:rsidR="00D510EC" w:rsidRPr="00FB1674" w:rsidRDefault="00D510EC" w:rsidP="00D510EC">
      <w:pPr>
        <w:pStyle w:val="Prrafodelista"/>
        <w:ind w:left="0" w:firstLine="720"/>
        <w:jc w:val="both"/>
        <w:rPr>
          <w:lang w:val="pt-BR"/>
        </w:rPr>
      </w:pPr>
      <w:r w:rsidRPr="00FB1674">
        <w:rPr>
          <w:lang w:val="pt-BR"/>
        </w:rPr>
        <w:t xml:space="preserve">Instagram: </w:t>
      </w:r>
      <w:hyperlink r:id="rId9" w:history="1">
        <w:r w:rsidRPr="00FB1674">
          <w:rPr>
            <w:rStyle w:val="Hipervnculo"/>
            <w:color w:val="auto"/>
            <w:lang w:val="pt-BR"/>
          </w:rPr>
          <w:t>https://bit.ly/3ZCY1Hu</w:t>
        </w:r>
      </w:hyperlink>
    </w:p>
    <w:p w14:paraId="04C82CC9" w14:textId="77777777" w:rsidR="00D510EC" w:rsidRPr="00FB1674" w:rsidRDefault="00D510EC" w:rsidP="00D510EC">
      <w:pPr>
        <w:pStyle w:val="Prrafodelista"/>
        <w:ind w:left="0" w:firstLine="720"/>
        <w:jc w:val="both"/>
        <w:rPr>
          <w:lang w:val="pt-BR"/>
        </w:rPr>
      </w:pPr>
      <w:proofErr w:type="spellStart"/>
      <w:r w:rsidRPr="00FB1674">
        <w:rPr>
          <w:lang w:val="pt-BR"/>
        </w:rPr>
        <w:t>Facebook</w:t>
      </w:r>
      <w:proofErr w:type="spellEnd"/>
      <w:r w:rsidRPr="00FB1674">
        <w:rPr>
          <w:lang w:val="pt-BR"/>
        </w:rPr>
        <w:t xml:space="preserve">: </w:t>
      </w:r>
      <w:hyperlink r:id="rId10" w:history="1">
        <w:r w:rsidRPr="00FB1674">
          <w:rPr>
            <w:rStyle w:val="Hipervnculo"/>
            <w:color w:val="auto"/>
            <w:lang w:val="pt-BR"/>
          </w:rPr>
          <w:t>https://bit.ly/4eCAURk</w:t>
        </w:r>
      </w:hyperlink>
    </w:p>
    <w:p w14:paraId="0E6AC50F" w14:textId="77777777" w:rsidR="00D510EC" w:rsidRPr="00FB1674" w:rsidRDefault="00D510EC" w:rsidP="00D510EC">
      <w:pPr>
        <w:pStyle w:val="Prrafodelista"/>
        <w:ind w:left="0" w:firstLine="720"/>
        <w:jc w:val="both"/>
        <w:rPr>
          <w:lang w:val="pt-BR"/>
        </w:rPr>
      </w:pPr>
      <w:r w:rsidRPr="00FB1674">
        <w:rPr>
          <w:lang w:val="pt-BR"/>
        </w:rPr>
        <w:t xml:space="preserve">X: </w:t>
      </w:r>
      <w:hyperlink r:id="rId11" w:history="1">
        <w:r w:rsidRPr="00FB1674">
          <w:rPr>
            <w:rStyle w:val="Hipervnculo"/>
            <w:color w:val="auto"/>
            <w:lang w:val="pt-BR"/>
          </w:rPr>
          <w:t>https://bit.ly/3TIEcui</w:t>
        </w:r>
      </w:hyperlink>
    </w:p>
    <w:p w14:paraId="3116801B" w14:textId="77777777" w:rsidR="00D510EC" w:rsidRPr="00FB1674" w:rsidRDefault="00D510EC" w:rsidP="00D510EC">
      <w:pPr>
        <w:pStyle w:val="Prrafodelista"/>
        <w:ind w:left="0" w:firstLine="720"/>
        <w:jc w:val="both"/>
        <w:rPr>
          <w:lang w:val="pt-BR"/>
        </w:rPr>
      </w:pPr>
      <w:proofErr w:type="spellStart"/>
      <w:r w:rsidRPr="00FB1674">
        <w:rPr>
          <w:lang w:val="pt-BR"/>
        </w:rPr>
        <w:t>Linkedin</w:t>
      </w:r>
      <w:proofErr w:type="spellEnd"/>
      <w:r w:rsidRPr="00FB1674">
        <w:rPr>
          <w:lang w:val="pt-BR"/>
        </w:rPr>
        <w:t xml:space="preserve">: </w:t>
      </w:r>
      <w:hyperlink r:id="rId12" w:history="1">
        <w:r w:rsidRPr="00FB1674">
          <w:rPr>
            <w:rStyle w:val="Hipervnculo"/>
            <w:color w:val="auto"/>
            <w:lang w:val="pt-BR"/>
          </w:rPr>
          <w:t>https://bit.ly/3Bff9ZM</w:t>
        </w:r>
      </w:hyperlink>
    </w:p>
    <w:p w14:paraId="4565F2D0" w14:textId="467D40D9" w:rsidR="00D510EC" w:rsidRPr="00FB1674" w:rsidRDefault="00D510EC" w:rsidP="00D510EC">
      <w:pPr>
        <w:widowControl w:val="0"/>
        <w:suppressAutoHyphens/>
        <w:overflowPunct w:val="0"/>
        <w:autoSpaceDE w:val="0"/>
        <w:autoSpaceDN w:val="0"/>
        <w:adjustRightInd w:val="0"/>
        <w:jc w:val="both"/>
        <w:textAlignment w:val="baseline"/>
        <w:rPr>
          <w:rFonts w:eastAsia="Cambria"/>
          <w:lang w:val="es-ES"/>
        </w:rPr>
      </w:pPr>
    </w:p>
    <w:p w14:paraId="4E2DA089" w14:textId="5188BF49" w:rsidR="00D510EC" w:rsidRPr="00FB1674" w:rsidRDefault="00D510EC" w:rsidP="00D510EC">
      <w:pPr>
        <w:pStyle w:val="Prrafodelista"/>
        <w:widowControl w:val="0"/>
        <w:numPr>
          <w:ilvl w:val="0"/>
          <w:numId w:val="13"/>
        </w:numPr>
        <w:suppressAutoHyphens/>
        <w:overflowPunct w:val="0"/>
        <w:autoSpaceDE w:val="0"/>
        <w:autoSpaceDN w:val="0"/>
        <w:adjustRightInd w:val="0"/>
        <w:jc w:val="both"/>
        <w:textAlignment w:val="baseline"/>
        <w:rPr>
          <w:rFonts w:eastAsia="Cambria"/>
          <w:lang w:val="es-ES"/>
        </w:rPr>
      </w:pPr>
      <w:r w:rsidRPr="00FB1674">
        <w:rPr>
          <w:rFonts w:eastAsia="Cambria"/>
          <w:lang w:val="es-ES"/>
        </w:rPr>
        <w:t>Relevamiento de los diversos foros que realizan el tratamiento de temas relacionados con el control y operatoria en frontera</w:t>
      </w:r>
    </w:p>
    <w:p w14:paraId="061F360E" w14:textId="72626090" w:rsidR="00574E03" w:rsidRPr="00FB1674" w:rsidRDefault="00574E03" w:rsidP="00574E03">
      <w:pPr>
        <w:widowControl w:val="0"/>
        <w:suppressAutoHyphens/>
        <w:overflowPunct w:val="0"/>
        <w:autoSpaceDE w:val="0"/>
        <w:autoSpaceDN w:val="0"/>
        <w:adjustRightInd w:val="0"/>
        <w:jc w:val="both"/>
        <w:textAlignment w:val="baseline"/>
        <w:rPr>
          <w:rFonts w:eastAsia="Cambria"/>
          <w:lang w:val="es-ES"/>
        </w:rPr>
      </w:pPr>
    </w:p>
    <w:p w14:paraId="431F76FD" w14:textId="0FCB49EF" w:rsidR="00574E03" w:rsidRPr="00FB1674" w:rsidRDefault="00574E03" w:rsidP="00574E03">
      <w:pPr>
        <w:widowControl w:val="0"/>
        <w:suppressAutoHyphens/>
        <w:overflowPunct w:val="0"/>
        <w:autoSpaceDE w:val="0"/>
        <w:autoSpaceDN w:val="0"/>
        <w:adjustRightInd w:val="0"/>
        <w:jc w:val="both"/>
        <w:textAlignment w:val="baseline"/>
        <w:rPr>
          <w:rFonts w:eastAsia="Cambria"/>
          <w:lang w:val="es-ES"/>
        </w:rPr>
      </w:pPr>
      <w:r w:rsidRPr="00FB1674">
        <w:rPr>
          <w:rFonts w:eastAsia="Cambria"/>
          <w:lang w:val="es-ES"/>
        </w:rPr>
        <w:t xml:space="preserve">La Secretaría del MERCOSUR hizo una presentación de los foros que </w:t>
      </w:r>
      <w:r w:rsidR="008E5BB3" w:rsidRPr="00FB1674">
        <w:rPr>
          <w:rFonts w:eastAsia="Cambria"/>
          <w:lang w:val="es-ES"/>
        </w:rPr>
        <w:t>de una manera u otra tratan temas relacionados con la operatoria de frontera, mencio</w:t>
      </w:r>
      <w:r w:rsidR="008F694F">
        <w:rPr>
          <w:rFonts w:eastAsia="Cambria"/>
          <w:lang w:val="es-ES"/>
        </w:rPr>
        <w:t xml:space="preserve">nando entre otros, los </w:t>
      </w:r>
      <w:r w:rsidR="00D7082E" w:rsidRPr="00FB1674">
        <w:rPr>
          <w:rFonts w:eastAsia="Cambria"/>
          <w:lang w:val="es-ES"/>
        </w:rPr>
        <w:t>SGT Nº 5, Nº 14, Nº 18 y</w:t>
      </w:r>
      <w:r w:rsidR="008F694F">
        <w:rPr>
          <w:rFonts w:eastAsia="Cambria"/>
          <w:lang w:val="es-ES"/>
        </w:rPr>
        <w:t xml:space="preserve"> el FEM</w:t>
      </w:r>
      <w:r w:rsidR="00D7082E" w:rsidRPr="00FB1674">
        <w:rPr>
          <w:rFonts w:eastAsia="Cambria"/>
          <w:lang w:val="es-ES"/>
        </w:rPr>
        <w:t xml:space="preserve">. </w:t>
      </w:r>
    </w:p>
    <w:p w14:paraId="7BEBE3F8" w14:textId="522FDB51" w:rsidR="00D510EC" w:rsidRPr="00FB1674" w:rsidRDefault="00D510EC" w:rsidP="00D510EC">
      <w:pPr>
        <w:widowControl w:val="0"/>
        <w:suppressAutoHyphens/>
        <w:overflowPunct w:val="0"/>
        <w:autoSpaceDE w:val="0"/>
        <w:autoSpaceDN w:val="0"/>
        <w:adjustRightInd w:val="0"/>
        <w:jc w:val="both"/>
        <w:textAlignment w:val="baseline"/>
        <w:rPr>
          <w:rFonts w:eastAsia="Cambria"/>
          <w:lang w:val="es-ES"/>
        </w:rPr>
      </w:pPr>
    </w:p>
    <w:p w14:paraId="55FE2B8C" w14:textId="4B74C878" w:rsidR="004C178A" w:rsidRPr="00FB1674" w:rsidRDefault="004C178A" w:rsidP="001D7E0B">
      <w:pPr>
        <w:widowControl w:val="0"/>
        <w:numPr>
          <w:ilvl w:val="1"/>
          <w:numId w:val="5"/>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V Reunión Ordinaria de</w:t>
      </w:r>
      <w:r w:rsidR="00281BA7" w:rsidRPr="00FB1674">
        <w:rPr>
          <w:rFonts w:eastAsia="Cambria"/>
          <w:b/>
          <w:lang w:val="es-ES"/>
        </w:rPr>
        <w:t xml:space="preserve"> </w:t>
      </w:r>
      <w:r w:rsidRPr="00FB1674">
        <w:rPr>
          <w:rFonts w:eastAsia="Cambria"/>
          <w:b/>
          <w:lang w:val="es-ES"/>
        </w:rPr>
        <w:t>l</w:t>
      </w:r>
      <w:r w:rsidR="00281BA7" w:rsidRPr="00FB1674">
        <w:rPr>
          <w:rFonts w:eastAsia="Cambria"/>
          <w:b/>
          <w:lang w:val="es-ES"/>
        </w:rPr>
        <w:t xml:space="preserve">a Comisión Técnica del </w:t>
      </w:r>
      <w:r w:rsidRPr="00FB1674">
        <w:rPr>
          <w:rFonts w:eastAsia="Cambria"/>
          <w:b/>
          <w:lang w:val="es-ES"/>
        </w:rPr>
        <w:t>SGT Nº 5 “Transporte” – Acta Nº 0</w:t>
      </w:r>
      <w:r w:rsidR="00281BA7" w:rsidRPr="00FB1674">
        <w:rPr>
          <w:rFonts w:eastAsia="Cambria"/>
          <w:b/>
          <w:lang w:val="es-ES"/>
        </w:rPr>
        <w:t>2</w:t>
      </w:r>
      <w:r w:rsidRPr="00FB1674">
        <w:rPr>
          <w:rFonts w:eastAsia="Cambria"/>
          <w:b/>
          <w:lang w:val="es-ES"/>
        </w:rPr>
        <w:t>/24 (</w:t>
      </w:r>
      <w:r w:rsidR="00281BA7" w:rsidRPr="00FB1674">
        <w:rPr>
          <w:rFonts w:eastAsia="Cambria"/>
          <w:b/>
          <w:lang w:val="es-ES"/>
        </w:rPr>
        <w:t>2 y 3 de setiembre de 2024</w:t>
      </w:r>
      <w:r w:rsidRPr="00FB1674">
        <w:rPr>
          <w:rFonts w:eastAsia="Cambria"/>
          <w:b/>
          <w:lang w:val="es-ES"/>
        </w:rPr>
        <w:t>)</w:t>
      </w:r>
    </w:p>
    <w:p w14:paraId="12D990A0" w14:textId="77777777" w:rsidR="004C178A" w:rsidRPr="00FB1674" w:rsidRDefault="004C178A" w:rsidP="004C178A">
      <w:pPr>
        <w:widowControl w:val="0"/>
        <w:tabs>
          <w:tab w:val="left" w:pos="1134"/>
        </w:tabs>
        <w:suppressAutoHyphens/>
        <w:overflowPunct w:val="0"/>
        <w:autoSpaceDE w:val="0"/>
        <w:autoSpaceDN w:val="0"/>
        <w:adjustRightInd w:val="0"/>
        <w:jc w:val="both"/>
        <w:textAlignment w:val="baseline"/>
        <w:rPr>
          <w:rFonts w:eastAsia="Cambria"/>
          <w:lang w:val="es-ES"/>
        </w:rPr>
      </w:pPr>
    </w:p>
    <w:p w14:paraId="11136509" w14:textId="1ADEF7D4" w:rsidR="00F367D8" w:rsidRPr="00FB1674" w:rsidRDefault="00281BA7" w:rsidP="004C178A">
      <w:pPr>
        <w:widowControl w:val="0"/>
        <w:tabs>
          <w:tab w:val="left" w:pos="1134"/>
        </w:tabs>
        <w:suppressAutoHyphens/>
        <w:overflowPunct w:val="0"/>
        <w:autoSpaceDE w:val="0"/>
        <w:autoSpaceDN w:val="0"/>
        <w:adjustRightInd w:val="0"/>
        <w:jc w:val="both"/>
        <w:textAlignment w:val="baseline"/>
        <w:rPr>
          <w:rFonts w:eastAsia="Cambria"/>
          <w:lang w:val="es-ES"/>
        </w:rPr>
      </w:pPr>
      <w:r w:rsidRPr="00FB1674">
        <w:rPr>
          <w:rFonts w:eastAsia="Cambria"/>
          <w:lang w:val="es-ES"/>
        </w:rPr>
        <w:t>La CT tomó nota de la reunión del Grupo Ad Hoc de Agilización Fronteriza realizada el 13 de agosto de 202</w:t>
      </w:r>
      <w:r w:rsidR="00F367D8" w:rsidRPr="00FB1674">
        <w:rPr>
          <w:rFonts w:eastAsia="Cambria"/>
          <w:lang w:val="es-ES"/>
        </w:rPr>
        <w:t>4, que trató el Informe Final del Estudio de Gestión Coo</w:t>
      </w:r>
      <w:r w:rsidR="00000D1B">
        <w:rPr>
          <w:rFonts w:eastAsia="Cambria"/>
          <w:lang w:val="es-ES"/>
        </w:rPr>
        <w:t>rdinada de Fronteras del MERCOSU</w:t>
      </w:r>
      <w:r w:rsidR="00F367D8" w:rsidRPr="00FB1674">
        <w:rPr>
          <w:rFonts w:eastAsia="Cambria"/>
          <w:lang w:val="es-ES"/>
        </w:rPr>
        <w:t>R, el cual pretende ser utilizado por el Grupo Ad Hoc como insumo en lo que refiere a las oportunidades de mejora para reducir los obstáculos para la circulación fronteriza.</w:t>
      </w:r>
    </w:p>
    <w:p w14:paraId="4B41F3E5" w14:textId="77777777" w:rsidR="00F367D8" w:rsidRPr="00FB1674" w:rsidRDefault="00F367D8" w:rsidP="004C178A">
      <w:pPr>
        <w:widowControl w:val="0"/>
        <w:tabs>
          <w:tab w:val="left" w:pos="1134"/>
        </w:tabs>
        <w:suppressAutoHyphens/>
        <w:overflowPunct w:val="0"/>
        <w:autoSpaceDE w:val="0"/>
        <w:autoSpaceDN w:val="0"/>
        <w:adjustRightInd w:val="0"/>
        <w:jc w:val="both"/>
        <w:textAlignment w:val="baseline"/>
        <w:rPr>
          <w:rFonts w:eastAsia="Cambria"/>
          <w:lang w:val="es-ES"/>
        </w:rPr>
      </w:pPr>
    </w:p>
    <w:p w14:paraId="2A596A97" w14:textId="77777777" w:rsidR="004C178A" w:rsidRPr="00FB1674" w:rsidRDefault="004C178A" w:rsidP="004C178A">
      <w:pPr>
        <w:jc w:val="both"/>
        <w:rPr>
          <w:bCs/>
          <w:lang w:val="es-PY"/>
        </w:rPr>
      </w:pPr>
    </w:p>
    <w:p w14:paraId="33DEFE1A" w14:textId="77777777" w:rsidR="008F694F" w:rsidRDefault="008F694F">
      <w:pPr>
        <w:rPr>
          <w:rFonts w:eastAsia="Cambria"/>
          <w:b/>
          <w:lang w:val="es-ES"/>
        </w:rPr>
      </w:pPr>
      <w:r>
        <w:rPr>
          <w:rFonts w:eastAsia="Cambria"/>
          <w:b/>
          <w:lang w:val="es-ES"/>
        </w:rPr>
        <w:br w:type="page"/>
      </w:r>
    </w:p>
    <w:p w14:paraId="435ADCA0" w14:textId="73A8F57F" w:rsidR="004C178A" w:rsidRPr="00FB1674" w:rsidRDefault="004C178A" w:rsidP="001D7E0B">
      <w:pPr>
        <w:widowControl w:val="0"/>
        <w:numPr>
          <w:ilvl w:val="0"/>
          <w:numId w:val="4"/>
        </w:numPr>
        <w:suppressAutoHyphens/>
        <w:overflowPunct w:val="0"/>
        <w:autoSpaceDE w:val="0"/>
        <w:autoSpaceDN w:val="0"/>
        <w:adjustRightInd w:val="0"/>
        <w:ind w:left="567" w:hanging="567"/>
        <w:contextualSpacing/>
        <w:jc w:val="both"/>
        <w:textAlignment w:val="baseline"/>
        <w:rPr>
          <w:rFonts w:eastAsia="Cambria"/>
          <w:b/>
          <w:lang w:val="es-ES"/>
        </w:rPr>
      </w:pPr>
      <w:r w:rsidRPr="00FB1674">
        <w:rPr>
          <w:rFonts w:eastAsia="Cambria"/>
          <w:b/>
          <w:lang w:val="es-ES"/>
        </w:rPr>
        <w:lastRenderedPageBreak/>
        <w:t>INCORPORACIÓN DE NORMAS APROBADAS EN EL MERCOSUR</w:t>
      </w:r>
    </w:p>
    <w:p w14:paraId="0FCEC1B1" w14:textId="77777777" w:rsidR="004C178A" w:rsidRPr="00FB1674" w:rsidRDefault="004C178A" w:rsidP="004C178A">
      <w:pPr>
        <w:jc w:val="both"/>
        <w:rPr>
          <w:rFonts w:eastAsia="Cambria"/>
          <w:b/>
          <w:lang w:val="es-ES"/>
        </w:rPr>
      </w:pPr>
    </w:p>
    <w:p w14:paraId="5A27F655" w14:textId="55D70F5D" w:rsidR="00D7082E" w:rsidRPr="00FB1674" w:rsidRDefault="00D7082E" w:rsidP="004C178A">
      <w:pPr>
        <w:jc w:val="both"/>
        <w:rPr>
          <w:rFonts w:eastAsia="Cambria"/>
          <w:lang w:val="es-ES"/>
        </w:rPr>
      </w:pPr>
      <w:r w:rsidRPr="00FB1674">
        <w:rPr>
          <w:rFonts w:eastAsia="Cambria"/>
          <w:lang w:val="es-ES"/>
        </w:rPr>
        <w:t>Las delegaciones no informaron novedades por lo que se mantiene la información consignada en la CXXIII Reunión del CT Nº 2, Acta 05/24, punto 2.</w:t>
      </w:r>
    </w:p>
    <w:p w14:paraId="419F909F" w14:textId="77777777" w:rsidR="00D7082E" w:rsidRPr="00FB1674" w:rsidRDefault="00D7082E" w:rsidP="004C178A">
      <w:pPr>
        <w:jc w:val="both"/>
        <w:rPr>
          <w:rFonts w:eastAsia="Cambria"/>
          <w:lang w:val="es-ES"/>
        </w:rPr>
      </w:pPr>
    </w:p>
    <w:p w14:paraId="09E9556E" w14:textId="3D7C0711" w:rsidR="004C178A" w:rsidRPr="00FB1674" w:rsidRDefault="004C178A" w:rsidP="004C178A">
      <w:pPr>
        <w:jc w:val="both"/>
        <w:rPr>
          <w:rFonts w:eastAsia="Cambria"/>
          <w:lang w:val="es-ES"/>
        </w:rPr>
      </w:pPr>
      <w:r w:rsidRPr="00FB1674">
        <w:rPr>
          <w:rFonts w:eastAsia="Cambria"/>
          <w:b/>
          <w:lang w:val="es-ES"/>
        </w:rPr>
        <w:t>Decisión CMC</w:t>
      </w:r>
      <w:r w:rsidRPr="00FB1674">
        <w:rPr>
          <w:rFonts w:eastAsia="Cambria"/>
          <w:lang w:val="es-ES"/>
        </w:rPr>
        <w:t>:</w:t>
      </w:r>
    </w:p>
    <w:p w14:paraId="577F244B" w14:textId="77777777" w:rsidR="004C178A" w:rsidRPr="00FB1674" w:rsidRDefault="004C178A" w:rsidP="004C178A">
      <w:pPr>
        <w:jc w:val="both"/>
        <w:rPr>
          <w:rFonts w:eastAsia="Times New Roman"/>
          <w:bCs/>
          <w:lang w:val="es-ES"/>
        </w:rPr>
      </w:pPr>
    </w:p>
    <w:p w14:paraId="43A02817" w14:textId="77777777" w:rsidR="004C178A" w:rsidRPr="00FB1674" w:rsidRDefault="004C178A" w:rsidP="001D7E0B">
      <w:pPr>
        <w:numPr>
          <w:ilvl w:val="0"/>
          <w:numId w:val="2"/>
        </w:numPr>
        <w:ind w:left="426" w:hanging="426"/>
        <w:contextualSpacing/>
        <w:jc w:val="both"/>
        <w:rPr>
          <w:rFonts w:eastAsia="Times New Roman"/>
          <w:bCs/>
          <w:lang w:val="es-ES"/>
        </w:rPr>
      </w:pPr>
      <w:r w:rsidRPr="00FB1674">
        <w:rPr>
          <w:rFonts w:eastAsia="Cambria"/>
          <w:b/>
          <w:lang w:val="es-ES"/>
        </w:rPr>
        <w:t>Nº 16/10</w:t>
      </w:r>
      <w:r w:rsidRPr="00FB1674">
        <w:rPr>
          <w:rFonts w:eastAsia="Cambria"/>
          <w:lang w:val="es-ES"/>
        </w:rPr>
        <w:t xml:space="preserve"> “Manual de Procedimientos MERCOSUR de Control del Valor en Aduana”.</w:t>
      </w:r>
    </w:p>
    <w:p w14:paraId="722EC1D6" w14:textId="77777777" w:rsidR="004C178A" w:rsidRPr="00FB1674" w:rsidRDefault="004C178A" w:rsidP="004C178A">
      <w:pPr>
        <w:ind w:left="426"/>
        <w:contextualSpacing/>
        <w:jc w:val="both"/>
        <w:rPr>
          <w:rFonts w:eastAsia="Cambria"/>
          <w:b/>
          <w:bCs/>
          <w:lang w:val="es-ES"/>
        </w:rPr>
      </w:pPr>
      <w:r w:rsidRPr="00FB1674">
        <w:rPr>
          <w:rFonts w:eastAsia="Cambria"/>
          <w:lang w:val="es-ES"/>
        </w:rPr>
        <w:t xml:space="preserve">Falta la incorporación por parte de </w:t>
      </w:r>
      <w:r w:rsidRPr="00FB1674">
        <w:rPr>
          <w:rFonts w:eastAsia="Cambria"/>
          <w:b/>
          <w:bCs/>
          <w:lang w:val="es-ES"/>
        </w:rPr>
        <w:t>Brasil</w:t>
      </w:r>
      <w:r w:rsidRPr="00FB1674">
        <w:rPr>
          <w:rFonts w:eastAsia="Cambria"/>
          <w:lang w:val="es-ES"/>
        </w:rPr>
        <w:t xml:space="preserve">. </w:t>
      </w:r>
    </w:p>
    <w:p w14:paraId="06CF1386" w14:textId="77777777" w:rsidR="004C178A" w:rsidRPr="00FB1674" w:rsidRDefault="004C178A" w:rsidP="004C178A">
      <w:pPr>
        <w:jc w:val="both"/>
        <w:rPr>
          <w:rFonts w:eastAsia="Cambria"/>
          <w:highlight w:val="yellow"/>
          <w:lang w:val="es-ES"/>
        </w:rPr>
      </w:pPr>
    </w:p>
    <w:p w14:paraId="1587F602" w14:textId="78B399CE" w:rsidR="004C178A" w:rsidRPr="00FB1674" w:rsidRDefault="004C178A" w:rsidP="00D94FB8">
      <w:pPr>
        <w:ind w:left="426"/>
        <w:jc w:val="both"/>
        <w:rPr>
          <w:rFonts w:eastAsia="Times New Roman"/>
          <w:bCs/>
          <w:lang w:val="es-ES" w:eastAsia="es-ES"/>
        </w:rPr>
      </w:pPr>
      <w:r w:rsidRPr="00FB1674">
        <w:rPr>
          <w:rFonts w:eastAsia="Cambria"/>
          <w:lang w:val="es-ES"/>
        </w:rPr>
        <w:t xml:space="preserve">El Coordinador de </w:t>
      </w:r>
      <w:r w:rsidRPr="00FB1674">
        <w:rPr>
          <w:rFonts w:eastAsia="Cambria"/>
          <w:b/>
          <w:lang w:val="es-ES"/>
        </w:rPr>
        <w:t>Brasil</w:t>
      </w:r>
      <w:r w:rsidRPr="00FB1674">
        <w:rPr>
          <w:rFonts w:eastAsia="Cambria"/>
          <w:lang w:val="es-ES"/>
        </w:rPr>
        <w:t xml:space="preserve"> reiteró lo mencionado en la Reunión CXX, ocasión en que presentó la Nota Conjunta </w:t>
      </w:r>
      <w:proofErr w:type="spellStart"/>
      <w:r w:rsidRPr="00FB1674">
        <w:rPr>
          <w:rFonts w:eastAsia="Cambria"/>
          <w:lang w:val="es-ES"/>
        </w:rPr>
        <w:t>Saata</w:t>
      </w:r>
      <w:proofErr w:type="spellEnd"/>
      <w:r w:rsidRPr="00FB1674">
        <w:rPr>
          <w:rFonts w:eastAsia="Cambria"/>
          <w:lang w:val="es-ES"/>
        </w:rPr>
        <w:t>/Copad/Coana/</w:t>
      </w:r>
      <w:proofErr w:type="spellStart"/>
      <w:r w:rsidRPr="00FB1674">
        <w:rPr>
          <w:rFonts w:eastAsia="Cambria"/>
          <w:lang w:val="es-ES"/>
        </w:rPr>
        <w:t>Suana</w:t>
      </w:r>
      <w:proofErr w:type="spellEnd"/>
      <w:r w:rsidRPr="00FB1674">
        <w:rPr>
          <w:rFonts w:eastAsia="Cambria"/>
          <w:lang w:val="es-ES"/>
        </w:rPr>
        <w:t xml:space="preserve"> Nº 99, del 5 de setiembre de 2023.</w:t>
      </w:r>
      <w:r w:rsidR="008F694F">
        <w:rPr>
          <w:rFonts w:eastAsia="Cambria"/>
          <w:lang w:val="es-ES"/>
        </w:rPr>
        <w:t xml:space="preserve"> </w:t>
      </w:r>
      <w:r w:rsidRPr="00FB1674">
        <w:rPr>
          <w:rFonts w:eastAsia="Cambria"/>
          <w:lang w:val="es-ES"/>
        </w:rPr>
        <w:t xml:space="preserve">Asimismo, comentó que aguarda la conclusión del reglamento interno de la </w:t>
      </w:r>
      <w:proofErr w:type="spellStart"/>
      <w:r w:rsidRPr="00FB1674">
        <w:rPr>
          <w:rFonts w:eastAsia="Cambria"/>
          <w:lang w:val="es-ES"/>
        </w:rPr>
        <w:t>Receita</w:t>
      </w:r>
      <w:proofErr w:type="spellEnd"/>
      <w:r w:rsidRPr="00FB1674">
        <w:rPr>
          <w:rFonts w:eastAsia="Cambria"/>
          <w:lang w:val="es-ES"/>
        </w:rPr>
        <w:t xml:space="preserve"> Federal do Brasil para avanzar sobre el tema. </w:t>
      </w:r>
    </w:p>
    <w:p w14:paraId="1BF5676C" w14:textId="30AC2153" w:rsidR="004C178A" w:rsidRDefault="004C178A" w:rsidP="004C178A">
      <w:pPr>
        <w:jc w:val="both"/>
        <w:rPr>
          <w:rFonts w:eastAsia="Cambria"/>
          <w:b/>
          <w:lang w:val="es-ES"/>
        </w:rPr>
      </w:pPr>
    </w:p>
    <w:p w14:paraId="308D52A8" w14:textId="77777777" w:rsidR="004C178A" w:rsidRPr="00FB1674" w:rsidRDefault="004C178A" w:rsidP="004C178A">
      <w:pPr>
        <w:jc w:val="both"/>
        <w:rPr>
          <w:rFonts w:eastAsia="Cambria"/>
          <w:lang w:val="es-ES"/>
        </w:rPr>
      </w:pPr>
      <w:r w:rsidRPr="00FB1674">
        <w:rPr>
          <w:rFonts w:eastAsia="Cambria"/>
          <w:b/>
          <w:lang w:val="es-ES"/>
        </w:rPr>
        <w:t>Resoluciones GMC</w:t>
      </w:r>
      <w:r w:rsidRPr="00FB1674">
        <w:rPr>
          <w:rFonts w:eastAsia="Cambria"/>
          <w:lang w:val="es-ES"/>
        </w:rPr>
        <w:t>:</w:t>
      </w:r>
    </w:p>
    <w:p w14:paraId="38A8C841" w14:textId="77777777" w:rsidR="004C178A" w:rsidRPr="00FB1674" w:rsidRDefault="004C178A" w:rsidP="004C178A">
      <w:pPr>
        <w:jc w:val="both"/>
        <w:rPr>
          <w:rFonts w:eastAsia="Times New Roman"/>
          <w:bCs/>
          <w:lang w:val="es-ES"/>
        </w:rPr>
      </w:pPr>
    </w:p>
    <w:p w14:paraId="3E173B8E" w14:textId="77777777" w:rsidR="004C178A" w:rsidRPr="00FB1674" w:rsidRDefault="004C178A" w:rsidP="001D7E0B">
      <w:pPr>
        <w:numPr>
          <w:ilvl w:val="0"/>
          <w:numId w:val="3"/>
        </w:numPr>
        <w:ind w:left="426" w:hanging="426"/>
        <w:contextualSpacing/>
        <w:jc w:val="both"/>
        <w:rPr>
          <w:rFonts w:eastAsia="Times New Roman"/>
          <w:b/>
          <w:lang w:val="es-ES"/>
        </w:rPr>
      </w:pPr>
      <w:r w:rsidRPr="00FB1674">
        <w:rPr>
          <w:rFonts w:eastAsia="Cambria"/>
          <w:b/>
          <w:lang w:val="es-ES"/>
        </w:rPr>
        <w:t>Nº 22/03</w:t>
      </w:r>
      <w:r w:rsidRPr="00FB1674">
        <w:rPr>
          <w:rFonts w:eastAsia="Cambria"/>
          <w:lang w:val="es-ES"/>
        </w:rPr>
        <w:t xml:space="preserve"> “Tratamiento Aduanero Aplicado al Ingreso y Circulación en los Estados Partes del MERCOSUR de Bienes Destinados a las Actividades Relacionadas con la </w:t>
      </w:r>
      <w:proofErr w:type="spellStart"/>
      <w:r w:rsidRPr="00FB1674">
        <w:rPr>
          <w:rFonts w:eastAsia="Cambria"/>
          <w:lang w:val="es-ES"/>
        </w:rPr>
        <w:t>Intercomparación</w:t>
      </w:r>
      <w:proofErr w:type="spellEnd"/>
      <w:r w:rsidRPr="00FB1674">
        <w:rPr>
          <w:rFonts w:eastAsia="Cambria"/>
          <w:lang w:val="es-ES"/>
        </w:rPr>
        <w:t xml:space="preserve"> de Patrones Metrológicos, Aprobados por los Organismos Competentes”. </w:t>
      </w:r>
    </w:p>
    <w:p w14:paraId="1C549D8A" w14:textId="77777777" w:rsidR="004C178A" w:rsidRPr="00FB1674" w:rsidRDefault="004C178A" w:rsidP="004C178A">
      <w:pPr>
        <w:ind w:firstLine="426"/>
        <w:jc w:val="both"/>
        <w:rPr>
          <w:rFonts w:eastAsia="Cambria"/>
          <w:b/>
          <w:bCs/>
          <w:lang w:val="es-ES"/>
        </w:rPr>
      </w:pPr>
      <w:r w:rsidRPr="00FB1674">
        <w:rPr>
          <w:rFonts w:eastAsia="Cambria"/>
          <w:lang w:val="es-ES"/>
        </w:rPr>
        <w:t xml:space="preserve">Falta la incorporación por parte de </w:t>
      </w:r>
      <w:r w:rsidRPr="00FB1674">
        <w:rPr>
          <w:rFonts w:eastAsia="Cambria"/>
          <w:b/>
          <w:bCs/>
          <w:lang w:val="es-ES"/>
        </w:rPr>
        <w:t>Argentina</w:t>
      </w:r>
      <w:r w:rsidRPr="00FB1674">
        <w:rPr>
          <w:rFonts w:eastAsia="Cambria"/>
          <w:lang w:val="es-ES"/>
        </w:rPr>
        <w:t>.</w:t>
      </w:r>
      <w:r w:rsidRPr="00FB1674">
        <w:rPr>
          <w:rFonts w:eastAsia="Cambria"/>
          <w:b/>
          <w:bCs/>
          <w:lang w:val="es-ES"/>
        </w:rPr>
        <w:t xml:space="preserve"> </w:t>
      </w:r>
    </w:p>
    <w:p w14:paraId="766891C9" w14:textId="77777777" w:rsidR="00D94FB8" w:rsidRPr="00D94FB8" w:rsidRDefault="00D94FB8" w:rsidP="00D94FB8">
      <w:pPr>
        <w:ind w:left="426"/>
        <w:contextualSpacing/>
        <w:jc w:val="both"/>
        <w:rPr>
          <w:rFonts w:eastAsia="Times New Roman"/>
          <w:b/>
          <w:lang w:val="es-ES"/>
        </w:rPr>
      </w:pPr>
    </w:p>
    <w:p w14:paraId="4B8D4C43" w14:textId="7A785BD9" w:rsidR="004C178A" w:rsidRPr="00FB1674" w:rsidRDefault="004C178A" w:rsidP="001D7E0B">
      <w:pPr>
        <w:numPr>
          <w:ilvl w:val="0"/>
          <w:numId w:val="3"/>
        </w:numPr>
        <w:ind w:left="426" w:hanging="426"/>
        <w:contextualSpacing/>
        <w:jc w:val="both"/>
        <w:rPr>
          <w:rFonts w:eastAsia="Times New Roman"/>
          <w:b/>
          <w:lang w:val="es-ES"/>
        </w:rPr>
      </w:pPr>
      <w:r w:rsidRPr="00FB1674">
        <w:rPr>
          <w:rFonts w:eastAsia="Cambria"/>
          <w:b/>
          <w:lang w:val="es-ES"/>
        </w:rPr>
        <w:t xml:space="preserve">Nº 20/09 </w:t>
      </w:r>
      <w:r w:rsidRPr="00FB1674">
        <w:rPr>
          <w:rFonts w:eastAsia="Cambria"/>
          <w:lang w:val="es-ES"/>
        </w:rPr>
        <w:t xml:space="preserve">“Nómina y Reglamento Administrativo de los Organismos Coordinadores en el Área de Control Integrado” (derogación de la Resolución GMC N.º 03/95)”. </w:t>
      </w:r>
    </w:p>
    <w:p w14:paraId="06B3728C" w14:textId="77777777" w:rsidR="004C178A" w:rsidRPr="00FB1674" w:rsidRDefault="004C178A" w:rsidP="004C178A">
      <w:pPr>
        <w:ind w:firstLine="426"/>
        <w:jc w:val="both"/>
        <w:rPr>
          <w:rFonts w:eastAsia="Cambria"/>
          <w:b/>
          <w:bCs/>
          <w:lang w:val="es-ES"/>
        </w:rPr>
      </w:pPr>
      <w:r w:rsidRPr="00FB1674">
        <w:rPr>
          <w:rFonts w:eastAsia="Cambria"/>
          <w:lang w:val="es-ES"/>
        </w:rPr>
        <w:t xml:space="preserve">Falta la incorporación por parte de </w:t>
      </w:r>
      <w:r w:rsidRPr="00FB1674">
        <w:rPr>
          <w:rFonts w:eastAsia="Cambria"/>
          <w:b/>
          <w:bCs/>
          <w:lang w:val="es-ES"/>
        </w:rPr>
        <w:t>Brasil</w:t>
      </w:r>
      <w:r w:rsidRPr="00FB1674">
        <w:rPr>
          <w:rFonts w:eastAsia="Cambria"/>
          <w:lang w:val="es-ES"/>
        </w:rPr>
        <w:t>.</w:t>
      </w:r>
      <w:r w:rsidRPr="00FB1674">
        <w:rPr>
          <w:rFonts w:eastAsia="Cambria"/>
          <w:b/>
          <w:bCs/>
          <w:lang w:val="es-ES"/>
        </w:rPr>
        <w:t xml:space="preserve"> </w:t>
      </w:r>
    </w:p>
    <w:p w14:paraId="297BA799" w14:textId="77777777" w:rsidR="004C178A" w:rsidRPr="00FB1674" w:rsidRDefault="004C178A" w:rsidP="004C178A">
      <w:pPr>
        <w:rPr>
          <w:rFonts w:eastAsia="Cambria"/>
          <w:bCs/>
          <w:lang w:val="es-ES"/>
        </w:rPr>
      </w:pPr>
    </w:p>
    <w:p w14:paraId="07D95919" w14:textId="77777777" w:rsidR="004C178A" w:rsidRPr="00FB1674" w:rsidRDefault="004C178A" w:rsidP="001D7E0B">
      <w:pPr>
        <w:numPr>
          <w:ilvl w:val="0"/>
          <w:numId w:val="3"/>
        </w:numPr>
        <w:ind w:left="426" w:hanging="426"/>
        <w:contextualSpacing/>
        <w:jc w:val="both"/>
        <w:rPr>
          <w:rFonts w:eastAsia="Times New Roman"/>
          <w:b/>
          <w:lang w:val="es-ES"/>
        </w:rPr>
      </w:pPr>
      <w:bookmarkStart w:id="1" w:name="_Hlk49504593"/>
      <w:r w:rsidRPr="00FB1674">
        <w:rPr>
          <w:rFonts w:eastAsia="Cambria"/>
          <w:b/>
          <w:lang w:val="es-ES"/>
        </w:rPr>
        <w:t>Nº 12/14</w:t>
      </w:r>
      <w:r w:rsidRPr="00FB1674">
        <w:rPr>
          <w:rFonts w:eastAsia="Cambria"/>
          <w:lang w:val="es-ES"/>
        </w:rPr>
        <w:t xml:space="preserve"> “Garantía en una operación de tránsito aduanero internacional”. </w:t>
      </w:r>
    </w:p>
    <w:p w14:paraId="383BD69F" w14:textId="77777777" w:rsidR="004C178A" w:rsidRPr="00FB1674" w:rsidRDefault="004C178A" w:rsidP="004C178A">
      <w:pPr>
        <w:ind w:firstLine="426"/>
        <w:jc w:val="both"/>
        <w:rPr>
          <w:rFonts w:eastAsia="Cambria"/>
          <w:b/>
          <w:bCs/>
          <w:lang w:val="es-ES"/>
        </w:rPr>
      </w:pPr>
      <w:r w:rsidRPr="00FB1674">
        <w:rPr>
          <w:rFonts w:eastAsia="Cambria"/>
          <w:lang w:val="es-ES"/>
        </w:rPr>
        <w:t xml:space="preserve">Falta la incorporación por parte de </w:t>
      </w:r>
      <w:r w:rsidRPr="00FB1674">
        <w:rPr>
          <w:rFonts w:eastAsia="Cambria"/>
          <w:b/>
          <w:bCs/>
          <w:lang w:val="es-ES"/>
        </w:rPr>
        <w:t>Brasil</w:t>
      </w:r>
      <w:r w:rsidRPr="00FB1674">
        <w:rPr>
          <w:rFonts w:eastAsia="Cambria"/>
          <w:lang w:val="es-ES"/>
        </w:rPr>
        <w:t>.</w:t>
      </w:r>
      <w:r w:rsidRPr="00FB1674">
        <w:rPr>
          <w:rFonts w:eastAsia="Cambria"/>
          <w:b/>
          <w:bCs/>
          <w:lang w:val="es-ES"/>
        </w:rPr>
        <w:t xml:space="preserve"> </w:t>
      </w:r>
    </w:p>
    <w:p w14:paraId="6907D226" w14:textId="77777777" w:rsidR="004C178A" w:rsidRPr="00FB1674" w:rsidRDefault="004C178A" w:rsidP="004C178A">
      <w:pPr>
        <w:rPr>
          <w:rFonts w:eastAsia="Cambria"/>
          <w:lang w:val="es-ES"/>
        </w:rPr>
      </w:pPr>
    </w:p>
    <w:bookmarkEnd w:id="1"/>
    <w:p w14:paraId="6C15DC9C" w14:textId="77777777" w:rsidR="004C178A" w:rsidRPr="00FB1674" w:rsidRDefault="004C178A" w:rsidP="001D7E0B">
      <w:pPr>
        <w:numPr>
          <w:ilvl w:val="0"/>
          <w:numId w:val="3"/>
        </w:numPr>
        <w:ind w:left="426" w:hanging="426"/>
        <w:contextualSpacing/>
        <w:jc w:val="both"/>
        <w:rPr>
          <w:rFonts w:eastAsia="Times New Roman"/>
          <w:bCs/>
          <w:lang w:val="es-ES"/>
        </w:rPr>
      </w:pPr>
      <w:r w:rsidRPr="00FB1674">
        <w:rPr>
          <w:rFonts w:eastAsia="Cambria"/>
          <w:b/>
          <w:lang w:val="es-ES"/>
        </w:rPr>
        <w:t xml:space="preserve">N° 01/21 </w:t>
      </w:r>
      <w:r w:rsidRPr="00FB1674">
        <w:rPr>
          <w:rFonts w:eastAsia="Cambria"/>
          <w:lang w:val="es-ES"/>
        </w:rPr>
        <w:t xml:space="preserve">“Actualización nómina de los organismos coordinadores en el Área de Control Integrado (modificación de la Resolución GMC N° 20/09)”. </w:t>
      </w:r>
    </w:p>
    <w:p w14:paraId="1DBD4097" w14:textId="77777777" w:rsidR="004C178A" w:rsidRPr="00FB1674" w:rsidRDefault="004C178A" w:rsidP="004C178A">
      <w:pPr>
        <w:ind w:firstLine="426"/>
        <w:jc w:val="both"/>
        <w:rPr>
          <w:rFonts w:eastAsia="Cambria"/>
          <w:b/>
          <w:bCs/>
          <w:lang w:val="es-ES"/>
        </w:rPr>
      </w:pPr>
      <w:r w:rsidRPr="00FB1674">
        <w:rPr>
          <w:rFonts w:eastAsia="Cambria"/>
          <w:lang w:val="es-ES"/>
        </w:rPr>
        <w:t xml:space="preserve">Falta la incorporación por parte de </w:t>
      </w:r>
      <w:r w:rsidRPr="00FB1674">
        <w:rPr>
          <w:rFonts w:eastAsia="Cambria"/>
          <w:b/>
          <w:bCs/>
          <w:lang w:val="es-ES"/>
        </w:rPr>
        <w:t>Brasil y Uruguay</w:t>
      </w:r>
      <w:r w:rsidRPr="00FB1674">
        <w:rPr>
          <w:rFonts w:eastAsia="Cambria"/>
          <w:lang w:val="es-ES"/>
        </w:rPr>
        <w:t xml:space="preserve">. </w:t>
      </w:r>
    </w:p>
    <w:p w14:paraId="00639456" w14:textId="77777777" w:rsidR="004C178A" w:rsidRPr="00FB1674" w:rsidRDefault="004C178A" w:rsidP="004C178A">
      <w:pPr>
        <w:jc w:val="both"/>
        <w:rPr>
          <w:rFonts w:eastAsia="Cambria"/>
          <w:lang w:val="es-ES"/>
        </w:rPr>
      </w:pPr>
    </w:p>
    <w:p w14:paraId="2A5429CC" w14:textId="77777777" w:rsidR="00D94FB8" w:rsidRPr="004C178A" w:rsidRDefault="00D94FB8" w:rsidP="00D94FB8">
      <w:pPr>
        <w:numPr>
          <w:ilvl w:val="0"/>
          <w:numId w:val="3"/>
        </w:numPr>
        <w:ind w:left="426" w:hanging="426"/>
        <w:contextualSpacing/>
        <w:jc w:val="both"/>
        <w:rPr>
          <w:rFonts w:eastAsia="Cambria"/>
          <w:bCs/>
          <w:lang w:val="es-ES"/>
        </w:rPr>
      </w:pPr>
      <w:r w:rsidRPr="004C178A">
        <w:rPr>
          <w:rFonts w:eastAsia="Cambria"/>
          <w:b/>
          <w:lang w:val="es-ES"/>
        </w:rPr>
        <w:t>N° 24/22</w:t>
      </w:r>
      <w:r w:rsidRPr="004C178A">
        <w:rPr>
          <w:rFonts w:eastAsia="Cambria"/>
          <w:lang w:val="es-ES"/>
        </w:rPr>
        <w:t xml:space="preserve"> “Modificación de la Resolución GMC N° 35/02 “Normas para la circulación de vehículos de turistas, particulares y de alquiler, en los Estados Partes del MERCOSUR”.</w:t>
      </w:r>
    </w:p>
    <w:p w14:paraId="60D65016" w14:textId="77777777" w:rsidR="00D94FB8" w:rsidRPr="004C178A" w:rsidRDefault="00D94FB8" w:rsidP="00D94FB8">
      <w:pPr>
        <w:ind w:firstLine="426"/>
        <w:jc w:val="both"/>
        <w:rPr>
          <w:rFonts w:eastAsia="Cambria"/>
          <w:lang w:val="es-ES"/>
        </w:rPr>
      </w:pPr>
      <w:r w:rsidRPr="004C178A">
        <w:rPr>
          <w:rFonts w:eastAsia="Cambria"/>
          <w:lang w:val="es-ES"/>
        </w:rPr>
        <w:t xml:space="preserve">Falta la incorporación por parte de </w:t>
      </w:r>
      <w:r w:rsidRPr="004C178A">
        <w:rPr>
          <w:rFonts w:eastAsia="Cambria"/>
          <w:b/>
          <w:bCs/>
          <w:lang w:val="es-ES"/>
        </w:rPr>
        <w:t>Brasil y Paraguay</w:t>
      </w:r>
      <w:r w:rsidRPr="004C178A">
        <w:rPr>
          <w:rFonts w:eastAsia="Cambria"/>
          <w:lang w:val="es-ES"/>
        </w:rPr>
        <w:t>.</w:t>
      </w:r>
    </w:p>
    <w:p w14:paraId="06507819" w14:textId="77777777" w:rsidR="004C178A" w:rsidRPr="00FB1674" w:rsidRDefault="004C178A" w:rsidP="004C178A">
      <w:pPr>
        <w:jc w:val="both"/>
        <w:rPr>
          <w:rFonts w:eastAsia="Cambria"/>
          <w:strike/>
          <w:highlight w:val="yellow"/>
          <w:lang w:val="es-ES"/>
        </w:rPr>
      </w:pPr>
    </w:p>
    <w:p w14:paraId="581C0F80" w14:textId="77777777" w:rsidR="004C178A" w:rsidRPr="00FB1674" w:rsidRDefault="004C178A" w:rsidP="004C178A">
      <w:pPr>
        <w:jc w:val="both"/>
        <w:rPr>
          <w:rFonts w:eastAsia="Cambria"/>
          <w:lang w:val="es-ES"/>
        </w:rPr>
      </w:pPr>
      <w:r w:rsidRPr="00FB1674">
        <w:rPr>
          <w:rFonts w:eastAsia="Cambria"/>
          <w:b/>
          <w:lang w:val="es-ES"/>
        </w:rPr>
        <w:t>Directivas CCM</w:t>
      </w:r>
      <w:r w:rsidRPr="00FB1674">
        <w:rPr>
          <w:rFonts w:eastAsia="Cambria"/>
          <w:lang w:val="es-ES"/>
        </w:rPr>
        <w:t>:</w:t>
      </w:r>
    </w:p>
    <w:p w14:paraId="478B9916" w14:textId="77777777" w:rsidR="004C178A" w:rsidRPr="00FB1674" w:rsidRDefault="004C178A" w:rsidP="004C178A">
      <w:pPr>
        <w:jc w:val="both"/>
        <w:rPr>
          <w:rFonts w:eastAsia="Times New Roman"/>
          <w:bCs/>
          <w:lang w:val="es-ES"/>
        </w:rPr>
      </w:pPr>
    </w:p>
    <w:p w14:paraId="517CB6EF" w14:textId="77777777" w:rsidR="004C178A" w:rsidRPr="00FB1674" w:rsidRDefault="004C178A" w:rsidP="001D7E0B">
      <w:pPr>
        <w:numPr>
          <w:ilvl w:val="0"/>
          <w:numId w:val="3"/>
        </w:numPr>
        <w:ind w:left="426" w:hanging="426"/>
        <w:contextualSpacing/>
        <w:jc w:val="both"/>
        <w:rPr>
          <w:rFonts w:eastAsia="Times New Roman"/>
          <w:b/>
          <w:lang w:val="es-ES"/>
        </w:rPr>
      </w:pPr>
      <w:r w:rsidRPr="00FB1674">
        <w:rPr>
          <w:rFonts w:eastAsia="Cambria"/>
          <w:b/>
          <w:lang w:val="es-ES"/>
        </w:rPr>
        <w:t>N° 03/95</w:t>
      </w:r>
      <w:r w:rsidRPr="00FB1674">
        <w:rPr>
          <w:rFonts w:eastAsia="Cambria"/>
          <w:lang w:val="es-ES"/>
        </w:rPr>
        <w:t xml:space="preserve"> “Formulario para solicitud de salida y entrada temporal de bienes” y </w:t>
      </w:r>
      <w:r w:rsidRPr="00FB1674">
        <w:rPr>
          <w:rFonts w:eastAsia="Cambria"/>
          <w:b/>
          <w:lang w:val="es-ES"/>
        </w:rPr>
        <w:t>N° 04/97</w:t>
      </w:r>
      <w:r w:rsidRPr="00FB1674">
        <w:rPr>
          <w:rFonts w:eastAsia="Cambria"/>
          <w:lang w:val="es-ES"/>
        </w:rPr>
        <w:t xml:space="preserve"> “Tratamiento aduanero aplicable a una operación de tránsito aduanero internacional que incluye un trayecto por vía acuática en embarcación bajo el sistema “roll </w:t>
      </w:r>
      <w:proofErr w:type="spellStart"/>
      <w:r w:rsidRPr="00FB1674">
        <w:rPr>
          <w:rFonts w:eastAsia="Cambria"/>
          <w:lang w:val="es-ES"/>
        </w:rPr>
        <w:t>on</w:t>
      </w:r>
      <w:proofErr w:type="spellEnd"/>
      <w:r w:rsidRPr="00FB1674">
        <w:rPr>
          <w:rFonts w:eastAsia="Cambria"/>
          <w:lang w:val="es-ES"/>
        </w:rPr>
        <w:t xml:space="preserve">-roll off””. </w:t>
      </w:r>
    </w:p>
    <w:p w14:paraId="3882D5C7" w14:textId="77777777" w:rsidR="004C178A" w:rsidRPr="00FB1674" w:rsidRDefault="004C178A" w:rsidP="004C178A">
      <w:pPr>
        <w:jc w:val="both"/>
        <w:rPr>
          <w:rFonts w:eastAsia="Times New Roman"/>
          <w:b/>
          <w:lang w:val="es-ES"/>
        </w:rPr>
      </w:pPr>
    </w:p>
    <w:p w14:paraId="0E4FFCCD" w14:textId="77777777" w:rsidR="004C178A" w:rsidRPr="00FB1674" w:rsidRDefault="004C178A" w:rsidP="00FD64B0">
      <w:pPr>
        <w:ind w:left="426"/>
        <w:jc w:val="both"/>
        <w:rPr>
          <w:rFonts w:eastAsia="Cambria"/>
          <w:lang w:val="es-ES"/>
        </w:rPr>
      </w:pPr>
      <w:r w:rsidRPr="00FB1674">
        <w:rPr>
          <w:rFonts w:eastAsia="Cambria"/>
          <w:lang w:val="es-ES"/>
        </w:rPr>
        <w:lastRenderedPageBreak/>
        <w:t xml:space="preserve">El Coordinador de Brasil del CT N° 2 ratificó lo informado en el Acta N° 04/23 correspondiente a la CXX reunión del CT N° 2, ocasión en que presentó la Nota Conjunta </w:t>
      </w:r>
      <w:proofErr w:type="spellStart"/>
      <w:r w:rsidRPr="00FB1674">
        <w:rPr>
          <w:rFonts w:eastAsia="Cambria"/>
          <w:lang w:val="es-ES"/>
        </w:rPr>
        <w:t>Saata</w:t>
      </w:r>
      <w:proofErr w:type="spellEnd"/>
      <w:r w:rsidRPr="00FB1674">
        <w:rPr>
          <w:rFonts w:eastAsia="Cambria"/>
          <w:lang w:val="es-ES"/>
        </w:rPr>
        <w:t>/Copad/Coana/</w:t>
      </w:r>
      <w:proofErr w:type="spellStart"/>
      <w:r w:rsidRPr="00FB1674">
        <w:rPr>
          <w:rFonts w:eastAsia="Cambria"/>
          <w:lang w:val="es-ES"/>
        </w:rPr>
        <w:t>Suana</w:t>
      </w:r>
      <w:proofErr w:type="spellEnd"/>
      <w:r w:rsidRPr="00FB1674">
        <w:rPr>
          <w:rFonts w:eastAsia="Cambria"/>
          <w:lang w:val="es-ES"/>
        </w:rPr>
        <w:t xml:space="preserve"> Nº 99, del 5 de setiembre de 2023.</w:t>
      </w:r>
    </w:p>
    <w:p w14:paraId="2DA1FF38" w14:textId="77777777" w:rsidR="004C178A" w:rsidRPr="00FB1674" w:rsidRDefault="004C178A" w:rsidP="004C178A">
      <w:pPr>
        <w:jc w:val="both"/>
        <w:rPr>
          <w:rFonts w:eastAsia="Times New Roman"/>
          <w:b/>
          <w:lang w:val="es-ES"/>
        </w:rPr>
      </w:pPr>
    </w:p>
    <w:p w14:paraId="7180159A" w14:textId="77777777" w:rsidR="00801D5B" w:rsidRPr="00FB1674" w:rsidRDefault="00801D5B" w:rsidP="004C178A">
      <w:pPr>
        <w:jc w:val="both"/>
        <w:rPr>
          <w:rFonts w:eastAsia="Times New Roman"/>
          <w:b/>
          <w:lang w:val="es-ES"/>
        </w:rPr>
      </w:pPr>
    </w:p>
    <w:p w14:paraId="4409C110" w14:textId="77777777" w:rsidR="004C178A" w:rsidRPr="00FB1674" w:rsidRDefault="004C178A" w:rsidP="001D7E0B">
      <w:pPr>
        <w:widowControl w:val="0"/>
        <w:numPr>
          <w:ilvl w:val="0"/>
          <w:numId w:val="4"/>
        </w:numPr>
        <w:suppressAutoHyphens/>
        <w:overflowPunct w:val="0"/>
        <w:autoSpaceDE w:val="0"/>
        <w:autoSpaceDN w:val="0"/>
        <w:adjustRightInd w:val="0"/>
        <w:ind w:left="567" w:hanging="567"/>
        <w:contextualSpacing/>
        <w:jc w:val="both"/>
        <w:textAlignment w:val="baseline"/>
        <w:rPr>
          <w:rFonts w:eastAsia="Cambria"/>
          <w:b/>
          <w:lang w:val="es-ES"/>
        </w:rPr>
      </w:pPr>
      <w:r w:rsidRPr="00FB1674">
        <w:rPr>
          <w:rFonts w:eastAsia="Cambria"/>
          <w:b/>
          <w:lang w:val="es-ES"/>
        </w:rPr>
        <w:t>SUBCOMITÉ TÉCNICO DE CONTROLES Y OPERATORIA DE FRONTERA – SCTCOF</w:t>
      </w:r>
    </w:p>
    <w:p w14:paraId="45404F04" w14:textId="77777777" w:rsidR="004C178A" w:rsidRPr="00FB1674" w:rsidRDefault="004C178A" w:rsidP="004C178A">
      <w:pPr>
        <w:widowControl w:val="0"/>
        <w:suppressAutoHyphens/>
        <w:overflowPunct w:val="0"/>
        <w:autoSpaceDE w:val="0"/>
        <w:autoSpaceDN w:val="0"/>
        <w:adjustRightInd w:val="0"/>
        <w:jc w:val="both"/>
        <w:textAlignment w:val="baseline"/>
        <w:rPr>
          <w:rFonts w:eastAsia="Cambria"/>
          <w:b/>
          <w:lang w:val="es-ES"/>
        </w:rPr>
      </w:pPr>
    </w:p>
    <w:p w14:paraId="4F241BE0" w14:textId="4539F583"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eastAsia="Times New Roman"/>
          <w:iCs/>
          <w:lang w:val="es-ES"/>
        </w:rPr>
      </w:pPr>
      <w:r w:rsidRPr="00FB1674">
        <w:rPr>
          <w:rFonts w:eastAsia="Cambria"/>
          <w:iCs/>
          <w:lang w:val="es-ES"/>
        </w:rPr>
        <w:t>Los Coordinadores Nacionales del CT N° 2 recibieron el i</w:t>
      </w:r>
      <w:r w:rsidR="00F367D8" w:rsidRPr="00FB1674">
        <w:rPr>
          <w:rFonts w:eastAsia="Cambria"/>
          <w:iCs/>
          <w:lang w:val="es-ES"/>
        </w:rPr>
        <w:t>nforme y aprobaron el Acta N° 05</w:t>
      </w:r>
      <w:r w:rsidRPr="00FB1674">
        <w:rPr>
          <w:rFonts w:eastAsia="Cambria"/>
          <w:iCs/>
          <w:lang w:val="es-ES"/>
        </w:rPr>
        <w:t xml:space="preserve">/24 de la Reunión Plenaria del SCTCOF realizada el </w:t>
      </w:r>
      <w:r w:rsidR="00F367D8" w:rsidRPr="00FB1674">
        <w:rPr>
          <w:rFonts w:eastAsia="Cambria"/>
          <w:iCs/>
          <w:lang w:val="es-ES"/>
        </w:rPr>
        <w:t xml:space="preserve">28 de </w:t>
      </w:r>
      <w:r w:rsidR="00340C9D" w:rsidRPr="00FB1674">
        <w:rPr>
          <w:rFonts w:eastAsia="Cambria"/>
          <w:iCs/>
          <w:lang w:val="es-ES"/>
        </w:rPr>
        <w:t>octubre de</w:t>
      </w:r>
      <w:r w:rsidRPr="00FB1674">
        <w:rPr>
          <w:rFonts w:eastAsia="Cambria"/>
          <w:iCs/>
          <w:lang w:val="es-ES"/>
        </w:rPr>
        <w:t xml:space="preserve"> 2024, por sistema de videoconferencia de conformidad con lo establecido en la Resolución GMC N° 19/12, con la participación de las delegaciones de Argentina, Brasil, Paraguay y Uruguay</w:t>
      </w:r>
      <w:r w:rsidR="00340C9D" w:rsidRPr="00FB1674">
        <w:rPr>
          <w:rFonts w:eastAsia="Cambria"/>
          <w:iCs/>
          <w:lang w:val="es-ES"/>
        </w:rPr>
        <w:t xml:space="preserve"> y de Bolivia, que participó de conformidad con la </w:t>
      </w:r>
      <w:proofErr w:type="spellStart"/>
      <w:r w:rsidR="00340C9D" w:rsidRPr="00FB1674">
        <w:rPr>
          <w:rFonts w:eastAsia="Cambria"/>
          <w:iCs/>
          <w:lang w:val="es-ES"/>
        </w:rPr>
        <w:t>Dec</w:t>
      </w:r>
      <w:proofErr w:type="spellEnd"/>
      <w:r w:rsidR="00340C9D" w:rsidRPr="00FB1674">
        <w:rPr>
          <w:rFonts w:eastAsia="Cambria"/>
          <w:iCs/>
          <w:lang w:val="es-ES"/>
        </w:rPr>
        <w:t>. CMC Nº 20/</w:t>
      </w:r>
      <w:r w:rsidR="00BF3D6E" w:rsidRPr="00FB1674">
        <w:rPr>
          <w:rFonts w:eastAsia="Cambria"/>
          <w:iCs/>
          <w:lang w:val="es-ES"/>
        </w:rPr>
        <w:t>19.</w:t>
      </w:r>
      <w:r w:rsidRPr="00FB1674">
        <w:rPr>
          <w:rFonts w:eastAsia="Cambria"/>
          <w:iCs/>
          <w:lang w:val="es-ES"/>
        </w:rPr>
        <w:t xml:space="preserve"> </w:t>
      </w:r>
    </w:p>
    <w:p w14:paraId="374E4EE5" w14:textId="77777777"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eastAsia="Times New Roman"/>
          <w:iCs/>
          <w:lang w:val="es-UY" w:eastAsia="es-ES"/>
        </w:rPr>
      </w:pPr>
    </w:p>
    <w:p w14:paraId="52357DF5" w14:textId="77777777" w:rsidR="004C178A" w:rsidRPr="00FB1674" w:rsidRDefault="004C178A" w:rsidP="004C178A">
      <w:pPr>
        <w:widowControl w:val="0"/>
        <w:suppressAutoHyphens/>
        <w:overflowPunct w:val="0"/>
        <w:autoSpaceDE w:val="0"/>
        <w:autoSpaceDN w:val="0"/>
        <w:adjustRightInd w:val="0"/>
        <w:jc w:val="both"/>
        <w:textAlignment w:val="baseline"/>
        <w:rPr>
          <w:rFonts w:eastAsia="Cambria"/>
          <w:iCs/>
          <w:lang w:val="es-ES"/>
        </w:rPr>
      </w:pPr>
      <w:r w:rsidRPr="00FB1674">
        <w:rPr>
          <w:rFonts w:eastAsia="Cambria"/>
          <w:iCs/>
          <w:lang w:val="es-ES"/>
        </w:rPr>
        <w:t>El Acta de la referida reunión consta como</w:t>
      </w:r>
      <w:r w:rsidRPr="00FB1674">
        <w:rPr>
          <w:rFonts w:eastAsia="Cambria"/>
          <w:b/>
          <w:bCs/>
          <w:iCs/>
          <w:lang w:val="es-ES"/>
        </w:rPr>
        <w:t xml:space="preserve"> Anexo IV</w:t>
      </w:r>
      <w:r w:rsidRPr="00FB1674">
        <w:rPr>
          <w:rFonts w:eastAsia="Cambria"/>
          <w:iCs/>
          <w:lang w:val="es-ES"/>
        </w:rPr>
        <w:t>.</w:t>
      </w:r>
    </w:p>
    <w:p w14:paraId="692E06E1" w14:textId="77777777" w:rsidR="004C178A" w:rsidRPr="00FB1674" w:rsidRDefault="004C178A" w:rsidP="004C178A">
      <w:pPr>
        <w:widowControl w:val="0"/>
        <w:suppressAutoHyphens/>
        <w:overflowPunct w:val="0"/>
        <w:autoSpaceDE w:val="0"/>
        <w:autoSpaceDN w:val="0"/>
        <w:adjustRightInd w:val="0"/>
        <w:jc w:val="both"/>
        <w:textAlignment w:val="baseline"/>
        <w:rPr>
          <w:rFonts w:eastAsia="Cambria"/>
          <w:i/>
          <w:lang w:val="es-ES"/>
        </w:rPr>
      </w:pPr>
    </w:p>
    <w:p w14:paraId="25CACEA4" w14:textId="079864C6" w:rsidR="004C178A" w:rsidRPr="00FB1674" w:rsidRDefault="004C178A" w:rsidP="004C178A">
      <w:pPr>
        <w:widowControl w:val="0"/>
        <w:suppressAutoHyphens/>
        <w:overflowPunct w:val="0"/>
        <w:autoSpaceDE w:val="0"/>
        <w:autoSpaceDN w:val="0"/>
        <w:adjustRightInd w:val="0"/>
        <w:jc w:val="both"/>
        <w:textAlignment w:val="baseline"/>
        <w:rPr>
          <w:rFonts w:eastAsia="Cambria"/>
          <w:iCs/>
          <w:lang w:val="es-ES"/>
        </w:rPr>
      </w:pPr>
      <w:r w:rsidRPr="00FB1674">
        <w:rPr>
          <w:rFonts w:eastAsia="Cambria"/>
          <w:iCs/>
          <w:lang w:val="es-ES"/>
        </w:rPr>
        <w:t xml:space="preserve">Los </w:t>
      </w:r>
      <w:r w:rsidR="00D652CD" w:rsidRPr="00FB1674">
        <w:rPr>
          <w:rFonts w:eastAsia="Cambria"/>
          <w:iCs/>
          <w:lang w:val="es-ES"/>
        </w:rPr>
        <w:t xml:space="preserve">principales </w:t>
      </w:r>
      <w:r w:rsidRPr="00FB1674">
        <w:rPr>
          <w:rFonts w:eastAsia="Cambria"/>
          <w:iCs/>
          <w:lang w:val="es-ES"/>
        </w:rPr>
        <w:t>temas tratados en la reunión fueron los siguientes:</w:t>
      </w:r>
    </w:p>
    <w:p w14:paraId="7A8D87D4" w14:textId="111DF1B2" w:rsidR="00340C9D" w:rsidRPr="00FB1674" w:rsidRDefault="00340C9D" w:rsidP="004C178A">
      <w:pPr>
        <w:widowControl w:val="0"/>
        <w:suppressAutoHyphens/>
        <w:overflowPunct w:val="0"/>
        <w:autoSpaceDE w:val="0"/>
        <w:autoSpaceDN w:val="0"/>
        <w:adjustRightInd w:val="0"/>
        <w:jc w:val="both"/>
        <w:textAlignment w:val="baseline"/>
        <w:rPr>
          <w:rFonts w:eastAsia="Cambria"/>
          <w:iCs/>
          <w:lang w:val="es-ES"/>
        </w:rPr>
      </w:pPr>
    </w:p>
    <w:p w14:paraId="44CE0352" w14:textId="61781A0C" w:rsidR="00340C9D" w:rsidRPr="00FB1674" w:rsidRDefault="00340C9D" w:rsidP="00D652CD">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iCs/>
          <w:lang w:val="es-ES"/>
        </w:rPr>
      </w:pPr>
      <w:r w:rsidRPr="00FB1674">
        <w:rPr>
          <w:rFonts w:eastAsia="Cambria"/>
          <w:b/>
          <w:iCs/>
          <w:lang w:val="es-ES"/>
        </w:rPr>
        <w:t>Reuniones Bilaterales realizadas</w:t>
      </w:r>
    </w:p>
    <w:p w14:paraId="3D8A8623" w14:textId="1A9511FC" w:rsidR="00340C9D" w:rsidRPr="00FB1674" w:rsidRDefault="00340C9D" w:rsidP="00340C9D">
      <w:pPr>
        <w:pStyle w:val="Prrafodelista"/>
        <w:widowControl w:val="0"/>
        <w:suppressAutoHyphens/>
        <w:overflowPunct w:val="0"/>
        <w:autoSpaceDE w:val="0"/>
        <w:autoSpaceDN w:val="0"/>
        <w:adjustRightInd w:val="0"/>
        <w:jc w:val="both"/>
        <w:textAlignment w:val="baseline"/>
        <w:rPr>
          <w:rFonts w:eastAsia="Cambria"/>
          <w:b/>
          <w:iCs/>
          <w:lang w:val="es-ES"/>
        </w:rPr>
      </w:pPr>
    </w:p>
    <w:p w14:paraId="59DBB4F9" w14:textId="77777777" w:rsidR="00340C9D" w:rsidRPr="00FB1674" w:rsidRDefault="00340C9D" w:rsidP="00340C9D">
      <w:pPr>
        <w:numPr>
          <w:ilvl w:val="3"/>
          <w:numId w:val="16"/>
        </w:numPr>
        <w:tabs>
          <w:tab w:val="left" w:pos="1134"/>
        </w:tabs>
        <w:ind w:hanging="77"/>
        <w:jc w:val="both"/>
        <w:rPr>
          <w:rFonts w:eastAsia="MS Mincho"/>
          <w:lang w:val="pt-BR" w:eastAsia="ja-JP"/>
        </w:rPr>
      </w:pPr>
      <w:r w:rsidRPr="00FB1674">
        <w:rPr>
          <w:rFonts w:eastAsia="MS Mincho"/>
          <w:lang w:val="pt-BR" w:eastAsia="ja-JP"/>
        </w:rPr>
        <w:t xml:space="preserve">Argentina – Brasil: 8 y 9 de octubre de 2024, </w:t>
      </w:r>
      <w:proofErr w:type="spellStart"/>
      <w:r w:rsidRPr="00FB1674">
        <w:rPr>
          <w:rFonts w:eastAsia="MS Mincho"/>
          <w:lang w:val="pt-BR" w:eastAsia="ja-JP"/>
        </w:rPr>
        <w:t>en</w:t>
      </w:r>
      <w:proofErr w:type="spellEnd"/>
      <w:r w:rsidRPr="00FB1674">
        <w:rPr>
          <w:rFonts w:eastAsia="MS Mincho"/>
          <w:lang w:val="pt-BR" w:eastAsia="ja-JP"/>
        </w:rPr>
        <w:t xml:space="preserve"> Foz do </w:t>
      </w:r>
      <w:proofErr w:type="spellStart"/>
      <w:r w:rsidRPr="00FB1674">
        <w:rPr>
          <w:rFonts w:eastAsia="MS Mincho"/>
          <w:lang w:val="pt-BR" w:eastAsia="ja-JP"/>
        </w:rPr>
        <w:t>Iguaçú</w:t>
      </w:r>
      <w:proofErr w:type="spellEnd"/>
      <w:r w:rsidRPr="00FB1674">
        <w:rPr>
          <w:rFonts w:eastAsia="MS Mincho"/>
          <w:lang w:val="pt-BR" w:eastAsia="ja-JP"/>
        </w:rPr>
        <w:t xml:space="preserve"> (BR) </w:t>
      </w:r>
    </w:p>
    <w:p w14:paraId="5CBAA6DF" w14:textId="77777777" w:rsidR="00340C9D" w:rsidRPr="00FB1674" w:rsidRDefault="00340C9D" w:rsidP="00340C9D">
      <w:pPr>
        <w:numPr>
          <w:ilvl w:val="3"/>
          <w:numId w:val="16"/>
        </w:numPr>
        <w:tabs>
          <w:tab w:val="left" w:pos="1134"/>
        </w:tabs>
        <w:ind w:hanging="77"/>
        <w:jc w:val="both"/>
        <w:rPr>
          <w:rFonts w:eastAsia="MS Mincho"/>
          <w:lang w:val="pt-BR" w:eastAsia="ja-JP"/>
        </w:rPr>
      </w:pPr>
      <w:r w:rsidRPr="00FB1674">
        <w:rPr>
          <w:rFonts w:eastAsia="MS Mincho"/>
          <w:lang w:val="pt-BR" w:eastAsia="ja-JP"/>
        </w:rPr>
        <w:t>Brasil – Uruguay: 17 de octubre de 2024 – Chuí (BR)</w:t>
      </w:r>
    </w:p>
    <w:p w14:paraId="7FA0A0DC" w14:textId="77777777" w:rsidR="00340C9D" w:rsidRPr="00FB1674" w:rsidRDefault="00340C9D" w:rsidP="00340C9D">
      <w:pPr>
        <w:numPr>
          <w:ilvl w:val="3"/>
          <w:numId w:val="16"/>
        </w:numPr>
        <w:tabs>
          <w:tab w:val="left" w:pos="1134"/>
        </w:tabs>
        <w:ind w:hanging="77"/>
        <w:jc w:val="both"/>
        <w:rPr>
          <w:rFonts w:eastAsia="MS Mincho"/>
          <w:lang w:val="pt-BR" w:eastAsia="ja-JP"/>
        </w:rPr>
      </w:pPr>
      <w:r w:rsidRPr="00FB1674">
        <w:rPr>
          <w:rFonts w:eastAsia="MS Mincho"/>
          <w:lang w:val="pt-BR" w:eastAsia="ja-JP"/>
        </w:rPr>
        <w:t>Argentina –Uruguay: 22 y 23 de octubre de 2024 – Colón (AR)</w:t>
      </w:r>
    </w:p>
    <w:p w14:paraId="63DFBDB9" w14:textId="35643B18" w:rsidR="00340C9D" w:rsidRPr="00FB1674" w:rsidRDefault="00340C9D" w:rsidP="00340C9D">
      <w:pPr>
        <w:widowControl w:val="0"/>
        <w:suppressAutoHyphens/>
        <w:overflowPunct w:val="0"/>
        <w:autoSpaceDE w:val="0"/>
        <w:autoSpaceDN w:val="0"/>
        <w:adjustRightInd w:val="0"/>
        <w:jc w:val="both"/>
        <w:textAlignment w:val="baseline"/>
        <w:rPr>
          <w:rFonts w:eastAsia="Cambria"/>
          <w:iCs/>
          <w:lang w:val="es-ES"/>
        </w:rPr>
      </w:pPr>
    </w:p>
    <w:p w14:paraId="2EBDFB6D" w14:textId="3A97E767" w:rsidR="00340C9D" w:rsidRPr="00FB1674" w:rsidRDefault="00340C9D" w:rsidP="00D652CD">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Agenda de Trabajo 2025</w:t>
      </w:r>
    </w:p>
    <w:p w14:paraId="70952ABD" w14:textId="77777777" w:rsidR="00D7082E" w:rsidRPr="00FB1674" w:rsidRDefault="00D7082E" w:rsidP="00D7082E">
      <w:pPr>
        <w:pStyle w:val="Prrafodelista"/>
        <w:widowControl w:val="0"/>
        <w:tabs>
          <w:tab w:val="left" w:pos="993"/>
        </w:tabs>
        <w:suppressAutoHyphens/>
        <w:overflowPunct w:val="0"/>
        <w:autoSpaceDE w:val="0"/>
        <w:autoSpaceDN w:val="0"/>
        <w:adjustRightInd w:val="0"/>
        <w:ind w:left="993"/>
        <w:jc w:val="both"/>
        <w:textAlignment w:val="baseline"/>
        <w:rPr>
          <w:rFonts w:eastAsia="Cambria"/>
          <w:b/>
          <w:iCs/>
          <w:lang w:val="es-ES"/>
        </w:rPr>
      </w:pPr>
    </w:p>
    <w:p w14:paraId="473FC0D3" w14:textId="6F1FB1F6" w:rsidR="00340C9D" w:rsidRPr="00FB1674" w:rsidRDefault="00340C9D" w:rsidP="00D7082E">
      <w:pPr>
        <w:pStyle w:val="Prrafodelista"/>
        <w:widowControl w:val="0"/>
        <w:numPr>
          <w:ilvl w:val="2"/>
          <w:numId w:val="4"/>
        </w:numPr>
        <w:tabs>
          <w:tab w:val="left" w:pos="993"/>
        </w:tabs>
        <w:suppressAutoHyphens/>
        <w:overflowPunct w:val="0"/>
        <w:autoSpaceDE w:val="0"/>
        <w:autoSpaceDN w:val="0"/>
        <w:adjustRightInd w:val="0"/>
        <w:jc w:val="both"/>
        <w:textAlignment w:val="baseline"/>
        <w:rPr>
          <w:rFonts w:eastAsia="Cambria"/>
          <w:b/>
          <w:iCs/>
          <w:lang w:val="es-ES"/>
        </w:rPr>
      </w:pPr>
      <w:r w:rsidRPr="00FB1674">
        <w:rPr>
          <w:rFonts w:eastAsia="Cambria"/>
          <w:b/>
          <w:iCs/>
          <w:lang w:val="es-ES"/>
        </w:rPr>
        <w:t>Informe CAH ACI</w:t>
      </w:r>
    </w:p>
    <w:p w14:paraId="2DFB1E82" w14:textId="6D54E293" w:rsidR="00340C9D" w:rsidRPr="00FB1674" w:rsidRDefault="00340C9D" w:rsidP="00340C9D">
      <w:pPr>
        <w:widowControl w:val="0"/>
        <w:tabs>
          <w:tab w:val="left" w:pos="993"/>
        </w:tabs>
        <w:suppressAutoHyphens/>
        <w:overflowPunct w:val="0"/>
        <w:autoSpaceDE w:val="0"/>
        <w:autoSpaceDN w:val="0"/>
        <w:adjustRightInd w:val="0"/>
        <w:jc w:val="both"/>
        <w:textAlignment w:val="baseline"/>
        <w:rPr>
          <w:rFonts w:eastAsia="Cambria"/>
          <w:b/>
          <w:iCs/>
          <w:lang w:val="es-ES"/>
        </w:rPr>
      </w:pPr>
    </w:p>
    <w:p w14:paraId="6C850E32" w14:textId="78C42590" w:rsidR="00340C9D" w:rsidRPr="00FB1674" w:rsidRDefault="00340C9D" w:rsidP="00E45A34">
      <w:pPr>
        <w:widowControl w:val="0"/>
        <w:tabs>
          <w:tab w:val="left" w:pos="993"/>
        </w:tabs>
        <w:suppressAutoHyphens/>
        <w:overflowPunct w:val="0"/>
        <w:autoSpaceDE w:val="0"/>
        <w:autoSpaceDN w:val="0"/>
        <w:adjustRightInd w:val="0"/>
        <w:ind w:left="426"/>
        <w:jc w:val="both"/>
        <w:textAlignment w:val="baseline"/>
        <w:rPr>
          <w:rFonts w:eastAsia="Cambria"/>
          <w:iCs/>
          <w:lang w:val="es-ES"/>
        </w:rPr>
      </w:pPr>
      <w:r w:rsidRPr="00FB1674">
        <w:rPr>
          <w:rFonts w:eastAsia="Cambria"/>
          <w:iCs/>
          <w:lang w:val="es-ES"/>
        </w:rPr>
        <w:t>El SCT concordó en la importancia de aguardar las conclusiones del CAH ACI respecto al plan de acción, a fin de abordar aquellas oportunidades de mejora para el MERCOSUR que fueron identificadas en el relevamiento de integración de las ACI y en el informe final de Procomex a fin de dar seguimiento a las mismas.</w:t>
      </w:r>
    </w:p>
    <w:p w14:paraId="3C807E40" w14:textId="77777777" w:rsidR="00340C9D" w:rsidRPr="00FB1674" w:rsidRDefault="00340C9D" w:rsidP="00340C9D">
      <w:pPr>
        <w:widowControl w:val="0"/>
        <w:tabs>
          <w:tab w:val="left" w:pos="993"/>
        </w:tabs>
        <w:suppressAutoHyphens/>
        <w:overflowPunct w:val="0"/>
        <w:autoSpaceDE w:val="0"/>
        <w:autoSpaceDN w:val="0"/>
        <w:adjustRightInd w:val="0"/>
        <w:jc w:val="both"/>
        <w:textAlignment w:val="baseline"/>
        <w:rPr>
          <w:rFonts w:eastAsia="Cambria"/>
          <w:iCs/>
          <w:lang w:val="es-ES"/>
        </w:rPr>
      </w:pPr>
    </w:p>
    <w:p w14:paraId="7E0D4112" w14:textId="6E67BD7A" w:rsidR="00340C9D" w:rsidRPr="00FB1674" w:rsidRDefault="00340C9D" w:rsidP="00340C9D">
      <w:pPr>
        <w:pStyle w:val="Prrafodelista"/>
        <w:widowControl w:val="0"/>
        <w:numPr>
          <w:ilvl w:val="2"/>
          <w:numId w:val="4"/>
        </w:numPr>
        <w:tabs>
          <w:tab w:val="left" w:pos="993"/>
        </w:tabs>
        <w:suppressAutoHyphens/>
        <w:overflowPunct w:val="0"/>
        <w:autoSpaceDE w:val="0"/>
        <w:autoSpaceDN w:val="0"/>
        <w:adjustRightInd w:val="0"/>
        <w:jc w:val="both"/>
        <w:textAlignment w:val="baseline"/>
        <w:rPr>
          <w:rFonts w:eastAsia="Cambria"/>
          <w:b/>
          <w:iCs/>
          <w:lang w:val="es-ES"/>
        </w:rPr>
      </w:pPr>
      <w:r w:rsidRPr="00FB1674">
        <w:rPr>
          <w:rFonts w:eastAsia="Cambria"/>
          <w:b/>
          <w:iCs/>
          <w:lang w:val="es-ES"/>
        </w:rPr>
        <w:t xml:space="preserve">Reuniones bilaterales nacionales </w:t>
      </w:r>
    </w:p>
    <w:p w14:paraId="1CDCE769" w14:textId="6DFED051" w:rsidR="00340C9D" w:rsidRPr="00FB1674" w:rsidRDefault="00340C9D" w:rsidP="00340C9D">
      <w:pPr>
        <w:widowControl w:val="0"/>
        <w:tabs>
          <w:tab w:val="left" w:pos="993"/>
        </w:tabs>
        <w:suppressAutoHyphens/>
        <w:overflowPunct w:val="0"/>
        <w:autoSpaceDE w:val="0"/>
        <w:autoSpaceDN w:val="0"/>
        <w:adjustRightInd w:val="0"/>
        <w:jc w:val="both"/>
        <w:textAlignment w:val="baseline"/>
        <w:rPr>
          <w:rFonts w:eastAsia="Cambria"/>
          <w:b/>
          <w:iCs/>
          <w:lang w:val="es-ES"/>
        </w:rPr>
      </w:pPr>
    </w:p>
    <w:p w14:paraId="638AB1C1" w14:textId="4CDE488E" w:rsidR="00340C9D" w:rsidRPr="00FB1674" w:rsidRDefault="00340C9D" w:rsidP="00E45A34">
      <w:pPr>
        <w:widowControl w:val="0"/>
        <w:tabs>
          <w:tab w:val="left" w:pos="993"/>
        </w:tabs>
        <w:suppressAutoHyphens/>
        <w:overflowPunct w:val="0"/>
        <w:autoSpaceDE w:val="0"/>
        <w:autoSpaceDN w:val="0"/>
        <w:adjustRightInd w:val="0"/>
        <w:ind w:left="426"/>
        <w:jc w:val="both"/>
        <w:textAlignment w:val="baseline"/>
        <w:rPr>
          <w:rFonts w:eastAsia="Cambria"/>
          <w:iCs/>
          <w:lang w:val="es-ES"/>
        </w:rPr>
      </w:pPr>
      <w:r w:rsidRPr="00FB1674">
        <w:rPr>
          <w:rFonts w:eastAsia="Cambria"/>
          <w:iCs/>
          <w:lang w:val="es-ES"/>
        </w:rPr>
        <w:t xml:space="preserve">El SCT acordó que las próximas reuniones Bilaterales Nacionales del SCT COF sean por ACI y en formato virtual, considerando realizar reuniones presenciales cuando sea necesario y </w:t>
      </w:r>
      <w:r w:rsidR="00EF2BA6" w:rsidRPr="00FB1674">
        <w:rPr>
          <w:rFonts w:eastAsia="Cambria"/>
          <w:iCs/>
          <w:lang w:val="es-ES"/>
        </w:rPr>
        <w:t xml:space="preserve">cuando </w:t>
      </w:r>
      <w:r w:rsidRPr="00FB1674">
        <w:rPr>
          <w:rFonts w:eastAsia="Cambria"/>
          <w:iCs/>
          <w:lang w:val="es-ES"/>
        </w:rPr>
        <w:t xml:space="preserve">en virtud de la agenda se requiera la </w:t>
      </w:r>
      <w:proofErr w:type="spellStart"/>
      <w:r w:rsidRPr="00FB1674">
        <w:rPr>
          <w:rFonts w:eastAsia="Cambria"/>
          <w:iCs/>
          <w:lang w:val="es-ES"/>
        </w:rPr>
        <w:t>presencialidad</w:t>
      </w:r>
      <w:proofErr w:type="spellEnd"/>
      <w:r w:rsidRPr="00FB1674">
        <w:rPr>
          <w:rFonts w:eastAsia="Cambria"/>
          <w:iCs/>
          <w:lang w:val="es-ES"/>
        </w:rPr>
        <w:t xml:space="preserve"> de los referentes de los organismos que actúan en la frontera.</w:t>
      </w:r>
    </w:p>
    <w:p w14:paraId="0C40A098" w14:textId="5FF2CE14" w:rsidR="00340C9D" w:rsidRPr="00FB1674" w:rsidRDefault="00340C9D" w:rsidP="00340C9D">
      <w:pPr>
        <w:widowControl w:val="0"/>
        <w:tabs>
          <w:tab w:val="left" w:pos="993"/>
        </w:tabs>
        <w:suppressAutoHyphens/>
        <w:overflowPunct w:val="0"/>
        <w:autoSpaceDE w:val="0"/>
        <w:autoSpaceDN w:val="0"/>
        <w:adjustRightInd w:val="0"/>
        <w:jc w:val="both"/>
        <w:textAlignment w:val="baseline"/>
        <w:rPr>
          <w:rFonts w:eastAsia="Cambria"/>
          <w:iCs/>
          <w:lang w:val="es-ES"/>
        </w:rPr>
      </w:pPr>
    </w:p>
    <w:p w14:paraId="4C2CB052" w14:textId="4CE3F69D" w:rsidR="00340C9D" w:rsidRPr="00FB1674" w:rsidRDefault="00340C9D" w:rsidP="00340C9D">
      <w:pPr>
        <w:pStyle w:val="Prrafodelista"/>
        <w:widowControl w:val="0"/>
        <w:numPr>
          <w:ilvl w:val="2"/>
          <w:numId w:val="4"/>
        </w:numPr>
        <w:tabs>
          <w:tab w:val="left" w:pos="993"/>
        </w:tabs>
        <w:suppressAutoHyphens/>
        <w:overflowPunct w:val="0"/>
        <w:autoSpaceDE w:val="0"/>
        <w:autoSpaceDN w:val="0"/>
        <w:adjustRightInd w:val="0"/>
        <w:jc w:val="both"/>
        <w:textAlignment w:val="baseline"/>
        <w:rPr>
          <w:rFonts w:eastAsia="Cambria"/>
          <w:b/>
          <w:iCs/>
          <w:lang w:val="es-ES"/>
        </w:rPr>
      </w:pPr>
      <w:r w:rsidRPr="00FB1674">
        <w:rPr>
          <w:rFonts w:eastAsia="Cambria"/>
          <w:b/>
          <w:iCs/>
          <w:lang w:val="es-ES"/>
        </w:rPr>
        <w:t>Seguimiento de</w:t>
      </w:r>
      <w:r w:rsidR="00EF2BA6" w:rsidRPr="00FB1674">
        <w:rPr>
          <w:rFonts w:eastAsia="Cambria"/>
          <w:b/>
          <w:iCs/>
          <w:lang w:val="es-ES"/>
        </w:rPr>
        <w:t xml:space="preserve"> los</w:t>
      </w:r>
      <w:r w:rsidRPr="00FB1674">
        <w:rPr>
          <w:rFonts w:eastAsia="Cambria"/>
          <w:b/>
          <w:iCs/>
          <w:lang w:val="es-ES"/>
        </w:rPr>
        <w:t xml:space="preserve"> requerimientos del sector privado</w:t>
      </w:r>
    </w:p>
    <w:p w14:paraId="6AA07116" w14:textId="24188C0C" w:rsidR="00F367D8" w:rsidRPr="00FB1674" w:rsidRDefault="00F367D8" w:rsidP="00E45A34">
      <w:pPr>
        <w:widowControl w:val="0"/>
        <w:tabs>
          <w:tab w:val="left" w:pos="993"/>
        </w:tabs>
        <w:suppressAutoHyphens/>
        <w:overflowPunct w:val="0"/>
        <w:autoSpaceDE w:val="0"/>
        <w:autoSpaceDN w:val="0"/>
        <w:adjustRightInd w:val="0"/>
        <w:ind w:left="426"/>
        <w:jc w:val="both"/>
        <w:textAlignment w:val="baseline"/>
        <w:rPr>
          <w:rFonts w:eastAsia="Cambria"/>
          <w:iCs/>
          <w:lang w:val="es-ES"/>
        </w:rPr>
      </w:pPr>
    </w:p>
    <w:p w14:paraId="5CC15F35" w14:textId="6D268F5C" w:rsidR="00F367D8" w:rsidRPr="00FB1674" w:rsidRDefault="00340C9D" w:rsidP="00E45A34">
      <w:pPr>
        <w:widowControl w:val="0"/>
        <w:tabs>
          <w:tab w:val="left" w:pos="993"/>
        </w:tabs>
        <w:suppressAutoHyphens/>
        <w:overflowPunct w:val="0"/>
        <w:autoSpaceDE w:val="0"/>
        <w:autoSpaceDN w:val="0"/>
        <w:adjustRightInd w:val="0"/>
        <w:ind w:left="426"/>
        <w:jc w:val="both"/>
        <w:textAlignment w:val="baseline"/>
        <w:rPr>
          <w:rFonts w:eastAsia="Cambria"/>
          <w:iCs/>
          <w:lang w:val="es-ES"/>
        </w:rPr>
      </w:pPr>
      <w:r w:rsidRPr="00FB1674">
        <w:rPr>
          <w:rFonts w:eastAsia="Cambria"/>
          <w:iCs/>
          <w:lang w:val="es-ES"/>
        </w:rPr>
        <w:t>La PPTU coordinará una reunión del SCT COF con el punto focal del sector informático de la Secretaría del MERCOSUR a fin de instrumentar la metodología que fue acordada y disponer de un foro de participación del sector privado en el sitio web del MERCOSUR</w:t>
      </w:r>
      <w:r w:rsidR="00EF2BA6" w:rsidRPr="00FB1674">
        <w:rPr>
          <w:rFonts w:eastAsia="Cambria"/>
          <w:iCs/>
          <w:lang w:val="es-ES"/>
        </w:rPr>
        <w:t>,</w:t>
      </w:r>
      <w:r w:rsidRPr="00FB1674">
        <w:rPr>
          <w:rFonts w:eastAsia="Cambria"/>
          <w:iCs/>
          <w:lang w:val="es-ES"/>
        </w:rPr>
        <w:t xml:space="preserve"> que permita realizar el </w:t>
      </w:r>
      <w:r w:rsidRPr="00FB1674">
        <w:rPr>
          <w:rFonts w:eastAsia="Cambria"/>
          <w:iCs/>
          <w:lang w:val="es-ES"/>
        </w:rPr>
        <w:lastRenderedPageBreak/>
        <w:t>seguimiento en línea del tratamiento, avances, resultados y soluciones a las inquietudes presentadas por los usuarios.</w:t>
      </w:r>
    </w:p>
    <w:p w14:paraId="484532B2" w14:textId="60524FF6" w:rsidR="00E45A34" w:rsidRPr="00FB1674" w:rsidRDefault="00E45A34" w:rsidP="00E45A34">
      <w:pPr>
        <w:widowControl w:val="0"/>
        <w:tabs>
          <w:tab w:val="left" w:pos="993"/>
        </w:tabs>
        <w:suppressAutoHyphens/>
        <w:overflowPunct w:val="0"/>
        <w:autoSpaceDE w:val="0"/>
        <w:autoSpaceDN w:val="0"/>
        <w:adjustRightInd w:val="0"/>
        <w:jc w:val="both"/>
        <w:textAlignment w:val="baseline"/>
        <w:rPr>
          <w:rFonts w:eastAsia="Cambria"/>
          <w:iCs/>
          <w:lang w:val="es-ES"/>
        </w:rPr>
      </w:pPr>
    </w:p>
    <w:p w14:paraId="50D28661" w14:textId="06682C30" w:rsidR="00E45A34" w:rsidRPr="00FB1674" w:rsidRDefault="00E45A34" w:rsidP="00E45A34">
      <w:pPr>
        <w:widowControl w:val="0"/>
        <w:tabs>
          <w:tab w:val="left" w:pos="993"/>
        </w:tabs>
        <w:suppressAutoHyphens/>
        <w:overflowPunct w:val="0"/>
        <w:autoSpaceDE w:val="0"/>
        <w:autoSpaceDN w:val="0"/>
        <w:adjustRightInd w:val="0"/>
        <w:jc w:val="both"/>
        <w:textAlignment w:val="baseline"/>
        <w:rPr>
          <w:rFonts w:eastAsia="Cambria"/>
          <w:iCs/>
          <w:lang w:val="es-ES"/>
        </w:rPr>
      </w:pPr>
      <w:r w:rsidRPr="00FB1674">
        <w:rPr>
          <w:rFonts w:eastAsia="Cambria"/>
          <w:iCs/>
          <w:lang w:val="es-ES"/>
        </w:rPr>
        <w:t xml:space="preserve">Los Coordinadores </w:t>
      </w:r>
      <w:r w:rsidR="00EF2BA6" w:rsidRPr="00FB1674">
        <w:rPr>
          <w:rFonts w:eastAsia="Cambria"/>
          <w:iCs/>
          <w:lang w:val="es-ES"/>
        </w:rPr>
        <w:t xml:space="preserve">del CT Nº 2 </w:t>
      </w:r>
      <w:r w:rsidR="00E71178" w:rsidRPr="00FB1674">
        <w:rPr>
          <w:rFonts w:eastAsia="Cambria"/>
          <w:iCs/>
          <w:lang w:val="es-ES"/>
        </w:rPr>
        <w:t>resaltaron la importancia de incorporar a la agenda del SCT los temas que resulten del Plan de Acción que elabore el CAH ACI.</w:t>
      </w:r>
    </w:p>
    <w:p w14:paraId="461A3AE7" w14:textId="6E249F24" w:rsidR="00F367D8" w:rsidRPr="00FB1674" w:rsidRDefault="00F367D8" w:rsidP="004C178A">
      <w:pPr>
        <w:widowControl w:val="0"/>
        <w:suppressAutoHyphens/>
        <w:overflowPunct w:val="0"/>
        <w:autoSpaceDE w:val="0"/>
        <w:autoSpaceDN w:val="0"/>
        <w:adjustRightInd w:val="0"/>
        <w:jc w:val="both"/>
        <w:textAlignment w:val="baseline"/>
        <w:rPr>
          <w:rFonts w:eastAsia="Cambria"/>
          <w:iCs/>
          <w:lang w:val="es-ES"/>
        </w:rPr>
      </w:pPr>
    </w:p>
    <w:p w14:paraId="02525D02" w14:textId="277AC203" w:rsidR="00E45A34" w:rsidRPr="00FB1674" w:rsidRDefault="00EF2BA6" w:rsidP="004C178A">
      <w:pPr>
        <w:widowControl w:val="0"/>
        <w:suppressAutoHyphens/>
        <w:overflowPunct w:val="0"/>
        <w:autoSpaceDE w:val="0"/>
        <w:autoSpaceDN w:val="0"/>
        <w:adjustRightInd w:val="0"/>
        <w:jc w:val="both"/>
        <w:textAlignment w:val="baseline"/>
        <w:rPr>
          <w:rFonts w:eastAsia="Cambria"/>
          <w:iCs/>
          <w:lang w:val="es-ES"/>
        </w:rPr>
      </w:pPr>
      <w:r w:rsidRPr="00FB1674">
        <w:rPr>
          <w:rFonts w:eastAsia="Cambria"/>
          <w:iCs/>
          <w:lang w:val="es-ES"/>
        </w:rPr>
        <w:t>Asimismo,</w:t>
      </w:r>
      <w:r w:rsidR="00E45A34" w:rsidRPr="00FB1674">
        <w:rPr>
          <w:rFonts w:eastAsia="Cambria"/>
          <w:iCs/>
          <w:lang w:val="es-ES"/>
        </w:rPr>
        <w:t xml:space="preserve"> aprobaron la metodología propuesta por el SCT, consistente en realizar reuniones bilaterales nacionales por ACI, en modalidad virtual, a fin de promover la participación de representantes de los organismos de control en las ACI, ya que esto permitirá además ir abordando aquellas cuestiones identificadas en el Informe Final del Proyecto de G</w:t>
      </w:r>
      <w:r w:rsidRPr="00FB1674">
        <w:rPr>
          <w:rFonts w:eastAsia="Cambria"/>
          <w:iCs/>
          <w:lang w:val="es-ES"/>
        </w:rPr>
        <w:t>CF</w:t>
      </w:r>
      <w:r w:rsidR="00E45A34" w:rsidRPr="00FB1674">
        <w:rPr>
          <w:rFonts w:eastAsia="Cambria"/>
          <w:iCs/>
          <w:lang w:val="es-ES"/>
        </w:rPr>
        <w:t xml:space="preserve"> para cada una de las ACI, cuyos procesos fueron mapeados, sin perjuicio de la realización de reuniones presenciales cuando sea necesario.</w:t>
      </w:r>
    </w:p>
    <w:p w14:paraId="19B1E6AD" w14:textId="4EA681A5" w:rsidR="00E45A34" w:rsidRPr="00FB1674" w:rsidRDefault="00E45A34" w:rsidP="004C178A">
      <w:pPr>
        <w:widowControl w:val="0"/>
        <w:suppressAutoHyphens/>
        <w:overflowPunct w:val="0"/>
        <w:autoSpaceDE w:val="0"/>
        <w:autoSpaceDN w:val="0"/>
        <w:adjustRightInd w:val="0"/>
        <w:jc w:val="both"/>
        <w:textAlignment w:val="baseline"/>
        <w:rPr>
          <w:rFonts w:eastAsia="Cambria"/>
          <w:iCs/>
          <w:lang w:val="es-ES"/>
        </w:rPr>
      </w:pPr>
    </w:p>
    <w:p w14:paraId="0DFA1D45" w14:textId="35903404" w:rsidR="00157CCA" w:rsidRPr="00FB1674" w:rsidRDefault="00157CCA" w:rsidP="004C178A">
      <w:pPr>
        <w:widowControl w:val="0"/>
        <w:suppressAutoHyphens/>
        <w:overflowPunct w:val="0"/>
        <w:autoSpaceDE w:val="0"/>
        <w:autoSpaceDN w:val="0"/>
        <w:adjustRightInd w:val="0"/>
        <w:jc w:val="both"/>
        <w:textAlignment w:val="baseline"/>
        <w:rPr>
          <w:rFonts w:eastAsia="Cambria"/>
          <w:iCs/>
          <w:lang w:val="es-ES"/>
        </w:rPr>
      </w:pPr>
      <w:r w:rsidRPr="00FB1674">
        <w:rPr>
          <w:rFonts w:eastAsia="Cambria"/>
          <w:iCs/>
          <w:lang w:val="es-ES"/>
        </w:rPr>
        <w:t xml:space="preserve">Los Coordinadores instruyeron al SCT para que, teniendo en cuenta la finalización de la actividad de evaluación de la situación de integración de las ACI, que tuvieron como resultado los informes elevados a la CCM, retome la metodología habitual de sus reuniones plenarias, en lo que refiere al punto “Evaluación y Diagnóstico de la situación de </w:t>
      </w:r>
      <w:r w:rsidR="00E71178" w:rsidRPr="00FB1674">
        <w:rPr>
          <w:rFonts w:eastAsia="Cambria"/>
          <w:iCs/>
          <w:lang w:val="es-ES"/>
        </w:rPr>
        <w:t>las Áreas de Control Integrado”.</w:t>
      </w:r>
    </w:p>
    <w:p w14:paraId="151F4CDE" w14:textId="1C250F8A" w:rsidR="00157CCA" w:rsidRPr="00FB1674" w:rsidRDefault="00157CCA" w:rsidP="004C178A">
      <w:pPr>
        <w:widowControl w:val="0"/>
        <w:suppressAutoHyphens/>
        <w:overflowPunct w:val="0"/>
        <w:autoSpaceDE w:val="0"/>
        <w:autoSpaceDN w:val="0"/>
        <w:adjustRightInd w:val="0"/>
        <w:jc w:val="both"/>
        <w:textAlignment w:val="baseline"/>
        <w:rPr>
          <w:rFonts w:eastAsia="Cambria"/>
          <w:iCs/>
          <w:lang w:val="es-ES"/>
        </w:rPr>
      </w:pPr>
    </w:p>
    <w:p w14:paraId="4E40500E" w14:textId="7007EE24" w:rsidR="00157CCA" w:rsidRPr="00FB1674" w:rsidRDefault="00157CCA" w:rsidP="004C178A">
      <w:pPr>
        <w:widowControl w:val="0"/>
        <w:suppressAutoHyphens/>
        <w:overflowPunct w:val="0"/>
        <w:autoSpaceDE w:val="0"/>
        <w:autoSpaceDN w:val="0"/>
        <w:adjustRightInd w:val="0"/>
        <w:jc w:val="both"/>
        <w:textAlignment w:val="baseline"/>
        <w:rPr>
          <w:rFonts w:eastAsia="Cambria"/>
          <w:iCs/>
          <w:lang w:val="es-ES"/>
        </w:rPr>
      </w:pPr>
      <w:r w:rsidRPr="00FB1674">
        <w:rPr>
          <w:rFonts w:eastAsia="Cambria"/>
          <w:iCs/>
          <w:lang w:val="es-ES"/>
        </w:rPr>
        <w:t>El objetivo es consignar la actualización de la situación de las ACI, en función del informe de las Reuniones</w:t>
      </w:r>
      <w:r w:rsidR="00EF2BA6" w:rsidRPr="00FB1674">
        <w:rPr>
          <w:rFonts w:eastAsia="Cambria"/>
          <w:iCs/>
          <w:lang w:val="es-ES"/>
        </w:rPr>
        <w:t xml:space="preserve"> Bilaterales Nacionales que se v</w:t>
      </w:r>
      <w:r w:rsidRPr="00FB1674">
        <w:rPr>
          <w:rFonts w:eastAsia="Cambria"/>
          <w:iCs/>
          <w:lang w:val="es-ES"/>
        </w:rPr>
        <w:t>ayan realizado.</w:t>
      </w:r>
      <w:r w:rsidR="00FD64B0">
        <w:rPr>
          <w:rFonts w:eastAsia="Cambria"/>
          <w:iCs/>
          <w:lang w:val="es-ES"/>
        </w:rPr>
        <w:t xml:space="preserve"> </w:t>
      </w:r>
      <w:r w:rsidRPr="00FB1674">
        <w:rPr>
          <w:rFonts w:eastAsia="Cambria"/>
          <w:iCs/>
          <w:lang w:val="es-ES"/>
        </w:rPr>
        <w:t xml:space="preserve">Esto permitirá </w:t>
      </w:r>
      <w:r w:rsidR="00E45A34" w:rsidRPr="00FB1674">
        <w:rPr>
          <w:rFonts w:eastAsia="Cambria"/>
          <w:iCs/>
          <w:lang w:val="es-ES"/>
        </w:rPr>
        <w:t>realizar</w:t>
      </w:r>
      <w:r w:rsidRPr="00FB1674">
        <w:rPr>
          <w:rFonts w:eastAsia="Cambria"/>
          <w:iCs/>
          <w:lang w:val="es-ES"/>
        </w:rPr>
        <w:t xml:space="preserve"> </w:t>
      </w:r>
      <w:r w:rsidR="00E45A34" w:rsidRPr="00FB1674">
        <w:rPr>
          <w:rFonts w:eastAsia="Cambria"/>
          <w:iCs/>
          <w:lang w:val="es-ES"/>
        </w:rPr>
        <w:t>el seguimiento de las dificultades existentes en cada ACI y conocer, entre otros, los proyectos de adecuación de las infraestructuras que se vayan realizando, cumplimiento del horario MERCOSUR y soluciones que se vayan implementando, eventuales procedimientos bilaterales que sean acordados, información que puede resultar de utilidad para la identificación de una mejor práctica a ser adoptada por el bloque.</w:t>
      </w:r>
    </w:p>
    <w:p w14:paraId="56A650A8" w14:textId="77DBCD7C" w:rsidR="00E71178" w:rsidRPr="00FB1674" w:rsidRDefault="00E71178" w:rsidP="004C178A">
      <w:pPr>
        <w:widowControl w:val="0"/>
        <w:suppressAutoHyphens/>
        <w:overflowPunct w:val="0"/>
        <w:autoSpaceDE w:val="0"/>
        <w:autoSpaceDN w:val="0"/>
        <w:adjustRightInd w:val="0"/>
        <w:jc w:val="both"/>
        <w:textAlignment w:val="baseline"/>
        <w:rPr>
          <w:rFonts w:eastAsia="Cambria"/>
          <w:iCs/>
          <w:lang w:val="es-ES"/>
        </w:rPr>
      </w:pPr>
    </w:p>
    <w:p w14:paraId="07A6616F" w14:textId="77777777" w:rsidR="004C178A" w:rsidRPr="00FB1674" w:rsidRDefault="004C178A" w:rsidP="004C178A">
      <w:pPr>
        <w:jc w:val="both"/>
        <w:rPr>
          <w:rFonts w:eastAsia="Cambria"/>
          <w:lang w:val="es-MX"/>
        </w:rPr>
      </w:pPr>
    </w:p>
    <w:p w14:paraId="14F4A1DD" w14:textId="77777777" w:rsidR="004C178A" w:rsidRPr="00FB1674" w:rsidRDefault="004C178A" w:rsidP="001D7E0B">
      <w:pPr>
        <w:widowControl w:val="0"/>
        <w:numPr>
          <w:ilvl w:val="0"/>
          <w:numId w:val="4"/>
        </w:numPr>
        <w:suppressAutoHyphens/>
        <w:overflowPunct w:val="0"/>
        <w:autoSpaceDE w:val="0"/>
        <w:autoSpaceDN w:val="0"/>
        <w:adjustRightInd w:val="0"/>
        <w:ind w:left="567" w:hanging="567"/>
        <w:contextualSpacing/>
        <w:jc w:val="both"/>
        <w:textAlignment w:val="baseline"/>
        <w:rPr>
          <w:rFonts w:eastAsia="Cambria"/>
          <w:b/>
          <w:lang w:val="es-ES"/>
        </w:rPr>
      </w:pPr>
      <w:r w:rsidRPr="00FB1674">
        <w:rPr>
          <w:rFonts w:eastAsia="Cambria"/>
          <w:b/>
          <w:lang w:val="es-ES"/>
        </w:rPr>
        <w:t>SUBCOMITÉ TÉCNICO DE PROCEDIMIENTOS ADUANEROS E INFORMÁTICA ADUANERA – SCTPAI</w:t>
      </w:r>
    </w:p>
    <w:p w14:paraId="07F25A27" w14:textId="77777777" w:rsidR="004C178A" w:rsidRPr="00FB1674" w:rsidRDefault="004C178A" w:rsidP="004C178A">
      <w:pPr>
        <w:widowControl w:val="0"/>
        <w:suppressAutoHyphens/>
        <w:overflowPunct w:val="0"/>
        <w:autoSpaceDE w:val="0"/>
        <w:autoSpaceDN w:val="0"/>
        <w:adjustRightInd w:val="0"/>
        <w:jc w:val="both"/>
        <w:textAlignment w:val="baseline"/>
        <w:rPr>
          <w:rFonts w:eastAsia="Times New Roman"/>
          <w:b/>
          <w:u w:val="single"/>
          <w:lang w:val="es-ES" w:eastAsia="es-ES"/>
        </w:rPr>
      </w:pPr>
    </w:p>
    <w:p w14:paraId="77794CDA" w14:textId="38914379"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Los Coordinadores Nacionales del CT Nº 2 recibieron el informe y aprobaron el Acta N° 03/24 de la Reunión del SCTPAI realizada el</w:t>
      </w:r>
      <w:r w:rsidR="00860E25" w:rsidRPr="00FB1674">
        <w:rPr>
          <w:rFonts w:eastAsia="Cambria"/>
          <w:lang w:val="es-ES"/>
        </w:rPr>
        <w:t xml:space="preserve"> 21</w:t>
      </w:r>
      <w:r w:rsidRPr="00FB1674">
        <w:rPr>
          <w:rFonts w:eastAsia="Cambria"/>
          <w:lang w:val="es-ES"/>
        </w:rPr>
        <w:t xml:space="preserve"> de </w:t>
      </w:r>
      <w:r w:rsidR="00860E25" w:rsidRPr="00FB1674">
        <w:rPr>
          <w:rFonts w:eastAsia="Cambria"/>
          <w:lang w:val="es-ES"/>
        </w:rPr>
        <w:t>octubre de 2024</w:t>
      </w:r>
      <w:r w:rsidRPr="00FB1674">
        <w:rPr>
          <w:rFonts w:eastAsia="Cambria"/>
          <w:lang w:val="es-ES"/>
        </w:rPr>
        <w:t xml:space="preserve"> por sistema de videoconferencia de conformidad con la Resolución GMC N° 19/12, con </w:t>
      </w:r>
      <w:r w:rsidR="00A45305" w:rsidRPr="00FB1674">
        <w:rPr>
          <w:rFonts w:eastAsia="Cambria"/>
          <w:iCs/>
          <w:lang w:val="es-ES"/>
        </w:rPr>
        <w:t xml:space="preserve">la participación de las delegaciones de Argentina, Brasil, Paraguay y Uruguay y de Bolivia, que participó de conformidad con la </w:t>
      </w:r>
      <w:proofErr w:type="spellStart"/>
      <w:r w:rsidR="00A45305" w:rsidRPr="00FB1674">
        <w:rPr>
          <w:rFonts w:eastAsia="Cambria"/>
          <w:iCs/>
          <w:lang w:val="es-ES"/>
        </w:rPr>
        <w:t>Dec</w:t>
      </w:r>
      <w:proofErr w:type="spellEnd"/>
      <w:r w:rsidR="00A45305" w:rsidRPr="00FB1674">
        <w:rPr>
          <w:rFonts w:eastAsia="Cambria"/>
          <w:iCs/>
          <w:lang w:val="es-ES"/>
        </w:rPr>
        <w:t>. CMC Nº 20/19, la</w:t>
      </w:r>
      <w:r w:rsidRPr="00FB1674">
        <w:rPr>
          <w:rFonts w:eastAsia="Cambria"/>
          <w:lang w:val="es-ES"/>
        </w:rPr>
        <w:t xml:space="preserve"> que se agrega como </w:t>
      </w:r>
      <w:r w:rsidR="00340C9D" w:rsidRPr="00FB1674">
        <w:rPr>
          <w:rFonts w:eastAsia="Cambria"/>
          <w:b/>
          <w:bCs/>
          <w:lang w:val="es-ES"/>
        </w:rPr>
        <w:t>Anexo V</w:t>
      </w:r>
      <w:r w:rsidRPr="00FB1674">
        <w:rPr>
          <w:rFonts w:eastAsia="Cambria"/>
          <w:lang w:val="es-ES"/>
        </w:rPr>
        <w:t xml:space="preserve">. </w:t>
      </w:r>
    </w:p>
    <w:p w14:paraId="03863A5D" w14:textId="77777777"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p>
    <w:p w14:paraId="4F79BC4E" w14:textId="09AD00EF" w:rsidR="004C178A" w:rsidRPr="00FB1674" w:rsidRDefault="00D652CD"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Los principales asuntos tratados durante la reunión fueron:</w:t>
      </w:r>
    </w:p>
    <w:p w14:paraId="0C39D0DC" w14:textId="77777777" w:rsidR="004C178A" w:rsidRPr="00FB1674" w:rsidRDefault="004C178A" w:rsidP="004C178A">
      <w:pPr>
        <w:widowControl w:val="0"/>
        <w:suppressAutoHyphens/>
        <w:overflowPunct w:val="0"/>
        <w:autoSpaceDE w:val="0"/>
        <w:autoSpaceDN w:val="0"/>
        <w:adjustRightInd w:val="0"/>
        <w:jc w:val="both"/>
        <w:textAlignment w:val="baseline"/>
        <w:rPr>
          <w:rFonts w:eastAsia="Times New Roman"/>
          <w:b/>
          <w:u w:val="single"/>
          <w:lang w:val="es-ES" w:eastAsia="es-ES"/>
        </w:rPr>
      </w:pPr>
    </w:p>
    <w:p w14:paraId="2B600C02" w14:textId="77777777" w:rsidR="00860E25" w:rsidRPr="00FB1674" w:rsidRDefault="00860E25" w:rsidP="00D652CD">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Plan de Trabajo 2025</w:t>
      </w:r>
    </w:p>
    <w:p w14:paraId="0E233269" w14:textId="7C182C26" w:rsidR="00860E25" w:rsidRPr="00FB1674" w:rsidRDefault="00860E25" w:rsidP="00860E25">
      <w:pPr>
        <w:widowControl w:val="0"/>
        <w:suppressAutoHyphens/>
        <w:overflowPunct w:val="0"/>
        <w:autoSpaceDE w:val="0"/>
        <w:autoSpaceDN w:val="0"/>
        <w:adjustRightInd w:val="0"/>
        <w:contextualSpacing/>
        <w:jc w:val="both"/>
        <w:textAlignment w:val="baseline"/>
        <w:rPr>
          <w:rFonts w:eastAsia="Cambria"/>
          <w:b/>
          <w:bCs/>
          <w:iCs/>
          <w:lang w:val="es-ES"/>
        </w:rPr>
      </w:pPr>
    </w:p>
    <w:p w14:paraId="180E9803" w14:textId="62B41DCA" w:rsidR="00860E25" w:rsidRPr="00FB1674" w:rsidRDefault="00860E25" w:rsidP="00D652CD">
      <w:pPr>
        <w:widowControl w:val="0"/>
        <w:suppressAutoHyphens/>
        <w:overflowPunct w:val="0"/>
        <w:autoSpaceDE w:val="0"/>
        <w:autoSpaceDN w:val="0"/>
        <w:adjustRightInd w:val="0"/>
        <w:ind w:left="426"/>
        <w:contextualSpacing/>
        <w:jc w:val="both"/>
        <w:textAlignment w:val="baseline"/>
        <w:rPr>
          <w:rFonts w:eastAsia="Cambria"/>
          <w:bCs/>
          <w:iCs/>
          <w:lang w:val="es-ES"/>
        </w:rPr>
      </w:pPr>
      <w:r w:rsidRPr="00FB1674">
        <w:rPr>
          <w:rFonts w:eastAsia="Cambria"/>
          <w:bCs/>
          <w:iCs/>
          <w:lang w:val="es-ES"/>
        </w:rPr>
        <w:t>El SCT acordó los objetivos y actividades para la definición del Plan de Trabajo 2025.</w:t>
      </w:r>
      <w:r w:rsidR="00FD64B0">
        <w:rPr>
          <w:rFonts w:eastAsia="Cambria"/>
          <w:bCs/>
          <w:iCs/>
          <w:lang w:val="es-ES"/>
        </w:rPr>
        <w:t xml:space="preserve"> </w:t>
      </w:r>
      <w:r w:rsidRPr="00FB1674">
        <w:rPr>
          <w:rFonts w:eastAsia="Cambria"/>
          <w:bCs/>
          <w:iCs/>
          <w:lang w:val="es-ES"/>
        </w:rPr>
        <w:t xml:space="preserve">Asimismo, el SCT efectuó el relevamiento de los objetivos y actividades del Plan </w:t>
      </w:r>
      <w:r w:rsidR="00FD64B0">
        <w:rPr>
          <w:rFonts w:eastAsia="Cambria"/>
          <w:bCs/>
          <w:iCs/>
          <w:lang w:val="es-ES"/>
        </w:rPr>
        <w:t xml:space="preserve">de Trabajo 2024, </w:t>
      </w:r>
      <w:r w:rsidR="00FD64B0" w:rsidRPr="008F694F">
        <w:rPr>
          <w:rFonts w:eastAsia="Cambria"/>
          <w:bCs/>
          <w:iCs/>
          <w:lang w:val="es-ES"/>
        </w:rPr>
        <w:t>informando el grado de avance.</w:t>
      </w:r>
    </w:p>
    <w:p w14:paraId="41FD1149" w14:textId="77F75E5F" w:rsidR="00860E25" w:rsidRPr="00FB1674" w:rsidRDefault="00860E25" w:rsidP="00860E25">
      <w:pPr>
        <w:widowControl w:val="0"/>
        <w:suppressAutoHyphens/>
        <w:overflowPunct w:val="0"/>
        <w:autoSpaceDE w:val="0"/>
        <w:autoSpaceDN w:val="0"/>
        <w:adjustRightInd w:val="0"/>
        <w:contextualSpacing/>
        <w:jc w:val="both"/>
        <w:textAlignment w:val="baseline"/>
        <w:rPr>
          <w:rFonts w:eastAsia="Cambria"/>
          <w:bCs/>
          <w:iCs/>
          <w:lang w:val="es-ES"/>
        </w:rPr>
      </w:pPr>
    </w:p>
    <w:p w14:paraId="4BF66299" w14:textId="54DDFF74" w:rsidR="0071744C" w:rsidRPr="00FB1674" w:rsidRDefault="0071744C" w:rsidP="00D652CD">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iCs/>
          <w:lang w:val="es-ES"/>
        </w:rPr>
      </w:pPr>
      <w:r w:rsidRPr="00FB1674">
        <w:rPr>
          <w:rFonts w:eastAsia="Cambria"/>
          <w:b/>
          <w:iCs/>
          <w:lang w:val="es-ES"/>
        </w:rPr>
        <w:t>Actualización de los parámetros VPN del Sistema INDIRA</w:t>
      </w:r>
      <w:r w:rsidRPr="00FB1674">
        <w:rPr>
          <w:rFonts w:eastAsia="Cambria"/>
          <w:iCs/>
          <w:lang w:val="es-ES"/>
        </w:rPr>
        <w:t>: S</w:t>
      </w:r>
      <w:r w:rsidR="00860E25" w:rsidRPr="00FB1674">
        <w:rPr>
          <w:rFonts w:eastAsia="Cambria"/>
          <w:iCs/>
          <w:lang w:val="es-ES"/>
        </w:rPr>
        <w:t xml:space="preserve">e han </w:t>
      </w:r>
      <w:r w:rsidR="00860E25" w:rsidRPr="00FB1674">
        <w:rPr>
          <w:rFonts w:eastAsia="Cambria"/>
          <w:iCs/>
          <w:lang w:val="es-ES"/>
        </w:rPr>
        <w:lastRenderedPageBreak/>
        <w:t xml:space="preserve">concluido las actividades relacionadas con </w:t>
      </w:r>
      <w:r w:rsidRPr="00FB1674">
        <w:rPr>
          <w:rFonts w:eastAsia="Cambria"/>
          <w:iCs/>
          <w:lang w:val="es-ES"/>
        </w:rPr>
        <w:t>este objetivo.</w:t>
      </w:r>
    </w:p>
    <w:p w14:paraId="639DE4F9" w14:textId="77777777" w:rsidR="0071744C" w:rsidRPr="00FB1674" w:rsidRDefault="0071744C" w:rsidP="0071744C">
      <w:pPr>
        <w:pStyle w:val="Prrafodelista"/>
        <w:widowControl w:val="0"/>
        <w:suppressAutoHyphens/>
        <w:overflowPunct w:val="0"/>
        <w:autoSpaceDE w:val="0"/>
        <w:autoSpaceDN w:val="0"/>
        <w:adjustRightInd w:val="0"/>
        <w:ind w:left="644"/>
        <w:jc w:val="both"/>
        <w:textAlignment w:val="baseline"/>
        <w:rPr>
          <w:rFonts w:eastAsia="Cambria"/>
          <w:bCs/>
          <w:iCs/>
          <w:lang w:val="es-ES"/>
        </w:rPr>
      </w:pPr>
    </w:p>
    <w:p w14:paraId="28AD2FC9" w14:textId="3F792065" w:rsidR="0071744C" w:rsidRPr="00FB1674" w:rsidRDefault="0071744C"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Intercambio de Información OEA con base en el MODDA MERCOSUR (</w:t>
      </w:r>
      <w:proofErr w:type="spellStart"/>
      <w:r w:rsidRPr="00FB1674">
        <w:rPr>
          <w:rFonts w:eastAsia="Cambria"/>
          <w:b/>
          <w:iCs/>
          <w:lang w:val="es-ES"/>
        </w:rPr>
        <w:t>bConnect</w:t>
      </w:r>
      <w:proofErr w:type="spellEnd"/>
      <w:r w:rsidRPr="00FB1674">
        <w:rPr>
          <w:rFonts w:eastAsia="Cambria"/>
          <w:b/>
          <w:iCs/>
          <w:lang w:val="es-ES"/>
        </w:rPr>
        <w:t>)</w:t>
      </w:r>
    </w:p>
    <w:p w14:paraId="10D4EC4B" w14:textId="77777777" w:rsidR="0071744C" w:rsidRPr="00FB1674" w:rsidRDefault="0071744C" w:rsidP="00F2443A">
      <w:pPr>
        <w:pStyle w:val="Prrafodelista"/>
        <w:ind w:left="426"/>
        <w:rPr>
          <w:rFonts w:eastAsia="Cambria"/>
          <w:bCs/>
          <w:iCs/>
          <w:lang w:val="es-ES"/>
        </w:rPr>
      </w:pPr>
    </w:p>
    <w:p w14:paraId="24DC87ED" w14:textId="7FC01868" w:rsidR="0071744C" w:rsidRPr="00FB1674" w:rsidRDefault="0071744C" w:rsidP="00F2443A">
      <w:pPr>
        <w:widowControl w:val="0"/>
        <w:suppressAutoHyphens/>
        <w:overflowPunct w:val="0"/>
        <w:autoSpaceDE w:val="0"/>
        <w:autoSpaceDN w:val="0"/>
        <w:adjustRightInd w:val="0"/>
        <w:ind w:left="426"/>
        <w:jc w:val="both"/>
        <w:textAlignment w:val="baseline"/>
        <w:rPr>
          <w:rFonts w:eastAsia="Cambria"/>
          <w:bCs/>
          <w:iCs/>
          <w:lang w:val="es-ES"/>
        </w:rPr>
      </w:pPr>
      <w:r w:rsidRPr="00FB1674">
        <w:rPr>
          <w:rFonts w:eastAsia="Cambria"/>
          <w:bCs/>
          <w:iCs/>
          <w:lang w:val="es-ES"/>
        </w:rPr>
        <w:t xml:space="preserve">Las delegaciones de Argentina, Brasil y Paraguay informaron que han finalizado sus desarrollos. </w:t>
      </w:r>
    </w:p>
    <w:p w14:paraId="077538EF" w14:textId="0FEE6642" w:rsidR="0071744C" w:rsidRPr="00FB1674" w:rsidRDefault="0071744C" w:rsidP="00F2443A">
      <w:pPr>
        <w:widowControl w:val="0"/>
        <w:suppressAutoHyphens/>
        <w:overflowPunct w:val="0"/>
        <w:autoSpaceDE w:val="0"/>
        <w:autoSpaceDN w:val="0"/>
        <w:adjustRightInd w:val="0"/>
        <w:ind w:left="426"/>
        <w:jc w:val="both"/>
        <w:textAlignment w:val="baseline"/>
        <w:rPr>
          <w:rFonts w:eastAsia="Cambria"/>
          <w:bCs/>
          <w:iCs/>
          <w:lang w:val="es-ES"/>
        </w:rPr>
      </w:pPr>
    </w:p>
    <w:p w14:paraId="482D55AB" w14:textId="67803B65" w:rsidR="00860E25" w:rsidRPr="00FB1674" w:rsidRDefault="00860E25" w:rsidP="00F2443A">
      <w:pPr>
        <w:widowControl w:val="0"/>
        <w:suppressAutoHyphens/>
        <w:overflowPunct w:val="0"/>
        <w:autoSpaceDE w:val="0"/>
        <w:autoSpaceDN w:val="0"/>
        <w:adjustRightInd w:val="0"/>
        <w:ind w:left="426"/>
        <w:jc w:val="both"/>
        <w:textAlignment w:val="baseline"/>
        <w:rPr>
          <w:rFonts w:eastAsia="Cambria"/>
          <w:bCs/>
          <w:iCs/>
          <w:lang w:val="es-ES"/>
        </w:rPr>
      </w:pPr>
      <w:r w:rsidRPr="00FB1674">
        <w:rPr>
          <w:rFonts w:eastAsia="Cambria"/>
          <w:bCs/>
          <w:iCs/>
          <w:lang w:val="es-ES"/>
        </w:rPr>
        <w:t>La delegación de Bolivia informó que se encuentra avanzando en los trabajos de integración y la delegación de Uruguay estima que finalizará las actividades en diciembre de 2024.</w:t>
      </w:r>
    </w:p>
    <w:p w14:paraId="3D7387EE" w14:textId="78B6C09C" w:rsidR="0071744C" w:rsidRPr="00FB1674" w:rsidRDefault="0071744C" w:rsidP="00860E25">
      <w:pPr>
        <w:widowControl w:val="0"/>
        <w:suppressAutoHyphens/>
        <w:overflowPunct w:val="0"/>
        <w:autoSpaceDE w:val="0"/>
        <w:autoSpaceDN w:val="0"/>
        <w:adjustRightInd w:val="0"/>
        <w:jc w:val="both"/>
        <w:textAlignment w:val="baseline"/>
        <w:rPr>
          <w:rFonts w:eastAsia="Cambria"/>
          <w:bCs/>
          <w:iCs/>
          <w:lang w:val="es-ES"/>
        </w:rPr>
      </w:pPr>
    </w:p>
    <w:p w14:paraId="33E8CA44" w14:textId="7E7CDB6D" w:rsidR="00860E25" w:rsidRPr="00FB1674" w:rsidRDefault="0071744C"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Intercambio de datos en formato MODDA en el Sistema INDIRA</w:t>
      </w:r>
    </w:p>
    <w:p w14:paraId="16FAF07E" w14:textId="77777777" w:rsidR="0071744C" w:rsidRPr="00FB1674" w:rsidRDefault="0071744C" w:rsidP="0071744C">
      <w:pPr>
        <w:widowControl w:val="0"/>
        <w:suppressAutoHyphens/>
        <w:overflowPunct w:val="0"/>
        <w:autoSpaceDE w:val="0"/>
        <w:autoSpaceDN w:val="0"/>
        <w:adjustRightInd w:val="0"/>
        <w:jc w:val="both"/>
        <w:textAlignment w:val="baseline"/>
        <w:rPr>
          <w:rFonts w:eastAsia="Cambria"/>
          <w:bCs/>
          <w:iCs/>
          <w:lang w:val="es-ES"/>
        </w:rPr>
      </w:pPr>
    </w:p>
    <w:p w14:paraId="0BD31B8F" w14:textId="7FDB1432" w:rsidR="00860E25" w:rsidRPr="00FB1674" w:rsidRDefault="00860E25" w:rsidP="00F2443A">
      <w:pPr>
        <w:widowControl w:val="0"/>
        <w:suppressAutoHyphens/>
        <w:overflowPunct w:val="0"/>
        <w:autoSpaceDE w:val="0"/>
        <w:autoSpaceDN w:val="0"/>
        <w:adjustRightInd w:val="0"/>
        <w:ind w:left="426"/>
        <w:contextualSpacing/>
        <w:jc w:val="both"/>
        <w:textAlignment w:val="baseline"/>
        <w:rPr>
          <w:rFonts w:eastAsia="Cambria"/>
          <w:bCs/>
          <w:iCs/>
          <w:lang w:val="es-ES"/>
        </w:rPr>
      </w:pPr>
      <w:r w:rsidRPr="00FB1674">
        <w:rPr>
          <w:rFonts w:eastAsia="Cambria"/>
          <w:bCs/>
          <w:iCs/>
          <w:lang w:val="es-ES"/>
        </w:rPr>
        <w:t>E</w:t>
      </w:r>
      <w:r w:rsidR="0071744C" w:rsidRPr="00FB1674">
        <w:rPr>
          <w:rFonts w:eastAsia="Cambria"/>
          <w:bCs/>
          <w:iCs/>
          <w:lang w:val="es-ES"/>
        </w:rPr>
        <w:t>l SCT</w:t>
      </w:r>
      <w:r w:rsidRPr="00FB1674">
        <w:rPr>
          <w:rFonts w:eastAsia="Cambria"/>
          <w:bCs/>
          <w:iCs/>
          <w:lang w:val="es-ES"/>
        </w:rPr>
        <w:t xml:space="preserve"> reiter</w:t>
      </w:r>
      <w:r w:rsidR="0071744C" w:rsidRPr="00FB1674">
        <w:rPr>
          <w:rFonts w:eastAsia="Cambria"/>
          <w:bCs/>
          <w:iCs/>
          <w:lang w:val="es-ES"/>
        </w:rPr>
        <w:t>ó</w:t>
      </w:r>
      <w:r w:rsidRPr="00FB1674">
        <w:rPr>
          <w:rFonts w:eastAsia="Cambria"/>
          <w:bCs/>
          <w:iCs/>
          <w:lang w:val="es-ES"/>
        </w:rPr>
        <w:t xml:space="preserve"> que esta actividad no pudo ser cumplida ya que aún no se dispone de los datos requeridos por el SCT PLIA, motivo por el cual la tarea no será incorpor</w:t>
      </w:r>
      <w:r w:rsidR="00E71178" w:rsidRPr="00FB1674">
        <w:rPr>
          <w:rFonts w:eastAsia="Cambria"/>
          <w:bCs/>
          <w:iCs/>
          <w:lang w:val="es-ES"/>
        </w:rPr>
        <w:t>ada al Programa de Trabajo 2025, retomándose una vez que se disponga de la información.</w:t>
      </w:r>
    </w:p>
    <w:p w14:paraId="2B1F0C0C" w14:textId="3D3F0812" w:rsidR="00860E25" w:rsidRPr="00FB1674" w:rsidRDefault="00860E25" w:rsidP="00860E25">
      <w:pPr>
        <w:widowControl w:val="0"/>
        <w:suppressAutoHyphens/>
        <w:overflowPunct w:val="0"/>
        <w:autoSpaceDE w:val="0"/>
        <w:autoSpaceDN w:val="0"/>
        <w:adjustRightInd w:val="0"/>
        <w:contextualSpacing/>
        <w:jc w:val="both"/>
        <w:textAlignment w:val="baseline"/>
        <w:rPr>
          <w:rFonts w:eastAsia="Cambria"/>
          <w:bCs/>
          <w:iCs/>
          <w:lang w:val="es-ES"/>
        </w:rPr>
      </w:pPr>
    </w:p>
    <w:p w14:paraId="2F04BC5E" w14:textId="6872812C" w:rsidR="00860E25" w:rsidRPr="00FB1674" w:rsidRDefault="0071744C"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Estudio para el intercambio de imágenes generadas por equipamientos de inspección no intrusiva</w:t>
      </w:r>
    </w:p>
    <w:p w14:paraId="0BD25D37" w14:textId="1FF5B71C" w:rsidR="0071744C" w:rsidRPr="00FB1674" w:rsidRDefault="0071744C" w:rsidP="0071744C">
      <w:pPr>
        <w:widowControl w:val="0"/>
        <w:suppressAutoHyphens/>
        <w:overflowPunct w:val="0"/>
        <w:autoSpaceDE w:val="0"/>
        <w:autoSpaceDN w:val="0"/>
        <w:adjustRightInd w:val="0"/>
        <w:jc w:val="both"/>
        <w:textAlignment w:val="baseline"/>
        <w:rPr>
          <w:rFonts w:eastAsia="Cambria"/>
          <w:b/>
          <w:bCs/>
          <w:iCs/>
          <w:lang w:val="es-ES"/>
        </w:rPr>
      </w:pPr>
    </w:p>
    <w:p w14:paraId="307E66F1" w14:textId="797598DD" w:rsidR="0071744C" w:rsidRPr="00FB1674" w:rsidRDefault="0071744C" w:rsidP="00F2443A">
      <w:pPr>
        <w:widowControl w:val="0"/>
        <w:suppressAutoHyphens/>
        <w:overflowPunct w:val="0"/>
        <w:autoSpaceDE w:val="0"/>
        <w:autoSpaceDN w:val="0"/>
        <w:adjustRightInd w:val="0"/>
        <w:ind w:left="426"/>
        <w:jc w:val="both"/>
        <w:textAlignment w:val="baseline"/>
        <w:rPr>
          <w:rFonts w:eastAsia="Cambria"/>
          <w:bCs/>
          <w:iCs/>
          <w:lang w:val="es-ES"/>
        </w:rPr>
      </w:pPr>
      <w:r w:rsidRPr="00FB1674">
        <w:rPr>
          <w:rFonts w:eastAsia="Cambria"/>
          <w:bCs/>
          <w:iCs/>
          <w:lang w:val="es-ES"/>
        </w:rPr>
        <w:t>El SCT concluyó que existe dificultad por la falta de estándares a nivel de los fabricantes de equipos de rayos X. Sin perjuicio de ello existe consenso para que el intercambio a nivel del MERCOSUR sea el formato UFF 2.0, impulsado por la OMA.</w:t>
      </w:r>
    </w:p>
    <w:p w14:paraId="2F765165" w14:textId="0830731F" w:rsidR="0071744C" w:rsidRPr="00FB1674" w:rsidRDefault="0071744C" w:rsidP="00F2443A">
      <w:pPr>
        <w:widowControl w:val="0"/>
        <w:suppressAutoHyphens/>
        <w:overflowPunct w:val="0"/>
        <w:autoSpaceDE w:val="0"/>
        <w:autoSpaceDN w:val="0"/>
        <w:adjustRightInd w:val="0"/>
        <w:ind w:left="426"/>
        <w:jc w:val="both"/>
        <w:textAlignment w:val="baseline"/>
        <w:rPr>
          <w:rFonts w:eastAsia="Cambria"/>
          <w:bCs/>
          <w:iCs/>
          <w:lang w:val="es-ES"/>
        </w:rPr>
      </w:pPr>
    </w:p>
    <w:p w14:paraId="45BD14A6" w14:textId="206A6836" w:rsidR="0071744C" w:rsidRPr="00FB1674" w:rsidRDefault="00E71178" w:rsidP="00F2443A">
      <w:pPr>
        <w:widowControl w:val="0"/>
        <w:suppressAutoHyphens/>
        <w:overflowPunct w:val="0"/>
        <w:autoSpaceDE w:val="0"/>
        <w:autoSpaceDN w:val="0"/>
        <w:adjustRightInd w:val="0"/>
        <w:ind w:left="426"/>
        <w:jc w:val="both"/>
        <w:textAlignment w:val="baseline"/>
        <w:rPr>
          <w:rFonts w:eastAsia="Cambria"/>
          <w:bCs/>
          <w:iCs/>
          <w:lang w:val="es-ES"/>
        </w:rPr>
      </w:pPr>
      <w:r w:rsidRPr="00FB1674">
        <w:rPr>
          <w:rFonts w:eastAsia="Cambria"/>
          <w:bCs/>
          <w:iCs/>
          <w:lang w:val="es-ES"/>
        </w:rPr>
        <w:t>Asimismo,</w:t>
      </w:r>
      <w:r w:rsidR="0071744C" w:rsidRPr="00FB1674">
        <w:rPr>
          <w:rFonts w:eastAsia="Cambria"/>
          <w:bCs/>
          <w:iCs/>
          <w:lang w:val="es-ES"/>
        </w:rPr>
        <w:t xml:space="preserve"> informó que otra dificultad radica en que los datos no se encuentran centralizados en los sistemas aduaneros, por lo que cada país deberá avanzar internamente con sus proveedores de servicios de inspección no intrusiva</w:t>
      </w:r>
      <w:r w:rsidR="00EF2BA6" w:rsidRPr="00FB1674">
        <w:rPr>
          <w:rFonts w:eastAsia="Cambria"/>
          <w:bCs/>
          <w:iCs/>
          <w:lang w:val="es-ES"/>
        </w:rPr>
        <w:t>,</w:t>
      </w:r>
      <w:r w:rsidR="0071744C" w:rsidRPr="00FB1674">
        <w:rPr>
          <w:rFonts w:eastAsia="Cambria"/>
          <w:bCs/>
          <w:iCs/>
          <w:lang w:val="es-ES"/>
        </w:rPr>
        <w:t xml:space="preserve"> para obtener los repositorios de datos que luego sirvan de base para el intercambio regional. </w:t>
      </w:r>
    </w:p>
    <w:p w14:paraId="52D9613F" w14:textId="30D0BD84" w:rsidR="0071744C" w:rsidRPr="00FB1674" w:rsidRDefault="0071744C" w:rsidP="00F2443A">
      <w:pPr>
        <w:widowControl w:val="0"/>
        <w:suppressAutoHyphens/>
        <w:overflowPunct w:val="0"/>
        <w:autoSpaceDE w:val="0"/>
        <w:autoSpaceDN w:val="0"/>
        <w:adjustRightInd w:val="0"/>
        <w:ind w:left="426"/>
        <w:jc w:val="both"/>
        <w:textAlignment w:val="baseline"/>
        <w:rPr>
          <w:rFonts w:eastAsia="Cambria"/>
          <w:bCs/>
          <w:iCs/>
          <w:lang w:val="es-ES"/>
        </w:rPr>
      </w:pPr>
    </w:p>
    <w:p w14:paraId="530338A9" w14:textId="06188D0B" w:rsidR="0071744C" w:rsidRPr="00FB1674" w:rsidRDefault="0071744C" w:rsidP="00F2443A">
      <w:pPr>
        <w:widowControl w:val="0"/>
        <w:suppressAutoHyphens/>
        <w:overflowPunct w:val="0"/>
        <w:autoSpaceDE w:val="0"/>
        <w:autoSpaceDN w:val="0"/>
        <w:adjustRightInd w:val="0"/>
        <w:ind w:left="426"/>
        <w:jc w:val="both"/>
        <w:textAlignment w:val="baseline"/>
        <w:rPr>
          <w:rFonts w:eastAsia="Cambria"/>
          <w:bCs/>
          <w:iCs/>
          <w:lang w:val="es-ES"/>
        </w:rPr>
      </w:pPr>
      <w:r w:rsidRPr="00FB1674">
        <w:rPr>
          <w:rFonts w:eastAsia="Cambria"/>
          <w:bCs/>
          <w:iCs/>
          <w:lang w:val="es-ES"/>
        </w:rPr>
        <w:t>A fin de alcanzar el objetivo de Intercambio de imágenes el SCT ha incluido dos actividades en el Programa de Trabajo 2025.</w:t>
      </w:r>
    </w:p>
    <w:p w14:paraId="0A662A26" w14:textId="08EC57DE" w:rsidR="008D4B78" w:rsidRPr="00FB1674" w:rsidRDefault="008D4B78" w:rsidP="008D4B78">
      <w:pPr>
        <w:widowControl w:val="0"/>
        <w:suppressAutoHyphens/>
        <w:overflowPunct w:val="0"/>
        <w:autoSpaceDE w:val="0"/>
        <w:autoSpaceDN w:val="0"/>
        <w:adjustRightInd w:val="0"/>
        <w:jc w:val="both"/>
        <w:textAlignment w:val="baseline"/>
        <w:rPr>
          <w:rFonts w:eastAsia="Cambria"/>
          <w:bCs/>
          <w:iCs/>
          <w:lang w:val="es-ES"/>
        </w:rPr>
      </w:pPr>
    </w:p>
    <w:p w14:paraId="6DF392E6" w14:textId="5D7F436A" w:rsidR="008D4B78" w:rsidRPr="00FB1674" w:rsidRDefault="008D4B78" w:rsidP="008D4B78">
      <w:pPr>
        <w:widowControl w:val="0"/>
        <w:suppressAutoHyphens/>
        <w:overflowPunct w:val="0"/>
        <w:autoSpaceDE w:val="0"/>
        <w:autoSpaceDN w:val="0"/>
        <w:adjustRightInd w:val="0"/>
        <w:jc w:val="both"/>
        <w:textAlignment w:val="baseline"/>
        <w:rPr>
          <w:rFonts w:eastAsia="Cambria"/>
          <w:bCs/>
          <w:iCs/>
          <w:lang w:val="es-ES"/>
        </w:rPr>
      </w:pPr>
      <w:r w:rsidRPr="00FB1674">
        <w:rPr>
          <w:rFonts w:eastAsia="Cambria"/>
          <w:bCs/>
          <w:iCs/>
          <w:lang w:val="es-ES"/>
        </w:rPr>
        <w:t>Los Coordinadores del CT Nº 2 instruyeron al SCT para que en su próxima reunión informen sobre el estado de situación de las actividades que se encontraban incluidas en el Programa de Trabajo 2024, relacionadas con el Sistema SINTIA</w:t>
      </w:r>
      <w:r w:rsidR="00A1495A" w:rsidRPr="00FB1674">
        <w:rPr>
          <w:rFonts w:eastAsia="Cambria"/>
          <w:bCs/>
          <w:iCs/>
          <w:lang w:val="es-ES"/>
        </w:rPr>
        <w:t xml:space="preserve"> y comparten las propuestas efectuadas para l</w:t>
      </w:r>
      <w:r w:rsidR="00EF2BA6" w:rsidRPr="00FB1674">
        <w:rPr>
          <w:rFonts w:eastAsia="Cambria"/>
          <w:bCs/>
          <w:iCs/>
          <w:lang w:val="es-ES"/>
        </w:rPr>
        <w:t>as futuras actividades del SCT.</w:t>
      </w:r>
    </w:p>
    <w:p w14:paraId="6CF46DB7" w14:textId="668BCD0A" w:rsidR="008D4B78" w:rsidRPr="00FB1674" w:rsidRDefault="008D4B78" w:rsidP="008D4B78">
      <w:pPr>
        <w:widowControl w:val="0"/>
        <w:suppressAutoHyphens/>
        <w:overflowPunct w:val="0"/>
        <w:autoSpaceDE w:val="0"/>
        <w:autoSpaceDN w:val="0"/>
        <w:adjustRightInd w:val="0"/>
        <w:jc w:val="both"/>
        <w:textAlignment w:val="baseline"/>
        <w:rPr>
          <w:rFonts w:eastAsia="Cambria"/>
          <w:bCs/>
          <w:iCs/>
          <w:lang w:val="es-ES"/>
        </w:rPr>
      </w:pPr>
    </w:p>
    <w:p w14:paraId="1C45E92D" w14:textId="2068E2DD" w:rsidR="008D4B78" w:rsidRPr="00FB1674" w:rsidRDefault="008D4B78" w:rsidP="008D4B78">
      <w:pPr>
        <w:widowControl w:val="0"/>
        <w:suppressAutoHyphens/>
        <w:overflowPunct w:val="0"/>
        <w:autoSpaceDE w:val="0"/>
        <w:autoSpaceDN w:val="0"/>
        <w:adjustRightInd w:val="0"/>
        <w:jc w:val="both"/>
        <w:textAlignment w:val="baseline"/>
        <w:rPr>
          <w:rFonts w:eastAsia="Cambria"/>
          <w:bCs/>
          <w:iCs/>
          <w:lang w:val="es-ES"/>
        </w:rPr>
      </w:pPr>
      <w:r w:rsidRPr="00FB1674">
        <w:rPr>
          <w:rFonts w:eastAsia="Cambria"/>
          <w:bCs/>
          <w:iCs/>
          <w:lang w:val="es-ES"/>
        </w:rPr>
        <w:t>Coinciden con el SCT que se deberá volver a incluir en el Programa de Trabajo la actividad de seguimiento de los avances en la implementación del SINTIA en la Hidrovía Paraguay – Paraná.</w:t>
      </w:r>
    </w:p>
    <w:p w14:paraId="72D40C6D" w14:textId="3683086C" w:rsidR="008D4B78" w:rsidRPr="00FB1674" w:rsidRDefault="008D4B78" w:rsidP="008D4B78">
      <w:pPr>
        <w:widowControl w:val="0"/>
        <w:suppressAutoHyphens/>
        <w:overflowPunct w:val="0"/>
        <w:autoSpaceDE w:val="0"/>
        <w:autoSpaceDN w:val="0"/>
        <w:adjustRightInd w:val="0"/>
        <w:jc w:val="both"/>
        <w:textAlignment w:val="baseline"/>
        <w:rPr>
          <w:rFonts w:eastAsia="Cambria"/>
          <w:bCs/>
          <w:iCs/>
          <w:lang w:val="es-ES"/>
        </w:rPr>
      </w:pPr>
    </w:p>
    <w:p w14:paraId="14AFBC0A" w14:textId="25A25311" w:rsidR="00A1495A" w:rsidRPr="00FB1674" w:rsidRDefault="008D4B78" w:rsidP="008D4B78">
      <w:pPr>
        <w:widowControl w:val="0"/>
        <w:suppressAutoHyphens/>
        <w:overflowPunct w:val="0"/>
        <w:autoSpaceDE w:val="0"/>
        <w:autoSpaceDN w:val="0"/>
        <w:adjustRightInd w:val="0"/>
        <w:jc w:val="both"/>
        <w:textAlignment w:val="baseline"/>
        <w:rPr>
          <w:rFonts w:eastAsia="Cambria"/>
          <w:bCs/>
          <w:iCs/>
          <w:lang w:val="es-ES"/>
        </w:rPr>
      </w:pPr>
      <w:r w:rsidRPr="00FB1674">
        <w:rPr>
          <w:rFonts w:eastAsia="Cambria"/>
          <w:bCs/>
          <w:iCs/>
          <w:lang w:val="es-ES"/>
        </w:rPr>
        <w:t>Asimismo, los Coordinadores de Argentina, Paraguay, Uruguay y Bolivia se congratulan por los avances que vienen s</w:t>
      </w:r>
      <w:r w:rsidR="00712790" w:rsidRPr="00FB1674">
        <w:rPr>
          <w:rFonts w:eastAsia="Cambria"/>
          <w:bCs/>
          <w:iCs/>
          <w:lang w:val="es-ES"/>
        </w:rPr>
        <w:t>iendo</w:t>
      </w:r>
      <w:r w:rsidRPr="00FB1674">
        <w:rPr>
          <w:rFonts w:eastAsia="Cambria"/>
          <w:bCs/>
          <w:iCs/>
          <w:lang w:val="es-ES"/>
        </w:rPr>
        <w:t xml:space="preserve"> realizados por Brasil en el proceso de adhesión al Sistema SINTIA</w:t>
      </w:r>
      <w:r w:rsidR="00A1495A" w:rsidRPr="00FB1674">
        <w:rPr>
          <w:rFonts w:eastAsia="Cambria"/>
          <w:bCs/>
          <w:iCs/>
          <w:lang w:val="es-ES"/>
        </w:rPr>
        <w:t xml:space="preserve">, relacionado con el envío de datos a los otros países y la propuesta de inicio de las operaciones de recepción de datos </w:t>
      </w:r>
      <w:r w:rsidR="00A1495A" w:rsidRPr="00FB1674">
        <w:rPr>
          <w:rFonts w:eastAsia="Cambria"/>
          <w:bCs/>
          <w:iCs/>
          <w:lang w:val="es-ES"/>
        </w:rPr>
        <w:lastRenderedPageBreak/>
        <w:t>que se incorporará al Programa de Trabajo 2025.</w:t>
      </w:r>
    </w:p>
    <w:p w14:paraId="1FB47D14" w14:textId="77777777" w:rsidR="00A1495A" w:rsidRPr="00FB1674" w:rsidRDefault="00A1495A" w:rsidP="008D4B78">
      <w:pPr>
        <w:widowControl w:val="0"/>
        <w:suppressAutoHyphens/>
        <w:overflowPunct w:val="0"/>
        <w:autoSpaceDE w:val="0"/>
        <w:autoSpaceDN w:val="0"/>
        <w:adjustRightInd w:val="0"/>
        <w:jc w:val="both"/>
        <w:textAlignment w:val="baseline"/>
        <w:rPr>
          <w:rFonts w:eastAsia="Cambria"/>
          <w:bCs/>
          <w:iCs/>
          <w:lang w:val="es-ES"/>
        </w:rPr>
      </w:pPr>
    </w:p>
    <w:p w14:paraId="2A0BBC76" w14:textId="2D61160F" w:rsidR="00A1495A" w:rsidRPr="00FB1674" w:rsidRDefault="00A1495A" w:rsidP="008D4B78">
      <w:pPr>
        <w:widowControl w:val="0"/>
        <w:suppressAutoHyphens/>
        <w:overflowPunct w:val="0"/>
        <w:autoSpaceDE w:val="0"/>
        <w:autoSpaceDN w:val="0"/>
        <w:adjustRightInd w:val="0"/>
        <w:jc w:val="both"/>
        <w:textAlignment w:val="baseline"/>
        <w:rPr>
          <w:rFonts w:eastAsia="Cambria"/>
          <w:bCs/>
          <w:iCs/>
          <w:lang w:val="es-ES"/>
        </w:rPr>
      </w:pPr>
      <w:r w:rsidRPr="00FB1674">
        <w:rPr>
          <w:rFonts w:eastAsia="Cambria"/>
          <w:bCs/>
          <w:iCs/>
          <w:lang w:val="es-ES"/>
        </w:rPr>
        <w:t>Concordaron en la importancia de la inclusión en el Programa de Trabajo 2025 de lo relacionado con el Proceso de adhesión de Bolivia al SINTIA.</w:t>
      </w:r>
    </w:p>
    <w:p w14:paraId="3E80F600" w14:textId="77777777" w:rsidR="00A1495A" w:rsidRPr="00FB1674" w:rsidRDefault="00A1495A" w:rsidP="008D4B78">
      <w:pPr>
        <w:widowControl w:val="0"/>
        <w:suppressAutoHyphens/>
        <w:overflowPunct w:val="0"/>
        <w:autoSpaceDE w:val="0"/>
        <w:autoSpaceDN w:val="0"/>
        <w:adjustRightInd w:val="0"/>
        <w:jc w:val="both"/>
        <w:textAlignment w:val="baseline"/>
        <w:rPr>
          <w:rFonts w:eastAsia="Cambria"/>
          <w:bCs/>
          <w:iCs/>
          <w:lang w:val="es-ES"/>
        </w:rPr>
      </w:pPr>
    </w:p>
    <w:p w14:paraId="65970628" w14:textId="77777777" w:rsidR="00860E25" w:rsidRPr="00FB1674" w:rsidRDefault="00860E25" w:rsidP="00860E25">
      <w:pPr>
        <w:widowControl w:val="0"/>
        <w:suppressAutoHyphens/>
        <w:overflowPunct w:val="0"/>
        <w:autoSpaceDE w:val="0"/>
        <w:autoSpaceDN w:val="0"/>
        <w:adjustRightInd w:val="0"/>
        <w:contextualSpacing/>
        <w:jc w:val="both"/>
        <w:textAlignment w:val="baseline"/>
        <w:rPr>
          <w:rFonts w:eastAsia="Cambria"/>
          <w:bCs/>
          <w:iCs/>
          <w:lang w:val="es-ES"/>
        </w:rPr>
      </w:pPr>
    </w:p>
    <w:p w14:paraId="22101EE6" w14:textId="52DF4B56" w:rsidR="00B8214F" w:rsidRPr="00FB1674" w:rsidRDefault="00B8214F" w:rsidP="001D7E0B">
      <w:pPr>
        <w:widowControl w:val="0"/>
        <w:numPr>
          <w:ilvl w:val="0"/>
          <w:numId w:val="4"/>
        </w:numPr>
        <w:suppressAutoHyphens/>
        <w:overflowPunct w:val="0"/>
        <w:autoSpaceDE w:val="0"/>
        <w:autoSpaceDN w:val="0"/>
        <w:adjustRightInd w:val="0"/>
        <w:ind w:left="567" w:hanging="567"/>
        <w:contextualSpacing/>
        <w:jc w:val="both"/>
        <w:textAlignment w:val="baseline"/>
        <w:rPr>
          <w:rFonts w:eastAsia="Cambria"/>
          <w:b/>
          <w:lang w:val="es-ES"/>
        </w:rPr>
      </w:pPr>
      <w:r w:rsidRPr="00FB1674">
        <w:rPr>
          <w:rFonts w:eastAsia="Cambria"/>
          <w:b/>
          <w:lang w:val="es-ES"/>
        </w:rPr>
        <w:t>SUB COMITÉ TÉCNICO DE PREVENCIÓN Y LUCHA CONTRA ILÍCITOS ADUANEROS – SCT PLIA</w:t>
      </w:r>
    </w:p>
    <w:p w14:paraId="5B5A054C" w14:textId="213C97A0" w:rsidR="00B8214F" w:rsidRPr="00FB1674" w:rsidRDefault="00B8214F" w:rsidP="00B8214F">
      <w:pPr>
        <w:widowControl w:val="0"/>
        <w:suppressAutoHyphens/>
        <w:overflowPunct w:val="0"/>
        <w:autoSpaceDE w:val="0"/>
        <w:autoSpaceDN w:val="0"/>
        <w:adjustRightInd w:val="0"/>
        <w:ind w:left="567"/>
        <w:contextualSpacing/>
        <w:jc w:val="both"/>
        <w:textAlignment w:val="baseline"/>
        <w:rPr>
          <w:rFonts w:eastAsia="Cambria"/>
          <w:b/>
          <w:lang w:val="es-ES"/>
        </w:rPr>
      </w:pPr>
    </w:p>
    <w:p w14:paraId="5A82CDE9" w14:textId="257CFAF9"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 xml:space="preserve">Los Coordinadores Nacionales del CT Nº 2 recibieron el informe y aprobaron el Acta N° 03/24 de la Reunión del SCTPLIA realizada el 21 de octubre de 2024 por sistema de videoconferencia de conformidad con la Resolución GMC N° 19/12, con la participación de las delegaciones de Argentina, Brasil, Paraguay y Uruguay y Bolivia, la que se agrega como </w:t>
      </w:r>
      <w:r w:rsidRPr="00FB1674">
        <w:rPr>
          <w:rFonts w:eastAsia="Cambria"/>
          <w:b/>
          <w:bCs/>
          <w:lang w:val="es-ES"/>
        </w:rPr>
        <w:t>Anexo VI</w:t>
      </w:r>
    </w:p>
    <w:p w14:paraId="67224F04" w14:textId="77777777"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lang w:val="es-ES"/>
        </w:rPr>
      </w:pPr>
    </w:p>
    <w:p w14:paraId="2A3E3175" w14:textId="6CA1E015"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Durante la reunión fueron tratados los siguientes asuntos:</w:t>
      </w:r>
    </w:p>
    <w:p w14:paraId="191E8037" w14:textId="614B5D66" w:rsidR="00BF3D6E" w:rsidRPr="00FB1674" w:rsidRDefault="00BF3D6E" w:rsidP="00BF3D6E">
      <w:pPr>
        <w:pStyle w:val="Prrafodelista"/>
        <w:widowControl w:val="0"/>
        <w:tabs>
          <w:tab w:val="left" w:pos="567"/>
        </w:tabs>
        <w:suppressAutoHyphens/>
        <w:overflowPunct w:val="0"/>
        <w:autoSpaceDE w:val="0"/>
        <w:autoSpaceDN w:val="0"/>
        <w:adjustRightInd w:val="0"/>
        <w:jc w:val="both"/>
        <w:textAlignment w:val="baseline"/>
        <w:rPr>
          <w:rFonts w:eastAsia="Cambria"/>
          <w:lang w:val="es-ES"/>
        </w:rPr>
      </w:pPr>
    </w:p>
    <w:p w14:paraId="234B02C0" w14:textId="273B58E2" w:rsidR="00BF3D6E" w:rsidRPr="00FB1674" w:rsidRDefault="00BF3D6E"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Actualización de los puntos de contacto para el intercambio de informaciones aduaneras en el ámbito del MERCOSUR</w:t>
      </w:r>
    </w:p>
    <w:p w14:paraId="2ACD9F4F" w14:textId="5CF01E3E"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lang w:val="es-ES"/>
        </w:rPr>
      </w:pPr>
    </w:p>
    <w:p w14:paraId="02C51B4D" w14:textId="2EB8BD6F" w:rsidR="00BF3D6E" w:rsidRPr="00FB1674" w:rsidRDefault="00BF3D6E" w:rsidP="00F2443A">
      <w:pPr>
        <w:widowControl w:val="0"/>
        <w:tabs>
          <w:tab w:val="left" w:pos="567"/>
        </w:tabs>
        <w:suppressAutoHyphens/>
        <w:overflowPunct w:val="0"/>
        <w:autoSpaceDE w:val="0"/>
        <w:autoSpaceDN w:val="0"/>
        <w:adjustRightInd w:val="0"/>
        <w:ind w:left="426"/>
        <w:jc w:val="both"/>
        <w:textAlignment w:val="baseline"/>
        <w:rPr>
          <w:rFonts w:eastAsia="Cambria"/>
          <w:lang w:val="es-ES"/>
        </w:rPr>
      </w:pPr>
      <w:r w:rsidRPr="00FB1674">
        <w:rPr>
          <w:rFonts w:eastAsia="Cambria"/>
          <w:lang w:val="es-ES"/>
        </w:rPr>
        <w:t>Las delegaciones informaron que los puntos de contacto inf</w:t>
      </w:r>
      <w:r w:rsidR="00712790" w:rsidRPr="00FB1674">
        <w:rPr>
          <w:rFonts w:eastAsia="Cambria"/>
          <w:lang w:val="es-ES"/>
        </w:rPr>
        <w:t>ormados no han sido modificados, salvo la delegación del Paraguay que comunicó la inclusión de nuevos contactos.</w:t>
      </w:r>
    </w:p>
    <w:p w14:paraId="260AADC3" w14:textId="77777777" w:rsidR="00A1495A" w:rsidRPr="00FB1674" w:rsidRDefault="00A1495A" w:rsidP="00BF3D6E">
      <w:pPr>
        <w:widowControl w:val="0"/>
        <w:tabs>
          <w:tab w:val="left" w:pos="567"/>
        </w:tabs>
        <w:suppressAutoHyphens/>
        <w:overflowPunct w:val="0"/>
        <w:autoSpaceDE w:val="0"/>
        <w:autoSpaceDN w:val="0"/>
        <w:adjustRightInd w:val="0"/>
        <w:jc w:val="both"/>
        <w:textAlignment w:val="baseline"/>
        <w:rPr>
          <w:rFonts w:eastAsia="Cambria"/>
          <w:lang w:val="es-ES"/>
        </w:rPr>
      </w:pPr>
    </w:p>
    <w:p w14:paraId="526E62E0" w14:textId="693D786A" w:rsidR="00BF3D6E" w:rsidRPr="00FB1674" w:rsidRDefault="00BF3D6E"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Modelo de Datos de las Declaraciones Aduaneras (MODDA MERCOSUR) a ser incorporados en el Sistema INDIRA</w:t>
      </w:r>
    </w:p>
    <w:p w14:paraId="7641698C" w14:textId="05C55243"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b/>
          <w:lang w:val="es-ES"/>
        </w:rPr>
      </w:pPr>
    </w:p>
    <w:p w14:paraId="7DF18736" w14:textId="1F41EDC6" w:rsidR="00A1495A" w:rsidRPr="00FB1674" w:rsidRDefault="00A1495A" w:rsidP="00F2443A">
      <w:pPr>
        <w:widowControl w:val="0"/>
        <w:tabs>
          <w:tab w:val="left" w:pos="567"/>
        </w:tabs>
        <w:suppressAutoHyphens/>
        <w:overflowPunct w:val="0"/>
        <w:autoSpaceDE w:val="0"/>
        <w:autoSpaceDN w:val="0"/>
        <w:adjustRightInd w:val="0"/>
        <w:ind w:left="426"/>
        <w:jc w:val="both"/>
        <w:textAlignment w:val="baseline"/>
        <w:rPr>
          <w:rFonts w:eastAsia="Cambria"/>
          <w:lang w:val="es-ES"/>
        </w:rPr>
      </w:pPr>
      <w:r w:rsidRPr="00FB1674">
        <w:rPr>
          <w:rFonts w:eastAsia="Cambria"/>
          <w:lang w:val="es-ES"/>
        </w:rPr>
        <w:t>Las delegaciones hicieron referencia a los cuadros presentados por Argentina y por Brasil de posibles campos a ser incorporados al INDIRA.</w:t>
      </w:r>
    </w:p>
    <w:p w14:paraId="61EB5126" w14:textId="77777777"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b/>
          <w:lang w:val="es-ES"/>
        </w:rPr>
      </w:pPr>
    </w:p>
    <w:p w14:paraId="69B4E33D" w14:textId="09A15783" w:rsidR="00BF3D6E" w:rsidRPr="00FB1674" w:rsidRDefault="00BF3D6E"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Nuevas propuestas de estrategias e inteligencia para fortalecer el intercambio de información</w:t>
      </w:r>
    </w:p>
    <w:p w14:paraId="0DA6FF76" w14:textId="365A3A32"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lang w:val="es-ES"/>
        </w:rPr>
      </w:pPr>
    </w:p>
    <w:p w14:paraId="3E77698E" w14:textId="47768AEC" w:rsidR="00BF3D6E" w:rsidRPr="00FB1674" w:rsidRDefault="00BF3D6E" w:rsidP="00F2443A">
      <w:pPr>
        <w:widowControl w:val="0"/>
        <w:tabs>
          <w:tab w:val="left" w:pos="567"/>
        </w:tabs>
        <w:suppressAutoHyphens/>
        <w:overflowPunct w:val="0"/>
        <w:autoSpaceDE w:val="0"/>
        <w:autoSpaceDN w:val="0"/>
        <w:adjustRightInd w:val="0"/>
        <w:ind w:left="426"/>
        <w:jc w:val="both"/>
        <w:textAlignment w:val="baseline"/>
        <w:rPr>
          <w:rFonts w:eastAsia="Cambria"/>
          <w:lang w:val="es-ES"/>
        </w:rPr>
      </w:pPr>
      <w:r w:rsidRPr="00FB1674">
        <w:rPr>
          <w:rFonts w:eastAsia="Cambria"/>
          <w:lang w:val="es-ES"/>
        </w:rPr>
        <w:t xml:space="preserve">El SCT acordó evaluar las dificultades que presenta el actual sistema de intercambio de información a través del Sistema INDIRA e intercambiar </w:t>
      </w:r>
      <w:r w:rsidR="00A1495A" w:rsidRPr="00FB1674">
        <w:rPr>
          <w:rFonts w:eastAsia="Cambria"/>
          <w:lang w:val="es-ES"/>
        </w:rPr>
        <w:t xml:space="preserve">además </w:t>
      </w:r>
      <w:r w:rsidRPr="00FB1674">
        <w:rPr>
          <w:rFonts w:eastAsia="Cambria"/>
          <w:lang w:val="es-ES"/>
        </w:rPr>
        <w:t>las planillas de información de variables a incluir o modificar.</w:t>
      </w:r>
    </w:p>
    <w:p w14:paraId="0C8C80A4" w14:textId="77777777"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lang w:val="es-ES"/>
        </w:rPr>
      </w:pPr>
    </w:p>
    <w:p w14:paraId="3FBB9464" w14:textId="77777777" w:rsidR="00BF3D6E" w:rsidRPr="00FB1674" w:rsidRDefault="00BF3D6E"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Propuesta de actividades a incluir en el Programa de Trabajo 2025</w:t>
      </w:r>
    </w:p>
    <w:p w14:paraId="12F4B8AF" w14:textId="53C9B8D7" w:rsidR="00BF3D6E" w:rsidRPr="00FB1674" w:rsidRDefault="00BF3D6E" w:rsidP="00BF3D6E">
      <w:pPr>
        <w:widowControl w:val="0"/>
        <w:tabs>
          <w:tab w:val="left" w:pos="567"/>
        </w:tabs>
        <w:suppressAutoHyphens/>
        <w:overflowPunct w:val="0"/>
        <w:autoSpaceDE w:val="0"/>
        <w:autoSpaceDN w:val="0"/>
        <w:adjustRightInd w:val="0"/>
        <w:jc w:val="both"/>
        <w:textAlignment w:val="baseline"/>
        <w:rPr>
          <w:rFonts w:eastAsia="Cambria"/>
          <w:lang w:val="es-ES"/>
        </w:rPr>
      </w:pPr>
    </w:p>
    <w:p w14:paraId="0C204ACE" w14:textId="6964BF4A" w:rsidR="00FD64B0" w:rsidRDefault="00BF3D6E" w:rsidP="008F694F">
      <w:pPr>
        <w:widowControl w:val="0"/>
        <w:tabs>
          <w:tab w:val="left" w:pos="567"/>
        </w:tabs>
        <w:suppressAutoHyphens/>
        <w:overflowPunct w:val="0"/>
        <w:autoSpaceDE w:val="0"/>
        <w:autoSpaceDN w:val="0"/>
        <w:adjustRightInd w:val="0"/>
        <w:ind w:left="426"/>
        <w:jc w:val="both"/>
        <w:textAlignment w:val="baseline"/>
        <w:rPr>
          <w:rFonts w:eastAsia="Cambria"/>
          <w:lang w:val="es-ES"/>
        </w:rPr>
      </w:pPr>
      <w:r w:rsidRPr="00FB1674">
        <w:rPr>
          <w:rFonts w:eastAsia="Cambria"/>
          <w:lang w:val="es-ES"/>
        </w:rPr>
        <w:t>El SCT acordó que es importante el relevamiento de las dificultades y necesidades respecto del Sistema INDIRA, tanto en lo que refiere a la actualización de campos, mejoramiento de la calidad de la información y sistemas de comunicación para la transferencia de los datos.</w:t>
      </w:r>
    </w:p>
    <w:p w14:paraId="590B6807" w14:textId="77777777" w:rsidR="008F694F" w:rsidRDefault="008F694F" w:rsidP="008F694F">
      <w:pPr>
        <w:widowControl w:val="0"/>
        <w:tabs>
          <w:tab w:val="left" w:pos="567"/>
        </w:tabs>
        <w:suppressAutoHyphens/>
        <w:overflowPunct w:val="0"/>
        <w:autoSpaceDE w:val="0"/>
        <w:autoSpaceDN w:val="0"/>
        <w:adjustRightInd w:val="0"/>
        <w:ind w:left="426"/>
        <w:jc w:val="both"/>
        <w:textAlignment w:val="baseline"/>
        <w:rPr>
          <w:rFonts w:eastAsia="Cambria"/>
          <w:b/>
          <w:iCs/>
          <w:lang w:val="es-ES"/>
        </w:rPr>
      </w:pPr>
    </w:p>
    <w:p w14:paraId="30CB4617" w14:textId="3F7BD17C" w:rsidR="00BF3D6E" w:rsidRPr="00FB1674" w:rsidRDefault="00A45305" w:rsidP="00F2443A">
      <w:pPr>
        <w:pStyle w:val="Prrafodelista"/>
        <w:widowControl w:val="0"/>
        <w:numPr>
          <w:ilvl w:val="1"/>
          <w:numId w:val="4"/>
        </w:numPr>
        <w:tabs>
          <w:tab w:val="left" w:pos="993"/>
        </w:tabs>
        <w:suppressAutoHyphens/>
        <w:overflowPunct w:val="0"/>
        <w:autoSpaceDE w:val="0"/>
        <w:autoSpaceDN w:val="0"/>
        <w:adjustRightInd w:val="0"/>
        <w:ind w:left="993" w:hanging="567"/>
        <w:jc w:val="both"/>
        <w:textAlignment w:val="baseline"/>
        <w:rPr>
          <w:rFonts w:eastAsia="Cambria"/>
          <w:b/>
          <w:iCs/>
          <w:lang w:val="es-ES"/>
        </w:rPr>
      </w:pPr>
      <w:r w:rsidRPr="00FB1674">
        <w:rPr>
          <w:rFonts w:eastAsia="Cambria"/>
          <w:b/>
          <w:iCs/>
          <w:lang w:val="es-ES"/>
        </w:rPr>
        <w:t>Información susceptible de intercambio. Restricciones de Brasil para el intercambio de información aduanera.</w:t>
      </w:r>
    </w:p>
    <w:p w14:paraId="32A2A648" w14:textId="77777777" w:rsidR="00A45305" w:rsidRPr="00FB1674" w:rsidRDefault="00A45305" w:rsidP="00BF3D6E">
      <w:pPr>
        <w:widowControl w:val="0"/>
        <w:tabs>
          <w:tab w:val="left" w:pos="567"/>
        </w:tabs>
        <w:suppressAutoHyphens/>
        <w:overflowPunct w:val="0"/>
        <w:autoSpaceDE w:val="0"/>
        <w:autoSpaceDN w:val="0"/>
        <w:adjustRightInd w:val="0"/>
        <w:jc w:val="both"/>
        <w:textAlignment w:val="baseline"/>
        <w:rPr>
          <w:rFonts w:eastAsia="Cambria"/>
          <w:lang w:val="es-ES"/>
        </w:rPr>
      </w:pPr>
    </w:p>
    <w:p w14:paraId="7995677B" w14:textId="7F0DDF63" w:rsidR="00BF3D6E" w:rsidRPr="00FB1674" w:rsidRDefault="00BF3D6E" w:rsidP="00F2443A">
      <w:pPr>
        <w:widowControl w:val="0"/>
        <w:tabs>
          <w:tab w:val="left" w:pos="567"/>
        </w:tabs>
        <w:suppressAutoHyphens/>
        <w:overflowPunct w:val="0"/>
        <w:autoSpaceDE w:val="0"/>
        <w:autoSpaceDN w:val="0"/>
        <w:adjustRightInd w:val="0"/>
        <w:ind w:left="426"/>
        <w:jc w:val="both"/>
        <w:textAlignment w:val="baseline"/>
        <w:rPr>
          <w:rFonts w:eastAsia="Cambria"/>
          <w:lang w:val="es-ES"/>
        </w:rPr>
      </w:pPr>
      <w:r w:rsidRPr="00FB1674">
        <w:rPr>
          <w:rFonts w:eastAsia="Cambria"/>
          <w:lang w:val="es-ES"/>
        </w:rPr>
        <w:t xml:space="preserve">La delegación argentina informó que cumplió con la solicitud efectuada por la delegación de Brasil enviándole </w:t>
      </w:r>
      <w:r w:rsidR="00A45305" w:rsidRPr="00FB1674">
        <w:rPr>
          <w:rFonts w:eastAsia="Cambria"/>
          <w:lang w:val="es-ES"/>
        </w:rPr>
        <w:t xml:space="preserve">el texto completo de </w:t>
      </w:r>
      <w:r w:rsidRPr="00FB1674">
        <w:rPr>
          <w:rFonts w:eastAsia="Cambria"/>
          <w:lang w:val="es-ES"/>
        </w:rPr>
        <w:t xml:space="preserve">la opinión jurídica </w:t>
      </w:r>
      <w:r w:rsidR="00A45305" w:rsidRPr="00FB1674">
        <w:rPr>
          <w:rFonts w:eastAsia="Cambria"/>
          <w:lang w:val="es-ES"/>
        </w:rPr>
        <w:t xml:space="preserve">respecto de la imposibilidad de cumplimiento de solicitud de informaciones </w:t>
      </w:r>
      <w:r w:rsidR="00A45305" w:rsidRPr="00FB1674">
        <w:rPr>
          <w:rFonts w:eastAsia="Cambria"/>
          <w:lang w:val="es-ES"/>
        </w:rPr>
        <w:lastRenderedPageBreak/>
        <w:t xml:space="preserve">con base a la </w:t>
      </w:r>
      <w:proofErr w:type="spellStart"/>
      <w:r w:rsidR="00A45305" w:rsidRPr="00FB1674">
        <w:rPr>
          <w:rFonts w:eastAsia="Cambria"/>
          <w:lang w:val="es-ES"/>
        </w:rPr>
        <w:t>Dec</w:t>
      </w:r>
      <w:proofErr w:type="spellEnd"/>
      <w:r w:rsidR="00A45305" w:rsidRPr="00FB1674">
        <w:rPr>
          <w:rFonts w:eastAsia="Cambria"/>
          <w:lang w:val="es-ES"/>
        </w:rPr>
        <w:t xml:space="preserve"> CMC Nº 26/06 realizados por las administraciones aduaneras y originadas a requerimiento de instancias judiciales, quedando a la espera</w:t>
      </w:r>
      <w:r w:rsidRPr="00FB1674">
        <w:rPr>
          <w:rFonts w:eastAsia="Cambria"/>
          <w:lang w:val="es-ES"/>
        </w:rPr>
        <w:t xml:space="preserve"> del análisis que efectúe ese país.</w:t>
      </w:r>
    </w:p>
    <w:p w14:paraId="22DAB80F" w14:textId="77777777" w:rsidR="00BF3D6E" w:rsidRPr="00FB1674" w:rsidRDefault="00BF3D6E" w:rsidP="00BF3D6E">
      <w:pPr>
        <w:widowControl w:val="0"/>
        <w:tabs>
          <w:tab w:val="left" w:pos="567"/>
        </w:tabs>
        <w:suppressAutoHyphens/>
        <w:overflowPunct w:val="0"/>
        <w:autoSpaceDE w:val="0"/>
        <w:autoSpaceDN w:val="0"/>
        <w:adjustRightInd w:val="0"/>
        <w:ind w:left="1080"/>
        <w:jc w:val="both"/>
        <w:textAlignment w:val="baseline"/>
        <w:rPr>
          <w:rFonts w:eastAsia="Cambria"/>
          <w:lang w:val="es-ES"/>
        </w:rPr>
      </w:pPr>
    </w:p>
    <w:p w14:paraId="5784A363" w14:textId="3BE6A57E" w:rsidR="00A45305" w:rsidRPr="00FB1674" w:rsidRDefault="00A45305" w:rsidP="00A45305">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 xml:space="preserve">Los Coordinadores </w:t>
      </w:r>
      <w:r w:rsidR="00712790" w:rsidRPr="00FB1674">
        <w:rPr>
          <w:rFonts w:eastAsia="Cambria"/>
          <w:lang w:val="es-ES"/>
        </w:rPr>
        <w:t xml:space="preserve">del CT Nº 2 </w:t>
      </w:r>
      <w:r w:rsidRPr="00FB1674">
        <w:rPr>
          <w:rFonts w:eastAsia="Cambria"/>
          <w:lang w:val="es-ES"/>
        </w:rPr>
        <w:t xml:space="preserve">instruyeron al SCT para </w:t>
      </w:r>
      <w:r w:rsidR="00E262E6" w:rsidRPr="00FB1674">
        <w:rPr>
          <w:rFonts w:eastAsia="Cambria"/>
          <w:lang w:val="es-ES"/>
        </w:rPr>
        <w:t xml:space="preserve">concluir con </w:t>
      </w:r>
      <w:r w:rsidRPr="00FB1674">
        <w:rPr>
          <w:rFonts w:eastAsia="Cambria"/>
          <w:lang w:val="es-ES"/>
        </w:rPr>
        <w:t xml:space="preserve">la identificación de los campos a incorporar en el </w:t>
      </w:r>
      <w:r w:rsidR="00012CD0" w:rsidRPr="00FB1674">
        <w:rPr>
          <w:rFonts w:eastAsia="Cambria"/>
          <w:lang w:val="es-ES"/>
        </w:rPr>
        <w:t>INDIRA,</w:t>
      </w:r>
      <w:r w:rsidRPr="00FB1674">
        <w:rPr>
          <w:rFonts w:eastAsia="Cambria"/>
          <w:lang w:val="es-ES"/>
        </w:rPr>
        <w:t xml:space="preserve"> así como en la evaluación de las dificultades </w:t>
      </w:r>
      <w:r w:rsidR="00E262E6" w:rsidRPr="00FB1674">
        <w:rPr>
          <w:rFonts w:eastAsia="Cambria"/>
          <w:lang w:val="es-ES"/>
        </w:rPr>
        <w:t xml:space="preserve">concretas que se hayan evidenciado en la práctica, </w:t>
      </w:r>
      <w:r w:rsidRPr="00FB1674">
        <w:rPr>
          <w:rFonts w:eastAsia="Cambria"/>
          <w:lang w:val="es-ES"/>
        </w:rPr>
        <w:t>con vistas a su mejora y actualización, a fin de promover posteriormente la reunión con el SCT PAI.</w:t>
      </w:r>
    </w:p>
    <w:p w14:paraId="17C97387" w14:textId="77777777" w:rsidR="00A45305" w:rsidRPr="00FB1674" w:rsidRDefault="00A45305" w:rsidP="00A45305">
      <w:pPr>
        <w:widowControl w:val="0"/>
        <w:tabs>
          <w:tab w:val="left" w:pos="567"/>
        </w:tabs>
        <w:suppressAutoHyphens/>
        <w:overflowPunct w:val="0"/>
        <w:autoSpaceDE w:val="0"/>
        <w:autoSpaceDN w:val="0"/>
        <w:adjustRightInd w:val="0"/>
        <w:jc w:val="both"/>
        <w:textAlignment w:val="baseline"/>
        <w:rPr>
          <w:rFonts w:eastAsia="Cambria"/>
          <w:lang w:val="es-ES"/>
        </w:rPr>
      </w:pPr>
    </w:p>
    <w:p w14:paraId="0C673709" w14:textId="13D47050" w:rsidR="00A45305" w:rsidRPr="00FB1674" w:rsidRDefault="00A45305" w:rsidP="00A45305">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 xml:space="preserve">Asimismo, señalaron que </w:t>
      </w:r>
      <w:r w:rsidR="00E262E6" w:rsidRPr="00FB1674">
        <w:rPr>
          <w:rFonts w:eastAsia="Cambria"/>
          <w:lang w:val="es-ES"/>
        </w:rPr>
        <w:t>es</w:t>
      </w:r>
      <w:r w:rsidRPr="00FB1674">
        <w:rPr>
          <w:rFonts w:eastAsia="Cambria"/>
          <w:lang w:val="es-ES"/>
        </w:rPr>
        <w:t xml:space="preserve"> importante que el SCT </w:t>
      </w:r>
      <w:r w:rsidR="00E262E6" w:rsidRPr="00FB1674">
        <w:rPr>
          <w:rFonts w:eastAsia="Cambria"/>
          <w:lang w:val="es-ES"/>
        </w:rPr>
        <w:t>evalúe a futuro</w:t>
      </w:r>
      <w:r w:rsidRPr="00FB1674">
        <w:rPr>
          <w:rFonts w:eastAsia="Cambria"/>
          <w:lang w:val="es-ES"/>
        </w:rPr>
        <w:t xml:space="preserve"> la inclusión de temas operativos </w:t>
      </w:r>
      <w:r w:rsidR="00E262E6" w:rsidRPr="00FB1674">
        <w:rPr>
          <w:rFonts w:eastAsia="Cambria"/>
          <w:lang w:val="es-ES"/>
        </w:rPr>
        <w:t xml:space="preserve">de control </w:t>
      </w:r>
      <w:r w:rsidRPr="00FB1674">
        <w:rPr>
          <w:rFonts w:eastAsia="Cambria"/>
          <w:lang w:val="es-ES"/>
        </w:rPr>
        <w:t>para la prevención y combate a los ilícitos aduaneros.</w:t>
      </w:r>
    </w:p>
    <w:p w14:paraId="2C919A96" w14:textId="0CF74E14" w:rsidR="00B8214F" w:rsidRPr="00FB1674" w:rsidRDefault="00B8214F" w:rsidP="00B8214F">
      <w:pPr>
        <w:widowControl w:val="0"/>
        <w:suppressAutoHyphens/>
        <w:overflowPunct w:val="0"/>
        <w:autoSpaceDE w:val="0"/>
        <w:autoSpaceDN w:val="0"/>
        <w:adjustRightInd w:val="0"/>
        <w:ind w:left="567"/>
        <w:contextualSpacing/>
        <w:jc w:val="both"/>
        <w:textAlignment w:val="baseline"/>
        <w:rPr>
          <w:rFonts w:eastAsia="Cambria"/>
          <w:b/>
          <w:lang w:val="es-ES"/>
        </w:rPr>
      </w:pPr>
    </w:p>
    <w:p w14:paraId="067B17F5" w14:textId="77777777" w:rsidR="00BF3D6E" w:rsidRPr="00FB1674" w:rsidRDefault="00BF3D6E" w:rsidP="00B8214F">
      <w:pPr>
        <w:widowControl w:val="0"/>
        <w:suppressAutoHyphens/>
        <w:overflowPunct w:val="0"/>
        <w:autoSpaceDE w:val="0"/>
        <w:autoSpaceDN w:val="0"/>
        <w:adjustRightInd w:val="0"/>
        <w:ind w:left="567"/>
        <w:contextualSpacing/>
        <w:jc w:val="both"/>
        <w:textAlignment w:val="baseline"/>
        <w:rPr>
          <w:rFonts w:eastAsia="Cambria"/>
          <w:b/>
          <w:lang w:val="es-ES"/>
        </w:rPr>
      </w:pPr>
    </w:p>
    <w:p w14:paraId="6A96082B" w14:textId="5A02374B" w:rsidR="004C178A" w:rsidRPr="00FB1674" w:rsidRDefault="004C178A" w:rsidP="001D7E0B">
      <w:pPr>
        <w:widowControl w:val="0"/>
        <w:numPr>
          <w:ilvl w:val="0"/>
          <w:numId w:val="4"/>
        </w:numPr>
        <w:suppressAutoHyphens/>
        <w:overflowPunct w:val="0"/>
        <w:autoSpaceDE w:val="0"/>
        <w:autoSpaceDN w:val="0"/>
        <w:adjustRightInd w:val="0"/>
        <w:ind w:left="567" w:hanging="567"/>
        <w:contextualSpacing/>
        <w:jc w:val="both"/>
        <w:textAlignment w:val="baseline"/>
        <w:rPr>
          <w:rFonts w:eastAsia="Cambria"/>
          <w:b/>
          <w:lang w:val="es-ES"/>
        </w:rPr>
      </w:pPr>
      <w:r w:rsidRPr="00FB1674">
        <w:rPr>
          <w:rFonts w:eastAsia="Cambria"/>
          <w:b/>
          <w:lang w:val="es-ES"/>
        </w:rPr>
        <w:t>FACILITACIÓN DE COMERCIO</w:t>
      </w:r>
    </w:p>
    <w:p w14:paraId="18C449A4" w14:textId="77777777" w:rsidR="004C178A" w:rsidRPr="00FB1674" w:rsidRDefault="004C178A" w:rsidP="004C178A">
      <w:pPr>
        <w:widowControl w:val="0"/>
        <w:suppressAutoHyphens/>
        <w:overflowPunct w:val="0"/>
        <w:autoSpaceDE w:val="0"/>
        <w:autoSpaceDN w:val="0"/>
        <w:adjustRightInd w:val="0"/>
        <w:ind w:left="360"/>
        <w:contextualSpacing/>
        <w:jc w:val="both"/>
        <w:textAlignment w:val="baseline"/>
        <w:rPr>
          <w:rFonts w:eastAsia="Cambria"/>
          <w:shd w:val="clear" w:color="auto" w:fill="FFFFFF"/>
          <w:lang w:val="es-ES"/>
        </w:rPr>
      </w:pPr>
    </w:p>
    <w:p w14:paraId="5C45051C" w14:textId="5C7C863D" w:rsidR="001D7E0B" w:rsidRPr="00FB1674" w:rsidRDefault="00DB066B" w:rsidP="001D7E0B">
      <w:pPr>
        <w:widowControl w:val="0"/>
        <w:numPr>
          <w:ilvl w:val="1"/>
          <w:numId w:val="4"/>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 xml:space="preserve">Seguimiento de la internalización del </w:t>
      </w:r>
      <w:r w:rsidR="001D7E0B" w:rsidRPr="00FB1674">
        <w:rPr>
          <w:rFonts w:eastAsia="Cambria"/>
          <w:b/>
          <w:lang w:val="es-ES"/>
        </w:rPr>
        <w:t>A</w:t>
      </w:r>
      <w:r w:rsidRPr="00FB1674">
        <w:rPr>
          <w:rFonts w:eastAsia="Cambria"/>
          <w:b/>
          <w:lang w:val="es-ES"/>
        </w:rPr>
        <w:t>F</w:t>
      </w:r>
      <w:r w:rsidR="00E262E6" w:rsidRPr="00FB1674">
        <w:rPr>
          <w:rFonts w:eastAsia="Cambria"/>
          <w:b/>
          <w:lang w:val="es-ES"/>
        </w:rPr>
        <w:t>C</w:t>
      </w:r>
      <w:r w:rsidRPr="00FB1674">
        <w:rPr>
          <w:rFonts w:eastAsia="Cambria"/>
          <w:b/>
          <w:lang w:val="es-ES"/>
        </w:rPr>
        <w:t xml:space="preserve"> MERCOSUR en los Estados Partes</w:t>
      </w:r>
    </w:p>
    <w:p w14:paraId="546DF0B7" w14:textId="22D91F71" w:rsidR="001D7E0B" w:rsidRPr="00FB1674" w:rsidRDefault="001D7E0B" w:rsidP="001D7E0B">
      <w:pPr>
        <w:widowControl w:val="0"/>
        <w:suppressAutoHyphens/>
        <w:overflowPunct w:val="0"/>
        <w:autoSpaceDE w:val="0"/>
        <w:autoSpaceDN w:val="0"/>
        <w:adjustRightInd w:val="0"/>
        <w:contextualSpacing/>
        <w:jc w:val="both"/>
        <w:textAlignment w:val="baseline"/>
        <w:rPr>
          <w:rFonts w:eastAsia="Cambria"/>
          <w:b/>
          <w:lang w:val="es-ES"/>
        </w:rPr>
      </w:pPr>
    </w:p>
    <w:p w14:paraId="391E60B8" w14:textId="3C162C1A" w:rsidR="00B8214F" w:rsidRPr="00FB1674" w:rsidRDefault="00B8214F" w:rsidP="00B8214F">
      <w:pPr>
        <w:contextualSpacing/>
        <w:jc w:val="both"/>
        <w:rPr>
          <w:lang w:val="es-PY"/>
        </w:rPr>
      </w:pPr>
      <w:r w:rsidRPr="00FB1674">
        <w:rPr>
          <w:lang w:val="es-PY"/>
        </w:rPr>
        <w:t>La Coordinadora argentina informó que mediante Ley 27766 publicada en el Boletín Oficial de la República Argentina el 21 de octubre de 2024 se aprobó el Acuerdo de Facilitación del Comercio del MERCOSUR, suscrito el 5 de diciembre de 2019.</w:t>
      </w:r>
    </w:p>
    <w:p w14:paraId="39A6AD0C" w14:textId="074B529E" w:rsidR="00E262E6" w:rsidRPr="00FB1674" w:rsidRDefault="00E262E6" w:rsidP="00B8214F">
      <w:pPr>
        <w:contextualSpacing/>
        <w:jc w:val="both"/>
        <w:rPr>
          <w:lang w:val="es-PY"/>
        </w:rPr>
      </w:pPr>
    </w:p>
    <w:p w14:paraId="7E98024C" w14:textId="3F4013BA" w:rsidR="001D7E0B" w:rsidRPr="00FB1674" w:rsidRDefault="00E262E6" w:rsidP="00937A61">
      <w:pPr>
        <w:contextualSpacing/>
        <w:jc w:val="both"/>
        <w:rPr>
          <w:rFonts w:eastAsia="Cambria"/>
          <w:lang w:val="es-ES"/>
        </w:rPr>
      </w:pPr>
      <w:r w:rsidRPr="00FB1674">
        <w:rPr>
          <w:lang w:val="es-PY"/>
        </w:rPr>
        <w:t xml:space="preserve">El Coordinador de Brasil informó que por </w:t>
      </w:r>
      <w:r w:rsidRPr="00FB1674">
        <w:t>D</w:t>
      </w:r>
      <w:r w:rsidR="00FD64B0">
        <w:t xml:space="preserve">ecreto Legislativo Nº </w:t>
      </w:r>
      <w:r w:rsidR="00937A61" w:rsidRPr="00FB1674">
        <w:t xml:space="preserve">98, de 21 de setiembre de </w:t>
      </w:r>
      <w:r w:rsidRPr="00FB1674">
        <w:t>2023</w:t>
      </w:r>
      <w:r w:rsidR="00937A61" w:rsidRPr="00FB1674">
        <w:t xml:space="preserve"> se aprobó dicho</w:t>
      </w:r>
      <w:r w:rsidRPr="00FB1674">
        <w:rPr>
          <w:rFonts w:eastAsia="Cambria"/>
          <w:lang w:val="es-ES"/>
        </w:rPr>
        <w:t xml:space="preserve"> Acuerdo, habiéndose </w:t>
      </w:r>
      <w:r w:rsidR="00937A61" w:rsidRPr="00FB1674">
        <w:rPr>
          <w:rFonts w:eastAsia="Cambria"/>
          <w:lang w:val="es-ES"/>
        </w:rPr>
        <w:t>depositado el instrumento de ratificación con fecha 11 de octubre de 2024.</w:t>
      </w:r>
    </w:p>
    <w:p w14:paraId="20A4F7C9" w14:textId="77777777" w:rsidR="001D7E0B" w:rsidRPr="00FB1674" w:rsidRDefault="001D7E0B" w:rsidP="001D7E0B">
      <w:pPr>
        <w:widowControl w:val="0"/>
        <w:suppressAutoHyphens/>
        <w:overflowPunct w:val="0"/>
        <w:autoSpaceDE w:val="0"/>
        <w:autoSpaceDN w:val="0"/>
        <w:adjustRightInd w:val="0"/>
        <w:contextualSpacing/>
        <w:jc w:val="both"/>
        <w:textAlignment w:val="baseline"/>
        <w:rPr>
          <w:rFonts w:eastAsia="Cambria"/>
          <w:lang w:val="es-ES"/>
        </w:rPr>
      </w:pPr>
    </w:p>
    <w:p w14:paraId="3D49E142" w14:textId="4E638DD5" w:rsidR="004C178A" w:rsidRPr="00FB1674" w:rsidRDefault="004C178A" w:rsidP="001D7E0B">
      <w:pPr>
        <w:widowControl w:val="0"/>
        <w:numPr>
          <w:ilvl w:val="1"/>
          <w:numId w:val="4"/>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 xml:space="preserve">Grupo </w:t>
      </w:r>
      <w:r w:rsidRPr="00FB1674">
        <w:rPr>
          <w:rFonts w:eastAsia="Cambria"/>
          <w:b/>
          <w:i/>
          <w:iCs/>
          <w:lang w:val="es-ES"/>
        </w:rPr>
        <w:t>Ad Hoc</w:t>
      </w:r>
      <w:r w:rsidRPr="00FB1674">
        <w:rPr>
          <w:rFonts w:eastAsia="Cambria"/>
          <w:b/>
          <w:lang w:val="es-ES"/>
        </w:rPr>
        <w:t xml:space="preserve"> OEA MERCOSUR </w:t>
      </w:r>
    </w:p>
    <w:p w14:paraId="56538228" w14:textId="77777777" w:rsidR="004C178A" w:rsidRPr="00FB1674" w:rsidRDefault="004C178A" w:rsidP="004C178A">
      <w:pPr>
        <w:rPr>
          <w:rFonts w:eastAsia="Cambria"/>
          <w:b/>
          <w:lang w:val="es-ES"/>
        </w:rPr>
      </w:pPr>
    </w:p>
    <w:p w14:paraId="5CB528EC" w14:textId="2E8BA158"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 xml:space="preserve">Los Coordinadores Nacionales del CT Nº 2 recibieron el informe y aprobaron el Ayuda Memoria de la reunión del </w:t>
      </w:r>
      <w:r w:rsidRPr="00FB1674">
        <w:rPr>
          <w:rFonts w:eastAsia="Cambria"/>
          <w:lang w:val="es-UY"/>
        </w:rPr>
        <w:t xml:space="preserve">Grupo </w:t>
      </w:r>
      <w:r w:rsidRPr="00FB1674">
        <w:rPr>
          <w:rFonts w:eastAsia="Cambria"/>
          <w:i/>
          <w:lang w:val="es-UY"/>
        </w:rPr>
        <w:t>Ad Hoc</w:t>
      </w:r>
      <w:r w:rsidRPr="00FB1674">
        <w:rPr>
          <w:rFonts w:eastAsia="Cambria"/>
          <w:lang w:val="es-UY"/>
        </w:rPr>
        <w:t xml:space="preserve"> OEA-MERCOSUR (GAHOEA)</w:t>
      </w:r>
      <w:r w:rsidRPr="00FB1674">
        <w:rPr>
          <w:rFonts w:eastAsia="Cambria"/>
          <w:strike/>
          <w:lang w:val="es-UY"/>
        </w:rPr>
        <w:t xml:space="preserve"> </w:t>
      </w:r>
      <w:r w:rsidRPr="00FB1674">
        <w:rPr>
          <w:rFonts w:eastAsia="Cambria"/>
          <w:lang w:val="es-ES"/>
        </w:rPr>
        <w:t xml:space="preserve">realizada el </w:t>
      </w:r>
      <w:r w:rsidR="003D5EB8" w:rsidRPr="00FB1674">
        <w:rPr>
          <w:rFonts w:eastAsia="Cambria"/>
          <w:lang w:val="es-ES"/>
        </w:rPr>
        <w:t xml:space="preserve">24 </w:t>
      </w:r>
      <w:r w:rsidRPr="00FB1674">
        <w:rPr>
          <w:rFonts w:eastAsia="Cambria"/>
          <w:lang w:val="es-ES"/>
        </w:rPr>
        <w:t xml:space="preserve">de </w:t>
      </w:r>
      <w:r w:rsidR="00F367D8" w:rsidRPr="00FB1674">
        <w:rPr>
          <w:rFonts w:eastAsia="Cambria"/>
          <w:lang w:val="es-ES"/>
        </w:rPr>
        <w:t>octubre</w:t>
      </w:r>
      <w:r w:rsidRPr="00FB1674">
        <w:rPr>
          <w:rFonts w:eastAsia="Cambria"/>
          <w:lang w:val="es-ES"/>
        </w:rPr>
        <w:t xml:space="preserve"> de 2024,</w:t>
      </w:r>
      <w:r w:rsidR="00F367D8" w:rsidRPr="00FB1674">
        <w:rPr>
          <w:rFonts w:eastAsia="Cambria"/>
          <w:lang w:val="es-ES"/>
        </w:rPr>
        <w:t xml:space="preserve"> bajo la Presidencia Pro Témpore de Uruguay, en la ciudad de Buenos Aires, República Argentina,</w:t>
      </w:r>
      <w:r w:rsidRPr="00FB1674">
        <w:rPr>
          <w:rFonts w:eastAsia="Cambria"/>
          <w:lang w:val="es-ES"/>
        </w:rPr>
        <w:t xml:space="preserve"> con la participación de las delegaciones de Argentina, Brasil, Paraguay y Uruguay, la que se agrega como </w:t>
      </w:r>
      <w:r w:rsidR="003D5EB8" w:rsidRPr="00FB1674">
        <w:rPr>
          <w:rFonts w:eastAsia="Cambria"/>
          <w:b/>
          <w:bCs/>
          <w:lang w:val="es-ES"/>
        </w:rPr>
        <w:t>Anexo VII</w:t>
      </w:r>
      <w:r w:rsidR="00102758">
        <w:rPr>
          <w:rFonts w:eastAsia="Cambria"/>
          <w:lang w:val="es-ES"/>
        </w:rPr>
        <w:t>.</w:t>
      </w:r>
    </w:p>
    <w:p w14:paraId="2CEFD142" w14:textId="77777777" w:rsidR="004C178A" w:rsidRPr="00FB1674" w:rsidRDefault="004C178A" w:rsidP="004C178A">
      <w:pPr>
        <w:widowControl w:val="0"/>
        <w:suppressAutoHyphens/>
        <w:overflowPunct w:val="0"/>
        <w:autoSpaceDE w:val="0"/>
        <w:autoSpaceDN w:val="0"/>
        <w:adjustRightInd w:val="0"/>
        <w:jc w:val="both"/>
        <w:textAlignment w:val="baseline"/>
        <w:rPr>
          <w:rFonts w:eastAsia="Cambria"/>
          <w:lang w:val="es-ES"/>
        </w:rPr>
      </w:pPr>
    </w:p>
    <w:p w14:paraId="073B9D8F" w14:textId="77777777" w:rsidR="004C178A" w:rsidRPr="00FB1674" w:rsidRDefault="004C178A" w:rsidP="004C178A">
      <w:pPr>
        <w:widowControl w:val="0"/>
        <w:suppressAutoHyphens/>
        <w:overflowPunct w:val="0"/>
        <w:autoSpaceDE w:val="0"/>
        <w:autoSpaceDN w:val="0"/>
        <w:adjustRightInd w:val="0"/>
        <w:jc w:val="both"/>
        <w:textAlignment w:val="baseline"/>
        <w:rPr>
          <w:rFonts w:eastAsia="Cambria"/>
          <w:lang w:val="es-ES"/>
        </w:rPr>
      </w:pPr>
      <w:r w:rsidRPr="00FB1674">
        <w:rPr>
          <w:rFonts w:eastAsia="Cambria"/>
          <w:lang w:val="es-ES"/>
        </w:rPr>
        <w:t>Durante la reunión se trataron los siguientes temas:</w:t>
      </w:r>
    </w:p>
    <w:p w14:paraId="15181C7E" w14:textId="77777777" w:rsidR="004C178A" w:rsidRPr="00FB1674" w:rsidRDefault="004C178A" w:rsidP="004C178A">
      <w:pPr>
        <w:rPr>
          <w:rFonts w:eastAsia="Cambria"/>
          <w:b/>
          <w:highlight w:val="yellow"/>
          <w:lang w:val="es-ES"/>
        </w:rPr>
      </w:pPr>
    </w:p>
    <w:p w14:paraId="77CD38F3" w14:textId="4E2A9CF8" w:rsidR="00F2443A" w:rsidRPr="00FB1674" w:rsidRDefault="004C178A"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Revisión del Plan de Trabajo del GAHOEA MERCOSUR 2024</w:t>
      </w:r>
      <w:r w:rsidR="00F2443A" w:rsidRPr="00FB1674">
        <w:rPr>
          <w:rFonts w:eastAsia="Cambria"/>
          <w:b/>
          <w:lang w:val="es-ES"/>
        </w:rPr>
        <w:t xml:space="preserve"> </w:t>
      </w:r>
      <w:r w:rsidRPr="00FB1674">
        <w:rPr>
          <w:rFonts w:eastAsia="Cambria"/>
          <w:b/>
          <w:lang w:val="es-ES"/>
        </w:rPr>
        <w:t>-</w:t>
      </w:r>
      <w:r w:rsidR="00F2443A" w:rsidRPr="00FB1674">
        <w:rPr>
          <w:rFonts w:eastAsia="Cambria"/>
          <w:b/>
          <w:lang w:val="es-ES"/>
        </w:rPr>
        <w:t xml:space="preserve">  2026 </w:t>
      </w:r>
    </w:p>
    <w:p w14:paraId="57352029" w14:textId="77777777" w:rsidR="004C178A" w:rsidRPr="00FB1674" w:rsidRDefault="004C178A" w:rsidP="00F2443A">
      <w:pPr>
        <w:widowControl w:val="0"/>
        <w:suppressAutoHyphens/>
        <w:overflowPunct w:val="0"/>
        <w:autoSpaceDE w:val="0"/>
        <w:autoSpaceDN w:val="0"/>
        <w:adjustRightInd w:val="0"/>
        <w:ind w:left="720"/>
        <w:contextualSpacing/>
        <w:jc w:val="both"/>
        <w:textAlignment w:val="baseline"/>
        <w:rPr>
          <w:rFonts w:eastAsia="Cambria"/>
          <w:b/>
          <w:highlight w:val="yellow"/>
          <w:lang w:val="es-ES"/>
        </w:rPr>
      </w:pPr>
    </w:p>
    <w:p w14:paraId="042769E2" w14:textId="77777777" w:rsidR="003D5EB8" w:rsidRPr="00FB1674" w:rsidRDefault="003D5EB8" w:rsidP="00F2443A">
      <w:pPr>
        <w:widowControl w:val="0"/>
        <w:suppressAutoHyphens/>
        <w:overflowPunct w:val="0"/>
        <w:autoSpaceDE w:val="0"/>
        <w:autoSpaceDN w:val="0"/>
        <w:adjustRightInd w:val="0"/>
        <w:ind w:left="720"/>
        <w:jc w:val="both"/>
        <w:textAlignment w:val="baseline"/>
        <w:rPr>
          <w:rFonts w:eastAsia="Cambria"/>
          <w:iCs/>
          <w:lang w:val="es-ES"/>
        </w:rPr>
      </w:pPr>
      <w:r w:rsidRPr="00FB1674">
        <w:rPr>
          <w:rFonts w:eastAsia="Cambria"/>
          <w:iCs/>
          <w:lang w:val="es-ES"/>
        </w:rPr>
        <w:t>Las delegaciones realizaron una puesta a punto de los objetivos y actividades del Plan de Trabajo 2024/2026, actualizando el mismo.</w:t>
      </w:r>
    </w:p>
    <w:p w14:paraId="1C5CC6DE" w14:textId="77777777" w:rsidR="004C178A" w:rsidRPr="00FB1674" w:rsidRDefault="004C178A" w:rsidP="004C178A">
      <w:pPr>
        <w:widowControl w:val="0"/>
        <w:suppressAutoHyphens/>
        <w:overflowPunct w:val="0"/>
        <w:autoSpaceDE w:val="0"/>
        <w:autoSpaceDN w:val="0"/>
        <w:adjustRightInd w:val="0"/>
        <w:ind w:left="360"/>
        <w:jc w:val="both"/>
        <w:textAlignment w:val="baseline"/>
        <w:rPr>
          <w:rFonts w:eastAsia="Cambria"/>
          <w:iCs/>
          <w:lang w:val="es-ES"/>
        </w:rPr>
      </w:pPr>
    </w:p>
    <w:p w14:paraId="6C2FFF9D" w14:textId="77777777" w:rsidR="003D5EB8" w:rsidRPr="00FB1674" w:rsidRDefault="004C178A"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I</w:t>
      </w:r>
      <w:r w:rsidR="003D5EB8" w:rsidRPr="00FB1674">
        <w:rPr>
          <w:rFonts w:eastAsia="Cambria"/>
          <w:b/>
          <w:lang w:val="es-ES"/>
        </w:rPr>
        <w:t>dentificación del campo OEA, acceso y consulta por parte de los funcionarios que trabajan en frontera – Incorporación del campo “Operador Económico Autorizado” dentro del Sistema INDIRA.</w:t>
      </w:r>
    </w:p>
    <w:p w14:paraId="7475AAA9" w14:textId="446E4C12" w:rsidR="003D5EB8" w:rsidRPr="00FB1674" w:rsidRDefault="003D5EB8" w:rsidP="00F2443A">
      <w:pPr>
        <w:widowControl w:val="0"/>
        <w:suppressAutoHyphens/>
        <w:overflowPunct w:val="0"/>
        <w:autoSpaceDE w:val="0"/>
        <w:autoSpaceDN w:val="0"/>
        <w:adjustRightInd w:val="0"/>
        <w:ind w:left="426"/>
        <w:contextualSpacing/>
        <w:jc w:val="both"/>
        <w:textAlignment w:val="baseline"/>
        <w:rPr>
          <w:rFonts w:eastAsia="Cambria"/>
          <w:b/>
          <w:iCs/>
          <w:lang w:val="es-ES"/>
        </w:rPr>
      </w:pPr>
    </w:p>
    <w:p w14:paraId="56691C63" w14:textId="6AB4E2B8" w:rsidR="003D5EB8" w:rsidRPr="00FB1674" w:rsidRDefault="003D5EB8" w:rsidP="00F2443A">
      <w:pPr>
        <w:widowControl w:val="0"/>
        <w:suppressAutoHyphens/>
        <w:overflowPunct w:val="0"/>
        <w:autoSpaceDE w:val="0"/>
        <w:autoSpaceDN w:val="0"/>
        <w:adjustRightInd w:val="0"/>
        <w:ind w:left="720"/>
        <w:contextualSpacing/>
        <w:jc w:val="both"/>
        <w:textAlignment w:val="baseline"/>
        <w:rPr>
          <w:rFonts w:eastAsia="Cambria"/>
          <w:lang w:val="es-ES"/>
        </w:rPr>
      </w:pPr>
      <w:r w:rsidRPr="00FB1674">
        <w:rPr>
          <w:rFonts w:eastAsia="Cambria"/>
          <w:lang w:val="es-ES"/>
        </w:rPr>
        <w:t>Teniendo en cuenta lo manifestado por el SCT PAI en su reunión anterior, el Grupo Ad Hoc entendió oportuno su participación en la próxima reunión de</w:t>
      </w:r>
      <w:r w:rsidR="00937A61" w:rsidRPr="00FB1674">
        <w:rPr>
          <w:rFonts w:eastAsia="Cambria"/>
          <w:lang w:val="es-ES"/>
        </w:rPr>
        <w:t xml:space="preserve"> ese </w:t>
      </w:r>
      <w:r w:rsidRPr="00FB1674">
        <w:rPr>
          <w:rFonts w:eastAsia="Cambria"/>
          <w:lang w:val="es-ES"/>
        </w:rPr>
        <w:t>SCT a fin de explicar el al</w:t>
      </w:r>
      <w:r w:rsidR="00937A61" w:rsidRPr="00FB1674">
        <w:rPr>
          <w:rFonts w:eastAsia="Cambria"/>
          <w:lang w:val="es-ES"/>
        </w:rPr>
        <w:t xml:space="preserve">cance de su solicitud, entendiendo que podría haber otras alternativas para </w:t>
      </w:r>
      <w:proofErr w:type="spellStart"/>
      <w:r w:rsidR="00937A61" w:rsidRPr="00FB1674">
        <w:rPr>
          <w:rFonts w:eastAsia="Cambria"/>
          <w:lang w:val="es-ES"/>
        </w:rPr>
        <w:t>disponibilizar</w:t>
      </w:r>
      <w:proofErr w:type="spellEnd"/>
      <w:r w:rsidR="00937A61" w:rsidRPr="00FB1674">
        <w:rPr>
          <w:rFonts w:eastAsia="Cambria"/>
          <w:lang w:val="es-ES"/>
        </w:rPr>
        <w:t xml:space="preserve"> la información de los OEA.</w:t>
      </w:r>
    </w:p>
    <w:p w14:paraId="22D7228E" w14:textId="77777777" w:rsidR="003D5EB8" w:rsidRPr="00FB1674" w:rsidRDefault="003D5EB8" w:rsidP="004C178A">
      <w:pPr>
        <w:widowControl w:val="0"/>
        <w:suppressAutoHyphens/>
        <w:overflowPunct w:val="0"/>
        <w:autoSpaceDE w:val="0"/>
        <w:autoSpaceDN w:val="0"/>
        <w:adjustRightInd w:val="0"/>
        <w:ind w:left="360"/>
        <w:jc w:val="both"/>
        <w:textAlignment w:val="baseline"/>
        <w:rPr>
          <w:rFonts w:eastAsia="Cambria"/>
          <w:iCs/>
          <w:lang w:val="es-ES"/>
        </w:rPr>
      </w:pPr>
    </w:p>
    <w:p w14:paraId="34D7A3A6" w14:textId="3750AAAC" w:rsidR="003D5EB8" w:rsidRPr="00FB1674" w:rsidRDefault="003D5EB8"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Evento con el sector privado para la promoción y difusión del Acuerdo de Reconocimiento Mutuo – ARM MERCOSUR</w:t>
      </w:r>
    </w:p>
    <w:p w14:paraId="5582C9A0" w14:textId="24E19811" w:rsidR="003D5EB8" w:rsidRPr="00FB1674" w:rsidRDefault="003D5EB8" w:rsidP="003D5EB8">
      <w:pPr>
        <w:widowControl w:val="0"/>
        <w:suppressAutoHyphens/>
        <w:overflowPunct w:val="0"/>
        <w:autoSpaceDE w:val="0"/>
        <w:autoSpaceDN w:val="0"/>
        <w:adjustRightInd w:val="0"/>
        <w:jc w:val="both"/>
        <w:textAlignment w:val="baseline"/>
        <w:rPr>
          <w:rFonts w:eastAsia="Cambria"/>
          <w:iCs/>
          <w:lang w:val="es-ES"/>
        </w:rPr>
      </w:pPr>
    </w:p>
    <w:p w14:paraId="7D9384D6" w14:textId="78EB56B2" w:rsidR="003D5EB8" w:rsidRPr="00FB1674" w:rsidRDefault="003D5EB8" w:rsidP="00F2443A">
      <w:pPr>
        <w:widowControl w:val="0"/>
        <w:suppressAutoHyphens/>
        <w:overflowPunct w:val="0"/>
        <w:autoSpaceDE w:val="0"/>
        <w:autoSpaceDN w:val="0"/>
        <w:adjustRightInd w:val="0"/>
        <w:ind w:left="720"/>
        <w:contextualSpacing/>
        <w:jc w:val="both"/>
        <w:textAlignment w:val="baseline"/>
        <w:rPr>
          <w:rFonts w:eastAsia="Cambria"/>
          <w:lang w:val="es-ES"/>
        </w:rPr>
      </w:pPr>
      <w:r w:rsidRPr="00FB1674">
        <w:rPr>
          <w:rFonts w:eastAsia="Cambria"/>
          <w:lang w:val="es-ES"/>
        </w:rPr>
        <w:t>El GAHO</w:t>
      </w:r>
      <w:r w:rsidR="00937A61" w:rsidRPr="00FB1674">
        <w:rPr>
          <w:rFonts w:eastAsia="Cambria"/>
          <w:lang w:val="es-ES"/>
        </w:rPr>
        <w:t>E</w:t>
      </w:r>
      <w:r w:rsidRPr="00FB1674">
        <w:rPr>
          <w:rFonts w:eastAsia="Cambria"/>
          <w:lang w:val="es-ES"/>
        </w:rPr>
        <w:t>A acordó incluir en el contenido de la presentación al menos la siguiente información:</w:t>
      </w:r>
    </w:p>
    <w:p w14:paraId="656B9F7A" w14:textId="01F1B154" w:rsidR="003D5EB8" w:rsidRPr="00FB1674" w:rsidRDefault="003D5EB8" w:rsidP="00F2443A">
      <w:pPr>
        <w:widowControl w:val="0"/>
        <w:suppressAutoHyphens/>
        <w:overflowPunct w:val="0"/>
        <w:autoSpaceDE w:val="0"/>
        <w:autoSpaceDN w:val="0"/>
        <w:adjustRightInd w:val="0"/>
        <w:ind w:left="720"/>
        <w:contextualSpacing/>
        <w:jc w:val="both"/>
        <w:textAlignment w:val="baseline"/>
        <w:rPr>
          <w:rFonts w:eastAsia="Cambria"/>
          <w:highlight w:val="yellow"/>
          <w:lang w:val="es-ES"/>
        </w:rPr>
      </w:pPr>
    </w:p>
    <w:p w14:paraId="302C966E" w14:textId="1402D9D7" w:rsidR="003D5EB8" w:rsidRPr="00FB1674" w:rsidRDefault="003D5EB8" w:rsidP="00F2443A">
      <w:pPr>
        <w:pStyle w:val="Prrafodelista"/>
        <w:widowControl w:val="0"/>
        <w:numPr>
          <w:ilvl w:val="0"/>
          <w:numId w:val="17"/>
        </w:numPr>
        <w:suppressAutoHyphens/>
        <w:overflowPunct w:val="0"/>
        <w:autoSpaceDE w:val="0"/>
        <w:autoSpaceDN w:val="0"/>
        <w:adjustRightInd w:val="0"/>
        <w:ind w:left="1276" w:hanging="425"/>
        <w:jc w:val="both"/>
        <w:textAlignment w:val="baseline"/>
        <w:rPr>
          <w:rFonts w:eastAsia="Cambria"/>
          <w:iCs/>
          <w:lang w:val="es-ES"/>
        </w:rPr>
      </w:pPr>
      <w:r w:rsidRPr="00FB1674">
        <w:rPr>
          <w:rFonts w:eastAsia="Cambria"/>
          <w:iCs/>
          <w:lang w:val="es-ES"/>
        </w:rPr>
        <w:t>Introducción del ARM MERCOSUR – negociación, firma, proceso de implementación</w:t>
      </w:r>
    </w:p>
    <w:p w14:paraId="4C6BC5D3" w14:textId="311293ED" w:rsidR="003D5EB8" w:rsidRPr="00FB1674" w:rsidRDefault="003D5EB8" w:rsidP="00F2443A">
      <w:pPr>
        <w:pStyle w:val="Prrafodelista"/>
        <w:widowControl w:val="0"/>
        <w:numPr>
          <w:ilvl w:val="0"/>
          <w:numId w:val="17"/>
        </w:numPr>
        <w:suppressAutoHyphens/>
        <w:overflowPunct w:val="0"/>
        <w:autoSpaceDE w:val="0"/>
        <w:autoSpaceDN w:val="0"/>
        <w:adjustRightInd w:val="0"/>
        <w:ind w:left="1276" w:hanging="425"/>
        <w:jc w:val="both"/>
        <w:textAlignment w:val="baseline"/>
        <w:rPr>
          <w:rFonts w:eastAsia="Cambria"/>
          <w:iCs/>
          <w:lang w:val="es-ES"/>
        </w:rPr>
      </w:pPr>
      <w:r w:rsidRPr="00FB1674">
        <w:rPr>
          <w:rFonts w:eastAsia="Cambria"/>
          <w:iCs/>
          <w:lang w:val="es-ES"/>
        </w:rPr>
        <w:t>Beneficios negociados</w:t>
      </w:r>
    </w:p>
    <w:p w14:paraId="30C1C4F0" w14:textId="359638C4" w:rsidR="003D5EB8" w:rsidRPr="00FB1674" w:rsidRDefault="003D5EB8" w:rsidP="00F2443A">
      <w:pPr>
        <w:pStyle w:val="Prrafodelista"/>
        <w:widowControl w:val="0"/>
        <w:numPr>
          <w:ilvl w:val="0"/>
          <w:numId w:val="17"/>
        </w:numPr>
        <w:suppressAutoHyphens/>
        <w:overflowPunct w:val="0"/>
        <w:autoSpaceDE w:val="0"/>
        <w:autoSpaceDN w:val="0"/>
        <w:adjustRightInd w:val="0"/>
        <w:ind w:left="1276" w:hanging="425"/>
        <w:jc w:val="both"/>
        <w:textAlignment w:val="baseline"/>
        <w:rPr>
          <w:rFonts w:eastAsia="Cambria"/>
          <w:iCs/>
          <w:lang w:val="es-ES"/>
        </w:rPr>
      </w:pPr>
      <w:r w:rsidRPr="00FB1674">
        <w:rPr>
          <w:rFonts w:eastAsia="Cambria"/>
          <w:iCs/>
          <w:lang w:val="es-ES"/>
        </w:rPr>
        <w:t>Formas de realizar las declaraciones del campo OEA en los respectivos sistemas informáticos aduaneros para acceder a los beneficios</w:t>
      </w:r>
    </w:p>
    <w:p w14:paraId="5F0C85A7" w14:textId="7A9EFBC0" w:rsidR="003D5EB8" w:rsidRPr="00FB1674" w:rsidRDefault="003D5EB8" w:rsidP="00F2443A">
      <w:pPr>
        <w:pStyle w:val="Prrafodelista"/>
        <w:widowControl w:val="0"/>
        <w:numPr>
          <w:ilvl w:val="0"/>
          <w:numId w:val="17"/>
        </w:numPr>
        <w:suppressAutoHyphens/>
        <w:overflowPunct w:val="0"/>
        <w:autoSpaceDE w:val="0"/>
        <w:autoSpaceDN w:val="0"/>
        <w:adjustRightInd w:val="0"/>
        <w:ind w:left="1276" w:hanging="425"/>
        <w:jc w:val="both"/>
        <w:textAlignment w:val="baseline"/>
        <w:rPr>
          <w:rFonts w:eastAsia="Cambria"/>
          <w:iCs/>
          <w:lang w:val="es-ES"/>
        </w:rPr>
      </w:pPr>
      <w:r w:rsidRPr="00FB1674">
        <w:rPr>
          <w:rFonts w:eastAsia="Cambria"/>
          <w:iCs/>
          <w:lang w:val="es-ES"/>
        </w:rPr>
        <w:t xml:space="preserve">Datos de las declaraciones de los OEA </w:t>
      </w:r>
      <w:r w:rsidR="00C81B8D" w:rsidRPr="00FB1674">
        <w:rPr>
          <w:rFonts w:eastAsia="Cambria"/>
          <w:iCs/>
          <w:lang w:val="es-ES"/>
        </w:rPr>
        <w:t>identificados,</w:t>
      </w:r>
      <w:r w:rsidRPr="00FB1674">
        <w:rPr>
          <w:rFonts w:eastAsia="Cambria"/>
          <w:iCs/>
          <w:lang w:val="es-ES"/>
        </w:rPr>
        <w:t xml:space="preserve"> pero no declarados y la pérdida de los beneficios por la falta de declaración</w:t>
      </w:r>
    </w:p>
    <w:p w14:paraId="500398A8" w14:textId="3D1D27D6" w:rsidR="003D5EB8" w:rsidRPr="00FB1674" w:rsidRDefault="003D5EB8" w:rsidP="00F2443A">
      <w:pPr>
        <w:pStyle w:val="Prrafodelista"/>
        <w:widowControl w:val="0"/>
        <w:numPr>
          <w:ilvl w:val="0"/>
          <w:numId w:val="17"/>
        </w:numPr>
        <w:suppressAutoHyphens/>
        <w:overflowPunct w:val="0"/>
        <w:autoSpaceDE w:val="0"/>
        <w:autoSpaceDN w:val="0"/>
        <w:adjustRightInd w:val="0"/>
        <w:ind w:left="1276" w:hanging="425"/>
        <w:jc w:val="both"/>
        <w:textAlignment w:val="baseline"/>
        <w:rPr>
          <w:rFonts w:eastAsia="Cambria"/>
          <w:iCs/>
          <w:lang w:val="es-ES"/>
        </w:rPr>
      </w:pPr>
      <w:r w:rsidRPr="00FB1674">
        <w:rPr>
          <w:rFonts w:eastAsia="Cambria"/>
          <w:iCs/>
          <w:lang w:val="es-ES"/>
        </w:rPr>
        <w:t xml:space="preserve">Muestra del primer semestre </w:t>
      </w:r>
      <w:r w:rsidR="00937A61" w:rsidRPr="00FB1674">
        <w:rPr>
          <w:rFonts w:eastAsia="Cambria"/>
          <w:iCs/>
          <w:lang w:val="es-ES"/>
        </w:rPr>
        <w:t>del año</w:t>
      </w:r>
    </w:p>
    <w:p w14:paraId="328AE38C" w14:textId="77777777" w:rsidR="00C81B8D" w:rsidRPr="00FB1674" w:rsidRDefault="00C81B8D" w:rsidP="004C178A">
      <w:pPr>
        <w:widowControl w:val="0"/>
        <w:suppressAutoHyphens/>
        <w:overflowPunct w:val="0"/>
        <w:autoSpaceDE w:val="0"/>
        <w:autoSpaceDN w:val="0"/>
        <w:adjustRightInd w:val="0"/>
        <w:jc w:val="both"/>
        <w:textAlignment w:val="baseline"/>
        <w:rPr>
          <w:rFonts w:eastAsia="Cambria"/>
          <w:iCs/>
          <w:lang w:val="es-ES"/>
        </w:rPr>
      </w:pPr>
    </w:p>
    <w:p w14:paraId="37B81490" w14:textId="7EE21FD3" w:rsidR="00C81B8D" w:rsidRPr="00FB1674" w:rsidRDefault="00C81B8D"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Situación del intercambio de información de las empresas OEA de Bolivia</w:t>
      </w:r>
    </w:p>
    <w:p w14:paraId="43EBE886" w14:textId="60DB50DB" w:rsidR="00C81B8D" w:rsidRPr="00FB1674" w:rsidRDefault="00C81B8D" w:rsidP="00C81B8D">
      <w:pPr>
        <w:widowControl w:val="0"/>
        <w:suppressAutoHyphens/>
        <w:overflowPunct w:val="0"/>
        <w:autoSpaceDE w:val="0"/>
        <w:autoSpaceDN w:val="0"/>
        <w:adjustRightInd w:val="0"/>
        <w:contextualSpacing/>
        <w:jc w:val="both"/>
        <w:textAlignment w:val="baseline"/>
        <w:rPr>
          <w:rFonts w:eastAsia="Cambria"/>
          <w:b/>
          <w:iCs/>
          <w:lang w:val="es-ES"/>
        </w:rPr>
      </w:pPr>
    </w:p>
    <w:p w14:paraId="58B9DE3D" w14:textId="2F36485C" w:rsidR="00C81B8D" w:rsidRPr="00FB1674" w:rsidRDefault="00C81B8D" w:rsidP="00F2443A">
      <w:pPr>
        <w:widowControl w:val="0"/>
        <w:suppressAutoHyphens/>
        <w:overflowPunct w:val="0"/>
        <w:autoSpaceDE w:val="0"/>
        <w:autoSpaceDN w:val="0"/>
        <w:adjustRightInd w:val="0"/>
        <w:ind w:left="709"/>
        <w:contextualSpacing/>
        <w:jc w:val="both"/>
        <w:textAlignment w:val="baseline"/>
        <w:rPr>
          <w:rFonts w:eastAsia="Cambria"/>
          <w:iCs/>
          <w:lang w:val="es-ES"/>
        </w:rPr>
      </w:pPr>
      <w:r w:rsidRPr="00FB1674">
        <w:rPr>
          <w:rFonts w:eastAsia="Cambria"/>
          <w:iCs/>
          <w:lang w:val="es-ES"/>
        </w:rPr>
        <w:t>La última información recibida data de agosto de 2023, no habiéndose recibido con posterioridad ninguna comunicación sobre la validez de las certificaciones.</w:t>
      </w:r>
    </w:p>
    <w:p w14:paraId="5082C497" w14:textId="1FD4EDFE" w:rsidR="00C81B8D" w:rsidRPr="00FB1674" w:rsidRDefault="00C81B8D" w:rsidP="00F2443A">
      <w:pPr>
        <w:widowControl w:val="0"/>
        <w:suppressAutoHyphens/>
        <w:overflowPunct w:val="0"/>
        <w:autoSpaceDE w:val="0"/>
        <w:autoSpaceDN w:val="0"/>
        <w:adjustRightInd w:val="0"/>
        <w:ind w:left="709"/>
        <w:contextualSpacing/>
        <w:jc w:val="both"/>
        <w:textAlignment w:val="baseline"/>
        <w:rPr>
          <w:rFonts w:eastAsia="Cambria"/>
          <w:iCs/>
          <w:lang w:val="es-ES"/>
        </w:rPr>
      </w:pPr>
    </w:p>
    <w:p w14:paraId="336D3789" w14:textId="232EDF24" w:rsidR="00F2443A" w:rsidRPr="00FB1674" w:rsidRDefault="00C81B8D" w:rsidP="00F2443A">
      <w:pPr>
        <w:widowControl w:val="0"/>
        <w:suppressAutoHyphens/>
        <w:overflowPunct w:val="0"/>
        <w:autoSpaceDE w:val="0"/>
        <w:autoSpaceDN w:val="0"/>
        <w:adjustRightInd w:val="0"/>
        <w:ind w:left="709"/>
        <w:contextualSpacing/>
        <w:jc w:val="both"/>
        <w:textAlignment w:val="baseline"/>
        <w:rPr>
          <w:rFonts w:eastAsia="Cambria"/>
          <w:iCs/>
          <w:lang w:val="es-ES"/>
        </w:rPr>
      </w:pPr>
      <w:r w:rsidRPr="00FB1674">
        <w:rPr>
          <w:rFonts w:eastAsia="Cambria"/>
          <w:iCs/>
          <w:lang w:val="es-ES"/>
        </w:rPr>
        <w:t>El SCT solicitó a los Coordinadores del CT 2, gestionar el envío de las empresas OEA habilitadas, revocadas o suspendidas de Bolivia a fin de actualizar los sistemas.</w:t>
      </w:r>
    </w:p>
    <w:p w14:paraId="5833236C" w14:textId="7BFB425C" w:rsidR="00F2443A" w:rsidRPr="00FB1674" w:rsidRDefault="00F2443A" w:rsidP="00F2443A">
      <w:pPr>
        <w:widowControl w:val="0"/>
        <w:suppressAutoHyphens/>
        <w:overflowPunct w:val="0"/>
        <w:autoSpaceDE w:val="0"/>
        <w:autoSpaceDN w:val="0"/>
        <w:adjustRightInd w:val="0"/>
        <w:contextualSpacing/>
        <w:jc w:val="both"/>
        <w:textAlignment w:val="baseline"/>
        <w:rPr>
          <w:rFonts w:eastAsia="Cambria"/>
          <w:iCs/>
          <w:lang w:val="es-ES"/>
        </w:rPr>
      </w:pPr>
    </w:p>
    <w:p w14:paraId="5F01B25F" w14:textId="3E6B879C" w:rsidR="00675545" w:rsidRPr="00FB1674" w:rsidRDefault="00675545" w:rsidP="00F2443A">
      <w:pPr>
        <w:widowControl w:val="0"/>
        <w:suppressAutoHyphens/>
        <w:overflowPunct w:val="0"/>
        <w:autoSpaceDE w:val="0"/>
        <w:autoSpaceDN w:val="0"/>
        <w:adjustRightInd w:val="0"/>
        <w:contextualSpacing/>
        <w:jc w:val="both"/>
        <w:textAlignment w:val="baseline"/>
        <w:rPr>
          <w:rFonts w:eastAsia="Cambria"/>
          <w:iCs/>
          <w:lang w:val="es-ES"/>
        </w:rPr>
      </w:pPr>
      <w:r w:rsidRPr="00FB1674">
        <w:rPr>
          <w:rFonts w:eastAsia="Cambria"/>
          <w:iCs/>
          <w:lang w:val="es-ES"/>
        </w:rPr>
        <w:t>El representante de la Aduana boliviana</w:t>
      </w:r>
      <w:r w:rsidR="00937A61" w:rsidRPr="00FB1674">
        <w:rPr>
          <w:rFonts w:eastAsia="Cambria"/>
          <w:iCs/>
          <w:lang w:val="es-ES"/>
        </w:rPr>
        <w:t xml:space="preserve"> que participará en el GAHOEA</w:t>
      </w:r>
      <w:r w:rsidRPr="00FB1674">
        <w:rPr>
          <w:rFonts w:eastAsia="Cambria"/>
          <w:iCs/>
          <w:lang w:val="es-ES"/>
        </w:rPr>
        <w:t xml:space="preserve"> informó que ha finalizado un período de transición y que han retomado las actividades habiéndose aprobado un nuevo Reglamento que ha implicado cambios para los operadores, modificándose la metodología para la evaluación de requisitos previos, incorporándose nuevos beneficios y herramientas que van a permitirles la evaluación previa a la postulación como OEA, modificándose asimismo la vigencia de la certificación OEA. Hoy existen alrededor de unas 50 solicitudes de certificación </w:t>
      </w:r>
      <w:r w:rsidR="00937A61" w:rsidRPr="00FB1674">
        <w:rPr>
          <w:rFonts w:eastAsia="Cambria"/>
          <w:iCs/>
          <w:lang w:val="es-ES"/>
        </w:rPr>
        <w:t xml:space="preserve">y </w:t>
      </w:r>
      <w:r w:rsidRPr="00FB1674">
        <w:rPr>
          <w:rFonts w:eastAsia="Cambria"/>
          <w:iCs/>
          <w:lang w:val="es-ES"/>
        </w:rPr>
        <w:t>recertificación.</w:t>
      </w:r>
    </w:p>
    <w:p w14:paraId="27754DBE" w14:textId="77777777" w:rsidR="00675545" w:rsidRPr="00FB1674" w:rsidRDefault="00675545" w:rsidP="00F2443A">
      <w:pPr>
        <w:widowControl w:val="0"/>
        <w:suppressAutoHyphens/>
        <w:overflowPunct w:val="0"/>
        <w:autoSpaceDE w:val="0"/>
        <w:autoSpaceDN w:val="0"/>
        <w:adjustRightInd w:val="0"/>
        <w:contextualSpacing/>
        <w:jc w:val="both"/>
        <w:textAlignment w:val="baseline"/>
        <w:rPr>
          <w:rFonts w:eastAsia="Cambria"/>
          <w:iCs/>
          <w:lang w:val="es-ES"/>
        </w:rPr>
      </w:pPr>
    </w:p>
    <w:p w14:paraId="32337CD8" w14:textId="11A3D22C" w:rsidR="00675545" w:rsidRPr="00FB1674" w:rsidRDefault="00675545" w:rsidP="00F2443A">
      <w:pPr>
        <w:widowControl w:val="0"/>
        <w:suppressAutoHyphens/>
        <w:overflowPunct w:val="0"/>
        <w:autoSpaceDE w:val="0"/>
        <w:autoSpaceDN w:val="0"/>
        <w:adjustRightInd w:val="0"/>
        <w:contextualSpacing/>
        <w:jc w:val="both"/>
        <w:textAlignment w:val="baseline"/>
        <w:rPr>
          <w:rFonts w:eastAsia="Cambria"/>
          <w:iCs/>
          <w:lang w:val="es-ES"/>
        </w:rPr>
      </w:pPr>
      <w:r w:rsidRPr="00FB1674">
        <w:rPr>
          <w:rFonts w:eastAsia="Cambria"/>
          <w:iCs/>
          <w:lang w:val="es-ES"/>
        </w:rPr>
        <w:t xml:space="preserve">Considera que a la brevedad podrán concluirse los procesos en curso y comunicar la lista de </w:t>
      </w:r>
      <w:r w:rsidR="00937A61" w:rsidRPr="00FB1674">
        <w:rPr>
          <w:rFonts w:eastAsia="Cambria"/>
          <w:iCs/>
          <w:lang w:val="es-ES"/>
        </w:rPr>
        <w:t xml:space="preserve">las </w:t>
      </w:r>
      <w:r w:rsidRPr="00FB1674">
        <w:rPr>
          <w:rFonts w:eastAsia="Cambria"/>
          <w:iCs/>
          <w:lang w:val="es-ES"/>
        </w:rPr>
        <w:t xml:space="preserve">empresas certificadas. Se prevé que </w:t>
      </w:r>
      <w:r w:rsidR="00937A61" w:rsidRPr="00FB1674">
        <w:rPr>
          <w:rFonts w:eastAsia="Cambria"/>
          <w:iCs/>
          <w:lang w:val="es-ES"/>
        </w:rPr>
        <w:t>en el mes</w:t>
      </w:r>
      <w:r w:rsidRPr="00FB1674">
        <w:rPr>
          <w:rFonts w:eastAsia="Cambria"/>
          <w:iCs/>
          <w:lang w:val="es-ES"/>
        </w:rPr>
        <w:t xml:space="preserve"> noviembre se dicte el Decreto Supremo referido al Programa OEA.</w:t>
      </w:r>
    </w:p>
    <w:p w14:paraId="3097E632" w14:textId="3EFB8890" w:rsidR="00675545" w:rsidRPr="00FB1674" w:rsidRDefault="00675545" w:rsidP="00F2443A">
      <w:pPr>
        <w:widowControl w:val="0"/>
        <w:suppressAutoHyphens/>
        <w:overflowPunct w:val="0"/>
        <w:autoSpaceDE w:val="0"/>
        <w:autoSpaceDN w:val="0"/>
        <w:adjustRightInd w:val="0"/>
        <w:contextualSpacing/>
        <w:jc w:val="both"/>
        <w:textAlignment w:val="baseline"/>
        <w:rPr>
          <w:rFonts w:eastAsia="Cambria"/>
          <w:iCs/>
          <w:lang w:val="es-ES"/>
        </w:rPr>
      </w:pPr>
    </w:p>
    <w:p w14:paraId="174A5FE2" w14:textId="2923E3F3" w:rsidR="00937A61" w:rsidRPr="00FB1674" w:rsidRDefault="00937A61" w:rsidP="00F2443A">
      <w:pPr>
        <w:widowControl w:val="0"/>
        <w:suppressAutoHyphens/>
        <w:overflowPunct w:val="0"/>
        <w:autoSpaceDE w:val="0"/>
        <w:autoSpaceDN w:val="0"/>
        <w:adjustRightInd w:val="0"/>
        <w:contextualSpacing/>
        <w:jc w:val="both"/>
        <w:textAlignment w:val="baseline"/>
        <w:rPr>
          <w:rFonts w:eastAsia="Cambria"/>
          <w:iCs/>
          <w:lang w:val="es-ES"/>
        </w:rPr>
      </w:pPr>
      <w:r w:rsidRPr="00FB1674">
        <w:rPr>
          <w:rFonts w:eastAsia="Cambria"/>
          <w:iCs/>
          <w:lang w:val="es-ES"/>
        </w:rPr>
        <w:t>Los Coordinadores del CT Nº 2 coincidieron en la importancia de promover la comunicación del código TIN por parte de los operadores OEA, lo que permitirá la aplicació</w:t>
      </w:r>
      <w:r w:rsidR="00A92BEC" w:rsidRPr="00FB1674">
        <w:rPr>
          <w:rFonts w:eastAsia="Cambria"/>
          <w:iCs/>
          <w:lang w:val="es-ES"/>
        </w:rPr>
        <w:t xml:space="preserve">n de los beneficios en frontera e instruyeron al GAHOEA a avanzar </w:t>
      </w:r>
      <w:r w:rsidR="00A92BEC" w:rsidRPr="00FB1674">
        <w:rPr>
          <w:rFonts w:eastAsia="Cambria"/>
          <w:iCs/>
          <w:lang w:val="es-ES"/>
        </w:rPr>
        <w:lastRenderedPageBreak/>
        <w:t>durante 2025 con los pilotos en los puntos de frontera acordados.</w:t>
      </w:r>
    </w:p>
    <w:p w14:paraId="3B65E763" w14:textId="7A9AAA85" w:rsidR="00675545" w:rsidRPr="00FB1674" w:rsidRDefault="00675545" w:rsidP="00F2443A">
      <w:pPr>
        <w:widowControl w:val="0"/>
        <w:suppressAutoHyphens/>
        <w:overflowPunct w:val="0"/>
        <w:autoSpaceDE w:val="0"/>
        <w:autoSpaceDN w:val="0"/>
        <w:adjustRightInd w:val="0"/>
        <w:contextualSpacing/>
        <w:jc w:val="both"/>
        <w:textAlignment w:val="baseline"/>
        <w:rPr>
          <w:rFonts w:eastAsia="Cambria"/>
          <w:iCs/>
          <w:lang w:val="es-ES"/>
        </w:rPr>
      </w:pPr>
    </w:p>
    <w:p w14:paraId="10018069" w14:textId="77777777" w:rsidR="004C178A" w:rsidRPr="00FB1674" w:rsidRDefault="004C178A" w:rsidP="001D7E0B">
      <w:pPr>
        <w:widowControl w:val="0"/>
        <w:numPr>
          <w:ilvl w:val="1"/>
          <w:numId w:val="4"/>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 xml:space="preserve">Grupo </w:t>
      </w:r>
      <w:r w:rsidRPr="00FB1674">
        <w:rPr>
          <w:rFonts w:eastAsia="Cambria"/>
          <w:b/>
          <w:i/>
          <w:iCs/>
          <w:lang w:val="es-ES"/>
        </w:rPr>
        <w:t>Ad Hoc</w:t>
      </w:r>
      <w:r w:rsidRPr="00FB1674">
        <w:rPr>
          <w:rFonts w:eastAsia="Cambria"/>
          <w:b/>
          <w:lang w:val="es-ES"/>
        </w:rPr>
        <w:t xml:space="preserve"> </w:t>
      </w:r>
      <w:proofErr w:type="spellStart"/>
      <w:r w:rsidRPr="00FB1674">
        <w:rPr>
          <w:rFonts w:eastAsia="Cambria"/>
          <w:b/>
          <w:lang w:val="es-ES"/>
        </w:rPr>
        <w:t>VUCEs</w:t>
      </w:r>
      <w:proofErr w:type="spellEnd"/>
      <w:r w:rsidRPr="00FB1674">
        <w:rPr>
          <w:rFonts w:eastAsia="Cambria"/>
          <w:b/>
          <w:lang w:val="es-ES"/>
        </w:rPr>
        <w:t xml:space="preserve"> MERCOSUR </w:t>
      </w:r>
    </w:p>
    <w:p w14:paraId="24A7F05F" w14:textId="77777777" w:rsidR="004C178A" w:rsidRPr="00FB1674" w:rsidRDefault="004C178A" w:rsidP="004C178A">
      <w:pPr>
        <w:jc w:val="both"/>
        <w:rPr>
          <w:rFonts w:eastAsia="Cambria"/>
          <w:strike/>
          <w:lang w:val="es-ES"/>
        </w:rPr>
      </w:pPr>
    </w:p>
    <w:p w14:paraId="59BD3724" w14:textId="1A4E1562"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eastAsia="Cambria"/>
          <w:lang w:val="es-ES"/>
        </w:rPr>
      </w:pPr>
      <w:r w:rsidRPr="00FB1674">
        <w:rPr>
          <w:rFonts w:eastAsia="Cambria"/>
          <w:lang w:val="es-ES"/>
        </w:rPr>
        <w:t xml:space="preserve">Los Coordinadores Nacionales del CT Nº 2 recibieron el informe y aprobaron el Ayuda Memoria de la Reunión Grupo </w:t>
      </w:r>
      <w:r w:rsidRPr="00FB1674">
        <w:rPr>
          <w:rFonts w:eastAsia="Cambria"/>
          <w:i/>
          <w:iCs/>
          <w:lang w:val="es-ES"/>
        </w:rPr>
        <w:t>Ad Hoc</w:t>
      </w:r>
      <w:r w:rsidR="00F367D8" w:rsidRPr="00FB1674">
        <w:rPr>
          <w:rFonts w:eastAsia="Cambria"/>
          <w:lang w:val="es-ES"/>
        </w:rPr>
        <w:t xml:space="preserve"> </w:t>
      </w:r>
      <w:proofErr w:type="spellStart"/>
      <w:r w:rsidR="00F367D8" w:rsidRPr="00FB1674">
        <w:rPr>
          <w:rFonts w:eastAsia="Cambria"/>
          <w:lang w:val="es-ES"/>
        </w:rPr>
        <w:t>VUCEs</w:t>
      </w:r>
      <w:proofErr w:type="spellEnd"/>
      <w:r w:rsidR="00F367D8" w:rsidRPr="00FB1674">
        <w:rPr>
          <w:rFonts w:eastAsia="Cambria"/>
          <w:lang w:val="es-ES"/>
        </w:rPr>
        <w:t xml:space="preserve"> MERCOSUR realizada el 24</w:t>
      </w:r>
      <w:r w:rsidRPr="00FB1674">
        <w:rPr>
          <w:rFonts w:eastAsia="Cambria"/>
          <w:lang w:val="es-ES"/>
        </w:rPr>
        <w:t xml:space="preserve"> de </w:t>
      </w:r>
      <w:r w:rsidR="00F367D8" w:rsidRPr="00FB1674">
        <w:rPr>
          <w:rFonts w:eastAsia="Cambria"/>
          <w:lang w:val="es-ES"/>
        </w:rPr>
        <w:t xml:space="preserve">octubre </w:t>
      </w:r>
      <w:r w:rsidRPr="00FB1674">
        <w:rPr>
          <w:rFonts w:eastAsia="Cambria"/>
          <w:lang w:val="es-ES"/>
        </w:rPr>
        <w:t xml:space="preserve">de 2024 por sistema de videoconferencia de conformidad con la Resolución GMC N° 19/12, con la participación de las delegaciones de Argentina, Brasil, Paraguay y Uruguay, la que se agrega como </w:t>
      </w:r>
      <w:r w:rsidRPr="00FB1674">
        <w:rPr>
          <w:rFonts w:eastAsia="Cambria"/>
          <w:b/>
          <w:bCs/>
          <w:lang w:val="es-ES"/>
        </w:rPr>
        <w:t>Anexo VIII</w:t>
      </w:r>
      <w:r w:rsidRPr="00FB1674">
        <w:rPr>
          <w:rFonts w:eastAsia="Cambria"/>
          <w:lang w:val="es-ES"/>
        </w:rPr>
        <w:t xml:space="preserve">. </w:t>
      </w:r>
    </w:p>
    <w:p w14:paraId="4AF9369F" w14:textId="77777777" w:rsidR="004C178A" w:rsidRPr="00FB1674" w:rsidRDefault="004C178A" w:rsidP="004C178A">
      <w:pPr>
        <w:widowControl w:val="0"/>
        <w:suppressAutoHyphens/>
        <w:overflowPunct w:val="0"/>
        <w:autoSpaceDE w:val="0"/>
        <w:autoSpaceDN w:val="0"/>
        <w:adjustRightInd w:val="0"/>
        <w:spacing w:after="120"/>
        <w:jc w:val="both"/>
        <w:textAlignment w:val="baseline"/>
        <w:rPr>
          <w:rFonts w:eastAsia="Cambria"/>
          <w:lang w:val="es-ES"/>
        </w:rPr>
      </w:pPr>
    </w:p>
    <w:p w14:paraId="55B143BB" w14:textId="08320539" w:rsidR="004C178A" w:rsidRPr="00FB1674" w:rsidRDefault="004C178A" w:rsidP="004C178A">
      <w:pPr>
        <w:widowControl w:val="0"/>
        <w:suppressAutoHyphens/>
        <w:overflowPunct w:val="0"/>
        <w:autoSpaceDE w:val="0"/>
        <w:autoSpaceDN w:val="0"/>
        <w:adjustRightInd w:val="0"/>
        <w:jc w:val="both"/>
        <w:textAlignment w:val="baseline"/>
        <w:rPr>
          <w:rFonts w:eastAsia="Cambria"/>
          <w:bCs/>
          <w:lang w:val="es-UY"/>
        </w:rPr>
      </w:pPr>
      <w:r w:rsidRPr="00FB1674">
        <w:rPr>
          <w:rFonts w:eastAsia="Cambria"/>
          <w:bCs/>
          <w:lang w:val="es-UY"/>
        </w:rPr>
        <w:t>Los temas tratados en su reunión fueron los siguientes:</w:t>
      </w:r>
    </w:p>
    <w:p w14:paraId="01FF06CB" w14:textId="77777777" w:rsidR="00F2443A" w:rsidRPr="00FB1674" w:rsidRDefault="00F2443A" w:rsidP="004C178A">
      <w:pPr>
        <w:widowControl w:val="0"/>
        <w:suppressAutoHyphens/>
        <w:overflowPunct w:val="0"/>
        <w:autoSpaceDE w:val="0"/>
        <w:autoSpaceDN w:val="0"/>
        <w:adjustRightInd w:val="0"/>
        <w:jc w:val="both"/>
        <w:textAlignment w:val="baseline"/>
        <w:rPr>
          <w:rFonts w:eastAsia="Cambria"/>
          <w:bCs/>
          <w:lang w:val="es-UY"/>
        </w:rPr>
      </w:pPr>
    </w:p>
    <w:p w14:paraId="33704F41" w14:textId="77777777" w:rsidR="00A83075" w:rsidRPr="00FB1674" w:rsidRDefault="00A83075"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Evaluar la posibilidad de que Brasil y Argentina compartan certificados fitosanitarios siguiendo el ejemplo de Uruguay y de Paraguay.</w:t>
      </w:r>
    </w:p>
    <w:p w14:paraId="79EE9387" w14:textId="2402D2F7" w:rsidR="00A83075" w:rsidRPr="00FB1674" w:rsidRDefault="00A83075" w:rsidP="00F2443A">
      <w:pPr>
        <w:spacing w:before="100" w:beforeAutospacing="1" w:after="100" w:afterAutospacing="1"/>
        <w:ind w:left="709"/>
        <w:jc w:val="both"/>
      </w:pPr>
      <w:r w:rsidRPr="00FB1674">
        <w:t xml:space="preserve">Argentina informó que en los próximos meses VUCE podría </w:t>
      </w:r>
      <w:proofErr w:type="spellStart"/>
      <w:r w:rsidRPr="00FB1674">
        <w:t>disponibilizar</w:t>
      </w:r>
      <w:proofErr w:type="spellEnd"/>
      <w:r w:rsidRPr="00FB1674">
        <w:t xml:space="preserve"> en su plataforma el certificado fitosanitario a través de la creación de usuarios pertenecientes a las VUCE de los Estados Partes. </w:t>
      </w:r>
    </w:p>
    <w:p w14:paraId="509EA7DD" w14:textId="3CB711D5" w:rsidR="00A83075" w:rsidRPr="00FB1674" w:rsidRDefault="00A83075" w:rsidP="00F2443A">
      <w:pPr>
        <w:spacing w:before="100" w:beforeAutospacing="1" w:after="100" w:afterAutospacing="1"/>
        <w:ind w:left="709"/>
        <w:jc w:val="both"/>
      </w:pPr>
      <w:r w:rsidRPr="00FB1674">
        <w:t>Brasil continuará con los esfuerzos para implementar conceptos de interconectividad en su Portal Único de Comercio Exterior (Ventanilla Úni</w:t>
      </w:r>
      <w:r w:rsidR="00A92BEC" w:rsidRPr="00FB1674">
        <w:t xml:space="preserve">ca) y </w:t>
      </w:r>
      <w:r w:rsidRPr="00FB1674">
        <w:t>estudiará la forma de compartir estos</w:t>
      </w:r>
      <w:r w:rsidR="00A92BEC" w:rsidRPr="00FB1674">
        <w:t xml:space="preserve"> documentos</w:t>
      </w:r>
      <w:r w:rsidRPr="00FB1674">
        <w:t>.</w:t>
      </w:r>
    </w:p>
    <w:p w14:paraId="64342A48" w14:textId="58A6EC29" w:rsidR="00A83075" w:rsidRPr="00FB1674" w:rsidRDefault="00A83075"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Iniciar estudios a fin de identificar potenciales objetivos de corto, mediano y largo plazo para la cooperación e intercambio de informaciones con el objetivo de la interoperabilidad de las VUCE</w:t>
      </w:r>
    </w:p>
    <w:p w14:paraId="75031774" w14:textId="2E879964" w:rsidR="00A83075" w:rsidRPr="00FB1674" w:rsidRDefault="00A83075" w:rsidP="00F2443A">
      <w:pPr>
        <w:spacing w:before="100" w:beforeAutospacing="1" w:after="100" w:afterAutospacing="1"/>
        <w:ind w:left="709"/>
        <w:jc w:val="both"/>
        <w:rPr>
          <w:rFonts w:eastAsia="Cambria"/>
          <w:bCs/>
          <w:lang w:val="es-UY"/>
        </w:rPr>
      </w:pPr>
      <w:r w:rsidRPr="00FB1674">
        <w:t>El Grupo Ad Hoc acordó incluir en su programa de trabajo el intercambio 100% electrónico de los Certificados de Origen Digital, mejorando la versión actual de interconectividad.</w:t>
      </w:r>
    </w:p>
    <w:p w14:paraId="4C4073A7" w14:textId="55B3630A" w:rsidR="00A83075" w:rsidRPr="00FB1674" w:rsidRDefault="00A83075"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Realizar estudios a fin de identificar y armonizar la legislación y procedimientos realizados en frontera</w:t>
      </w:r>
    </w:p>
    <w:p w14:paraId="5DEB59C3" w14:textId="09D21C39" w:rsidR="00A83075" w:rsidRPr="00FB1674" w:rsidRDefault="00A83075" w:rsidP="00A83075">
      <w:pPr>
        <w:widowControl w:val="0"/>
        <w:suppressAutoHyphens/>
        <w:overflowPunct w:val="0"/>
        <w:autoSpaceDE w:val="0"/>
        <w:autoSpaceDN w:val="0"/>
        <w:adjustRightInd w:val="0"/>
        <w:jc w:val="both"/>
        <w:textAlignment w:val="baseline"/>
        <w:rPr>
          <w:rFonts w:eastAsia="Cambria"/>
          <w:b/>
          <w:bCs/>
          <w:lang w:val="es-UY"/>
        </w:rPr>
      </w:pPr>
    </w:p>
    <w:p w14:paraId="5C916C48" w14:textId="41A067A1" w:rsidR="00A83075" w:rsidRPr="00FB1674" w:rsidRDefault="00FC5686" w:rsidP="00F2443A">
      <w:pPr>
        <w:widowControl w:val="0"/>
        <w:suppressAutoHyphens/>
        <w:overflowPunct w:val="0"/>
        <w:autoSpaceDE w:val="0"/>
        <w:autoSpaceDN w:val="0"/>
        <w:adjustRightInd w:val="0"/>
        <w:ind w:left="709"/>
        <w:jc w:val="both"/>
        <w:textAlignment w:val="baseline"/>
        <w:rPr>
          <w:rFonts w:eastAsia="Cambria"/>
          <w:bCs/>
          <w:lang w:val="es-UY"/>
        </w:rPr>
      </w:pPr>
      <w:r w:rsidRPr="00FB1674">
        <w:rPr>
          <w:rFonts w:eastAsia="Cambria"/>
          <w:bCs/>
          <w:lang w:val="es-UY"/>
        </w:rPr>
        <w:t>El GAH acordó intercambiar las principales oportunidades de mejora específicas identificadas en el Informe Final de Procomex para cada Estado Parte, en las que se proponga a las Ventanillas Únicas como herramientas de facilitación y acordó incluir en su programa de trabajo la actividad</w:t>
      </w:r>
      <w:r w:rsidR="000A3B34" w:rsidRPr="00FB1674">
        <w:rPr>
          <w:rFonts w:eastAsia="Cambria"/>
          <w:bCs/>
          <w:lang w:val="es-UY"/>
        </w:rPr>
        <w:t>.</w:t>
      </w:r>
    </w:p>
    <w:p w14:paraId="237CCA45" w14:textId="2122FAC1" w:rsidR="00FC5686" w:rsidRPr="00FB1674" w:rsidRDefault="00FC5686" w:rsidP="00A83075">
      <w:pPr>
        <w:widowControl w:val="0"/>
        <w:suppressAutoHyphens/>
        <w:overflowPunct w:val="0"/>
        <w:autoSpaceDE w:val="0"/>
        <w:autoSpaceDN w:val="0"/>
        <w:adjustRightInd w:val="0"/>
        <w:jc w:val="both"/>
        <w:textAlignment w:val="baseline"/>
        <w:rPr>
          <w:rFonts w:eastAsia="Cambria"/>
          <w:bCs/>
          <w:lang w:val="es-UY"/>
        </w:rPr>
      </w:pPr>
    </w:p>
    <w:p w14:paraId="084663C9" w14:textId="7D2B6D57" w:rsidR="000A3B34" w:rsidRPr="00FB1674" w:rsidRDefault="000A3B34" w:rsidP="00F2443A">
      <w:pPr>
        <w:widowControl w:val="0"/>
        <w:numPr>
          <w:ilvl w:val="2"/>
          <w:numId w:val="4"/>
        </w:numPr>
        <w:suppressAutoHyphens/>
        <w:overflowPunct w:val="0"/>
        <w:autoSpaceDE w:val="0"/>
        <w:autoSpaceDN w:val="0"/>
        <w:adjustRightInd w:val="0"/>
        <w:ind w:left="1560" w:hanging="851"/>
        <w:contextualSpacing/>
        <w:jc w:val="both"/>
        <w:textAlignment w:val="baseline"/>
        <w:rPr>
          <w:rFonts w:eastAsia="Cambria"/>
          <w:b/>
          <w:lang w:val="es-ES"/>
        </w:rPr>
      </w:pPr>
      <w:r w:rsidRPr="00FB1674">
        <w:rPr>
          <w:rFonts w:eastAsia="Cambria"/>
          <w:b/>
          <w:lang w:val="es-ES"/>
        </w:rPr>
        <w:t>Programa de Trabajo</w:t>
      </w:r>
    </w:p>
    <w:p w14:paraId="2397A834" w14:textId="2D5B86BE" w:rsidR="000A3B34" w:rsidRPr="00FB1674" w:rsidRDefault="000A3B34" w:rsidP="000A3B34">
      <w:pPr>
        <w:widowControl w:val="0"/>
        <w:suppressAutoHyphens/>
        <w:overflowPunct w:val="0"/>
        <w:autoSpaceDE w:val="0"/>
        <w:autoSpaceDN w:val="0"/>
        <w:adjustRightInd w:val="0"/>
        <w:jc w:val="both"/>
        <w:textAlignment w:val="baseline"/>
        <w:rPr>
          <w:rFonts w:eastAsia="Cambria"/>
          <w:b/>
          <w:bCs/>
          <w:lang w:val="es-UY"/>
        </w:rPr>
      </w:pPr>
    </w:p>
    <w:p w14:paraId="12F79E86" w14:textId="4826B435" w:rsidR="000A3B34" w:rsidRPr="00FB1674" w:rsidRDefault="000A3B34" w:rsidP="00A92BEC">
      <w:pPr>
        <w:widowControl w:val="0"/>
        <w:suppressAutoHyphens/>
        <w:overflowPunct w:val="0"/>
        <w:autoSpaceDE w:val="0"/>
        <w:autoSpaceDN w:val="0"/>
        <w:adjustRightInd w:val="0"/>
        <w:ind w:left="709"/>
        <w:jc w:val="both"/>
        <w:textAlignment w:val="baseline"/>
        <w:rPr>
          <w:rFonts w:eastAsia="Cambria"/>
          <w:bCs/>
          <w:lang w:val="es-UY"/>
        </w:rPr>
      </w:pPr>
      <w:r w:rsidRPr="00FB1674">
        <w:rPr>
          <w:rFonts w:eastAsia="Cambria"/>
          <w:bCs/>
          <w:lang w:val="es-UY"/>
        </w:rPr>
        <w:t>El GAH propuso las actividades a incluir en su programa de Trabajo 2025</w:t>
      </w:r>
      <w:r w:rsidR="00A92BEC" w:rsidRPr="00FB1674">
        <w:rPr>
          <w:rFonts w:eastAsia="Cambria"/>
          <w:bCs/>
          <w:lang w:val="es-UY"/>
        </w:rPr>
        <w:t>.</w:t>
      </w:r>
    </w:p>
    <w:p w14:paraId="75599BF5" w14:textId="06B20C60" w:rsidR="000A3B34" w:rsidRPr="00FB1674" w:rsidRDefault="000A3B34" w:rsidP="000A3B34">
      <w:pPr>
        <w:widowControl w:val="0"/>
        <w:suppressAutoHyphens/>
        <w:overflowPunct w:val="0"/>
        <w:autoSpaceDE w:val="0"/>
        <w:autoSpaceDN w:val="0"/>
        <w:adjustRightInd w:val="0"/>
        <w:jc w:val="both"/>
        <w:textAlignment w:val="baseline"/>
        <w:rPr>
          <w:rFonts w:eastAsia="Cambria"/>
          <w:bCs/>
          <w:lang w:val="es-UY"/>
        </w:rPr>
      </w:pPr>
    </w:p>
    <w:p w14:paraId="6D3E04CA" w14:textId="77777777" w:rsidR="00A92BEC" w:rsidRPr="00584AAB" w:rsidRDefault="000A3B34" w:rsidP="000A3B34">
      <w:pPr>
        <w:widowControl w:val="0"/>
        <w:suppressAutoHyphens/>
        <w:overflowPunct w:val="0"/>
        <w:autoSpaceDE w:val="0"/>
        <w:autoSpaceDN w:val="0"/>
        <w:adjustRightInd w:val="0"/>
        <w:jc w:val="both"/>
        <w:textAlignment w:val="baseline"/>
        <w:rPr>
          <w:rFonts w:eastAsia="Cambria"/>
          <w:bCs/>
          <w:lang w:val="es-UY"/>
        </w:rPr>
      </w:pPr>
      <w:r w:rsidRPr="00584AAB">
        <w:rPr>
          <w:rFonts w:eastAsia="Cambria"/>
          <w:bCs/>
          <w:lang w:val="es-UY"/>
        </w:rPr>
        <w:t xml:space="preserve">Los Coordinadores del CT Nº 2 </w:t>
      </w:r>
      <w:r w:rsidR="00A92BEC" w:rsidRPr="00584AAB">
        <w:rPr>
          <w:rFonts w:eastAsia="Cambria"/>
          <w:bCs/>
          <w:lang w:val="es-UY"/>
        </w:rPr>
        <w:t>tomaron nota de los temas propuestos los que serán evaluados para su incorporación al Programa de Trabajo del CT.</w:t>
      </w:r>
    </w:p>
    <w:p w14:paraId="54CB0B39" w14:textId="664A63CB" w:rsidR="000A3B34" w:rsidRPr="00584AAB" w:rsidRDefault="000A3B34" w:rsidP="000A3B34">
      <w:pPr>
        <w:widowControl w:val="0"/>
        <w:suppressAutoHyphens/>
        <w:overflowPunct w:val="0"/>
        <w:autoSpaceDE w:val="0"/>
        <w:autoSpaceDN w:val="0"/>
        <w:adjustRightInd w:val="0"/>
        <w:jc w:val="both"/>
        <w:textAlignment w:val="baseline"/>
        <w:rPr>
          <w:rFonts w:eastAsia="Cambria"/>
          <w:bCs/>
          <w:lang w:val="es-UY"/>
        </w:rPr>
      </w:pPr>
    </w:p>
    <w:p w14:paraId="6E4B8182" w14:textId="5DA69BA6" w:rsidR="00A83075" w:rsidRPr="00FB1674" w:rsidRDefault="000A3B34" w:rsidP="00A83075">
      <w:pPr>
        <w:widowControl w:val="0"/>
        <w:suppressAutoHyphens/>
        <w:overflowPunct w:val="0"/>
        <w:autoSpaceDE w:val="0"/>
        <w:autoSpaceDN w:val="0"/>
        <w:adjustRightInd w:val="0"/>
        <w:jc w:val="both"/>
        <w:textAlignment w:val="baseline"/>
        <w:rPr>
          <w:rFonts w:eastAsia="Cambria"/>
          <w:bCs/>
          <w:lang w:val="es-UY"/>
        </w:rPr>
      </w:pPr>
      <w:r w:rsidRPr="00584AAB">
        <w:rPr>
          <w:rFonts w:eastAsia="Cambria"/>
          <w:bCs/>
          <w:lang w:val="es-UY"/>
        </w:rPr>
        <w:t>L</w:t>
      </w:r>
      <w:r w:rsidR="0093745F" w:rsidRPr="00584AAB">
        <w:rPr>
          <w:rFonts w:eastAsia="Cambria"/>
          <w:bCs/>
          <w:lang w:val="es-UY"/>
        </w:rPr>
        <w:t>os Coordinadores solicitaron a la</w:t>
      </w:r>
      <w:r w:rsidRPr="00584AAB">
        <w:rPr>
          <w:rFonts w:eastAsia="Cambria"/>
          <w:bCs/>
          <w:lang w:val="es-UY"/>
        </w:rPr>
        <w:t xml:space="preserve">s delegaciones en </w:t>
      </w:r>
      <w:r w:rsidR="00012CD0" w:rsidRPr="00584AAB">
        <w:rPr>
          <w:rFonts w:eastAsia="Cambria"/>
          <w:bCs/>
          <w:lang w:val="es-UY"/>
        </w:rPr>
        <w:t>el GAH</w:t>
      </w:r>
      <w:r w:rsidRPr="00584AAB">
        <w:rPr>
          <w:rFonts w:eastAsia="Cambria"/>
          <w:bCs/>
          <w:lang w:val="es-UY"/>
        </w:rPr>
        <w:t xml:space="preserve"> </w:t>
      </w:r>
      <w:r w:rsidR="0093745F" w:rsidRPr="00584AAB">
        <w:rPr>
          <w:rFonts w:eastAsia="Cambria"/>
          <w:bCs/>
          <w:lang w:val="es-UY"/>
        </w:rPr>
        <w:t xml:space="preserve">que </w:t>
      </w:r>
      <w:r w:rsidRPr="00584AAB">
        <w:rPr>
          <w:rFonts w:eastAsia="Cambria"/>
          <w:bCs/>
          <w:lang w:val="es-UY"/>
        </w:rPr>
        <w:t xml:space="preserve">realicen la </w:t>
      </w:r>
      <w:r w:rsidRPr="00584AAB">
        <w:rPr>
          <w:rFonts w:eastAsia="Cambria"/>
          <w:bCs/>
          <w:lang w:val="es-UY"/>
        </w:rPr>
        <w:lastRenderedPageBreak/>
        <w:t>evaluación de l</w:t>
      </w:r>
      <w:r w:rsidR="0093745F" w:rsidRPr="00584AAB">
        <w:rPr>
          <w:rFonts w:eastAsia="Cambria"/>
          <w:bCs/>
          <w:lang w:val="es-UY"/>
        </w:rPr>
        <w:t>a herramienta pr</w:t>
      </w:r>
      <w:r w:rsidR="00584AAB">
        <w:rPr>
          <w:rFonts w:eastAsia="Cambria"/>
          <w:bCs/>
          <w:lang w:val="es-UY"/>
        </w:rPr>
        <w:t xml:space="preserve">esentada por Argentina referida </w:t>
      </w:r>
      <w:r w:rsidR="0093745F" w:rsidRPr="00584AAB">
        <w:rPr>
          <w:rFonts w:eastAsia="Cambria"/>
          <w:bCs/>
          <w:lang w:val="es-UY"/>
        </w:rPr>
        <w:t>al</w:t>
      </w:r>
      <w:r w:rsidRPr="00584AAB">
        <w:rPr>
          <w:rFonts w:eastAsia="Cambria"/>
          <w:bCs/>
          <w:lang w:val="es-UY"/>
        </w:rPr>
        <w:t xml:space="preserve"> “Transformador” de los datos y compartan sus comentarios.</w:t>
      </w:r>
      <w:r w:rsidR="0093745F" w:rsidRPr="00FB1674">
        <w:rPr>
          <w:rFonts w:eastAsia="Cambria"/>
          <w:bCs/>
          <w:lang w:val="es-UY"/>
        </w:rPr>
        <w:t xml:space="preserve"> </w:t>
      </w:r>
    </w:p>
    <w:p w14:paraId="0C805233" w14:textId="17769B93" w:rsidR="004C178A" w:rsidRDefault="004C178A" w:rsidP="004C178A">
      <w:pPr>
        <w:widowControl w:val="0"/>
        <w:suppressAutoHyphens/>
        <w:overflowPunct w:val="0"/>
        <w:autoSpaceDE w:val="0"/>
        <w:autoSpaceDN w:val="0"/>
        <w:adjustRightInd w:val="0"/>
        <w:jc w:val="both"/>
        <w:textAlignment w:val="baseline"/>
        <w:rPr>
          <w:rFonts w:eastAsia="Cambria"/>
          <w:bCs/>
          <w:lang w:val="es-UY"/>
        </w:rPr>
      </w:pPr>
    </w:p>
    <w:p w14:paraId="3C3B06E2" w14:textId="77777777" w:rsidR="00102758" w:rsidRPr="00FB1674" w:rsidRDefault="00102758" w:rsidP="004C178A">
      <w:pPr>
        <w:widowControl w:val="0"/>
        <w:suppressAutoHyphens/>
        <w:overflowPunct w:val="0"/>
        <w:autoSpaceDE w:val="0"/>
        <w:autoSpaceDN w:val="0"/>
        <w:adjustRightInd w:val="0"/>
        <w:jc w:val="both"/>
        <w:textAlignment w:val="baseline"/>
        <w:rPr>
          <w:rFonts w:eastAsia="Cambria"/>
          <w:bCs/>
          <w:lang w:val="es-UY"/>
        </w:rPr>
      </w:pPr>
    </w:p>
    <w:p w14:paraId="369270BB" w14:textId="3EFAEC9C" w:rsidR="004C178A" w:rsidRPr="00FB1674" w:rsidRDefault="00251AB5" w:rsidP="001D7E0B">
      <w:pPr>
        <w:numPr>
          <w:ilvl w:val="0"/>
          <w:numId w:val="4"/>
        </w:numPr>
        <w:contextualSpacing/>
        <w:jc w:val="both"/>
        <w:rPr>
          <w:rFonts w:eastAsia="Times New Roman"/>
          <w:b/>
          <w:lang w:val="es-ES"/>
        </w:rPr>
      </w:pPr>
      <w:r w:rsidRPr="00FB1674">
        <w:rPr>
          <w:rFonts w:eastAsia="Cambria"/>
          <w:b/>
          <w:lang w:val="es-ES"/>
        </w:rPr>
        <w:t>ESTRUCTURA INTERNA DEL CT Nº 2</w:t>
      </w:r>
    </w:p>
    <w:p w14:paraId="3B53F443" w14:textId="7EFFC961" w:rsidR="00251AB5" w:rsidRPr="00FB1674" w:rsidRDefault="00251AB5" w:rsidP="00251AB5">
      <w:pPr>
        <w:contextualSpacing/>
        <w:jc w:val="both"/>
        <w:rPr>
          <w:rFonts w:eastAsia="Cambria"/>
          <w:b/>
          <w:lang w:val="es-ES"/>
        </w:rPr>
      </w:pPr>
    </w:p>
    <w:p w14:paraId="35DD8AFF" w14:textId="029C09DC" w:rsidR="00251AB5" w:rsidRPr="00FB1674" w:rsidRDefault="00251AB5" w:rsidP="00251AB5">
      <w:pPr>
        <w:contextualSpacing/>
        <w:jc w:val="both"/>
        <w:rPr>
          <w:rFonts w:eastAsia="Cambria"/>
          <w:lang w:val="es-ES"/>
        </w:rPr>
      </w:pPr>
      <w:r w:rsidRPr="00FB1674">
        <w:rPr>
          <w:rFonts w:eastAsia="Cambria"/>
          <w:lang w:val="es-ES"/>
        </w:rPr>
        <w:t xml:space="preserve">Teniendo en cuenta lo dispuesto en el artículo 3 de la Decisión CMC Nº 19/19 “Actualización de la Estructura Institucional del MERCOSUR”, los </w:t>
      </w:r>
      <w:r w:rsidR="00473EB5" w:rsidRPr="00FB1674">
        <w:rPr>
          <w:rFonts w:eastAsia="Cambria"/>
          <w:lang w:val="es-ES"/>
        </w:rPr>
        <w:t>Coordinadores informaron</w:t>
      </w:r>
      <w:r w:rsidRPr="00FB1674">
        <w:rPr>
          <w:rFonts w:eastAsia="Cambria"/>
          <w:lang w:val="es-ES"/>
        </w:rPr>
        <w:t xml:space="preserve"> que, en este período la estructura interna del CT Nº 2 no ha sufrido modificaciones.</w:t>
      </w:r>
    </w:p>
    <w:p w14:paraId="21557348" w14:textId="42FA3D79" w:rsidR="00251AB5" w:rsidRPr="00FB1674" w:rsidRDefault="00251AB5" w:rsidP="00251AB5">
      <w:pPr>
        <w:contextualSpacing/>
        <w:jc w:val="both"/>
        <w:rPr>
          <w:rFonts w:eastAsia="Times New Roman"/>
          <w:lang w:val="es-ES"/>
        </w:rPr>
      </w:pPr>
    </w:p>
    <w:p w14:paraId="15151690" w14:textId="77777777" w:rsidR="00F2443A" w:rsidRPr="00FB1674" w:rsidRDefault="00F2443A" w:rsidP="00251AB5">
      <w:pPr>
        <w:contextualSpacing/>
        <w:jc w:val="both"/>
        <w:rPr>
          <w:rFonts w:eastAsia="Times New Roman"/>
          <w:lang w:val="es-ES"/>
        </w:rPr>
      </w:pPr>
    </w:p>
    <w:p w14:paraId="2AFB8A14" w14:textId="179FC0A7" w:rsidR="004C178A" w:rsidRPr="00FB1674" w:rsidRDefault="009365FD" w:rsidP="009365FD">
      <w:pPr>
        <w:numPr>
          <w:ilvl w:val="0"/>
          <w:numId w:val="4"/>
        </w:numPr>
        <w:contextualSpacing/>
        <w:jc w:val="both"/>
        <w:rPr>
          <w:rFonts w:eastAsia="Cambria"/>
          <w:b/>
          <w:lang w:val="es-ES"/>
        </w:rPr>
      </w:pPr>
      <w:r w:rsidRPr="00FB1674">
        <w:rPr>
          <w:rFonts w:eastAsia="Cambria"/>
          <w:b/>
          <w:lang w:val="es-ES"/>
        </w:rPr>
        <w:t>Informe de cumplimiento del Programa de Trabajo 2024 y Programa de Trabajo 2025</w:t>
      </w:r>
    </w:p>
    <w:p w14:paraId="66AE763F" w14:textId="7CBEA4AD" w:rsidR="00473EB5" w:rsidRPr="00FB1674" w:rsidRDefault="00473EB5" w:rsidP="00473EB5">
      <w:pPr>
        <w:contextualSpacing/>
        <w:jc w:val="both"/>
        <w:rPr>
          <w:rFonts w:eastAsia="Cambria"/>
          <w:b/>
          <w:lang w:val="es-ES"/>
        </w:rPr>
      </w:pPr>
    </w:p>
    <w:p w14:paraId="38C0859F" w14:textId="70B097A6" w:rsidR="00473EB5" w:rsidRPr="00FB1674" w:rsidRDefault="00473EB5" w:rsidP="00473EB5">
      <w:pPr>
        <w:contextualSpacing/>
        <w:jc w:val="both"/>
        <w:rPr>
          <w:rFonts w:eastAsia="Cambria"/>
          <w:lang w:val="es-ES"/>
        </w:rPr>
      </w:pPr>
      <w:r w:rsidRPr="00FB1674">
        <w:rPr>
          <w:rFonts w:eastAsia="Cambria"/>
          <w:lang w:val="es-ES"/>
        </w:rPr>
        <w:t xml:space="preserve">Los Coordinadores acordaron realizar una próxima reunión extraordinaria a fin de concluir la elaboración del Informe de Cumplimiento del Programa de Trabajo 2024 e Informe </w:t>
      </w:r>
      <w:r w:rsidR="00012CD0" w:rsidRPr="00FB1674">
        <w:rPr>
          <w:rFonts w:eastAsia="Cambria"/>
          <w:lang w:val="es-ES"/>
        </w:rPr>
        <w:t>Cualitativo,</w:t>
      </w:r>
      <w:r w:rsidRPr="00FB1674">
        <w:rPr>
          <w:rFonts w:eastAsia="Cambria"/>
          <w:lang w:val="es-ES"/>
        </w:rPr>
        <w:t xml:space="preserve"> así c</w:t>
      </w:r>
      <w:r w:rsidR="0093745F" w:rsidRPr="00FB1674">
        <w:rPr>
          <w:rFonts w:eastAsia="Cambria"/>
          <w:lang w:val="es-ES"/>
        </w:rPr>
        <w:t>omo el Programa de Trabajo 2025.</w:t>
      </w:r>
    </w:p>
    <w:p w14:paraId="3065082B" w14:textId="6915D6B8" w:rsidR="009365FD" w:rsidRPr="00FB1674" w:rsidRDefault="009365FD" w:rsidP="009365FD">
      <w:pPr>
        <w:ind w:left="360"/>
        <w:contextualSpacing/>
        <w:jc w:val="both"/>
        <w:rPr>
          <w:rFonts w:eastAsia="Cambria"/>
          <w:b/>
          <w:lang w:val="es-ES"/>
        </w:rPr>
      </w:pPr>
    </w:p>
    <w:p w14:paraId="05DB47FC" w14:textId="77777777" w:rsidR="00F2443A" w:rsidRPr="00FB1674" w:rsidRDefault="00F2443A" w:rsidP="009365FD">
      <w:pPr>
        <w:ind w:left="360"/>
        <w:contextualSpacing/>
        <w:jc w:val="both"/>
        <w:rPr>
          <w:rFonts w:eastAsia="Cambria"/>
          <w:b/>
          <w:lang w:val="es-ES"/>
        </w:rPr>
      </w:pPr>
    </w:p>
    <w:p w14:paraId="2244F79A" w14:textId="25DE90E1" w:rsidR="009365FD" w:rsidRPr="00FB1674" w:rsidRDefault="009365FD" w:rsidP="009365FD">
      <w:pPr>
        <w:numPr>
          <w:ilvl w:val="0"/>
          <w:numId w:val="4"/>
        </w:numPr>
        <w:contextualSpacing/>
        <w:jc w:val="both"/>
        <w:rPr>
          <w:rFonts w:eastAsia="Cambria"/>
          <w:b/>
          <w:lang w:val="es-ES"/>
        </w:rPr>
      </w:pPr>
      <w:r w:rsidRPr="00FB1674">
        <w:rPr>
          <w:rFonts w:eastAsia="Cambria"/>
          <w:b/>
          <w:lang w:val="es-ES"/>
        </w:rPr>
        <w:t>Asuntos Varios</w:t>
      </w:r>
    </w:p>
    <w:p w14:paraId="507A3BD8" w14:textId="4E8BA7FC" w:rsidR="009365FD" w:rsidRPr="00FB1674" w:rsidRDefault="009365FD" w:rsidP="009365FD">
      <w:pPr>
        <w:pStyle w:val="Prrafodelista"/>
        <w:rPr>
          <w:rFonts w:eastAsia="Cambria"/>
          <w:b/>
          <w:lang w:val="es-ES"/>
        </w:rPr>
      </w:pPr>
    </w:p>
    <w:p w14:paraId="6668C70D" w14:textId="333A6850" w:rsidR="009365FD" w:rsidRPr="00FB1674" w:rsidRDefault="009365FD" w:rsidP="00C450E5">
      <w:pPr>
        <w:widowControl w:val="0"/>
        <w:numPr>
          <w:ilvl w:val="1"/>
          <w:numId w:val="4"/>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 xml:space="preserve">Comité Ad Hoc – </w:t>
      </w:r>
      <w:r w:rsidR="00012CD0" w:rsidRPr="00FB1674">
        <w:rPr>
          <w:rFonts w:eastAsia="Cambria"/>
          <w:b/>
          <w:lang w:val="es-ES"/>
        </w:rPr>
        <w:t>Áreas</w:t>
      </w:r>
      <w:r w:rsidRPr="00FB1674">
        <w:rPr>
          <w:rFonts w:eastAsia="Cambria"/>
          <w:b/>
          <w:lang w:val="es-ES"/>
        </w:rPr>
        <w:t xml:space="preserve"> de Control Integrado (CAH-ACI)</w:t>
      </w:r>
    </w:p>
    <w:p w14:paraId="317F5EFB" w14:textId="5C97A6CE" w:rsidR="00473EB5" w:rsidRPr="00FB1674" w:rsidRDefault="00473EB5" w:rsidP="00473EB5">
      <w:pPr>
        <w:contextualSpacing/>
        <w:jc w:val="both"/>
        <w:rPr>
          <w:rFonts w:eastAsia="Cambria"/>
          <w:b/>
          <w:lang w:val="es-ES"/>
        </w:rPr>
      </w:pPr>
    </w:p>
    <w:p w14:paraId="40E721F3" w14:textId="07835147" w:rsidR="00473EB5" w:rsidRPr="00FB1674" w:rsidRDefault="00473EB5" w:rsidP="00473EB5">
      <w:pPr>
        <w:contextualSpacing/>
        <w:jc w:val="both"/>
        <w:rPr>
          <w:rFonts w:eastAsia="Cambria"/>
          <w:lang w:val="es-ES"/>
        </w:rPr>
      </w:pPr>
      <w:r w:rsidRPr="00584AAB">
        <w:rPr>
          <w:rFonts w:eastAsia="Cambria"/>
          <w:lang w:val="es-ES"/>
        </w:rPr>
        <w:t>Los Coordinadores acordaron continuar con el seguimiento y aportes a los trabajos del CAH – ACI, entendiendo que el Plan de Acción que sea aprobado por la CCM constituirá un insumo y guía para los trabajos del SCT COF.</w:t>
      </w:r>
      <w:r w:rsidRPr="00FB1674">
        <w:rPr>
          <w:rFonts w:eastAsia="Cambria"/>
          <w:lang w:val="es-ES"/>
        </w:rPr>
        <w:t xml:space="preserve"> </w:t>
      </w:r>
    </w:p>
    <w:p w14:paraId="6F510DFA" w14:textId="66ACB4C6" w:rsidR="00473EB5" w:rsidRPr="00FB1674" w:rsidRDefault="00473EB5" w:rsidP="00473EB5">
      <w:pPr>
        <w:contextualSpacing/>
        <w:jc w:val="both"/>
        <w:rPr>
          <w:rFonts w:eastAsia="Cambria"/>
          <w:b/>
          <w:lang w:val="es-ES"/>
        </w:rPr>
      </w:pPr>
    </w:p>
    <w:p w14:paraId="0A9FFCE1" w14:textId="77777777" w:rsidR="00473EB5" w:rsidRPr="00FB1674" w:rsidRDefault="00473EB5" w:rsidP="00473EB5">
      <w:pPr>
        <w:contextualSpacing/>
        <w:jc w:val="both"/>
        <w:rPr>
          <w:rFonts w:eastAsia="Cambria"/>
          <w:b/>
          <w:lang w:val="es-ES"/>
        </w:rPr>
      </w:pPr>
    </w:p>
    <w:p w14:paraId="484775CE" w14:textId="01DDF5EB" w:rsidR="009365FD" w:rsidRPr="00FB1674" w:rsidRDefault="009365FD" w:rsidP="00C450E5">
      <w:pPr>
        <w:widowControl w:val="0"/>
        <w:numPr>
          <w:ilvl w:val="1"/>
          <w:numId w:val="4"/>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Res. GMC Nº 24/22 (Modificación de la Res GMC Nº 35/02</w:t>
      </w:r>
    </w:p>
    <w:p w14:paraId="3B2FDFA2" w14:textId="782143E1" w:rsidR="00473EB5" w:rsidRPr="00FB1674" w:rsidRDefault="00473EB5" w:rsidP="00473EB5">
      <w:pPr>
        <w:contextualSpacing/>
        <w:jc w:val="both"/>
        <w:rPr>
          <w:rFonts w:eastAsia="Cambria"/>
          <w:b/>
          <w:lang w:val="es-ES"/>
        </w:rPr>
      </w:pPr>
    </w:p>
    <w:p w14:paraId="6907F51B" w14:textId="2D5FDD96" w:rsidR="00831793" w:rsidRPr="00FB1674" w:rsidRDefault="00831793" w:rsidP="00831793">
      <w:pPr>
        <w:contextualSpacing/>
        <w:jc w:val="both"/>
        <w:rPr>
          <w:lang w:val="es-PY" w:eastAsia="pt-BR"/>
        </w:rPr>
      </w:pPr>
      <w:r w:rsidRPr="00FB1674">
        <w:rPr>
          <w:lang w:val="es-PY" w:eastAsia="pt-BR"/>
        </w:rPr>
        <w:t xml:space="preserve">La Coordinadora de Uruguay informó que el Área de Operativa Aduanera recibió, a través del Ministerio de Relaciones Exteriores, el mensaje del Consulado de Uruguay en Florianópolis, informando que, </w:t>
      </w:r>
      <w:r w:rsidR="00EF6C4F" w:rsidRPr="00FB1674">
        <w:rPr>
          <w:lang w:val="es-PY" w:eastAsia="pt-BR"/>
        </w:rPr>
        <w:t xml:space="preserve">en aplicación de la </w:t>
      </w:r>
      <w:r w:rsidRPr="00FB1674">
        <w:rPr>
          <w:lang w:val="es-PY" w:eastAsia="pt-BR"/>
        </w:rPr>
        <w:t xml:space="preserve">normativa interna, las autoridades de tránsito brasileñas han dejado de emitir impreso en papel oficial los documentos de propiedad de los vehículos y la orientación a los usuarios es portar el </w:t>
      </w:r>
      <w:proofErr w:type="spellStart"/>
      <w:r w:rsidRPr="00FB1674">
        <w:rPr>
          <w:lang w:val="es-PY" w:eastAsia="pt-BR"/>
        </w:rPr>
        <w:t>pdf</w:t>
      </w:r>
      <w:proofErr w:type="spellEnd"/>
      <w:r w:rsidRPr="00FB1674">
        <w:rPr>
          <w:lang w:val="es-PY" w:eastAsia="pt-BR"/>
        </w:rPr>
        <w:t xml:space="preserve"> del documento en sus teléfonos celulares o una impresión en papel común.</w:t>
      </w:r>
    </w:p>
    <w:p w14:paraId="7152F34F" w14:textId="77777777" w:rsidR="00831793" w:rsidRPr="00FB1674" w:rsidRDefault="00831793" w:rsidP="00831793">
      <w:pPr>
        <w:contextualSpacing/>
        <w:jc w:val="both"/>
        <w:rPr>
          <w:lang w:val="es-PY" w:eastAsia="pt-BR"/>
        </w:rPr>
      </w:pPr>
    </w:p>
    <w:p w14:paraId="164D0A20" w14:textId="5134CC38" w:rsidR="00831793" w:rsidRPr="00FB1674" w:rsidRDefault="00831793" w:rsidP="00831793">
      <w:pPr>
        <w:contextualSpacing/>
        <w:jc w:val="both"/>
        <w:rPr>
          <w:lang w:val="es-PY" w:eastAsia="pt-BR"/>
        </w:rPr>
      </w:pPr>
      <w:r w:rsidRPr="00FB1674">
        <w:rPr>
          <w:lang w:val="es-PY" w:eastAsia="pt-BR"/>
        </w:rPr>
        <w:t>Recordó que esta situación</w:t>
      </w:r>
      <w:r w:rsidR="00000D1B">
        <w:rPr>
          <w:lang w:val="es-PY" w:eastAsia="pt-BR"/>
        </w:rPr>
        <w:t xml:space="preserve"> fue la que pretende contemplar</w:t>
      </w:r>
      <w:r w:rsidR="00EF6C4F" w:rsidRPr="00FB1674">
        <w:rPr>
          <w:lang w:val="es-PY" w:eastAsia="pt-BR"/>
        </w:rPr>
        <w:t xml:space="preserve"> </w:t>
      </w:r>
      <w:r w:rsidRPr="00FB1674">
        <w:rPr>
          <w:lang w:val="es-PY" w:eastAsia="pt-BR"/>
        </w:rPr>
        <w:t>la Res GMC Nº 24/22, que modificó la Res GMC Nº 35/02 “Normas para la circulación de Vehículos de Turistas, Particulares y de Alquiler en los Estados Partes del Mercosur”, incorporando la posibilidad de que los documentos mencionados en el artículo 4 de dicha Resolución puedan ser presentados en formato digital, pero agrega “cuando se disponga de un medio de verificación electrónico y en la medida que sea acordado de forma bilateral o multilateral por los Estados Partes involucrados”.</w:t>
      </w:r>
    </w:p>
    <w:p w14:paraId="248A1ACF" w14:textId="77777777" w:rsidR="00831793" w:rsidRPr="00FB1674" w:rsidRDefault="00831793" w:rsidP="00831793">
      <w:pPr>
        <w:contextualSpacing/>
        <w:jc w:val="both"/>
        <w:rPr>
          <w:lang w:val="es-PY" w:eastAsia="pt-BR"/>
        </w:rPr>
      </w:pPr>
    </w:p>
    <w:p w14:paraId="621FE013" w14:textId="0BF4AB8A" w:rsidR="00831793" w:rsidRPr="00FB1674" w:rsidRDefault="00831793" w:rsidP="00831793">
      <w:pPr>
        <w:contextualSpacing/>
        <w:jc w:val="both"/>
        <w:rPr>
          <w:lang w:val="es-PY" w:eastAsia="pt-BR"/>
        </w:rPr>
      </w:pPr>
      <w:r w:rsidRPr="00FB1674">
        <w:rPr>
          <w:lang w:val="es-PY" w:eastAsia="pt-BR"/>
        </w:rPr>
        <w:t xml:space="preserve">Al día de hoy la Res GMC Nº 24/22 ha sido incorporada por Argentina y por Uruguay, encontrándose en trámite de incorporación en Brasil y Paraguay, por </w:t>
      </w:r>
      <w:r w:rsidRPr="00FB1674">
        <w:rPr>
          <w:lang w:val="es-PY" w:eastAsia="pt-BR"/>
        </w:rPr>
        <w:lastRenderedPageBreak/>
        <w:t>lo que estrictamente la norma aún no se encuentra vigente.</w:t>
      </w:r>
      <w:r w:rsidR="00102758">
        <w:rPr>
          <w:lang w:val="es-PY" w:eastAsia="pt-BR"/>
        </w:rPr>
        <w:t xml:space="preserve"> </w:t>
      </w:r>
      <w:r w:rsidR="00102758" w:rsidRPr="00000D1B">
        <w:rPr>
          <w:lang w:val="es-PY" w:eastAsia="pt-BR"/>
        </w:rPr>
        <w:t xml:space="preserve">Sin perjuicio de ello, teniendo en </w:t>
      </w:r>
      <w:r w:rsidRPr="00000D1B">
        <w:rPr>
          <w:lang w:val="es-PY" w:eastAsia="pt-BR"/>
        </w:rPr>
        <w:t>consideración la próxima temporada estival, se debería acordar, cuál será el tratamiento que darán las Aduanas al ingreso de los vehículos en estas condiciones.</w:t>
      </w:r>
    </w:p>
    <w:p w14:paraId="313CF600" w14:textId="062F1DEB" w:rsidR="00DD11A0" w:rsidRPr="00FB1674" w:rsidRDefault="00DD11A0" w:rsidP="00831793">
      <w:pPr>
        <w:contextualSpacing/>
        <w:jc w:val="both"/>
        <w:rPr>
          <w:lang w:val="es-PY" w:eastAsia="pt-BR"/>
        </w:rPr>
      </w:pPr>
    </w:p>
    <w:p w14:paraId="7412FF19" w14:textId="0088ABEC" w:rsidR="00831793" w:rsidRPr="00FB1674" w:rsidRDefault="00831793" w:rsidP="00831793">
      <w:pPr>
        <w:contextualSpacing/>
        <w:jc w:val="both"/>
        <w:rPr>
          <w:lang w:val="es-PY" w:eastAsia="pt-BR"/>
        </w:rPr>
      </w:pPr>
      <w:r w:rsidRPr="00000D1B">
        <w:rPr>
          <w:lang w:val="es-PY" w:eastAsia="pt-BR"/>
        </w:rPr>
        <w:t xml:space="preserve">Entiende que </w:t>
      </w:r>
      <w:r w:rsidR="00000D1B">
        <w:rPr>
          <w:lang w:val="es-PY" w:eastAsia="pt-BR"/>
        </w:rPr>
        <w:t xml:space="preserve">el tratamiento de este tema debe ser comunicado </w:t>
      </w:r>
      <w:r w:rsidRPr="00000D1B">
        <w:rPr>
          <w:lang w:val="es-PY" w:eastAsia="pt-BR"/>
        </w:rPr>
        <w:t xml:space="preserve">de manera oficial </w:t>
      </w:r>
      <w:r w:rsidR="00DD11A0" w:rsidRPr="00000D1B">
        <w:rPr>
          <w:lang w:val="es-PY" w:eastAsia="pt-BR"/>
        </w:rPr>
        <w:t>por el órgano responsable por es</w:t>
      </w:r>
      <w:r w:rsidR="00000D1B">
        <w:rPr>
          <w:lang w:val="es-PY" w:eastAsia="pt-BR"/>
        </w:rPr>
        <w:t>te asunto</w:t>
      </w:r>
      <w:r w:rsidR="00DD11A0" w:rsidRPr="00000D1B">
        <w:rPr>
          <w:lang w:val="es-PY" w:eastAsia="pt-BR"/>
        </w:rPr>
        <w:t xml:space="preserve"> de Brasil y a nivel de la CCM</w:t>
      </w:r>
      <w:r w:rsidRPr="00000D1B">
        <w:rPr>
          <w:lang w:val="es-PY" w:eastAsia="pt-BR"/>
        </w:rPr>
        <w:t xml:space="preserve">, y debería además ser comunicada a las </w:t>
      </w:r>
      <w:r w:rsidR="00A83075" w:rsidRPr="00000D1B">
        <w:rPr>
          <w:lang w:val="es-PY" w:eastAsia="pt-BR"/>
        </w:rPr>
        <w:t>demás autoridades que pueden exigir la exhibición de dichos documentos en los Estados Partes, a fin de evitar inconvenientes a los viajeros y cumplir con los controles correspondiente</w:t>
      </w:r>
      <w:r w:rsidR="00000D1B" w:rsidRPr="00000D1B">
        <w:rPr>
          <w:lang w:val="es-PY" w:eastAsia="pt-BR"/>
        </w:rPr>
        <w:t>s</w:t>
      </w:r>
      <w:r w:rsidRPr="00000D1B">
        <w:rPr>
          <w:lang w:val="es-PY" w:eastAsia="pt-BR"/>
        </w:rPr>
        <w:t>.</w:t>
      </w:r>
      <w:r w:rsidRPr="00FB1674">
        <w:rPr>
          <w:lang w:val="es-PY" w:eastAsia="pt-BR"/>
        </w:rPr>
        <w:t xml:space="preserve"> </w:t>
      </w:r>
    </w:p>
    <w:p w14:paraId="634EECD2" w14:textId="77777777" w:rsidR="00DD11A0" w:rsidRPr="00FB1674" w:rsidRDefault="00DD11A0" w:rsidP="00A83075">
      <w:pPr>
        <w:pStyle w:val="NormalWeb"/>
        <w:jc w:val="both"/>
        <w:rPr>
          <w:rFonts w:ascii="Arial" w:hAnsi="Arial" w:cs="Arial"/>
        </w:rPr>
      </w:pPr>
    </w:p>
    <w:p w14:paraId="7462AAA1" w14:textId="255B01C4" w:rsidR="00831793" w:rsidRDefault="00A83075" w:rsidP="00831793">
      <w:pPr>
        <w:contextualSpacing/>
        <w:jc w:val="both"/>
        <w:rPr>
          <w:lang w:val="es-PY" w:eastAsia="pt-BR"/>
        </w:rPr>
      </w:pPr>
      <w:r w:rsidRPr="00FB1674">
        <w:rPr>
          <w:lang w:val="es-PY" w:eastAsia="pt-BR"/>
        </w:rPr>
        <w:t>La Coordinadora argentina informó que también en su país los documentos exigidos por la Res. GMC Nº 35/02 son emitidos en formato electrónico y que han recibido información de que las autoridades brasileñas de tránsito no est</w:t>
      </w:r>
      <w:r w:rsidR="00DD11A0" w:rsidRPr="00FB1674">
        <w:rPr>
          <w:lang w:val="es-PY" w:eastAsia="pt-BR"/>
        </w:rPr>
        <w:t>aría</w:t>
      </w:r>
      <w:r w:rsidRPr="00FB1674">
        <w:rPr>
          <w:lang w:val="es-PY" w:eastAsia="pt-BR"/>
        </w:rPr>
        <w:t>n aceptando dichos documentos y por lo tanto no permitirían el ingreso de vehículos en esas condiciones. Manifestó que el mecanismo que se acuerde deberá necesariamente contemplar la reciprocidad de tratamiento.</w:t>
      </w:r>
    </w:p>
    <w:p w14:paraId="2F5F88DB" w14:textId="49BD0991" w:rsidR="00F87FD7" w:rsidRDefault="00F87FD7" w:rsidP="00831793">
      <w:pPr>
        <w:contextualSpacing/>
        <w:jc w:val="both"/>
        <w:rPr>
          <w:lang w:val="es-PY" w:eastAsia="pt-BR"/>
        </w:rPr>
      </w:pPr>
    </w:p>
    <w:p w14:paraId="318AEF73" w14:textId="050BFDAD" w:rsidR="00A83075" w:rsidRPr="00FB1674" w:rsidRDefault="00DD11A0" w:rsidP="00831793">
      <w:pPr>
        <w:contextualSpacing/>
        <w:jc w:val="both"/>
      </w:pPr>
      <w:r w:rsidRPr="00FB1674">
        <w:t>El coordinador brasileño d</w:t>
      </w:r>
      <w:r w:rsidR="00EF6C4F" w:rsidRPr="00FB1674">
        <w:t xml:space="preserve">e CT Nº 2 mencionó que este asunto no es competencia de la </w:t>
      </w:r>
      <w:proofErr w:type="spellStart"/>
      <w:r w:rsidR="00EF6C4F" w:rsidRPr="00FB1674">
        <w:t>Receita</w:t>
      </w:r>
      <w:proofErr w:type="spellEnd"/>
      <w:r w:rsidR="00EF6C4F" w:rsidRPr="00FB1674">
        <w:t xml:space="preserve"> Federal do Brasil, </w:t>
      </w:r>
      <w:r w:rsidR="00EF6C4F" w:rsidRPr="00FA100C">
        <w:t>ya que está relacionado con las normas que rigen la circulación de vehículos privados de turismo y de alquiler</w:t>
      </w:r>
      <w:r w:rsidR="00FA100C">
        <w:t xml:space="preserve"> en los Estados Partes del MERCOSUR</w:t>
      </w:r>
      <w:r w:rsidR="00531E6C" w:rsidRPr="00FA100C">
        <w:t>.</w:t>
      </w:r>
      <w:r w:rsidR="00B0325B" w:rsidRPr="00FB1674">
        <w:t xml:space="preserve"> </w:t>
      </w:r>
      <w:r w:rsidR="00FA100C">
        <w:t xml:space="preserve"> </w:t>
      </w:r>
      <w:r w:rsidR="00EF6C4F" w:rsidRPr="00FB1674">
        <w:t>En este sentido, se comprometió a someter la cuestión a los representantes de la CCM en Brasil para que se analice internamente y se formalicen l</w:t>
      </w:r>
      <w:r w:rsidR="00B0325B" w:rsidRPr="00FB1674">
        <w:t>os lineamientos necesarios</w:t>
      </w:r>
      <w:r w:rsidR="00000D1B">
        <w:t xml:space="preserve"> por el órgano regulador de este tema por Brasil</w:t>
      </w:r>
      <w:r w:rsidR="00FA100C">
        <w:t xml:space="preserve"> respecto al uso de documentos digitales en la circulación de vehículos particulares de turistas y de alquiler en los Estados Partes del MERCOSUR.</w:t>
      </w:r>
    </w:p>
    <w:p w14:paraId="66F1E463" w14:textId="0CF6919D" w:rsidR="00B0325B" w:rsidRPr="00FB1674" w:rsidRDefault="00B0325B" w:rsidP="00831793">
      <w:pPr>
        <w:contextualSpacing/>
        <w:jc w:val="both"/>
      </w:pPr>
    </w:p>
    <w:p w14:paraId="6A3CFA9E" w14:textId="3CA7C934" w:rsidR="00B0325B" w:rsidRPr="00FB1674" w:rsidRDefault="00B0325B" w:rsidP="00831793">
      <w:pPr>
        <w:contextualSpacing/>
        <w:jc w:val="both"/>
      </w:pPr>
      <w:r w:rsidRPr="00FB1674">
        <w:t>Los Coordinadores del CT Nº 2 ponen en conocimiento de esta situación a la CCM a fin de que se arbitre un mecanismo de comunicación of</w:t>
      </w:r>
      <w:r w:rsidR="00FD47E1" w:rsidRPr="00FB1674">
        <w:t>icial para la solución del tema, sugiriendo que sean las Aduanas las responsables por compartir entre los Estados Partes las decisiones que asuman los organismos competentes</w:t>
      </w:r>
      <w:r w:rsidR="00B40029" w:rsidRPr="00FB1674">
        <w:t xml:space="preserve"> en el tema.</w:t>
      </w:r>
      <w:r w:rsidR="00981365">
        <w:t xml:space="preserve"> </w:t>
      </w:r>
    </w:p>
    <w:p w14:paraId="2F360234" w14:textId="77777777" w:rsidR="00831793" w:rsidRPr="00FB1674" w:rsidRDefault="00831793" w:rsidP="00473EB5">
      <w:pPr>
        <w:contextualSpacing/>
        <w:jc w:val="both"/>
        <w:rPr>
          <w:rFonts w:eastAsia="Cambria"/>
          <w:b/>
          <w:lang w:val="es-ES"/>
        </w:rPr>
      </w:pPr>
    </w:p>
    <w:p w14:paraId="3D9B03BD" w14:textId="5875D914" w:rsidR="009365FD" w:rsidRPr="00FB1674" w:rsidRDefault="009365FD" w:rsidP="00C450E5">
      <w:pPr>
        <w:widowControl w:val="0"/>
        <w:numPr>
          <w:ilvl w:val="1"/>
          <w:numId w:val="4"/>
        </w:numPr>
        <w:suppressAutoHyphens/>
        <w:overflowPunct w:val="0"/>
        <w:autoSpaceDE w:val="0"/>
        <w:autoSpaceDN w:val="0"/>
        <w:adjustRightInd w:val="0"/>
        <w:ind w:left="1134" w:hanging="567"/>
        <w:contextualSpacing/>
        <w:jc w:val="both"/>
        <w:textAlignment w:val="baseline"/>
        <w:rPr>
          <w:rFonts w:eastAsia="Cambria"/>
          <w:b/>
          <w:lang w:val="es-ES"/>
        </w:rPr>
      </w:pPr>
      <w:r w:rsidRPr="00FB1674">
        <w:rPr>
          <w:rFonts w:eastAsia="Cambria"/>
          <w:b/>
          <w:lang w:val="es-ES"/>
        </w:rPr>
        <w:t>Comunicación Coordinadores Bolivia</w:t>
      </w:r>
    </w:p>
    <w:p w14:paraId="3C15CB07" w14:textId="3437D280" w:rsidR="00712790" w:rsidRPr="00FB1674" w:rsidRDefault="00712790" w:rsidP="00712790">
      <w:pPr>
        <w:widowControl w:val="0"/>
        <w:suppressAutoHyphens/>
        <w:overflowPunct w:val="0"/>
        <w:autoSpaceDE w:val="0"/>
        <w:autoSpaceDN w:val="0"/>
        <w:adjustRightInd w:val="0"/>
        <w:contextualSpacing/>
        <w:jc w:val="both"/>
        <w:textAlignment w:val="baseline"/>
        <w:rPr>
          <w:rFonts w:eastAsia="Cambria"/>
          <w:b/>
          <w:lang w:val="es-ES"/>
        </w:rPr>
      </w:pPr>
    </w:p>
    <w:p w14:paraId="5C935962" w14:textId="769B52D4" w:rsidR="00712790" w:rsidRPr="00FB1674" w:rsidRDefault="00712790" w:rsidP="00712790">
      <w:pPr>
        <w:widowControl w:val="0"/>
        <w:suppressAutoHyphens/>
        <w:overflowPunct w:val="0"/>
        <w:autoSpaceDE w:val="0"/>
        <w:autoSpaceDN w:val="0"/>
        <w:adjustRightInd w:val="0"/>
        <w:contextualSpacing/>
        <w:jc w:val="both"/>
        <w:textAlignment w:val="baseline"/>
        <w:rPr>
          <w:rFonts w:eastAsia="Cambria"/>
          <w:b/>
          <w:lang w:val="es-ES"/>
        </w:rPr>
      </w:pPr>
      <w:r w:rsidRPr="00FB1674">
        <w:t>El Coordinador de Bolivia informó que se llevará a cabo una reunión con su Cancillería y el Grupo de Adhesión de Nuevos Estados Partes, con el objetivo de establecer la metodología de trabajo y la participación de Bolivia en el MERCOSUR.</w:t>
      </w:r>
    </w:p>
    <w:p w14:paraId="7C7EE607" w14:textId="77777777" w:rsidR="00473EB5" w:rsidRPr="00FB1674" w:rsidRDefault="00473EB5" w:rsidP="00473EB5">
      <w:pPr>
        <w:pStyle w:val="Prrafodelista"/>
        <w:rPr>
          <w:rFonts w:eastAsia="Cambria"/>
          <w:b/>
          <w:lang w:val="es-ES"/>
        </w:rPr>
      </w:pPr>
    </w:p>
    <w:p w14:paraId="6C6CE70C" w14:textId="04BB874B" w:rsidR="00473EB5" w:rsidRDefault="00473EB5" w:rsidP="00473EB5">
      <w:pPr>
        <w:contextualSpacing/>
        <w:jc w:val="both"/>
        <w:rPr>
          <w:rFonts w:eastAsia="Cambria"/>
          <w:b/>
          <w:lang w:val="es-ES"/>
        </w:rPr>
      </w:pPr>
      <w:r w:rsidRPr="00FB1674">
        <w:rPr>
          <w:rFonts w:eastAsia="Cambria"/>
          <w:lang w:val="es-ES"/>
        </w:rPr>
        <w:t>La PPTU</w:t>
      </w:r>
      <w:r w:rsidR="00831793" w:rsidRPr="00FB1674">
        <w:rPr>
          <w:rFonts w:eastAsia="Cambria"/>
          <w:lang w:val="es-ES"/>
        </w:rPr>
        <w:t xml:space="preserve"> informó que, a través de su Cancillería, recibió</w:t>
      </w:r>
      <w:r w:rsidRPr="00FB1674">
        <w:rPr>
          <w:rFonts w:eastAsia="Cambria"/>
          <w:lang w:val="es-ES"/>
        </w:rPr>
        <w:t xml:space="preserve"> </w:t>
      </w:r>
      <w:r w:rsidR="00831793" w:rsidRPr="00FB1674">
        <w:rPr>
          <w:rFonts w:eastAsia="Cambria"/>
          <w:lang w:val="es-ES"/>
        </w:rPr>
        <w:t xml:space="preserve">la Nota Nº 270 de fecha 8 de octubre de 2024 del Ministerio de Relaciones Exteriores de Bolivia por el cual comunican los Coordinadores Nacionales del Estado Plurinacional de Bolivia para algunos de los foros dependientes de este CT, la que se agrega como </w:t>
      </w:r>
      <w:r w:rsidR="00831793" w:rsidRPr="00FB1674">
        <w:rPr>
          <w:rFonts w:eastAsia="Cambria"/>
          <w:b/>
          <w:lang w:val="es-ES"/>
        </w:rPr>
        <w:t>Anexo IX.</w:t>
      </w:r>
    </w:p>
    <w:p w14:paraId="2941F7AD" w14:textId="713B72D0" w:rsidR="00FD64B0" w:rsidRDefault="00FD64B0" w:rsidP="00473EB5">
      <w:pPr>
        <w:contextualSpacing/>
        <w:jc w:val="both"/>
        <w:rPr>
          <w:rFonts w:eastAsia="Cambria"/>
          <w:b/>
          <w:lang w:val="es-ES"/>
        </w:rPr>
      </w:pPr>
    </w:p>
    <w:p w14:paraId="3B215785" w14:textId="77777777" w:rsidR="008F694F" w:rsidRDefault="008F694F">
      <w:pPr>
        <w:rPr>
          <w:rFonts w:eastAsia="Cambria"/>
          <w:b/>
          <w:lang w:val="es-ES"/>
        </w:rPr>
      </w:pPr>
      <w:r>
        <w:rPr>
          <w:rFonts w:eastAsia="Cambria"/>
          <w:b/>
          <w:lang w:val="es-ES"/>
        </w:rPr>
        <w:br w:type="page"/>
      </w:r>
    </w:p>
    <w:p w14:paraId="660D9A6C" w14:textId="59C6CFDE" w:rsidR="004C178A" w:rsidRPr="00FB1674" w:rsidRDefault="004C178A" w:rsidP="004C178A">
      <w:pPr>
        <w:ind w:left="360" w:hanging="360"/>
        <w:contextualSpacing/>
        <w:jc w:val="both"/>
        <w:rPr>
          <w:rFonts w:eastAsia="Times New Roman"/>
          <w:b/>
          <w:lang w:val="es-ES"/>
        </w:rPr>
      </w:pPr>
      <w:r w:rsidRPr="00FB1674">
        <w:rPr>
          <w:rFonts w:eastAsia="Cambria"/>
          <w:b/>
          <w:lang w:val="es-ES"/>
        </w:rPr>
        <w:lastRenderedPageBreak/>
        <w:t>PRÓXIMA REUNIÓN</w:t>
      </w:r>
    </w:p>
    <w:p w14:paraId="32E9FDD9" w14:textId="77777777" w:rsidR="004C178A" w:rsidRPr="00FB1674" w:rsidRDefault="004C178A" w:rsidP="004C178A">
      <w:pPr>
        <w:contextualSpacing/>
        <w:jc w:val="both"/>
        <w:rPr>
          <w:rFonts w:eastAsia="Times New Roman"/>
          <w:b/>
          <w:lang w:val="es-UY" w:eastAsia="es-ES"/>
        </w:rPr>
      </w:pPr>
    </w:p>
    <w:p w14:paraId="55BC34CA" w14:textId="7AC4E217" w:rsidR="004C178A" w:rsidRPr="00FB1674" w:rsidRDefault="004C178A" w:rsidP="004C178A">
      <w:pPr>
        <w:rPr>
          <w:iCs/>
          <w:lang w:val="es-UY"/>
        </w:rPr>
      </w:pPr>
      <w:r w:rsidRPr="00FB1674">
        <w:rPr>
          <w:iCs/>
          <w:lang w:val="es-UY"/>
        </w:rPr>
        <w:t>La XXVI reunión extraordinaria del CT N° 2 se celebrará por videoconferencia</w:t>
      </w:r>
      <w:r w:rsidR="0093745F" w:rsidRPr="00FB1674">
        <w:rPr>
          <w:iCs/>
          <w:lang w:val="es-UY"/>
        </w:rPr>
        <w:t xml:space="preserve"> los días 2 y 3 de diciembre de 2024</w:t>
      </w:r>
      <w:r w:rsidR="00473EB5" w:rsidRPr="00FB1674">
        <w:rPr>
          <w:iCs/>
          <w:lang w:val="es-UY"/>
        </w:rPr>
        <w:t>.</w:t>
      </w:r>
    </w:p>
    <w:p w14:paraId="1F8AC2E5" w14:textId="77777777" w:rsidR="004C178A" w:rsidRPr="00FB1674" w:rsidRDefault="004C178A" w:rsidP="004C178A">
      <w:pPr>
        <w:contextualSpacing/>
        <w:jc w:val="both"/>
        <w:rPr>
          <w:rFonts w:eastAsia="Times New Roman"/>
          <w:b/>
          <w:lang w:val="es-UY" w:eastAsia="es-ES"/>
        </w:rPr>
      </w:pPr>
    </w:p>
    <w:p w14:paraId="296380FE" w14:textId="77777777" w:rsidR="004C178A" w:rsidRPr="00FB1674" w:rsidRDefault="004C178A" w:rsidP="004C178A">
      <w:pPr>
        <w:contextualSpacing/>
        <w:jc w:val="both"/>
        <w:rPr>
          <w:rFonts w:eastAsia="Times New Roman"/>
          <w:b/>
          <w:lang w:val="es-ES"/>
        </w:rPr>
      </w:pPr>
      <w:r w:rsidRPr="00FB1674">
        <w:rPr>
          <w:rFonts w:eastAsia="Cambria"/>
          <w:b/>
          <w:lang w:val="es-ES"/>
        </w:rPr>
        <w:t>ANEXOS</w:t>
      </w:r>
    </w:p>
    <w:p w14:paraId="695853C8" w14:textId="77777777" w:rsidR="004C178A" w:rsidRPr="00FB1674" w:rsidRDefault="004C178A" w:rsidP="004C178A">
      <w:pPr>
        <w:pBdr>
          <w:top w:val="nil"/>
          <w:left w:val="nil"/>
          <w:bottom w:val="nil"/>
          <w:right w:val="nil"/>
          <w:between w:val="nil"/>
        </w:pBdr>
        <w:tabs>
          <w:tab w:val="left" w:pos="1276"/>
        </w:tabs>
        <w:jc w:val="both"/>
        <w:rPr>
          <w:bCs/>
          <w:lang w:val="es-UY"/>
        </w:rPr>
      </w:pPr>
    </w:p>
    <w:p w14:paraId="7C9312BE" w14:textId="77777777" w:rsidR="004C178A" w:rsidRPr="00FB1674" w:rsidRDefault="004C178A" w:rsidP="004C178A">
      <w:pPr>
        <w:rPr>
          <w:bCs/>
          <w:lang w:val="es-ES"/>
        </w:rPr>
      </w:pPr>
      <w:r w:rsidRPr="00FB1674">
        <w:rPr>
          <w:rFonts w:eastAsia="Cambria"/>
          <w:lang w:val="es-ES"/>
        </w:rPr>
        <w:t>Los Anexos que forman parte de esta Acta son los siguientes:</w:t>
      </w:r>
    </w:p>
    <w:p w14:paraId="3143033A" w14:textId="77777777" w:rsidR="004C178A" w:rsidRPr="00FB1674" w:rsidRDefault="004C178A" w:rsidP="004C178A">
      <w:pPr>
        <w:rPr>
          <w:bCs/>
          <w:lang w:val="es-UY"/>
        </w:rPr>
      </w:pPr>
    </w:p>
    <w:tbl>
      <w:tblPr>
        <w:tblStyle w:val="2"/>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F604DC" w:rsidRPr="00FB1674" w14:paraId="761605C5" w14:textId="77777777" w:rsidTr="004C178A">
        <w:tc>
          <w:tcPr>
            <w:tcW w:w="1418" w:type="dxa"/>
          </w:tcPr>
          <w:p w14:paraId="72DF99D0"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rPr>
            </w:pPr>
            <w:r w:rsidRPr="00FB1674">
              <w:rPr>
                <w:rFonts w:ascii="Arial" w:hAnsi="Arial" w:cs="Arial"/>
                <w:b/>
              </w:rPr>
              <w:t>Anexo I</w:t>
            </w:r>
          </w:p>
        </w:tc>
        <w:tc>
          <w:tcPr>
            <w:tcW w:w="7371" w:type="dxa"/>
          </w:tcPr>
          <w:p w14:paraId="071CC74A"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rPr>
            </w:pPr>
            <w:r w:rsidRPr="00FB1674">
              <w:rPr>
                <w:rFonts w:ascii="Arial" w:hAnsi="Arial" w:cs="Arial"/>
              </w:rPr>
              <w:t>Lista de Participantes</w:t>
            </w:r>
          </w:p>
        </w:tc>
      </w:tr>
      <w:tr w:rsidR="00F604DC" w:rsidRPr="00FB1674" w14:paraId="22241BF7" w14:textId="77777777" w:rsidTr="004C178A">
        <w:tc>
          <w:tcPr>
            <w:tcW w:w="1418" w:type="dxa"/>
          </w:tcPr>
          <w:p w14:paraId="45E856FE"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rPr>
            </w:pPr>
            <w:r w:rsidRPr="00FB1674">
              <w:rPr>
                <w:rFonts w:ascii="Arial" w:hAnsi="Arial" w:cs="Arial"/>
                <w:b/>
              </w:rPr>
              <w:t>Anexo II</w:t>
            </w:r>
          </w:p>
        </w:tc>
        <w:tc>
          <w:tcPr>
            <w:tcW w:w="7371" w:type="dxa"/>
          </w:tcPr>
          <w:p w14:paraId="7D5E34FF"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rPr>
            </w:pPr>
            <w:r w:rsidRPr="00FB1674">
              <w:rPr>
                <w:rFonts w:ascii="Arial" w:hAnsi="Arial" w:cs="Arial"/>
              </w:rPr>
              <w:t>Agenda</w:t>
            </w:r>
          </w:p>
        </w:tc>
      </w:tr>
      <w:tr w:rsidR="00F604DC" w:rsidRPr="00FB1674" w14:paraId="7714409F" w14:textId="77777777" w:rsidTr="004C178A">
        <w:tc>
          <w:tcPr>
            <w:tcW w:w="1418" w:type="dxa"/>
          </w:tcPr>
          <w:p w14:paraId="5E5199FC"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rPr>
            </w:pPr>
            <w:r w:rsidRPr="00FB1674">
              <w:rPr>
                <w:rFonts w:ascii="Arial" w:hAnsi="Arial" w:cs="Arial"/>
                <w:b/>
              </w:rPr>
              <w:t>Anexo III</w:t>
            </w:r>
          </w:p>
        </w:tc>
        <w:tc>
          <w:tcPr>
            <w:tcW w:w="7371" w:type="dxa"/>
          </w:tcPr>
          <w:p w14:paraId="7B8D4EC8"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rPr>
            </w:pPr>
            <w:r w:rsidRPr="00FB1674">
              <w:rPr>
                <w:rFonts w:ascii="Arial" w:hAnsi="Arial" w:cs="Arial"/>
              </w:rPr>
              <w:t>Resumen del Acta</w:t>
            </w:r>
          </w:p>
        </w:tc>
      </w:tr>
      <w:tr w:rsidR="00F604DC" w:rsidRPr="00FB1674" w14:paraId="52286922" w14:textId="77777777" w:rsidTr="004C178A">
        <w:tc>
          <w:tcPr>
            <w:tcW w:w="1418" w:type="dxa"/>
          </w:tcPr>
          <w:p w14:paraId="5EFFF83D"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b/>
              </w:rPr>
            </w:pPr>
            <w:r w:rsidRPr="00FB1674">
              <w:rPr>
                <w:rFonts w:ascii="Arial" w:hAnsi="Arial" w:cs="Arial"/>
                <w:b/>
              </w:rPr>
              <w:t>Anexo IV</w:t>
            </w:r>
          </w:p>
        </w:tc>
        <w:tc>
          <w:tcPr>
            <w:tcW w:w="7371" w:type="dxa"/>
          </w:tcPr>
          <w:p w14:paraId="1CE32C55" w14:textId="77777777"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ascii="Arial" w:eastAsia="Times New Roman" w:hAnsi="Arial" w:cs="Arial"/>
              </w:rPr>
            </w:pPr>
            <w:r w:rsidRPr="00FB1674">
              <w:rPr>
                <w:rFonts w:ascii="Arial" w:eastAsia="Times New Roman" w:hAnsi="Arial" w:cs="Arial"/>
              </w:rPr>
              <w:t>Acta del Subcomité Técnico de Controles y Operatoria de Frontera – SCTCOF</w:t>
            </w:r>
          </w:p>
        </w:tc>
      </w:tr>
      <w:tr w:rsidR="00F604DC" w:rsidRPr="00FB1674" w14:paraId="0ACDF8D0" w14:textId="77777777" w:rsidTr="004C178A">
        <w:tc>
          <w:tcPr>
            <w:tcW w:w="1418" w:type="dxa"/>
          </w:tcPr>
          <w:p w14:paraId="7356164A"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b/>
              </w:rPr>
            </w:pPr>
            <w:r w:rsidRPr="00FB1674">
              <w:rPr>
                <w:rFonts w:ascii="Arial" w:hAnsi="Arial" w:cs="Arial"/>
                <w:b/>
              </w:rPr>
              <w:t>Anexo V</w:t>
            </w:r>
          </w:p>
        </w:tc>
        <w:tc>
          <w:tcPr>
            <w:tcW w:w="7371" w:type="dxa"/>
          </w:tcPr>
          <w:p w14:paraId="48A20606" w14:textId="56ED858C" w:rsidR="004C178A" w:rsidRPr="00FB1674" w:rsidRDefault="000A36AF" w:rsidP="004C178A">
            <w:pPr>
              <w:widowControl w:val="0"/>
              <w:tabs>
                <w:tab w:val="left" w:pos="567"/>
              </w:tabs>
              <w:suppressAutoHyphens/>
              <w:overflowPunct w:val="0"/>
              <w:autoSpaceDE w:val="0"/>
              <w:autoSpaceDN w:val="0"/>
              <w:adjustRightInd w:val="0"/>
              <w:jc w:val="both"/>
              <w:textAlignment w:val="baseline"/>
              <w:rPr>
                <w:rFonts w:ascii="Arial" w:eastAsia="Times New Roman" w:hAnsi="Arial" w:cs="Arial"/>
              </w:rPr>
            </w:pPr>
            <w:r>
              <w:rPr>
                <w:rFonts w:ascii="Arial" w:eastAsia="Times New Roman" w:hAnsi="Arial" w:cs="Arial"/>
              </w:rPr>
              <w:t xml:space="preserve">Acta Sub Comité Técnico de Procedimientos Aduaneros e Informática Aduanera – SCT PAI </w:t>
            </w:r>
          </w:p>
        </w:tc>
      </w:tr>
      <w:tr w:rsidR="00F604DC" w:rsidRPr="00FB1674" w14:paraId="42D0C8EA" w14:textId="77777777" w:rsidTr="004C178A">
        <w:tc>
          <w:tcPr>
            <w:tcW w:w="1418" w:type="dxa"/>
          </w:tcPr>
          <w:p w14:paraId="1ACEF4DE"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b/>
              </w:rPr>
            </w:pPr>
            <w:r w:rsidRPr="00FB1674">
              <w:rPr>
                <w:rFonts w:ascii="Arial" w:hAnsi="Arial" w:cs="Arial"/>
                <w:b/>
              </w:rPr>
              <w:t>Anexo VI</w:t>
            </w:r>
          </w:p>
        </w:tc>
        <w:tc>
          <w:tcPr>
            <w:tcW w:w="7371" w:type="dxa"/>
          </w:tcPr>
          <w:p w14:paraId="3332E6E6" w14:textId="22DA56E9" w:rsidR="004C178A" w:rsidRPr="00FB1674" w:rsidRDefault="000A36AF" w:rsidP="004C178A">
            <w:pPr>
              <w:rPr>
                <w:rFonts w:ascii="Arial" w:hAnsi="Arial" w:cs="Arial"/>
                <w:lang w:val="es-UY"/>
              </w:rPr>
            </w:pPr>
            <w:r>
              <w:rPr>
                <w:rFonts w:ascii="Arial" w:eastAsia="Times New Roman" w:hAnsi="Arial" w:cs="Arial"/>
              </w:rPr>
              <w:t xml:space="preserve">Acta Sub Comité Técnico de Prevención y Lucha contra Ilícitos Aduaneros – SCT PLIA </w:t>
            </w:r>
          </w:p>
        </w:tc>
      </w:tr>
      <w:tr w:rsidR="00F604DC" w:rsidRPr="00FB1674" w14:paraId="519983BE" w14:textId="77777777" w:rsidTr="004C178A">
        <w:tc>
          <w:tcPr>
            <w:tcW w:w="1418" w:type="dxa"/>
          </w:tcPr>
          <w:p w14:paraId="5EB89E29"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b/>
              </w:rPr>
            </w:pPr>
            <w:r w:rsidRPr="00FB1674">
              <w:rPr>
                <w:rFonts w:ascii="Arial" w:hAnsi="Arial" w:cs="Arial"/>
                <w:b/>
              </w:rPr>
              <w:t>Anexo VII</w:t>
            </w:r>
          </w:p>
        </w:tc>
        <w:tc>
          <w:tcPr>
            <w:tcW w:w="7371" w:type="dxa"/>
          </w:tcPr>
          <w:p w14:paraId="6B986CF9" w14:textId="77777777" w:rsidR="004C178A" w:rsidRPr="00FB1674" w:rsidRDefault="004C178A" w:rsidP="004C178A">
            <w:pPr>
              <w:jc w:val="both"/>
              <w:rPr>
                <w:rFonts w:ascii="Arial" w:hAnsi="Arial" w:cs="Arial"/>
                <w:bCs/>
                <w:lang w:val="es-PY"/>
              </w:rPr>
            </w:pPr>
            <w:r w:rsidRPr="00FB1674">
              <w:rPr>
                <w:rFonts w:ascii="Arial" w:hAnsi="Arial" w:cs="Arial"/>
                <w:bCs/>
                <w:lang w:val="es-PY"/>
              </w:rPr>
              <w:t xml:space="preserve">Ayuda Memoria del Grupo </w:t>
            </w:r>
            <w:r w:rsidRPr="00FB1674">
              <w:rPr>
                <w:rFonts w:ascii="Arial" w:hAnsi="Arial" w:cs="Arial"/>
                <w:bCs/>
                <w:i/>
                <w:iCs/>
                <w:lang w:val="es-PY"/>
              </w:rPr>
              <w:t>Ad Hoc</w:t>
            </w:r>
            <w:r w:rsidRPr="00FB1674">
              <w:rPr>
                <w:rFonts w:ascii="Arial" w:hAnsi="Arial" w:cs="Arial"/>
                <w:bCs/>
                <w:lang w:val="es-PY"/>
              </w:rPr>
              <w:t xml:space="preserve"> OEA MERCOSUR</w:t>
            </w:r>
          </w:p>
        </w:tc>
      </w:tr>
      <w:tr w:rsidR="00F604DC" w:rsidRPr="00FB1674" w14:paraId="36E2BAC6" w14:textId="77777777" w:rsidTr="004C178A">
        <w:tc>
          <w:tcPr>
            <w:tcW w:w="1418" w:type="dxa"/>
          </w:tcPr>
          <w:p w14:paraId="095FF076" w14:textId="77777777" w:rsidR="004C178A" w:rsidRPr="00FB1674" w:rsidRDefault="004C178A" w:rsidP="004C178A">
            <w:pPr>
              <w:pBdr>
                <w:top w:val="nil"/>
                <w:left w:val="nil"/>
                <w:bottom w:val="nil"/>
                <w:right w:val="nil"/>
                <w:between w:val="nil"/>
              </w:pBdr>
              <w:tabs>
                <w:tab w:val="center" w:pos="4819"/>
                <w:tab w:val="right" w:pos="9071"/>
              </w:tabs>
              <w:jc w:val="both"/>
              <w:rPr>
                <w:rFonts w:ascii="Arial" w:hAnsi="Arial" w:cs="Arial"/>
                <w:b/>
              </w:rPr>
            </w:pPr>
            <w:r w:rsidRPr="00FB1674">
              <w:rPr>
                <w:rFonts w:ascii="Arial" w:hAnsi="Arial" w:cs="Arial"/>
                <w:b/>
              </w:rPr>
              <w:t>Anexo VIII</w:t>
            </w:r>
          </w:p>
        </w:tc>
        <w:tc>
          <w:tcPr>
            <w:tcW w:w="7371" w:type="dxa"/>
          </w:tcPr>
          <w:p w14:paraId="40988994" w14:textId="77777777" w:rsidR="004C178A" w:rsidRPr="00FB1674" w:rsidRDefault="004C178A" w:rsidP="004C178A">
            <w:pPr>
              <w:widowControl w:val="0"/>
              <w:tabs>
                <w:tab w:val="left" w:pos="567"/>
              </w:tabs>
              <w:suppressAutoHyphens/>
              <w:overflowPunct w:val="0"/>
              <w:autoSpaceDE w:val="0"/>
              <w:autoSpaceDN w:val="0"/>
              <w:adjustRightInd w:val="0"/>
              <w:jc w:val="both"/>
              <w:textAlignment w:val="baseline"/>
              <w:rPr>
                <w:rFonts w:ascii="Arial" w:eastAsia="Times New Roman" w:hAnsi="Arial" w:cs="Arial"/>
                <w:bCs/>
              </w:rPr>
            </w:pPr>
            <w:r w:rsidRPr="00FB1674">
              <w:rPr>
                <w:rFonts w:ascii="Arial" w:eastAsia="Times New Roman" w:hAnsi="Arial" w:cs="Arial"/>
                <w:bCs/>
              </w:rPr>
              <w:t xml:space="preserve">Ayuda Memoria del Grupo Ad Hoc </w:t>
            </w:r>
            <w:proofErr w:type="spellStart"/>
            <w:r w:rsidRPr="00FB1674">
              <w:rPr>
                <w:rFonts w:ascii="Arial" w:eastAsia="Times New Roman" w:hAnsi="Arial" w:cs="Arial"/>
                <w:bCs/>
              </w:rPr>
              <w:t>VUCEs</w:t>
            </w:r>
            <w:proofErr w:type="spellEnd"/>
            <w:r w:rsidRPr="00FB1674">
              <w:rPr>
                <w:rFonts w:ascii="Arial" w:eastAsia="Times New Roman" w:hAnsi="Arial" w:cs="Arial"/>
                <w:bCs/>
              </w:rPr>
              <w:t xml:space="preserve"> MERCOSUR</w:t>
            </w:r>
          </w:p>
        </w:tc>
      </w:tr>
      <w:tr w:rsidR="00F604DC" w:rsidRPr="00FB1674" w14:paraId="3AFB0658" w14:textId="77777777" w:rsidTr="004C178A">
        <w:tc>
          <w:tcPr>
            <w:tcW w:w="1418" w:type="dxa"/>
          </w:tcPr>
          <w:p w14:paraId="5284E8D9" w14:textId="24FC7FCE" w:rsidR="00473EB5" w:rsidRPr="00FB1674" w:rsidRDefault="00473EB5" w:rsidP="004C178A">
            <w:pPr>
              <w:pBdr>
                <w:top w:val="nil"/>
                <w:left w:val="nil"/>
                <w:bottom w:val="nil"/>
                <w:right w:val="nil"/>
                <w:between w:val="nil"/>
              </w:pBdr>
              <w:tabs>
                <w:tab w:val="center" w:pos="4819"/>
                <w:tab w:val="right" w:pos="9071"/>
              </w:tabs>
              <w:jc w:val="both"/>
              <w:rPr>
                <w:rFonts w:ascii="Arial" w:hAnsi="Arial" w:cs="Arial"/>
                <w:b/>
              </w:rPr>
            </w:pPr>
            <w:r w:rsidRPr="00FB1674">
              <w:rPr>
                <w:rFonts w:ascii="Arial" w:hAnsi="Arial" w:cs="Arial"/>
                <w:b/>
              </w:rPr>
              <w:t>Anexo IX</w:t>
            </w:r>
          </w:p>
        </w:tc>
        <w:tc>
          <w:tcPr>
            <w:tcW w:w="7371" w:type="dxa"/>
          </w:tcPr>
          <w:p w14:paraId="4FE5B91A" w14:textId="6B18B2FE" w:rsidR="00473EB5" w:rsidRPr="00FB1674" w:rsidRDefault="00473EB5" w:rsidP="004C178A">
            <w:pPr>
              <w:widowControl w:val="0"/>
              <w:tabs>
                <w:tab w:val="left" w:pos="567"/>
              </w:tabs>
              <w:suppressAutoHyphens/>
              <w:overflowPunct w:val="0"/>
              <w:autoSpaceDE w:val="0"/>
              <w:autoSpaceDN w:val="0"/>
              <w:adjustRightInd w:val="0"/>
              <w:jc w:val="both"/>
              <w:textAlignment w:val="baseline"/>
              <w:rPr>
                <w:rFonts w:ascii="Arial" w:eastAsia="Times New Roman" w:hAnsi="Arial" w:cs="Arial"/>
                <w:bCs/>
              </w:rPr>
            </w:pPr>
            <w:r w:rsidRPr="00FB1674">
              <w:rPr>
                <w:rFonts w:ascii="Arial" w:eastAsia="Times New Roman" w:hAnsi="Arial" w:cs="Arial"/>
                <w:bCs/>
              </w:rPr>
              <w:t>Comunicación Cancillería de Bolivia</w:t>
            </w:r>
          </w:p>
        </w:tc>
      </w:tr>
    </w:tbl>
    <w:p w14:paraId="1BF5FE5A" w14:textId="3E3922E2" w:rsidR="004C178A" w:rsidRDefault="004C178A">
      <w:pPr>
        <w:jc w:val="both"/>
        <w:rPr>
          <w:lang w:val="es-ES"/>
        </w:rPr>
      </w:pPr>
    </w:p>
    <w:p w14:paraId="30FC019C" w14:textId="77777777" w:rsidR="008F694F" w:rsidRPr="00FB1674" w:rsidRDefault="008F694F">
      <w:pPr>
        <w:jc w:val="both"/>
        <w:rPr>
          <w:lang w:val="es-ES"/>
        </w:rPr>
      </w:pPr>
    </w:p>
    <w:p w14:paraId="6C35A710" w14:textId="77777777" w:rsidR="004C178A" w:rsidRPr="00FB1674" w:rsidRDefault="004C178A">
      <w:pPr>
        <w:jc w:val="both"/>
        <w:rPr>
          <w:lang w:val="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4448"/>
      </w:tblGrid>
      <w:tr w:rsidR="004C178A" w:rsidRPr="00FB1674" w14:paraId="530ECFD1" w14:textId="77777777" w:rsidTr="00CD2768">
        <w:tc>
          <w:tcPr>
            <w:tcW w:w="4341" w:type="dxa"/>
          </w:tcPr>
          <w:p w14:paraId="4DDBC375"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hAnsi="Arial" w:cs="Arial"/>
                <w:noProof/>
                <w:sz w:val="24"/>
                <w:szCs w:val="24"/>
                <w:lang w:val="es-UY"/>
              </w:rPr>
            </w:pPr>
          </w:p>
          <w:p w14:paraId="02E63EBE" w14:textId="77777777" w:rsidR="004C178A" w:rsidRPr="00FB1674" w:rsidRDefault="004C178A" w:rsidP="004C178A">
            <w:pPr>
              <w:widowControl w:val="0"/>
              <w:suppressAutoHyphens/>
              <w:overflowPunct w:val="0"/>
              <w:autoSpaceDE w:val="0"/>
              <w:autoSpaceDN w:val="0"/>
              <w:adjustRightInd w:val="0"/>
              <w:textAlignment w:val="baseline"/>
              <w:rPr>
                <w:rFonts w:ascii="Arial" w:hAnsi="Arial" w:cs="Arial"/>
                <w:noProof/>
                <w:sz w:val="24"/>
                <w:szCs w:val="24"/>
                <w:lang w:val="es-UY"/>
              </w:rPr>
            </w:pPr>
          </w:p>
          <w:p w14:paraId="5601AD54" w14:textId="77777777" w:rsidR="004C178A" w:rsidRPr="00FB1674" w:rsidRDefault="004C178A" w:rsidP="004C178A">
            <w:pPr>
              <w:widowControl w:val="0"/>
              <w:suppressAutoHyphens/>
              <w:overflowPunct w:val="0"/>
              <w:autoSpaceDE w:val="0"/>
              <w:autoSpaceDN w:val="0"/>
              <w:adjustRightInd w:val="0"/>
              <w:textAlignment w:val="baseline"/>
              <w:rPr>
                <w:rFonts w:ascii="Arial" w:hAnsi="Arial" w:cs="Arial"/>
                <w:noProof/>
                <w:sz w:val="24"/>
                <w:szCs w:val="24"/>
                <w:lang w:val="es-UY"/>
              </w:rPr>
            </w:pPr>
          </w:p>
          <w:p w14:paraId="1963531A" w14:textId="77777777" w:rsidR="004C178A" w:rsidRPr="00FB1674" w:rsidRDefault="004C178A" w:rsidP="004C178A">
            <w:pPr>
              <w:widowControl w:val="0"/>
              <w:suppressAutoHyphens/>
              <w:overflowPunct w:val="0"/>
              <w:autoSpaceDE w:val="0"/>
              <w:autoSpaceDN w:val="0"/>
              <w:adjustRightInd w:val="0"/>
              <w:textAlignment w:val="baseline"/>
              <w:rPr>
                <w:rFonts w:ascii="Arial" w:hAnsi="Arial" w:cs="Arial"/>
                <w:noProof/>
                <w:sz w:val="24"/>
                <w:szCs w:val="24"/>
                <w:lang w:val="es-UY"/>
              </w:rPr>
            </w:pPr>
          </w:p>
          <w:p w14:paraId="1277BFED"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FB1674">
              <w:rPr>
                <w:rFonts w:ascii="Arial" w:hAnsi="Arial" w:cs="Arial"/>
                <w:sz w:val="24"/>
                <w:szCs w:val="24"/>
              </w:rPr>
              <w:t>________________________</w:t>
            </w:r>
          </w:p>
          <w:p w14:paraId="170A9269"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FB1674">
              <w:rPr>
                <w:rFonts w:ascii="Arial" w:hAnsi="Arial" w:cs="Arial"/>
                <w:b/>
                <w:sz w:val="24"/>
                <w:szCs w:val="24"/>
              </w:rPr>
              <w:t>Por la delegación de Argentina</w:t>
            </w:r>
          </w:p>
          <w:p w14:paraId="0B9F792D" w14:textId="77777777" w:rsidR="004C178A" w:rsidRPr="00FB1674" w:rsidRDefault="004C178A" w:rsidP="004C178A">
            <w:pPr>
              <w:jc w:val="center"/>
              <w:rPr>
                <w:rFonts w:ascii="Arial" w:hAnsi="Arial" w:cs="Arial"/>
                <w:bCs/>
                <w:sz w:val="24"/>
                <w:szCs w:val="24"/>
              </w:rPr>
            </w:pPr>
            <w:r w:rsidRPr="00FB1674">
              <w:rPr>
                <w:rFonts w:ascii="Arial" w:hAnsi="Arial" w:cs="Arial"/>
                <w:bCs/>
                <w:sz w:val="24"/>
                <w:szCs w:val="24"/>
              </w:rPr>
              <w:t>María Luisa Carbonell</w:t>
            </w:r>
          </w:p>
        </w:tc>
        <w:tc>
          <w:tcPr>
            <w:tcW w:w="4448" w:type="dxa"/>
          </w:tcPr>
          <w:p w14:paraId="7FF85B35"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75CFF25E"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4591F290" w14:textId="77777777" w:rsidR="004C178A" w:rsidRPr="00FB1674"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0B13663E" w14:textId="77777777" w:rsidR="004C178A" w:rsidRPr="00FB1674"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02460988"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FB1674">
              <w:rPr>
                <w:rFonts w:ascii="Arial" w:hAnsi="Arial" w:cs="Arial"/>
                <w:sz w:val="24"/>
                <w:szCs w:val="24"/>
              </w:rPr>
              <w:t>___________________________</w:t>
            </w:r>
          </w:p>
          <w:p w14:paraId="53E851F0"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FB1674">
              <w:rPr>
                <w:rFonts w:ascii="Arial" w:hAnsi="Arial" w:cs="Arial"/>
                <w:b/>
                <w:sz w:val="24"/>
                <w:szCs w:val="24"/>
              </w:rPr>
              <w:t>Por la delegación de Brasil</w:t>
            </w:r>
          </w:p>
          <w:p w14:paraId="129C527D"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bCs/>
                <w:sz w:val="24"/>
                <w:szCs w:val="24"/>
              </w:rPr>
            </w:pPr>
            <w:r w:rsidRPr="00FB1674">
              <w:rPr>
                <w:rFonts w:ascii="Arial" w:hAnsi="Arial" w:cs="Arial"/>
                <w:bCs/>
                <w:sz w:val="24"/>
                <w:szCs w:val="24"/>
              </w:rPr>
              <w:t>Edison Introvini</w:t>
            </w:r>
          </w:p>
          <w:p w14:paraId="121537EA" w14:textId="77777777" w:rsidR="004C178A" w:rsidRPr="00FB1674" w:rsidRDefault="004C178A" w:rsidP="004C178A">
            <w:pPr>
              <w:jc w:val="center"/>
              <w:rPr>
                <w:rFonts w:ascii="Arial" w:hAnsi="Arial" w:cs="Arial"/>
                <w:sz w:val="24"/>
                <w:szCs w:val="24"/>
                <w:lang w:val="es-UY"/>
              </w:rPr>
            </w:pPr>
          </w:p>
        </w:tc>
      </w:tr>
      <w:tr w:rsidR="004C178A" w:rsidRPr="00FB1674" w14:paraId="5FA00FE3" w14:textId="77777777" w:rsidTr="00CD2768">
        <w:tc>
          <w:tcPr>
            <w:tcW w:w="4341" w:type="dxa"/>
          </w:tcPr>
          <w:p w14:paraId="7A476D86" w14:textId="77777777" w:rsidR="004C178A" w:rsidRPr="00FB1674" w:rsidRDefault="004C178A" w:rsidP="004C178A">
            <w:pPr>
              <w:widowControl w:val="0"/>
              <w:suppressAutoHyphens/>
              <w:overflowPunct w:val="0"/>
              <w:autoSpaceDE w:val="0"/>
              <w:autoSpaceDN w:val="0"/>
              <w:adjustRightInd w:val="0"/>
              <w:textAlignment w:val="baseline"/>
              <w:rPr>
                <w:rFonts w:ascii="Arial" w:eastAsia="Calibri" w:hAnsi="Arial" w:cs="Arial"/>
                <w:b/>
                <w:sz w:val="24"/>
                <w:szCs w:val="24"/>
                <w:lang w:val="es-UY" w:eastAsia="pt-BR"/>
              </w:rPr>
            </w:pPr>
          </w:p>
          <w:p w14:paraId="21419D66" w14:textId="138731D0" w:rsidR="004C178A"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lang w:val="es-UY" w:eastAsia="pt-BR"/>
              </w:rPr>
            </w:pPr>
          </w:p>
          <w:p w14:paraId="448EB82D" w14:textId="77777777" w:rsidR="008F694F" w:rsidRPr="00FB1674" w:rsidRDefault="008F694F" w:rsidP="004C178A">
            <w:pPr>
              <w:widowControl w:val="0"/>
              <w:suppressAutoHyphens/>
              <w:overflowPunct w:val="0"/>
              <w:autoSpaceDE w:val="0"/>
              <w:autoSpaceDN w:val="0"/>
              <w:adjustRightInd w:val="0"/>
              <w:jc w:val="center"/>
              <w:textAlignment w:val="baseline"/>
              <w:rPr>
                <w:rFonts w:ascii="Arial" w:eastAsia="Calibri" w:hAnsi="Arial" w:cs="Arial"/>
                <w:b/>
                <w:sz w:val="24"/>
                <w:szCs w:val="24"/>
                <w:lang w:val="es-UY" w:eastAsia="pt-BR"/>
              </w:rPr>
            </w:pPr>
          </w:p>
          <w:p w14:paraId="6D40254C"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lang w:val="es-UY" w:eastAsia="pt-BR"/>
              </w:rPr>
            </w:pPr>
          </w:p>
          <w:p w14:paraId="50E3CD3E" w14:textId="77777777" w:rsidR="004C178A" w:rsidRPr="00FB1674" w:rsidRDefault="004C178A" w:rsidP="004C178A">
            <w:pPr>
              <w:widowControl w:val="0"/>
              <w:suppressAutoHyphens/>
              <w:overflowPunct w:val="0"/>
              <w:autoSpaceDE w:val="0"/>
              <w:autoSpaceDN w:val="0"/>
              <w:adjustRightInd w:val="0"/>
              <w:textAlignment w:val="baseline"/>
              <w:rPr>
                <w:rFonts w:ascii="Arial" w:eastAsia="Calibri" w:hAnsi="Arial" w:cs="Arial"/>
                <w:b/>
                <w:sz w:val="24"/>
                <w:szCs w:val="24"/>
                <w:lang w:val="es-UY" w:eastAsia="pt-BR"/>
              </w:rPr>
            </w:pPr>
          </w:p>
          <w:p w14:paraId="4E45AE72"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FB1674">
              <w:rPr>
                <w:rFonts w:ascii="Arial" w:hAnsi="Arial" w:cs="Arial"/>
                <w:sz w:val="24"/>
                <w:szCs w:val="24"/>
              </w:rPr>
              <w:t>_____________________________</w:t>
            </w:r>
          </w:p>
          <w:p w14:paraId="62422CF8"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FB1674">
              <w:rPr>
                <w:rFonts w:ascii="Arial" w:hAnsi="Arial" w:cs="Arial"/>
                <w:b/>
                <w:sz w:val="24"/>
                <w:szCs w:val="24"/>
              </w:rPr>
              <w:t>Por la delegación de Paraguay</w:t>
            </w:r>
          </w:p>
          <w:p w14:paraId="1FC412F8" w14:textId="77777777" w:rsidR="004C178A" w:rsidRPr="00FB1674" w:rsidRDefault="004C178A" w:rsidP="004C178A">
            <w:pPr>
              <w:jc w:val="center"/>
              <w:rPr>
                <w:rFonts w:ascii="Arial" w:eastAsia="Calibri" w:hAnsi="Arial" w:cs="Arial"/>
                <w:bCs/>
                <w:sz w:val="24"/>
                <w:szCs w:val="24"/>
              </w:rPr>
            </w:pPr>
            <w:r w:rsidRPr="00FB1674">
              <w:rPr>
                <w:rFonts w:ascii="Arial" w:hAnsi="Arial" w:cs="Arial"/>
                <w:bCs/>
                <w:sz w:val="24"/>
                <w:szCs w:val="24"/>
              </w:rPr>
              <w:t>Lilian Román Florencio</w:t>
            </w:r>
          </w:p>
          <w:p w14:paraId="401864A6" w14:textId="77777777" w:rsidR="004C178A" w:rsidRPr="00FB1674" w:rsidRDefault="004C178A" w:rsidP="004C178A">
            <w:pPr>
              <w:jc w:val="center"/>
              <w:rPr>
                <w:rFonts w:ascii="Arial" w:hAnsi="Arial" w:cs="Arial"/>
                <w:sz w:val="24"/>
                <w:szCs w:val="24"/>
                <w:lang w:val="es-UY"/>
              </w:rPr>
            </w:pPr>
          </w:p>
        </w:tc>
        <w:tc>
          <w:tcPr>
            <w:tcW w:w="4448" w:type="dxa"/>
          </w:tcPr>
          <w:p w14:paraId="02DA02C2"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00A886C6" w14:textId="77777777" w:rsidR="004C178A" w:rsidRPr="00FB1674"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5C47198B" w14:textId="77777777" w:rsidR="004C178A" w:rsidRPr="00FB1674" w:rsidRDefault="004C178A" w:rsidP="004C178A">
            <w:pPr>
              <w:widowControl w:val="0"/>
              <w:suppressAutoHyphens/>
              <w:overflowPunct w:val="0"/>
              <w:autoSpaceDE w:val="0"/>
              <w:autoSpaceDN w:val="0"/>
              <w:adjustRightInd w:val="0"/>
              <w:textAlignment w:val="baseline"/>
              <w:rPr>
                <w:rFonts w:ascii="Arial" w:eastAsia="Calibri" w:hAnsi="Arial" w:cs="Arial"/>
                <w:sz w:val="24"/>
                <w:szCs w:val="24"/>
                <w:lang w:val="es-UY" w:eastAsia="pt-BR"/>
              </w:rPr>
            </w:pPr>
          </w:p>
          <w:p w14:paraId="2EABE280"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131D1CA6"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rPr>
            </w:pPr>
            <w:r w:rsidRPr="00FB1674">
              <w:rPr>
                <w:rFonts w:ascii="Arial" w:hAnsi="Arial" w:cs="Arial"/>
                <w:sz w:val="24"/>
                <w:szCs w:val="24"/>
              </w:rPr>
              <w:t>____________________________</w:t>
            </w:r>
          </w:p>
          <w:p w14:paraId="5EE0BF1B"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b/>
                <w:sz w:val="24"/>
                <w:szCs w:val="24"/>
              </w:rPr>
            </w:pPr>
            <w:r w:rsidRPr="00FB1674">
              <w:rPr>
                <w:rFonts w:ascii="Arial" w:hAnsi="Arial" w:cs="Arial"/>
                <w:b/>
                <w:sz w:val="24"/>
                <w:szCs w:val="24"/>
              </w:rPr>
              <w:t>Por la delegación de Uruguay</w:t>
            </w:r>
          </w:p>
          <w:p w14:paraId="6F104E7D" w14:textId="77777777" w:rsidR="004C178A" w:rsidRPr="00FB1674" w:rsidRDefault="004C178A" w:rsidP="004C178A">
            <w:pPr>
              <w:jc w:val="center"/>
              <w:rPr>
                <w:rFonts w:ascii="Arial" w:hAnsi="Arial" w:cs="Arial"/>
                <w:bCs/>
                <w:sz w:val="24"/>
                <w:szCs w:val="24"/>
              </w:rPr>
            </w:pPr>
            <w:r w:rsidRPr="00FB1674">
              <w:rPr>
                <w:rFonts w:ascii="Arial" w:hAnsi="Arial" w:cs="Arial"/>
                <w:bCs/>
                <w:sz w:val="24"/>
                <w:szCs w:val="24"/>
              </w:rPr>
              <w:t>Laura Dighiero</w:t>
            </w:r>
          </w:p>
        </w:tc>
      </w:tr>
      <w:tr w:rsidR="004C178A" w:rsidRPr="00FB1674" w14:paraId="271427BF" w14:textId="77777777" w:rsidTr="00CD2768">
        <w:tc>
          <w:tcPr>
            <w:tcW w:w="4341" w:type="dxa"/>
          </w:tcPr>
          <w:p w14:paraId="1A8E68AF" w14:textId="7E5C4FE4" w:rsidR="004C178A" w:rsidRDefault="004C178A" w:rsidP="004C178A">
            <w:pPr>
              <w:widowControl w:val="0"/>
              <w:suppressAutoHyphens/>
              <w:overflowPunct w:val="0"/>
              <w:autoSpaceDE w:val="0"/>
              <w:autoSpaceDN w:val="0"/>
              <w:adjustRightInd w:val="0"/>
              <w:jc w:val="center"/>
              <w:textAlignment w:val="baseline"/>
              <w:rPr>
                <w:rFonts w:ascii="Arial" w:hAnsi="Arial" w:cs="Arial"/>
                <w:sz w:val="24"/>
                <w:szCs w:val="24"/>
              </w:rPr>
            </w:pPr>
          </w:p>
          <w:p w14:paraId="3671D231" w14:textId="77777777" w:rsidR="008F694F" w:rsidRPr="00FB1674" w:rsidRDefault="008F694F" w:rsidP="004C178A">
            <w:pPr>
              <w:widowControl w:val="0"/>
              <w:suppressAutoHyphens/>
              <w:overflowPunct w:val="0"/>
              <w:autoSpaceDE w:val="0"/>
              <w:autoSpaceDN w:val="0"/>
              <w:adjustRightInd w:val="0"/>
              <w:jc w:val="center"/>
              <w:textAlignment w:val="baseline"/>
              <w:rPr>
                <w:rFonts w:ascii="Arial" w:hAnsi="Arial" w:cs="Arial"/>
                <w:sz w:val="24"/>
                <w:szCs w:val="24"/>
              </w:rPr>
            </w:pPr>
          </w:p>
          <w:p w14:paraId="6452C6A8" w14:textId="77777777" w:rsidR="004C178A" w:rsidRPr="00FB1674" w:rsidRDefault="004C178A" w:rsidP="004C178A">
            <w:pPr>
              <w:widowControl w:val="0"/>
              <w:suppressAutoHyphens/>
              <w:overflowPunct w:val="0"/>
              <w:autoSpaceDE w:val="0"/>
              <w:autoSpaceDN w:val="0"/>
              <w:adjustRightInd w:val="0"/>
              <w:textAlignment w:val="baseline"/>
              <w:rPr>
                <w:rFonts w:ascii="Arial" w:hAnsi="Arial" w:cs="Arial"/>
                <w:sz w:val="24"/>
                <w:szCs w:val="24"/>
              </w:rPr>
            </w:pPr>
          </w:p>
          <w:p w14:paraId="569C0700"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hAnsi="Arial" w:cs="Arial"/>
                <w:sz w:val="24"/>
                <w:szCs w:val="24"/>
              </w:rPr>
            </w:pPr>
          </w:p>
          <w:p w14:paraId="3AC58163"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hAnsi="Arial" w:cs="Arial"/>
                <w:sz w:val="24"/>
                <w:szCs w:val="24"/>
              </w:rPr>
            </w:pPr>
            <w:r w:rsidRPr="00FB1674">
              <w:rPr>
                <w:rFonts w:ascii="Arial" w:hAnsi="Arial" w:cs="Arial"/>
                <w:sz w:val="24"/>
                <w:szCs w:val="24"/>
              </w:rPr>
              <w:t>________________________</w:t>
            </w:r>
          </w:p>
          <w:p w14:paraId="46018C81"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hAnsi="Arial" w:cs="Arial"/>
                <w:b/>
                <w:sz w:val="24"/>
                <w:szCs w:val="24"/>
              </w:rPr>
            </w:pPr>
            <w:r w:rsidRPr="00FB1674">
              <w:rPr>
                <w:rFonts w:ascii="Arial" w:hAnsi="Arial" w:cs="Arial"/>
                <w:b/>
                <w:sz w:val="24"/>
                <w:szCs w:val="24"/>
              </w:rPr>
              <w:t>Por la delegación de Bolivia</w:t>
            </w:r>
          </w:p>
          <w:p w14:paraId="12CEAAD1" w14:textId="0DD8304D" w:rsidR="004C178A" w:rsidRPr="00FB1674" w:rsidRDefault="008E3A04" w:rsidP="00AD52AE">
            <w:pPr>
              <w:widowControl w:val="0"/>
              <w:suppressAutoHyphens/>
              <w:overflowPunct w:val="0"/>
              <w:autoSpaceDE w:val="0"/>
              <w:autoSpaceDN w:val="0"/>
              <w:adjustRightInd w:val="0"/>
              <w:jc w:val="center"/>
              <w:textAlignment w:val="baseline"/>
              <w:rPr>
                <w:rFonts w:ascii="Arial" w:eastAsia="Calibri" w:hAnsi="Arial" w:cs="Arial"/>
                <w:bCs/>
                <w:sz w:val="24"/>
                <w:szCs w:val="24"/>
              </w:rPr>
            </w:pPr>
            <w:r w:rsidRPr="00FB1674">
              <w:rPr>
                <w:rFonts w:ascii="Arial" w:hAnsi="Arial" w:cs="Arial"/>
                <w:sz w:val="24"/>
                <w:szCs w:val="24"/>
              </w:rPr>
              <w:t>Sergio Tapia</w:t>
            </w:r>
          </w:p>
        </w:tc>
        <w:tc>
          <w:tcPr>
            <w:tcW w:w="4448" w:type="dxa"/>
          </w:tcPr>
          <w:p w14:paraId="1D7BC767"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p w14:paraId="309D8C17" w14:textId="77777777" w:rsidR="004C178A" w:rsidRPr="00FB1674" w:rsidRDefault="004C178A" w:rsidP="004C178A">
            <w:pPr>
              <w:widowControl w:val="0"/>
              <w:suppressAutoHyphens/>
              <w:overflowPunct w:val="0"/>
              <w:autoSpaceDE w:val="0"/>
              <w:autoSpaceDN w:val="0"/>
              <w:adjustRightInd w:val="0"/>
              <w:jc w:val="center"/>
              <w:textAlignment w:val="baseline"/>
              <w:rPr>
                <w:rFonts w:ascii="Arial" w:eastAsia="Calibri" w:hAnsi="Arial" w:cs="Arial"/>
                <w:sz w:val="24"/>
                <w:szCs w:val="24"/>
                <w:lang w:val="es-UY" w:eastAsia="pt-BR"/>
              </w:rPr>
            </w:pPr>
          </w:p>
        </w:tc>
      </w:tr>
    </w:tbl>
    <w:p w14:paraId="63BBDDA1" w14:textId="77777777" w:rsidR="004C178A" w:rsidRPr="00FB1674" w:rsidRDefault="004C178A">
      <w:pPr>
        <w:jc w:val="both"/>
        <w:rPr>
          <w:lang w:val="es-UY"/>
        </w:rPr>
      </w:pPr>
    </w:p>
    <w:sectPr w:rsidR="004C178A" w:rsidRPr="00FB1674">
      <w:headerReference w:type="default" r:id="rId13"/>
      <w:footerReference w:type="default" r:id="rId14"/>
      <w:headerReference w:type="first" r:id="rId15"/>
      <w:footerReference w:type="first" r:id="rId16"/>
      <w:pgSz w:w="11900" w:h="16840"/>
      <w:pgMar w:top="1417" w:right="1701" w:bottom="1417" w:left="1701" w:header="680"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5A66" w14:textId="77777777" w:rsidR="00F87FD7" w:rsidRDefault="00F87FD7">
      <w:r>
        <w:separator/>
      </w:r>
    </w:p>
  </w:endnote>
  <w:endnote w:type="continuationSeparator" w:id="0">
    <w:p w14:paraId="070BAB78" w14:textId="77777777" w:rsidR="00F87FD7" w:rsidRDefault="00F8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3B75" w14:textId="3985A91B" w:rsidR="00F87FD7" w:rsidRDefault="00F87FD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06871">
      <w:rPr>
        <w:noProof/>
        <w:color w:val="000000"/>
      </w:rPr>
      <w:t>14</w:t>
    </w:r>
    <w:r>
      <w:rPr>
        <w:color w:val="000000"/>
      </w:rPr>
      <w:fldChar w:fldCharType="end"/>
    </w:r>
  </w:p>
  <w:p w14:paraId="78CFE007" w14:textId="77777777" w:rsidR="00F87FD7" w:rsidRDefault="00F87FD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FD48" w14:textId="77777777" w:rsidR="00F87FD7" w:rsidRDefault="00F87FD7">
    <w:pPr>
      <w:pBdr>
        <w:top w:val="nil"/>
        <w:left w:val="nil"/>
        <w:bottom w:val="nil"/>
        <w:right w:val="nil"/>
        <w:between w:val="nil"/>
      </w:pBdr>
      <w:tabs>
        <w:tab w:val="center" w:pos="4419"/>
        <w:tab w:val="right" w:pos="8838"/>
        <w:tab w:val="right" w:pos="8478"/>
      </w:tabs>
      <w:jc w:val="center"/>
      <w:rPr>
        <w:color w:val="000000"/>
        <w:sz w:val="16"/>
        <w:szCs w:val="16"/>
      </w:rPr>
    </w:pPr>
    <w:r>
      <w:rPr>
        <w:b/>
        <w:i/>
        <w:color w:val="000000"/>
        <w:sz w:val="16"/>
        <w:szCs w:val="16"/>
      </w:rPr>
      <w:t xml:space="preserve">       Secretaría del MERCOSUR</w:t>
    </w:r>
  </w:p>
  <w:p w14:paraId="5A9F9AA2" w14:textId="77777777" w:rsidR="00F87FD7" w:rsidRDefault="00F87FD7">
    <w:pPr>
      <w:pBdr>
        <w:top w:val="nil"/>
        <w:left w:val="nil"/>
        <w:bottom w:val="nil"/>
        <w:right w:val="nil"/>
        <w:between w:val="nil"/>
      </w:pBdr>
      <w:tabs>
        <w:tab w:val="center" w:pos="4419"/>
        <w:tab w:val="right" w:pos="8838"/>
        <w:tab w:val="right" w:pos="8478"/>
      </w:tabs>
      <w:jc w:val="center"/>
      <w:rPr>
        <w:color w:val="000000"/>
        <w:sz w:val="16"/>
        <w:szCs w:val="16"/>
      </w:rPr>
    </w:pPr>
    <w:r>
      <w:rPr>
        <w:b/>
        <w:color w:val="000000"/>
        <w:sz w:val="16"/>
        <w:szCs w:val="16"/>
      </w:rPr>
      <w:t xml:space="preserve">        Archivo Oficial</w:t>
    </w:r>
  </w:p>
  <w:p w14:paraId="37FC0CC6" w14:textId="77777777" w:rsidR="00F87FD7" w:rsidRDefault="00F87FD7">
    <w:pPr>
      <w:pBdr>
        <w:top w:val="nil"/>
        <w:left w:val="nil"/>
        <w:bottom w:val="nil"/>
        <w:right w:val="nil"/>
        <w:between w:val="nil"/>
      </w:pBdr>
      <w:tabs>
        <w:tab w:val="center" w:pos="4419"/>
        <w:tab w:val="right" w:pos="8838"/>
        <w:tab w:val="right" w:pos="8478"/>
      </w:tabs>
      <w:jc w:val="center"/>
      <w:rPr>
        <w:color w:val="000000"/>
        <w:sz w:val="16"/>
        <w:szCs w:val="16"/>
      </w:rPr>
    </w:pPr>
    <w:r>
      <w:rPr>
        <w:color w:val="000000"/>
        <w:sz w:val="16"/>
        <w:szCs w:val="16"/>
      </w:rPr>
      <w:t xml:space="preserve">        www.mercosur.int</w:t>
    </w:r>
  </w:p>
  <w:p w14:paraId="5B82CC30" w14:textId="77777777" w:rsidR="00F87FD7" w:rsidRDefault="00F87FD7">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3DB9" w14:textId="77777777" w:rsidR="00F87FD7" w:rsidRDefault="00F87FD7">
      <w:r>
        <w:separator/>
      </w:r>
    </w:p>
  </w:footnote>
  <w:footnote w:type="continuationSeparator" w:id="0">
    <w:p w14:paraId="477DF138" w14:textId="77777777" w:rsidR="00F87FD7" w:rsidRDefault="00F8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BA9D" w14:textId="77777777" w:rsidR="00F87FD7" w:rsidRDefault="00F87FD7">
    <w:pPr>
      <w:widowControl w:val="0"/>
      <w:pBdr>
        <w:top w:val="nil"/>
        <w:left w:val="nil"/>
        <w:bottom w:val="nil"/>
        <w:right w:val="nil"/>
        <w:between w:val="nil"/>
      </w:pBdr>
      <w:tabs>
        <w:tab w:val="center" w:pos="4252"/>
        <w:tab w:val="right" w:pos="8504"/>
        <w:tab w:val="right" w:pos="8478"/>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F5AF" w14:textId="39470575" w:rsidR="00F87FD7" w:rsidRDefault="00F87FD7">
    <w:pPr>
      <w:pBdr>
        <w:top w:val="nil"/>
        <w:left w:val="nil"/>
        <w:bottom w:val="nil"/>
        <w:right w:val="nil"/>
        <w:between w:val="nil"/>
      </w:pBdr>
      <w:tabs>
        <w:tab w:val="center" w:pos="4252"/>
        <w:tab w:val="right" w:pos="8504"/>
      </w:tabs>
      <w:rPr>
        <w:color w:val="000000"/>
      </w:rPr>
    </w:pPr>
    <w:r>
      <w:rPr>
        <w:noProof/>
        <w:color w:val="000000"/>
        <w:lang w:val="es-UY"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00F06871">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22pt;margin-top:162pt;width:508pt;height:311pt;z-index:-251658240;mso-position-horizontal:absolute;mso-position-horizontal-relative:left-margin-area;mso-position-vertical:absolute;mso-position-vertical-relative:top-margin-area">
          <v:imagedata r:id="rId2" o:title="image2" gain="19661f" blacklevel="22938f"/>
        </v:shape>
      </w:pict>
    </w:r>
    <w:r>
      <w:rPr>
        <w:noProof/>
        <w:color w:val="000000"/>
        <w:lang w:val="es-UY" w:eastAsia="es-UY"/>
      </w:rPr>
      <w:drawing>
        <wp:inline distT="0" distB="0" distL="114300" distR="114300" wp14:anchorId="430ED7DF" wp14:editId="2B7C5D9B">
          <wp:extent cx="1205230" cy="763905"/>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a:stretch>
                    <a:fillRect/>
                  </a:stretch>
                </pic:blipFill>
                <pic:spPr>
                  <a:xfrm>
                    <a:off x="0" y="0"/>
                    <a:ext cx="1205230" cy="763905"/>
                  </a:xfrm>
                  <a:prstGeom prst="rect">
                    <a:avLst/>
                  </a:prstGeom>
                  <a:ln/>
                </pic:spPr>
              </pic:pic>
            </a:graphicData>
          </a:graphic>
        </wp:inline>
      </w:drawing>
    </w:r>
    <w:r>
      <w:rPr>
        <w:color w:val="000000"/>
      </w:rPr>
      <w:t xml:space="preserve">                                                                      </w:t>
    </w:r>
    <w:r>
      <w:rPr>
        <w:noProof/>
        <w:color w:val="000000"/>
        <w:lang w:val="es-UY" w:eastAsia="es-UY"/>
      </w:rPr>
      <w:drawing>
        <wp:inline distT="0" distB="0" distL="0" distR="0" wp14:anchorId="657FA31C" wp14:editId="1FD22BAC">
          <wp:extent cx="1200150" cy="762000"/>
          <wp:effectExtent l="0" t="0" r="0" b="0"/>
          <wp:docPr id="629185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77777777" w:rsidR="00F87FD7" w:rsidRDefault="00F87FD7">
    <w:pPr>
      <w:widowControl w:val="0"/>
      <w:pBdr>
        <w:top w:val="nil"/>
        <w:left w:val="nil"/>
        <w:bottom w:val="nil"/>
        <w:right w:val="nil"/>
        <w:between w:val="nil"/>
      </w:pBdr>
      <w:tabs>
        <w:tab w:val="center" w:pos="4252"/>
        <w:tab w:val="right" w:pos="8504"/>
        <w:tab w:val="right" w:pos="847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8A3"/>
    <w:multiLevelType w:val="hybridMultilevel"/>
    <w:tmpl w:val="7F44E37A"/>
    <w:lvl w:ilvl="0" w:tplc="380A0001">
      <w:start w:val="1"/>
      <w:numFmt w:val="bullet"/>
      <w:lvlText w:val=""/>
      <w:lvlJc w:val="left"/>
      <w:pPr>
        <w:ind w:left="644"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7DA65D2"/>
    <w:multiLevelType w:val="hybridMultilevel"/>
    <w:tmpl w:val="D32E3B9A"/>
    <w:lvl w:ilvl="0" w:tplc="CF1054C0">
      <w:numFmt w:val="bullet"/>
      <w:lvlText w:val="-"/>
      <w:lvlJc w:val="left"/>
      <w:pPr>
        <w:ind w:left="720" w:hanging="360"/>
      </w:pPr>
      <w:rPr>
        <w:rFonts w:ascii="Arial" w:eastAsia="Cambria"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08C116D7"/>
    <w:multiLevelType w:val="multilevel"/>
    <w:tmpl w:val="D0E0CB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576B8B"/>
    <w:multiLevelType w:val="hybridMultilevel"/>
    <w:tmpl w:val="F230A7D4"/>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643" w:hanging="360"/>
      </w:pPr>
      <w:rPr>
        <w:rFonts w:ascii="Wingdings" w:hAnsi="Wingdings" w:hint="default"/>
      </w:rPr>
    </w:lvl>
    <w:lvl w:ilvl="3" w:tplc="2C0A0005">
      <w:start w:val="1"/>
      <w:numFmt w:val="bullet"/>
      <w:lvlText w:val=""/>
      <w:lvlJc w:val="left"/>
      <w:pPr>
        <w:ind w:left="928" w:hanging="360"/>
      </w:pPr>
      <w:rPr>
        <w:rFonts w:ascii="Wingdings" w:hAnsi="Wingdings" w:hint="default"/>
      </w:rPr>
    </w:lvl>
    <w:lvl w:ilvl="4" w:tplc="01EC060A">
      <w:start w:val="10"/>
      <w:numFmt w:val="bullet"/>
      <w:lvlText w:val="-"/>
      <w:lvlJc w:val="left"/>
      <w:pPr>
        <w:ind w:left="3600" w:hanging="360"/>
      </w:pPr>
      <w:rPr>
        <w:rFonts w:ascii="Arial" w:eastAsia="Times New Roman" w:hAnsi="Arial" w:cs="Arial" w:hint="default"/>
      </w:rPr>
    </w:lvl>
    <w:lvl w:ilvl="5" w:tplc="9E1AE964">
      <w:numFmt w:val="bullet"/>
      <w:lvlText w:val="·"/>
      <w:lvlJc w:val="left"/>
      <w:pPr>
        <w:ind w:left="4665" w:hanging="705"/>
      </w:pPr>
      <w:rPr>
        <w:rFonts w:ascii="Arial" w:eastAsia="Times New Roman" w:hAnsi="Arial" w:cs="Arial"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9641FC"/>
    <w:multiLevelType w:val="multilevel"/>
    <w:tmpl w:val="543C1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554A37"/>
    <w:multiLevelType w:val="hybridMultilevel"/>
    <w:tmpl w:val="503A304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297516E3"/>
    <w:multiLevelType w:val="hybridMultilevel"/>
    <w:tmpl w:val="5C14FCDA"/>
    <w:lvl w:ilvl="0" w:tplc="2C0A0005">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38E73660"/>
    <w:multiLevelType w:val="hybridMultilevel"/>
    <w:tmpl w:val="7DA0ED0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43990886"/>
    <w:multiLevelType w:val="hybridMultilevel"/>
    <w:tmpl w:val="35A0836A"/>
    <w:lvl w:ilvl="0" w:tplc="95B02BC2">
      <w:start w:val="1"/>
      <w:numFmt w:val="upp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9" w15:restartNumberingAfterBreak="0">
    <w:nsid w:val="4791472A"/>
    <w:multiLevelType w:val="hybridMultilevel"/>
    <w:tmpl w:val="3050E164"/>
    <w:lvl w:ilvl="0" w:tplc="476681D4">
      <w:start w:val="6"/>
      <w:numFmt w:val="bullet"/>
      <w:lvlText w:val="-"/>
      <w:lvlJc w:val="left"/>
      <w:pPr>
        <w:ind w:left="1080" w:hanging="360"/>
      </w:pPr>
      <w:rPr>
        <w:rFonts w:ascii="Arial" w:eastAsia="Cambria" w:hAnsi="Arial" w:cs="Arial" w:hint="default"/>
        <w:b/>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0" w15:restartNumberingAfterBreak="0">
    <w:nsid w:val="4A235E97"/>
    <w:multiLevelType w:val="hybridMultilevel"/>
    <w:tmpl w:val="039A6ED2"/>
    <w:lvl w:ilvl="0" w:tplc="CF1054C0">
      <w:numFmt w:val="bullet"/>
      <w:lvlText w:val="-"/>
      <w:lvlJc w:val="left"/>
      <w:pPr>
        <w:ind w:left="720" w:hanging="360"/>
      </w:pPr>
      <w:rPr>
        <w:rFonts w:ascii="Arial" w:eastAsia="Cambria"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517E287E"/>
    <w:multiLevelType w:val="hybridMultilevel"/>
    <w:tmpl w:val="52585CEC"/>
    <w:lvl w:ilvl="0" w:tplc="C2DC0C44">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8E50814"/>
    <w:multiLevelType w:val="multilevel"/>
    <w:tmpl w:val="1C80CD94"/>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DA831AF"/>
    <w:multiLevelType w:val="multilevel"/>
    <w:tmpl w:val="D6088444"/>
    <w:lvl w:ilvl="0">
      <w:start w:val="1"/>
      <w:numFmt w:val="decimal"/>
      <w:lvlText w:val="%1."/>
      <w:lvlJc w:val="left"/>
      <w:pPr>
        <w:ind w:left="360" w:hanging="360"/>
      </w:pPr>
      <w:rPr>
        <w:rFonts w:ascii="Arial" w:eastAsia="Calibri" w:hAnsi="Arial" w:cs="Arial"/>
        <w:b/>
      </w:rPr>
    </w:lvl>
    <w:lvl w:ilvl="1">
      <w:start w:val="1"/>
      <w:numFmt w:val="decimal"/>
      <w:lvlText w:val="%1.%2."/>
      <w:lvlJc w:val="left"/>
      <w:pPr>
        <w:ind w:left="1141"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B459D7"/>
    <w:multiLevelType w:val="multilevel"/>
    <w:tmpl w:val="90A695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FF1BA3"/>
    <w:multiLevelType w:val="hybridMultilevel"/>
    <w:tmpl w:val="F5963C06"/>
    <w:lvl w:ilvl="0" w:tplc="2C0A0005">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64933200"/>
    <w:multiLevelType w:val="multilevel"/>
    <w:tmpl w:val="E6C6B954"/>
    <w:lvl w:ilvl="0">
      <w:start w:val="5"/>
      <w:numFmt w:val="decimal"/>
      <w:lvlText w:val="%1"/>
      <w:lvlJc w:val="left"/>
      <w:pPr>
        <w:ind w:left="530" w:hanging="530"/>
      </w:pPr>
      <w:rPr>
        <w:rFonts w:hint="default"/>
      </w:rPr>
    </w:lvl>
    <w:lvl w:ilvl="1">
      <w:start w:val="2"/>
      <w:numFmt w:val="decimal"/>
      <w:lvlText w:val="%1.%2"/>
      <w:lvlJc w:val="left"/>
      <w:pPr>
        <w:ind w:left="1394" w:hanging="53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8712" w:hanging="1800"/>
      </w:pPr>
      <w:rPr>
        <w:rFonts w:hint="default"/>
      </w:rPr>
    </w:lvl>
  </w:abstractNum>
  <w:abstractNum w:abstractNumId="17" w15:restartNumberingAfterBreak="0">
    <w:nsid w:val="6B02027B"/>
    <w:multiLevelType w:val="hybridMultilevel"/>
    <w:tmpl w:val="77FEDCBE"/>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643" w:hanging="360"/>
      </w:pPr>
      <w:rPr>
        <w:rFonts w:ascii="Wingdings" w:hAnsi="Wingdings" w:hint="default"/>
      </w:rPr>
    </w:lvl>
    <w:lvl w:ilvl="3" w:tplc="04160001">
      <w:start w:val="1"/>
      <w:numFmt w:val="bullet"/>
      <w:lvlText w:val=""/>
      <w:lvlJc w:val="left"/>
      <w:pPr>
        <w:ind w:left="928" w:hanging="360"/>
      </w:pPr>
      <w:rPr>
        <w:rFonts w:ascii="Symbol" w:hAnsi="Symbol" w:hint="default"/>
      </w:rPr>
    </w:lvl>
    <w:lvl w:ilvl="4" w:tplc="01EC060A">
      <w:start w:val="10"/>
      <w:numFmt w:val="bullet"/>
      <w:lvlText w:val="-"/>
      <w:lvlJc w:val="left"/>
      <w:pPr>
        <w:ind w:left="3600" w:hanging="360"/>
      </w:pPr>
      <w:rPr>
        <w:rFonts w:ascii="Arial" w:eastAsia="Times New Roman" w:hAnsi="Arial" w:cs="Arial" w:hint="default"/>
      </w:rPr>
    </w:lvl>
    <w:lvl w:ilvl="5" w:tplc="9E1AE964">
      <w:numFmt w:val="bullet"/>
      <w:lvlText w:val="·"/>
      <w:lvlJc w:val="left"/>
      <w:pPr>
        <w:ind w:left="4665" w:hanging="705"/>
      </w:pPr>
      <w:rPr>
        <w:rFonts w:ascii="Arial" w:eastAsia="Times New Roman" w:hAnsi="Arial" w:cs="Arial"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C193ECA"/>
    <w:multiLevelType w:val="hybridMultilevel"/>
    <w:tmpl w:val="F5A452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9" w15:restartNumberingAfterBreak="0">
    <w:nsid w:val="71E5408F"/>
    <w:multiLevelType w:val="hybridMultilevel"/>
    <w:tmpl w:val="EFC038E6"/>
    <w:lvl w:ilvl="0" w:tplc="2C0A0005">
      <w:start w:val="1"/>
      <w:numFmt w:val="bullet"/>
      <w:lvlText w:val=""/>
      <w:lvlJc w:val="left"/>
      <w:pPr>
        <w:ind w:left="1440" w:hanging="360"/>
      </w:pPr>
      <w:rPr>
        <w:rFonts w:ascii="Wingdings" w:hAnsi="Wingdings"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20" w15:restartNumberingAfterBreak="0">
    <w:nsid w:val="72AE4A10"/>
    <w:multiLevelType w:val="hybridMultilevel"/>
    <w:tmpl w:val="D7E61BF8"/>
    <w:lvl w:ilvl="0" w:tplc="252C6370">
      <w:start w:val="1"/>
      <w:numFmt w:val="decimal"/>
      <w:lvlText w:val="%1."/>
      <w:lvlJc w:val="left"/>
      <w:pPr>
        <w:ind w:left="643"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7B5F301D"/>
    <w:multiLevelType w:val="hybridMultilevel"/>
    <w:tmpl w:val="F09C342A"/>
    <w:lvl w:ilvl="0" w:tplc="C2DC0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4"/>
  </w:num>
  <w:num w:numId="5">
    <w:abstractNumId w:val="12"/>
  </w:num>
  <w:num w:numId="6">
    <w:abstractNumId w:val="1"/>
  </w:num>
  <w:num w:numId="7">
    <w:abstractNumId w:val="18"/>
  </w:num>
  <w:num w:numId="8">
    <w:abstractNumId w:val="0"/>
  </w:num>
  <w:num w:numId="9">
    <w:abstractNumId w:val="14"/>
  </w:num>
  <w:num w:numId="10">
    <w:abstractNumId w:val="10"/>
  </w:num>
  <w:num w:numId="11">
    <w:abstractNumId w:val="5"/>
  </w:num>
  <w:num w:numId="12">
    <w:abstractNumId w:val="16"/>
  </w:num>
  <w:num w:numId="13">
    <w:abstractNumId w:val="7"/>
  </w:num>
  <w:num w:numId="14">
    <w:abstractNumId w:val="9"/>
  </w:num>
  <w:num w:numId="15">
    <w:abstractNumId w:val="17"/>
  </w:num>
  <w:num w:numId="16">
    <w:abstractNumId w:val="3"/>
  </w:num>
  <w:num w:numId="17">
    <w:abstractNumId w:val="6"/>
  </w:num>
  <w:num w:numId="18">
    <w:abstractNumId w:val="15"/>
  </w:num>
  <w:num w:numId="19">
    <w:abstractNumId w:val="19"/>
  </w:num>
  <w:num w:numId="20">
    <w:abstractNumId w:val="13"/>
  </w:num>
  <w:num w:numId="21">
    <w:abstractNumId w:val="20"/>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87"/>
    <w:rsid w:val="00000D1B"/>
    <w:rsid w:val="00007457"/>
    <w:rsid w:val="00007EF0"/>
    <w:rsid w:val="00012CD0"/>
    <w:rsid w:val="00012DBC"/>
    <w:rsid w:val="00047FA3"/>
    <w:rsid w:val="00075550"/>
    <w:rsid w:val="000955C3"/>
    <w:rsid w:val="000A36AF"/>
    <w:rsid w:val="000A3B34"/>
    <w:rsid w:val="000B060C"/>
    <w:rsid w:val="000B508E"/>
    <w:rsid w:val="000C6D07"/>
    <w:rsid w:val="000D2D89"/>
    <w:rsid w:val="00102758"/>
    <w:rsid w:val="00106BF5"/>
    <w:rsid w:val="001260D8"/>
    <w:rsid w:val="001435F1"/>
    <w:rsid w:val="001532B0"/>
    <w:rsid w:val="00157CCA"/>
    <w:rsid w:val="001808F6"/>
    <w:rsid w:val="00193DCD"/>
    <w:rsid w:val="001B2BE5"/>
    <w:rsid w:val="001B43BA"/>
    <w:rsid w:val="001B4DA3"/>
    <w:rsid w:val="001C3F8D"/>
    <w:rsid w:val="001D7E0B"/>
    <w:rsid w:val="001E6DA0"/>
    <w:rsid w:val="001F0363"/>
    <w:rsid w:val="001F0967"/>
    <w:rsid w:val="001F59B4"/>
    <w:rsid w:val="001F5D57"/>
    <w:rsid w:val="0021092C"/>
    <w:rsid w:val="002110B7"/>
    <w:rsid w:val="002125D0"/>
    <w:rsid w:val="00247119"/>
    <w:rsid w:val="00250900"/>
    <w:rsid w:val="00251AB5"/>
    <w:rsid w:val="002628BA"/>
    <w:rsid w:val="00281BA7"/>
    <w:rsid w:val="0028589C"/>
    <w:rsid w:val="002B2765"/>
    <w:rsid w:val="002B4F37"/>
    <w:rsid w:val="002C1730"/>
    <w:rsid w:val="002D71C2"/>
    <w:rsid w:val="002E7437"/>
    <w:rsid w:val="002F5D24"/>
    <w:rsid w:val="00314B07"/>
    <w:rsid w:val="00333307"/>
    <w:rsid w:val="00335CE2"/>
    <w:rsid w:val="00340C9D"/>
    <w:rsid w:val="003421D9"/>
    <w:rsid w:val="00345D49"/>
    <w:rsid w:val="00353A79"/>
    <w:rsid w:val="003640F5"/>
    <w:rsid w:val="00371191"/>
    <w:rsid w:val="00384000"/>
    <w:rsid w:val="0039293B"/>
    <w:rsid w:val="003A0D58"/>
    <w:rsid w:val="003A5C71"/>
    <w:rsid w:val="003B0A2F"/>
    <w:rsid w:val="003B24E3"/>
    <w:rsid w:val="003D2BCF"/>
    <w:rsid w:val="003D5EB8"/>
    <w:rsid w:val="003E6DED"/>
    <w:rsid w:val="00401964"/>
    <w:rsid w:val="00411F55"/>
    <w:rsid w:val="00444523"/>
    <w:rsid w:val="00444C57"/>
    <w:rsid w:val="00454CFE"/>
    <w:rsid w:val="00473EB5"/>
    <w:rsid w:val="00486BBF"/>
    <w:rsid w:val="0049143E"/>
    <w:rsid w:val="004A4114"/>
    <w:rsid w:val="004B5E32"/>
    <w:rsid w:val="004C178A"/>
    <w:rsid w:val="004C786F"/>
    <w:rsid w:val="004D5F1C"/>
    <w:rsid w:val="00515BFC"/>
    <w:rsid w:val="0052397E"/>
    <w:rsid w:val="00531E6C"/>
    <w:rsid w:val="005325A0"/>
    <w:rsid w:val="005553B2"/>
    <w:rsid w:val="00574295"/>
    <w:rsid w:val="005743E5"/>
    <w:rsid w:val="00574E03"/>
    <w:rsid w:val="00584AAB"/>
    <w:rsid w:val="00587C9E"/>
    <w:rsid w:val="005A121F"/>
    <w:rsid w:val="005A135A"/>
    <w:rsid w:val="005A4A6F"/>
    <w:rsid w:val="005B780D"/>
    <w:rsid w:val="005C0A3B"/>
    <w:rsid w:val="005C545C"/>
    <w:rsid w:val="005D3998"/>
    <w:rsid w:val="005F3909"/>
    <w:rsid w:val="00601913"/>
    <w:rsid w:val="00603639"/>
    <w:rsid w:val="006168B2"/>
    <w:rsid w:val="006219B0"/>
    <w:rsid w:val="00632030"/>
    <w:rsid w:val="006339F1"/>
    <w:rsid w:val="00640282"/>
    <w:rsid w:val="00644688"/>
    <w:rsid w:val="00647950"/>
    <w:rsid w:val="00660A90"/>
    <w:rsid w:val="00666F4F"/>
    <w:rsid w:val="00675545"/>
    <w:rsid w:val="0067717D"/>
    <w:rsid w:val="00682509"/>
    <w:rsid w:val="00687327"/>
    <w:rsid w:val="006A5FE7"/>
    <w:rsid w:val="006B49E3"/>
    <w:rsid w:val="006B6034"/>
    <w:rsid w:val="006C1877"/>
    <w:rsid w:val="006C24DD"/>
    <w:rsid w:val="006C6425"/>
    <w:rsid w:val="006D10B8"/>
    <w:rsid w:val="007046C4"/>
    <w:rsid w:val="007049D5"/>
    <w:rsid w:val="00712790"/>
    <w:rsid w:val="00714534"/>
    <w:rsid w:val="0071744C"/>
    <w:rsid w:val="00721EDB"/>
    <w:rsid w:val="00731B3A"/>
    <w:rsid w:val="0074061E"/>
    <w:rsid w:val="00747444"/>
    <w:rsid w:val="00750300"/>
    <w:rsid w:val="00752495"/>
    <w:rsid w:val="007525E7"/>
    <w:rsid w:val="00753D97"/>
    <w:rsid w:val="00767A3E"/>
    <w:rsid w:val="00786A7D"/>
    <w:rsid w:val="0079055C"/>
    <w:rsid w:val="007915A5"/>
    <w:rsid w:val="00795E5A"/>
    <w:rsid w:val="007D38BB"/>
    <w:rsid w:val="00801D5B"/>
    <w:rsid w:val="00810E89"/>
    <w:rsid w:val="0081275D"/>
    <w:rsid w:val="00815E13"/>
    <w:rsid w:val="0081744F"/>
    <w:rsid w:val="0082289F"/>
    <w:rsid w:val="00831793"/>
    <w:rsid w:val="00836621"/>
    <w:rsid w:val="00847963"/>
    <w:rsid w:val="0085045A"/>
    <w:rsid w:val="00860E25"/>
    <w:rsid w:val="00870DB4"/>
    <w:rsid w:val="008778A9"/>
    <w:rsid w:val="008873DB"/>
    <w:rsid w:val="00890F05"/>
    <w:rsid w:val="00893C75"/>
    <w:rsid w:val="008B1057"/>
    <w:rsid w:val="008B49B6"/>
    <w:rsid w:val="008C2B30"/>
    <w:rsid w:val="008C59F2"/>
    <w:rsid w:val="008D4B78"/>
    <w:rsid w:val="008E3A04"/>
    <w:rsid w:val="008E5BB3"/>
    <w:rsid w:val="008F694F"/>
    <w:rsid w:val="00905DB4"/>
    <w:rsid w:val="00912C41"/>
    <w:rsid w:val="0092587C"/>
    <w:rsid w:val="009365FD"/>
    <w:rsid w:val="00936A17"/>
    <w:rsid w:val="0093745F"/>
    <w:rsid w:val="00937A61"/>
    <w:rsid w:val="00945C47"/>
    <w:rsid w:val="00957BD4"/>
    <w:rsid w:val="00960C56"/>
    <w:rsid w:val="0097071D"/>
    <w:rsid w:val="00976EFA"/>
    <w:rsid w:val="00981365"/>
    <w:rsid w:val="0099410F"/>
    <w:rsid w:val="00995754"/>
    <w:rsid w:val="009A3682"/>
    <w:rsid w:val="009A71BA"/>
    <w:rsid w:val="009A77A3"/>
    <w:rsid w:val="009D6E34"/>
    <w:rsid w:val="009E612B"/>
    <w:rsid w:val="009E775C"/>
    <w:rsid w:val="00A041C4"/>
    <w:rsid w:val="00A06FEE"/>
    <w:rsid w:val="00A13AB5"/>
    <w:rsid w:val="00A14574"/>
    <w:rsid w:val="00A1495A"/>
    <w:rsid w:val="00A17992"/>
    <w:rsid w:val="00A22687"/>
    <w:rsid w:val="00A24603"/>
    <w:rsid w:val="00A45305"/>
    <w:rsid w:val="00A5145E"/>
    <w:rsid w:val="00A51876"/>
    <w:rsid w:val="00A51D78"/>
    <w:rsid w:val="00A61C01"/>
    <w:rsid w:val="00A67FA6"/>
    <w:rsid w:val="00A744BC"/>
    <w:rsid w:val="00A83075"/>
    <w:rsid w:val="00A91561"/>
    <w:rsid w:val="00A92BEC"/>
    <w:rsid w:val="00A95142"/>
    <w:rsid w:val="00AA118E"/>
    <w:rsid w:val="00AB6053"/>
    <w:rsid w:val="00AB78F0"/>
    <w:rsid w:val="00AC2435"/>
    <w:rsid w:val="00AD52AE"/>
    <w:rsid w:val="00AF4411"/>
    <w:rsid w:val="00AF7C1C"/>
    <w:rsid w:val="00B0325B"/>
    <w:rsid w:val="00B0666A"/>
    <w:rsid w:val="00B126EA"/>
    <w:rsid w:val="00B13CAB"/>
    <w:rsid w:val="00B2081F"/>
    <w:rsid w:val="00B22ABA"/>
    <w:rsid w:val="00B35155"/>
    <w:rsid w:val="00B40029"/>
    <w:rsid w:val="00B73923"/>
    <w:rsid w:val="00B8214F"/>
    <w:rsid w:val="00BC172E"/>
    <w:rsid w:val="00BE0EB5"/>
    <w:rsid w:val="00BF3D6E"/>
    <w:rsid w:val="00C134F6"/>
    <w:rsid w:val="00C20906"/>
    <w:rsid w:val="00C2692B"/>
    <w:rsid w:val="00C351EA"/>
    <w:rsid w:val="00C4012D"/>
    <w:rsid w:val="00C40EF5"/>
    <w:rsid w:val="00C450E5"/>
    <w:rsid w:val="00C573B3"/>
    <w:rsid w:val="00C81B8D"/>
    <w:rsid w:val="00C8207A"/>
    <w:rsid w:val="00C86431"/>
    <w:rsid w:val="00C9080C"/>
    <w:rsid w:val="00C9595F"/>
    <w:rsid w:val="00C9769D"/>
    <w:rsid w:val="00CB2307"/>
    <w:rsid w:val="00CC2D9B"/>
    <w:rsid w:val="00CD01A5"/>
    <w:rsid w:val="00CD26F5"/>
    <w:rsid w:val="00CD2768"/>
    <w:rsid w:val="00CD57E7"/>
    <w:rsid w:val="00CF245D"/>
    <w:rsid w:val="00D035BD"/>
    <w:rsid w:val="00D11373"/>
    <w:rsid w:val="00D11DE8"/>
    <w:rsid w:val="00D36E39"/>
    <w:rsid w:val="00D44474"/>
    <w:rsid w:val="00D510EC"/>
    <w:rsid w:val="00D652CD"/>
    <w:rsid w:val="00D664C7"/>
    <w:rsid w:val="00D664FC"/>
    <w:rsid w:val="00D66FCE"/>
    <w:rsid w:val="00D703E9"/>
    <w:rsid w:val="00D7082E"/>
    <w:rsid w:val="00D764C7"/>
    <w:rsid w:val="00D8208A"/>
    <w:rsid w:val="00D85337"/>
    <w:rsid w:val="00D94FB8"/>
    <w:rsid w:val="00DA53B9"/>
    <w:rsid w:val="00DB066B"/>
    <w:rsid w:val="00DC3697"/>
    <w:rsid w:val="00DC66F6"/>
    <w:rsid w:val="00DC78B6"/>
    <w:rsid w:val="00DD11A0"/>
    <w:rsid w:val="00DF4F85"/>
    <w:rsid w:val="00DF624C"/>
    <w:rsid w:val="00DF73CC"/>
    <w:rsid w:val="00E14B92"/>
    <w:rsid w:val="00E25870"/>
    <w:rsid w:val="00E262E6"/>
    <w:rsid w:val="00E361FD"/>
    <w:rsid w:val="00E45A34"/>
    <w:rsid w:val="00E56A28"/>
    <w:rsid w:val="00E71178"/>
    <w:rsid w:val="00EA0085"/>
    <w:rsid w:val="00EA13DE"/>
    <w:rsid w:val="00EA46FB"/>
    <w:rsid w:val="00EC31F3"/>
    <w:rsid w:val="00EF2BA6"/>
    <w:rsid w:val="00EF6C11"/>
    <w:rsid w:val="00EF6C4F"/>
    <w:rsid w:val="00F05367"/>
    <w:rsid w:val="00F063AB"/>
    <w:rsid w:val="00F06871"/>
    <w:rsid w:val="00F2443A"/>
    <w:rsid w:val="00F31103"/>
    <w:rsid w:val="00F328AE"/>
    <w:rsid w:val="00F367D8"/>
    <w:rsid w:val="00F369B2"/>
    <w:rsid w:val="00F43693"/>
    <w:rsid w:val="00F43FD3"/>
    <w:rsid w:val="00F50926"/>
    <w:rsid w:val="00F54463"/>
    <w:rsid w:val="00F54AD7"/>
    <w:rsid w:val="00F604DC"/>
    <w:rsid w:val="00F64142"/>
    <w:rsid w:val="00F7782E"/>
    <w:rsid w:val="00F87FD7"/>
    <w:rsid w:val="00F95AB4"/>
    <w:rsid w:val="00FA100C"/>
    <w:rsid w:val="00FA3421"/>
    <w:rsid w:val="00FA5074"/>
    <w:rsid w:val="00FB1674"/>
    <w:rsid w:val="00FB30C6"/>
    <w:rsid w:val="00FB3674"/>
    <w:rsid w:val="00FC13AB"/>
    <w:rsid w:val="00FC49C2"/>
    <w:rsid w:val="00FC5686"/>
    <w:rsid w:val="00FD47E1"/>
    <w:rsid w:val="00FD4A80"/>
    <w:rsid w:val="00FD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5852"/>
  <w15:docId w15:val="{15DCF426-761B-4F2A-BB70-CA1A03F4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iPriority w:val="99"/>
    <w:unhideWhenUsed/>
    <w:rsid w:val="00247119"/>
    <w:pPr>
      <w:tabs>
        <w:tab w:val="center" w:pos="4419"/>
        <w:tab w:val="right" w:pos="8838"/>
      </w:tabs>
    </w:pPr>
  </w:style>
  <w:style w:type="character" w:customStyle="1" w:styleId="EncabezadoCar">
    <w:name w:val="Encabezado Car"/>
    <w:basedOn w:val="Fuentedeprrafopredeter"/>
    <w:link w:val="Encabezado"/>
    <w:uiPriority w:val="99"/>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table" w:customStyle="1" w:styleId="2">
    <w:name w:val="2"/>
    <w:basedOn w:val="Tablanormal"/>
    <w:rsid w:val="004C178A"/>
    <w:rPr>
      <w:rFonts w:ascii="Cambria" w:eastAsia="Cambria" w:hAnsi="Cambria" w:cs="Cambria"/>
      <w:lang w:val="es-ES"/>
    </w:rPr>
    <w:tblPr>
      <w:tblStyleRowBandSize w:val="1"/>
      <w:tblStyleColBandSize w:val="1"/>
    </w:tblPr>
  </w:style>
  <w:style w:type="table" w:styleId="Tablaconcuadrcula">
    <w:name w:val="Table Grid"/>
    <w:basedOn w:val="Tablanormal"/>
    <w:uiPriority w:val="39"/>
    <w:rsid w:val="004C178A"/>
    <w:rPr>
      <w:rFonts w:ascii="Times New Roman" w:eastAsia="Times New Roman" w:hAnsi="Times New Roman" w:cs="Times New Roman"/>
      <w:sz w:val="20"/>
      <w:szCs w:val="20"/>
      <w:lang w:val="es-ES"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0EC"/>
    <w:rPr>
      <w:color w:val="0000FF" w:themeColor="hyperlink"/>
      <w:u w:val="single"/>
    </w:rPr>
  </w:style>
  <w:style w:type="paragraph" w:styleId="NormalWeb">
    <w:name w:val="Normal (Web)"/>
    <w:basedOn w:val="Normal"/>
    <w:uiPriority w:val="99"/>
    <w:semiHidden/>
    <w:unhideWhenUsed/>
    <w:rsid w:val="00831793"/>
    <w:rPr>
      <w:rFonts w:ascii="Times New Roman" w:eastAsia="Calibri" w:hAnsi="Times New Roman" w:cs="Times New Roman"/>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rcosur.int/pt-br/relatorio-final-sobre-gestao-de-fronteiras-do-mercosu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cosur.int/informe-final-sobre-gestion-de-frontera-del-mercosur/" TargetMode="External"/><Relationship Id="rId12" Type="http://schemas.openxmlformats.org/officeDocument/2006/relationships/hyperlink" Target="https://bit.ly/3Bff9Z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TIEcu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it.ly/4eCAURk" TargetMode="External"/><Relationship Id="rId4" Type="http://schemas.openxmlformats.org/officeDocument/2006/relationships/webSettings" Target="webSettings.xml"/><Relationship Id="rId9" Type="http://schemas.openxmlformats.org/officeDocument/2006/relationships/hyperlink" Target="https://bit.ly/3ZCY1H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4795</Words>
  <Characters>26378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Belen Gauto</dc:creator>
  <cp:lastModifiedBy>Dighiero, Laura</cp:lastModifiedBy>
  <cp:revision>4</cp:revision>
  <cp:lastPrinted>2024-08-29T14:31:00Z</cp:lastPrinted>
  <dcterms:created xsi:type="dcterms:W3CDTF">2024-10-30T18:49:00Z</dcterms:created>
  <dcterms:modified xsi:type="dcterms:W3CDTF">2024-10-31T13:54:00Z</dcterms:modified>
</cp:coreProperties>
</file>