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A2190" w14:textId="77777777" w:rsidR="00BC4F2D" w:rsidRDefault="00BC4F2D" w:rsidP="00A334B6">
      <w:pPr>
        <w:pStyle w:val="Ttulo1"/>
        <w:rPr>
          <w:lang w:val="pt-BR"/>
        </w:rPr>
      </w:pPr>
      <w:bookmarkStart w:id="1" w:name="_Hlk174353682"/>
    </w:p>
    <w:p w14:paraId="536955D4" w14:textId="57730881" w:rsidR="00A334B6" w:rsidRDefault="00A334B6" w:rsidP="00A334B6">
      <w:pPr>
        <w:pStyle w:val="Ttulo1"/>
        <w:rPr>
          <w:lang w:val="pt-BR"/>
        </w:rPr>
      </w:pPr>
      <w:r>
        <w:rPr>
          <w:lang w:val="pt-BR"/>
        </w:rPr>
        <w:t>MERCOSUR/SGT N° 11/SCOEJER/ACTA N° 02/24</w:t>
      </w:r>
    </w:p>
    <w:p w14:paraId="0B0E75D1" w14:textId="77777777" w:rsidR="00A334B6" w:rsidRDefault="00A334B6" w:rsidP="00A334B6">
      <w:pPr>
        <w:rPr>
          <w:lang w:val="pt-BR"/>
        </w:rPr>
      </w:pPr>
      <w:r>
        <w:rPr>
          <w:lang w:val="pt-BR"/>
        </w:rPr>
        <w:tab/>
      </w:r>
    </w:p>
    <w:bookmarkEnd w:id="1"/>
    <w:p w14:paraId="44848974" w14:textId="74F8044F" w:rsidR="00954B2B" w:rsidRPr="00954B2B" w:rsidRDefault="00954B2B" w:rsidP="00954B2B">
      <w:pPr>
        <w:jc w:val="center"/>
        <w:rPr>
          <w:rFonts w:ascii="Arial" w:hAnsi="Arial" w:cs="Arial"/>
          <w:b/>
          <w:sz w:val="24"/>
          <w:szCs w:val="24"/>
        </w:rPr>
      </w:pPr>
      <w:r w:rsidRPr="00954B2B">
        <w:rPr>
          <w:rFonts w:ascii="Arial" w:hAnsi="Arial" w:cs="Arial"/>
          <w:b/>
          <w:sz w:val="24"/>
          <w:szCs w:val="24"/>
        </w:rPr>
        <w:t>LX</w:t>
      </w:r>
      <w:r w:rsidR="007544E8">
        <w:rPr>
          <w:rFonts w:ascii="Arial" w:hAnsi="Arial" w:cs="Arial"/>
          <w:b/>
          <w:sz w:val="24"/>
          <w:szCs w:val="24"/>
        </w:rPr>
        <w:t>I</w:t>
      </w:r>
      <w:r w:rsidRPr="00954B2B">
        <w:rPr>
          <w:rFonts w:ascii="Arial" w:hAnsi="Arial" w:cs="Arial"/>
          <w:b/>
          <w:sz w:val="24"/>
          <w:szCs w:val="24"/>
        </w:rPr>
        <w:t xml:space="preserve"> REUNIÓN ORDINARIA DEL SUBGRUPO DE TRABAJO (SGT) Nº 11 “</w:t>
      </w:r>
      <w:proofErr w:type="gramStart"/>
      <w:r w:rsidRPr="00954B2B">
        <w:rPr>
          <w:rFonts w:ascii="Arial" w:hAnsi="Arial" w:cs="Arial"/>
          <w:b/>
          <w:sz w:val="24"/>
          <w:szCs w:val="24"/>
        </w:rPr>
        <w:t>SALUD”/</w:t>
      </w:r>
      <w:proofErr w:type="gramEnd"/>
      <w:r w:rsidRPr="00954B2B">
        <w:rPr>
          <w:rFonts w:ascii="Arial" w:hAnsi="Arial" w:cs="Arial"/>
          <w:b/>
          <w:sz w:val="24"/>
          <w:szCs w:val="24"/>
        </w:rPr>
        <w:t>COMISIÓN DE SERVICIOS DE ATENCI</w:t>
      </w:r>
      <w:r w:rsidR="00A334B6">
        <w:rPr>
          <w:rFonts w:ascii="Arial" w:hAnsi="Arial" w:cs="Arial"/>
          <w:b/>
          <w:sz w:val="24"/>
          <w:szCs w:val="24"/>
        </w:rPr>
        <w:t>Ó</w:t>
      </w:r>
      <w:r w:rsidRPr="00954B2B">
        <w:rPr>
          <w:rFonts w:ascii="Arial" w:hAnsi="Arial" w:cs="Arial"/>
          <w:b/>
          <w:sz w:val="24"/>
          <w:szCs w:val="24"/>
        </w:rPr>
        <w:t>N A LA SALUD/SUBCOMISI</w:t>
      </w:r>
      <w:r w:rsidR="00A334B6">
        <w:rPr>
          <w:rFonts w:ascii="Arial" w:hAnsi="Arial" w:cs="Arial"/>
          <w:b/>
          <w:sz w:val="24"/>
          <w:szCs w:val="24"/>
        </w:rPr>
        <w:t>Ó</w:t>
      </w:r>
      <w:r w:rsidRPr="00954B2B">
        <w:rPr>
          <w:rFonts w:ascii="Arial" w:hAnsi="Arial" w:cs="Arial"/>
          <w:b/>
          <w:sz w:val="24"/>
          <w:szCs w:val="24"/>
        </w:rPr>
        <w:t>N DE DESARROLLO Y EJERCICIO PROFESIONAL</w:t>
      </w:r>
    </w:p>
    <w:p w14:paraId="2B9A052D" w14:textId="0A19E3D9" w:rsidR="00416DC6" w:rsidRDefault="00954B2B" w:rsidP="005F612C">
      <w:pPr>
        <w:spacing w:line="240" w:lineRule="auto"/>
        <w:jc w:val="both"/>
        <w:rPr>
          <w:rFonts w:ascii="Arial" w:hAnsi="Arial" w:cs="Arial"/>
          <w:sz w:val="24"/>
          <w:szCs w:val="24"/>
        </w:rPr>
      </w:pPr>
      <w:r w:rsidRPr="00954B2B">
        <w:rPr>
          <w:rFonts w:ascii="Arial" w:hAnsi="Arial" w:cs="Arial"/>
          <w:sz w:val="24"/>
          <w:szCs w:val="24"/>
        </w:rPr>
        <w:t xml:space="preserve">Se realizó </w:t>
      </w:r>
      <w:r w:rsidR="005A2013">
        <w:rPr>
          <w:rFonts w:ascii="Arial" w:hAnsi="Arial" w:cs="Arial"/>
          <w:sz w:val="24"/>
          <w:szCs w:val="24"/>
        </w:rPr>
        <w:t xml:space="preserve">en la ciudad de </w:t>
      </w:r>
      <w:r w:rsidR="00C4448F">
        <w:rPr>
          <w:rFonts w:ascii="Arial" w:hAnsi="Arial" w:cs="Arial"/>
          <w:sz w:val="24"/>
          <w:szCs w:val="24"/>
        </w:rPr>
        <w:t>Montevideo</w:t>
      </w:r>
      <w:r w:rsidR="005A2013">
        <w:rPr>
          <w:rFonts w:ascii="Arial" w:hAnsi="Arial" w:cs="Arial"/>
          <w:sz w:val="24"/>
          <w:szCs w:val="24"/>
        </w:rPr>
        <w:t xml:space="preserve">, República </w:t>
      </w:r>
      <w:r w:rsidR="00C4448F">
        <w:rPr>
          <w:rFonts w:ascii="Arial" w:hAnsi="Arial" w:cs="Arial"/>
          <w:sz w:val="24"/>
          <w:szCs w:val="24"/>
        </w:rPr>
        <w:t>Oriental del Uru</w:t>
      </w:r>
      <w:r w:rsidR="005A2013">
        <w:rPr>
          <w:rFonts w:ascii="Arial" w:hAnsi="Arial" w:cs="Arial"/>
          <w:sz w:val="24"/>
          <w:szCs w:val="24"/>
        </w:rPr>
        <w:t xml:space="preserve">guay, </w:t>
      </w:r>
      <w:r w:rsidRPr="00954B2B">
        <w:rPr>
          <w:rFonts w:ascii="Arial" w:hAnsi="Arial" w:cs="Arial"/>
          <w:sz w:val="24"/>
          <w:szCs w:val="24"/>
        </w:rPr>
        <w:t xml:space="preserve">entre los días </w:t>
      </w:r>
      <w:r w:rsidR="00C4448F">
        <w:rPr>
          <w:rFonts w:ascii="Arial" w:hAnsi="Arial" w:cs="Arial"/>
          <w:sz w:val="24"/>
          <w:szCs w:val="24"/>
        </w:rPr>
        <w:t xml:space="preserve">02 y 04 de setiembre </w:t>
      </w:r>
      <w:r w:rsidRPr="00954B2B">
        <w:rPr>
          <w:rFonts w:ascii="Arial" w:hAnsi="Arial" w:cs="Arial"/>
          <w:sz w:val="24"/>
          <w:szCs w:val="24"/>
        </w:rPr>
        <w:t xml:space="preserve">de 2024, en ejercicio de la Presidencia </w:t>
      </w:r>
      <w:r w:rsidRPr="005A2013">
        <w:rPr>
          <w:rFonts w:ascii="Arial" w:hAnsi="Arial" w:cs="Arial"/>
          <w:i/>
          <w:sz w:val="24"/>
          <w:szCs w:val="24"/>
        </w:rPr>
        <w:t>Pro Tempore</w:t>
      </w:r>
      <w:r w:rsidRPr="00954B2B">
        <w:rPr>
          <w:rFonts w:ascii="Arial" w:hAnsi="Arial" w:cs="Arial"/>
          <w:sz w:val="24"/>
          <w:szCs w:val="24"/>
        </w:rPr>
        <w:t xml:space="preserve"> de </w:t>
      </w:r>
      <w:r w:rsidR="00C4448F">
        <w:rPr>
          <w:rFonts w:ascii="Arial" w:hAnsi="Arial" w:cs="Arial"/>
          <w:sz w:val="24"/>
          <w:szCs w:val="24"/>
        </w:rPr>
        <w:t>Uruguay</w:t>
      </w:r>
      <w:r w:rsidRPr="00954B2B">
        <w:rPr>
          <w:rFonts w:ascii="Arial" w:hAnsi="Arial" w:cs="Arial"/>
          <w:sz w:val="24"/>
          <w:szCs w:val="24"/>
        </w:rPr>
        <w:t xml:space="preserve"> (PPT</w:t>
      </w:r>
      <w:r w:rsidR="00C4448F">
        <w:rPr>
          <w:rFonts w:ascii="Arial" w:hAnsi="Arial" w:cs="Arial"/>
          <w:sz w:val="24"/>
          <w:szCs w:val="24"/>
        </w:rPr>
        <w:t>U</w:t>
      </w:r>
      <w:r w:rsidRPr="00954B2B">
        <w:rPr>
          <w:rFonts w:ascii="Arial" w:hAnsi="Arial" w:cs="Arial"/>
          <w:sz w:val="24"/>
          <w:szCs w:val="24"/>
        </w:rPr>
        <w:t>), la LX</w:t>
      </w:r>
      <w:r w:rsidR="00C4448F">
        <w:rPr>
          <w:rFonts w:ascii="Arial" w:hAnsi="Arial" w:cs="Arial"/>
          <w:sz w:val="24"/>
          <w:szCs w:val="24"/>
        </w:rPr>
        <w:t>I</w:t>
      </w:r>
      <w:r w:rsidRPr="00954B2B">
        <w:rPr>
          <w:rFonts w:ascii="Arial" w:hAnsi="Arial" w:cs="Arial"/>
          <w:sz w:val="24"/>
          <w:szCs w:val="24"/>
        </w:rPr>
        <w:t xml:space="preserve"> </w:t>
      </w:r>
      <w:r w:rsidR="00E92896" w:rsidRPr="00954B2B">
        <w:rPr>
          <w:rFonts w:ascii="Arial" w:hAnsi="Arial" w:cs="Arial"/>
          <w:sz w:val="24"/>
          <w:szCs w:val="24"/>
        </w:rPr>
        <w:t>Reunión</w:t>
      </w:r>
      <w:r w:rsidR="00445189">
        <w:rPr>
          <w:rFonts w:ascii="Arial" w:hAnsi="Arial" w:cs="Arial"/>
          <w:sz w:val="24"/>
          <w:szCs w:val="24"/>
        </w:rPr>
        <w:t xml:space="preserve"> Ordinaria del </w:t>
      </w:r>
      <w:r w:rsidRPr="00954B2B">
        <w:rPr>
          <w:rFonts w:ascii="Arial" w:hAnsi="Arial" w:cs="Arial"/>
          <w:sz w:val="24"/>
          <w:szCs w:val="24"/>
        </w:rPr>
        <w:t>Subgrupo de Tr</w:t>
      </w:r>
      <w:r w:rsidR="00E92896">
        <w:rPr>
          <w:rFonts w:ascii="Arial" w:hAnsi="Arial" w:cs="Arial"/>
          <w:sz w:val="24"/>
          <w:szCs w:val="24"/>
        </w:rPr>
        <w:t>abajo N° 11 Salud del MERCOSUR/</w:t>
      </w:r>
      <w:r w:rsidR="00E92896" w:rsidRPr="00954B2B">
        <w:rPr>
          <w:rFonts w:ascii="Arial" w:hAnsi="Arial" w:cs="Arial"/>
          <w:sz w:val="24"/>
          <w:szCs w:val="24"/>
        </w:rPr>
        <w:t>Comisión</w:t>
      </w:r>
      <w:r w:rsidRPr="00954B2B">
        <w:rPr>
          <w:rFonts w:ascii="Arial" w:hAnsi="Arial" w:cs="Arial"/>
          <w:sz w:val="24"/>
          <w:szCs w:val="24"/>
        </w:rPr>
        <w:t xml:space="preserve"> de Servicios de </w:t>
      </w:r>
      <w:r w:rsidR="00E92896" w:rsidRPr="00954B2B">
        <w:rPr>
          <w:rFonts w:ascii="Arial" w:hAnsi="Arial" w:cs="Arial"/>
          <w:sz w:val="24"/>
          <w:szCs w:val="24"/>
        </w:rPr>
        <w:t>Atención</w:t>
      </w:r>
      <w:r w:rsidRPr="00954B2B">
        <w:rPr>
          <w:rFonts w:ascii="Arial" w:hAnsi="Arial" w:cs="Arial"/>
          <w:sz w:val="24"/>
          <w:szCs w:val="24"/>
        </w:rPr>
        <w:t xml:space="preserve"> a la Salud/ </w:t>
      </w:r>
      <w:r w:rsidR="00E92896" w:rsidRPr="00954B2B">
        <w:rPr>
          <w:rFonts w:ascii="Arial" w:hAnsi="Arial" w:cs="Arial"/>
          <w:sz w:val="24"/>
          <w:szCs w:val="24"/>
        </w:rPr>
        <w:t>Subcomisión</w:t>
      </w:r>
      <w:r w:rsidRPr="00954B2B">
        <w:rPr>
          <w:rFonts w:ascii="Arial" w:hAnsi="Arial" w:cs="Arial"/>
          <w:sz w:val="24"/>
          <w:szCs w:val="24"/>
        </w:rPr>
        <w:t xml:space="preserve"> de Desarrollo y Ejercicio Profesional,</w:t>
      </w:r>
      <w:r w:rsidR="00680BED">
        <w:rPr>
          <w:rFonts w:ascii="Arial" w:hAnsi="Arial" w:cs="Arial"/>
          <w:sz w:val="24"/>
          <w:szCs w:val="24"/>
        </w:rPr>
        <w:t xml:space="preserve"> por sistema de videoconferencia</w:t>
      </w:r>
      <w:r w:rsidR="00A334B6">
        <w:rPr>
          <w:rFonts w:ascii="Arial" w:hAnsi="Arial" w:cs="Arial"/>
          <w:sz w:val="24"/>
          <w:szCs w:val="24"/>
        </w:rPr>
        <w:t>,</w:t>
      </w:r>
      <w:r w:rsidR="00680BED">
        <w:rPr>
          <w:rFonts w:ascii="Arial" w:hAnsi="Arial" w:cs="Arial"/>
          <w:sz w:val="24"/>
          <w:szCs w:val="24"/>
        </w:rPr>
        <w:t xml:space="preserve"> de conformidad con lo dispuesto en la Resolución GMC Nº 19/12,</w:t>
      </w:r>
      <w:r w:rsidRPr="00954B2B">
        <w:rPr>
          <w:rFonts w:ascii="Arial" w:hAnsi="Arial" w:cs="Arial"/>
          <w:sz w:val="24"/>
          <w:szCs w:val="24"/>
        </w:rPr>
        <w:t xml:space="preserve"> con la presencia de las delegaciones de </w:t>
      </w:r>
      <w:r w:rsidR="00C4448F">
        <w:rPr>
          <w:rFonts w:ascii="Arial" w:hAnsi="Arial" w:cs="Arial"/>
          <w:sz w:val="24"/>
          <w:szCs w:val="24"/>
        </w:rPr>
        <w:t>Brasil, Paraguay,</w:t>
      </w:r>
      <w:r w:rsidR="005A2013">
        <w:rPr>
          <w:rFonts w:ascii="Arial" w:hAnsi="Arial" w:cs="Arial"/>
          <w:sz w:val="24"/>
          <w:szCs w:val="24"/>
        </w:rPr>
        <w:t xml:space="preserve"> Uruguay</w:t>
      </w:r>
      <w:r w:rsidR="00445189">
        <w:rPr>
          <w:rFonts w:ascii="Arial" w:hAnsi="Arial" w:cs="Arial"/>
          <w:sz w:val="24"/>
          <w:szCs w:val="24"/>
        </w:rPr>
        <w:t>.</w:t>
      </w:r>
    </w:p>
    <w:p w14:paraId="4EC5679D" w14:textId="073050DE" w:rsidR="00954B2B" w:rsidRPr="00445189" w:rsidRDefault="005A2013" w:rsidP="00954B2B">
      <w:pPr>
        <w:jc w:val="both"/>
        <w:rPr>
          <w:rFonts w:ascii="Arial" w:hAnsi="Arial" w:cs="Arial"/>
          <w:sz w:val="24"/>
          <w:szCs w:val="24"/>
        </w:rPr>
      </w:pPr>
      <w:r w:rsidRPr="00445189">
        <w:rPr>
          <w:rFonts w:ascii="Arial" w:hAnsi="Arial" w:cs="Arial"/>
          <w:sz w:val="24"/>
          <w:szCs w:val="24"/>
        </w:rPr>
        <w:t>Teniendo en cuenta que la</w:t>
      </w:r>
      <w:r w:rsidR="00C4448F" w:rsidRPr="00445189">
        <w:rPr>
          <w:rFonts w:ascii="Arial" w:hAnsi="Arial" w:cs="Arial"/>
          <w:sz w:val="24"/>
          <w:szCs w:val="24"/>
        </w:rPr>
        <w:t xml:space="preserve"> delegación</w:t>
      </w:r>
      <w:r w:rsidRPr="00445189">
        <w:rPr>
          <w:rFonts w:ascii="Arial" w:hAnsi="Arial" w:cs="Arial"/>
          <w:sz w:val="24"/>
          <w:szCs w:val="24"/>
        </w:rPr>
        <w:t xml:space="preserve"> de Argentina </w:t>
      </w:r>
      <w:r w:rsidR="00C4448F" w:rsidRPr="00445189">
        <w:rPr>
          <w:rFonts w:ascii="Arial" w:hAnsi="Arial" w:cs="Arial"/>
          <w:sz w:val="24"/>
          <w:szCs w:val="24"/>
        </w:rPr>
        <w:t>no participó</w:t>
      </w:r>
      <w:r w:rsidRPr="00445189">
        <w:rPr>
          <w:rFonts w:ascii="Arial" w:hAnsi="Arial" w:cs="Arial"/>
          <w:sz w:val="24"/>
          <w:szCs w:val="24"/>
        </w:rPr>
        <w:t xml:space="preserve"> de la presente reunión, el </w:t>
      </w:r>
      <w:r w:rsidR="00416DC6" w:rsidRPr="00445189">
        <w:rPr>
          <w:rFonts w:ascii="Arial" w:hAnsi="Arial" w:cs="Arial"/>
          <w:sz w:val="24"/>
          <w:szCs w:val="24"/>
        </w:rPr>
        <w:t xml:space="preserve">Acta </w:t>
      </w:r>
      <w:r w:rsidRPr="00445189">
        <w:rPr>
          <w:rFonts w:ascii="Arial" w:hAnsi="Arial" w:cs="Arial"/>
          <w:sz w:val="24"/>
          <w:szCs w:val="24"/>
        </w:rPr>
        <w:t>queda</w:t>
      </w:r>
      <w:r w:rsidR="00416DC6" w:rsidRPr="00445189">
        <w:rPr>
          <w:rFonts w:ascii="Arial" w:hAnsi="Arial" w:cs="Arial"/>
          <w:sz w:val="24"/>
          <w:szCs w:val="24"/>
        </w:rPr>
        <w:t xml:space="preserve"> sujeta a lo dispue</w:t>
      </w:r>
      <w:r w:rsidRPr="00445189">
        <w:rPr>
          <w:rFonts w:ascii="Arial" w:hAnsi="Arial" w:cs="Arial"/>
          <w:sz w:val="24"/>
          <w:szCs w:val="24"/>
        </w:rPr>
        <w:t>sto en la Decisión CMC N° 44/15</w:t>
      </w:r>
      <w:r w:rsidR="00416DC6" w:rsidRPr="00445189">
        <w:rPr>
          <w:rFonts w:ascii="Arial" w:hAnsi="Arial" w:cs="Arial"/>
          <w:sz w:val="24"/>
          <w:szCs w:val="24"/>
        </w:rPr>
        <w:t>.</w:t>
      </w:r>
    </w:p>
    <w:p w14:paraId="0624CAD4" w14:textId="5819F1CC" w:rsidR="00E92896" w:rsidRPr="00C4448F" w:rsidRDefault="00416DC6" w:rsidP="00E92896">
      <w:pPr>
        <w:spacing w:after="0"/>
        <w:jc w:val="both"/>
        <w:rPr>
          <w:rFonts w:ascii="Arial" w:hAnsi="Arial" w:cs="Arial"/>
          <w:sz w:val="24"/>
          <w:szCs w:val="24"/>
        </w:rPr>
      </w:pPr>
      <w:r>
        <w:rPr>
          <w:rFonts w:ascii="Arial" w:hAnsi="Arial" w:cs="Arial"/>
          <w:sz w:val="24"/>
          <w:szCs w:val="24"/>
        </w:rPr>
        <w:t>La L</w:t>
      </w:r>
      <w:r w:rsidR="00954B2B" w:rsidRPr="00954B2B">
        <w:rPr>
          <w:rFonts w:ascii="Arial" w:hAnsi="Arial" w:cs="Arial"/>
          <w:sz w:val="24"/>
          <w:szCs w:val="24"/>
        </w:rPr>
        <w:t>ista de pa</w:t>
      </w:r>
      <w:r w:rsidR="00E92896">
        <w:rPr>
          <w:rFonts w:ascii="Arial" w:hAnsi="Arial" w:cs="Arial"/>
          <w:sz w:val="24"/>
          <w:szCs w:val="24"/>
        </w:rPr>
        <w:t xml:space="preserve">rticipantes consta </w:t>
      </w:r>
      <w:r w:rsidR="00E92896" w:rsidRPr="006B2E22">
        <w:rPr>
          <w:rFonts w:ascii="Arial" w:hAnsi="Arial" w:cs="Arial"/>
          <w:sz w:val="24"/>
          <w:szCs w:val="24"/>
        </w:rPr>
        <w:t>como Unido I</w:t>
      </w:r>
      <w:r w:rsidR="003D14EC" w:rsidRPr="006B2E22">
        <w:rPr>
          <w:rFonts w:ascii="Arial" w:hAnsi="Arial" w:cs="Arial"/>
          <w:sz w:val="24"/>
          <w:szCs w:val="24"/>
        </w:rPr>
        <w:t>.</w:t>
      </w:r>
    </w:p>
    <w:p w14:paraId="4C85E3DB" w14:textId="12040756" w:rsidR="00954B2B" w:rsidRDefault="00954B2B" w:rsidP="00954B2B">
      <w:pPr>
        <w:jc w:val="both"/>
        <w:rPr>
          <w:rFonts w:ascii="Arial" w:hAnsi="Arial" w:cs="Arial"/>
          <w:color w:val="FF0000"/>
          <w:sz w:val="24"/>
          <w:szCs w:val="24"/>
        </w:rPr>
      </w:pPr>
      <w:r w:rsidRPr="00C4448F">
        <w:rPr>
          <w:rFonts w:ascii="Arial" w:hAnsi="Arial" w:cs="Arial"/>
          <w:sz w:val="24"/>
          <w:szCs w:val="24"/>
        </w:rPr>
        <w:t xml:space="preserve">La Agenda de la </w:t>
      </w:r>
      <w:r w:rsidR="00E92896" w:rsidRPr="00C4448F">
        <w:rPr>
          <w:rFonts w:ascii="Arial" w:hAnsi="Arial" w:cs="Arial"/>
          <w:sz w:val="24"/>
          <w:szCs w:val="24"/>
        </w:rPr>
        <w:t xml:space="preserve">reunión consta como </w:t>
      </w:r>
      <w:r w:rsidR="00E92896" w:rsidRPr="006B2E22">
        <w:rPr>
          <w:rFonts w:ascii="Arial" w:hAnsi="Arial" w:cs="Arial"/>
          <w:sz w:val="24"/>
          <w:szCs w:val="24"/>
        </w:rPr>
        <w:t>Unido II</w:t>
      </w:r>
      <w:r w:rsidR="003D14EC" w:rsidRPr="006B2E22">
        <w:rPr>
          <w:rFonts w:ascii="Arial" w:hAnsi="Arial" w:cs="Arial"/>
          <w:sz w:val="24"/>
          <w:szCs w:val="24"/>
        </w:rPr>
        <w:t>.</w:t>
      </w:r>
    </w:p>
    <w:p w14:paraId="47833548" w14:textId="77777777" w:rsidR="00954B2B" w:rsidRDefault="00954B2B" w:rsidP="00954B2B">
      <w:pPr>
        <w:jc w:val="both"/>
        <w:rPr>
          <w:rFonts w:ascii="Arial" w:hAnsi="Arial" w:cs="Arial"/>
          <w:sz w:val="24"/>
          <w:szCs w:val="24"/>
        </w:rPr>
      </w:pPr>
      <w:r w:rsidRPr="00954B2B">
        <w:rPr>
          <w:rFonts w:ascii="Arial" w:hAnsi="Arial" w:cs="Arial"/>
          <w:sz w:val="24"/>
          <w:szCs w:val="24"/>
        </w:rPr>
        <w:t>Los temas tratados en la presente reunión fueron los siguientes:</w:t>
      </w:r>
    </w:p>
    <w:p w14:paraId="4F7150C9" w14:textId="77777777" w:rsidR="005F612C" w:rsidRPr="00954B2B" w:rsidRDefault="005F612C" w:rsidP="00954B2B">
      <w:pPr>
        <w:jc w:val="both"/>
        <w:rPr>
          <w:rFonts w:ascii="Arial" w:hAnsi="Arial" w:cs="Arial"/>
          <w:sz w:val="24"/>
          <w:szCs w:val="24"/>
        </w:rPr>
      </w:pPr>
    </w:p>
    <w:p w14:paraId="0F9FD424" w14:textId="660806D4" w:rsidR="00954B2B" w:rsidRPr="00954B2B" w:rsidRDefault="00954B2B" w:rsidP="00954B2B">
      <w:pPr>
        <w:jc w:val="both"/>
        <w:rPr>
          <w:rFonts w:ascii="Arial" w:hAnsi="Arial" w:cs="Arial"/>
          <w:b/>
          <w:sz w:val="24"/>
          <w:szCs w:val="24"/>
        </w:rPr>
      </w:pPr>
      <w:r w:rsidRPr="00954B2B">
        <w:rPr>
          <w:rFonts w:ascii="Arial" w:hAnsi="Arial" w:cs="Arial"/>
          <w:b/>
          <w:sz w:val="24"/>
          <w:szCs w:val="24"/>
        </w:rPr>
        <w:t>1.</w:t>
      </w:r>
      <w:r w:rsidRPr="00954B2B">
        <w:rPr>
          <w:rFonts w:ascii="Arial" w:hAnsi="Arial" w:cs="Arial"/>
          <w:b/>
          <w:sz w:val="24"/>
          <w:szCs w:val="24"/>
        </w:rPr>
        <w:tab/>
        <w:t xml:space="preserve">INFORME DE LOS </w:t>
      </w:r>
      <w:proofErr w:type="gramStart"/>
      <w:r w:rsidRPr="00954B2B">
        <w:rPr>
          <w:rFonts w:ascii="Arial" w:hAnsi="Arial" w:cs="Arial"/>
          <w:b/>
          <w:sz w:val="24"/>
          <w:szCs w:val="24"/>
        </w:rPr>
        <w:t>ESTADOS PARTES</w:t>
      </w:r>
      <w:proofErr w:type="gramEnd"/>
      <w:r w:rsidRPr="00954B2B">
        <w:rPr>
          <w:rFonts w:ascii="Arial" w:hAnsi="Arial" w:cs="Arial"/>
          <w:b/>
          <w:sz w:val="24"/>
          <w:szCs w:val="24"/>
        </w:rPr>
        <w:t xml:space="preserve"> SOBRE LA IMPLEMENTACI</w:t>
      </w:r>
      <w:r w:rsidR="00A334B6">
        <w:rPr>
          <w:rFonts w:ascii="Arial" w:hAnsi="Arial" w:cs="Arial"/>
          <w:b/>
          <w:sz w:val="24"/>
          <w:szCs w:val="24"/>
        </w:rPr>
        <w:t>Ó</w:t>
      </w:r>
      <w:r w:rsidRPr="00954B2B">
        <w:rPr>
          <w:rFonts w:ascii="Arial" w:hAnsi="Arial" w:cs="Arial"/>
          <w:b/>
          <w:sz w:val="24"/>
          <w:szCs w:val="24"/>
        </w:rPr>
        <w:t>N DE LA MATRIZ MÍNIMA, PRESENTACIÓN DE LOS SISTEMAS DE INFORMACIÓN DE RECURSOS HUMANOS Y SU ALCANCE.</w:t>
      </w:r>
    </w:p>
    <w:p w14:paraId="019A1969" w14:textId="53B0FF70" w:rsidR="00954B2B" w:rsidRDefault="00C4448F" w:rsidP="00954B2B">
      <w:pPr>
        <w:jc w:val="both"/>
        <w:rPr>
          <w:rFonts w:ascii="Arial" w:hAnsi="Arial" w:cs="Arial"/>
          <w:sz w:val="24"/>
          <w:szCs w:val="24"/>
        </w:rPr>
      </w:pPr>
      <w:r>
        <w:rPr>
          <w:rFonts w:ascii="Arial" w:hAnsi="Arial" w:cs="Arial"/>
          <w:sz w:val="24"/>
          <w:szCs w:val="24"/>
        </w:rPr>
        <w:t>Uru</w:t>
      </w:r>
      <w:r w:rsidR="00E92896">
        <w:rPr>
          <w:rFonts w:ascii="Arial" w:hAnsi="Arial" w:cs="Arial"/>
          <w:sz w:val="24"/>
          <w:szCs w:val="24"/>
        </w:rPr>
        <w:t>guay realizó</w:t>
      </w:r>
      <w:r w:rsidR="00954B2B" w:rsidRPr="00954B2B">
        <w:rPr>
          <w:rFonts w:ascii="Arial" w:hAnsi="Arial" w:cs="Arial"/>
          <w:sz w:val="24"/>
          <w:szCs w:val="24"/>
        </w:rPr>
        <w:t xml:space="preserve"> una pre</w:t>
      </w:r>
      <w:r>
        <w:rPr>
          <w:rFonts w:ascii="Arial" w:hAnsi="Arial" w:cs="Arial"/>
          <w:sz w:val="24"/>
          <w:szCs w:val="24"/>
        </w:rPr>
        <w:t xml:space="preserve">sentación a </w:t>
      </w:r>
      <w:r w:rsidR="006D39C5">
        <w:rPr>
          <w:rFonts w:ascii="Arial" w:hAnsi="Arial" w:cs="Arial"/>
          <w:sz w:val="24"/>
          <w:szCs w:val="24"/>
        </w:rPr>
        <w:t xml:space="preserve">cargo del Lic. </w:t>
      </w:r>
      <w:r>
        <w:rPr>
          <w:rFonts w:ascii="Arial" w:hAnsi="Arial" w:cs="Arial"/>
          <w:sz w:val="24"/>
          <w:szCs w:val="24"/>
        </w:rPr>
        <w:t xml:space="preserve">Gonzalo Lucas del </w:t>
      </w:r>
      <w:r w:rsidR="00954B2B" w:rsidRPr="00954B2B">
        <w:rPr>
          <w:rFonts w:ascii="Arial" w:hAnsi="Arial" w:cs="Arial"/>
          <w:sz w:val="24"/>
          <w:szCs w:val="24"/>
        </w:rPr>
        <w:t xml:space="preserve">Departamento de </w:t>
      </w:r>
      <w:r>
        <w:rPr>
          <w:rFonts w:ascii="Arial" w:hAnsi="Arial" w:cs="Arial"/>
          <w:sz w:val="24"/>
          <w:szCs w:val="24"/>
        </w:rPr>
        <w:t xml:space="preserve">Habilitación </w:t>
      </w:r>
      <w:r w:rsidR="006D39C5">
        <w:rPr>
          <w:rFonts w:ascii="Arial" w:hAnsi="Arial" w:cs="Arial"/>
          <w:sz w:val="24"/>
          <w:szCs w:val="24"/>
        </w:rPr>
        <w:t xml:space="preserve">y </w:t>
      </w:r>
      <w:r>
        <w:rPr>
          <w:rFonts w:ascii="Arial" w:hAnsi="Arial" w:cs="Arial"/>
          <w:sz w:val="24"/>
          <w:szCs w:val="24"/>
        </w:rPr>
        <w:t xml:space="preserve">Control de Profesionales de la salud, </w:t>
      </w:r>
      <w:r w:rsidR="00954B2B" w:rsidRPr="00954B2B">
        <w:rPr>
          <w:rFonts w:ascii="Arial" w:hAnsi="Arial" w:cs="Arial"/>
          <w:sz w:val="24"/>
          <w:szCs w:val="24"/>
        </w:rPr>
        <w:t>quien compartió información sobre los avances y</w:t>
      </w:r>
      <w:r w:rsidR="006D39C5">
        <w:rPr>
          <w:rFonts w:ascii="Arial" w:hAnsi="Arial" w:cs="Arial"/>
          <w:sz w:val="24"/>
          <w:szCs w:val="24"/>
        </w:rPr>
        <w:t xml:space="preserve"> las nuevas funcionalidades en las que se viene trabajando para incorporar próximamente</w:t>
      </w:r>
      <w:r w:rsidR="00954B2B" w:rsidRPr="00954B2B">
        <w:rPr>
          <w:rFonts w:ascii="Arial" w:hAnsi="Arial" w:cs="Arial"/>
          <w:sz w:val="24"/>
          <w:szCs w:val="24"/>
        </w:rPr>
        <w:t xml:space="preserve"> al sistema</w:t>
      </w:r>
      <w:r w:rsidR="00954B2B">
        <w:rPr>
          <w:rFonts w:ascii="Arial" w:hAnsi="Arial" w:cs="Arial"/>
          <w:sz w:val="24"/>
          <w:szCs w:val="24"/>
        </w:rPr>
        <w:t xml:space="preserve"> informático</w:t>
      </w:r>
      <w:r>
        <w:rPr>
          <w:rFonts w:ascii="Arial" w:hAnsi="Arial" w:cs="Arial"/>
          <w:sz w:val="24"/>
          <w:szCs w:val="24"/>
        </w:rPr>
        <w:t xml:space="preserve"> SHARPS</w:t>
      </w:r>
      <w:r w:rsidR="006D39C5">
        <w:rPr>
          <w:rFonts w:ascii="Arial" w:hAnsi="Arial" w:cs="Arial"/>
          <w:sz w:val="24"/>
          <w:szCs w:val="24"/>
        </w:rPr>
        <w:t xml:space="preserve">, que actualmente cuenta con unos 186.037 profesionales registrados  </w:t>
      </w:r>
      <w:r w:rsidR="00F13E1D">
        <w:rPr>
          <w:rFonts w:ascii="Arial" w:hAnsi="Arial" w:cs="Arial"/>
          <w:sz w:val="24"/>
          <w:szCs w:val="24"/>
        </w:rPr>
        <w:t xml:space="preserve"> y </w:t>
      </w:r>
      <w:r w:rsidR="006D39C5">
        <w:rPr>
          <w:rFonts w:ascii="Arial" w:hAnsi="Arial" w:cs="Arial"/>
          <w:sz w:val="24"/>
          <w:szCs w:val="24"/>
        </w:rPr>
        <w:t>con 242.653 títulos</w:t>
      </w:r>
      <w:r w:rsidR="00F13E1D">
        <w:rPr>
          <w:rFonts w:ascii="Arial" w:hAnsi="Arial" w:cs="Arial"/>
          <w:sz w:val="24"/>
          <w:szCs w:val="24"/>
        </w:rPr>
        <w:t xml:space="preserve"> aproximadamente</w:t>
      </w:r>
      <w:r w:rsidR="00954B2B" w:rsidRPr="00954B2B">
        <w:rPr>
          <w:rFonts w:ascii="Arial" w:hAnsi="Arial" w:cs="Arial"/>
          <w:sz w:val="24"/>
          <w:szCs w:val="24"/>
        </w:rPr>
        <w:t>.</w:t>
      </w:r>
      <w:r w:rsidR="00954B2B">
        <w:rPr>
          <w:rFonts w:ascii="Arial" w:hAnsi="Arial" w:cs="Arial"/>
          <w:sz w:val="24"/>
          <w:szCs w:val="24"/>
        </w:rPr>
        <w:t xml:space="preserve"> La presentación consta como </w:t>
      </w:r>
      <w:r w:rsidR="00954B2B" w:rsidRPr="006B2E22">
        <w:rPr>
          <w:rFonts w:ascii="Arial" w:hAnsi="Arial" w:cs="Arial"/>
          <w:sz w:val="24"/>
          <w:szCs w:val="24"/>
        </w:rPr>
        <w:t>Unido III.</w:t>
      </w:r>
    </w:p>
    <w:p w14:paraId="01E3A14C" w14:textId="280921B2" w:rsidR="00F13E1D" w:rsidRPr="00CE0357" w:rsidRDefault="00F13E1D" w:rsidP="00954B2B">
      <w:pPr>
        <w:jc w:val="both"/>
        <w:rPr>
          <w:rFonts w:ascii="Arial" w:hAnsi="Arial" w:cs="Arial"/>
          <w:sz w:val="24"/>
          <w:szCs w:val="24"/>
        </w:rPr>
      </w:pPr>
      <w:r w:rsidRPr="00CE0357">
        <w:rPr>
          <w:rFonts w:ascii="Arial" w:hAnsi="Arial" w:cs="Arial"/>
          <w:sz w:val="24"/>
          <w:szCs w:val="24"/>
        </w:rPr>
        <w:t xml:space="preserve">El representante de Brasil informa que </w:t>
      </w:r>
      <w:r w:rsidR="00D263F4" w:rsidRPr="00CE0357">
        <w:rPr>
          <w:rFonts w:ascii="Arial" w:hAnsi="Arial" w:cs="Arial"/>
          <w:sz w:val="24"/>
          <w:szCs w:val="24"/>
        </w:rPr>
        <w:t>siguen</w:t>
      </w:r>
      <w:r w:rsidRPr="00CE0357">
        <w:rPr>
          <w:rFonts w:ascii="Arial" w:hAnsi="Arial" w:cs="Arial"/>
          <w:sz w:val="24"/>
          <w:szCs w:val="24"/>
        </w:rPr>
        <w:t xml:space="preserve"> con dificultades para compartir datos con los Colegios</w:t>
      </w:r>
      <w:r w:rsidR="00CE0357" w:rsidRPr="00CE0357">
        <w:rPr>
          <w:rFonts w:ascii="Arial" w:hAnsi="Arial" w:cs="Arial"/>
          <w:sz w:val="24"/>
          <w:szCs w:val="24"/>
        </w:rPr>
        <w:t xml:space="preserve"> profesionales de salud</w:t>
      </w:r>
      <w:r w:rsidRPr="00CE0357">
        <w:rPr>
          <w:rFonts w:ascii="Arial" w:hAnsi="Arial" w:cs="Arial"/>
          <w:sz w:val="24"/>
          <w:szCs w:val="24"/>
        </w:rPr>
        <w:t>.</w:t>
      </w:r>
      <w:r w:rsidR="00CE0357" w:rsidRPr="00CE0357">
        <w:rPr>
          <w:rFonts w:ascii="Arial" w:hAnsi="Arial" w:cs="Arial"/>
          <w:sz w:val="24"/>
          <w:szCs w:val="24"/>
        </w:rPr>
        <w:t xml:space="preserve"> Informa que se discutirá el tema de compartimiento de datos e</w:t>
      </w:r>
      <w:r w:rsidRPr="00CE0357">
        <w:rPr>
          <w:rFonts w:ascii="Arial" w:hAnsi="Arial" w:cs="Arial"/>
          <w:sz w:val="24"/>
          <w:szCs w:val="24"/>
        </w:rPr>
        <w:t>n la próxima reunión de la Cámara de Regulación</w:t>
      </w:r>
      <w:r w:rsidR="00D263F4" w:rsidRPr="00CE0357">
        <w:rPr>
          <w:rFonts w:ascii="Arial" w:hAnsi="Arial" w:cs="Arial"/>
          <w:sz w:val="24"/>
          <w:szCs w:val="24"/>
        </w:rPr>
        <w:t xml:space="preserve"> de trabajo</w:t>
      </w:r>
      <w:r w:rsidR="00CE0357" w:rsidRPr="00CE0357">
        <w:rPr>
          <w:rFonts w:ascii="Arial" w:hAnsi="Arial" w:cs="Arial"/>
          <w:sz w:val="24"/>
          <w:szCs w:val="24"/>
        </w:rPr>
        <w:t xml:space="preserve"> en Salud</w:t>
      </w:r>
      <w:r w:rsidRPr="00CE0357">
        <w:rPr>
          <w:rFonts w:ascii="Arial" w:hAnsi="Arial" w:cs="Arial"/>
          <w:sz w:val="24"/>
          <w:szCs w:val="24"/>
        </w:rPr>
        <w:t>.</w:t>
      </w:r>
    </w:p>
    <w:p w14:paraId="5F1B1F96" w14:textId="365C0CDE" w:rsidR="00DF6E50" w:rsidRPr="00DF6E50" w:rsidRDefault="00DF6E50" w:rsidP="00954B2B">
      <w:pPr>
        <w:jc w:val="both"/>
        <w:rPr>
          <w:rFonts w:ascii="Arial" w:hAnsi="Arial" w:cs="Arial"/>
          <w:sz w:val="24"/>
          <w:szCs w:val="24"/>
        </w:rPr>
      </w:pPr>
      <w:r w:rsidRPr="00DF6E50">
        <w:rPr>
          <w:rFonts w:ascii="Arial" w:hAnsi="Arial" w:cs="Arial"/>
          <w:sz w:val="24"/>
          <w:szCs w:val="24"/>
        </w:rPr>
        <w:t>Reportó a los países la necesidad</w:t>
      </w:r>
      <w:r>
        <w:rPr>
          <w:rFonts w:ascii="Arial" w:hAnsi="Arial" w:cs="Arial"/>
          <w:sz w:val="24"/>
          <w:szCs w:val="24"/>
        </w:rPr>
        <w:t xml:space="preserve"> de compilar datos acerca de los diplomas </w:t>
      </w:r>
      <w:r w:rsidR="009C284F">
        <w:rPr>
          <w:rFonts w:ascii="Arial" w:hAnsi="Arial" w:cs="Arial"/>
          <w:sz w:val="24"/>
          <w:szCs w:val="24"/>
        </w:rPr>
        <w:t xml:space="preserve">de </w:t>
      </w:r>
      <w:r>
        <w:rPr>
          <w:rFonts w:ascii="Arial" w:hAnsi="Arial" w:cs="Arial"/>
          <w:sz w:val="24"/>
          <w:szCs w:val="24"/>
        </w:rPr>
        <w:t>los profesionales de</w:t>
      </w:r>
      <w:r w:rsidR="009C284F">
        <w:rPr>
          <w:rFonts w:ascii="Arial" w:hAnsi="Arial" w:cs="Arial"/>
          <w:sz w:val="24"/>
          <w:szCs w:val="24"/>
        </w:rPr>
        <w:t xml:space="preserve"> la </w:t>
      </w:r>
      <w:r>
        <w:rPr>
          <w:rFonts w:ascii="Arial" w:hAnsi="Arial" w:cs="Arial"/>
          <w:sz w:val="24"/>
          <w:szCs w:val="24"/>
        </w:rPr>
        <w:t>Salud</w:t>
      </w:r>
      <w:r w:rsidR="009C284F">
        <w:rPr>
          <w:rFonts w:ascii="Arial" w:hAnsi="Arial" w:cs="Arial"/>
          <w:sz w:val="24"/>
          <w:szCs w:val="24"/>
        </w:rPr>
        <w:t>,</w:t>
      </w:r>
      <w:r w:rsidR="006540DC">
        <w:rPr>
          <w:rFonts w:ascii="Arial" w:hAnsi="Arial" w:cs="Arial"/>
          <w:sz w:val="24"/>
          <w:szCs w:val="24"/>
        </w:rPr>
        <w:t xml:space="preserve"> con la finalidad de </w:t>
      </w:r>
      <w:r>
        <w:rPr>
          <w:rFonts w:ascii="Arial" w:hAnsi="Arial" w:cs="Arial"/>
          <w:sz w:val="24"/>
          <w:szCs w:val="24"/>
        </w:rPr>
        <w:t>investigar</w:t>
      </w:r>
      <w:r w:rsidR="009C284F">
        <w:rPr>
          <w:rFonts w:ascii="Arial" w:hAnsi="Arial" w:cs="Arial"/>
          <w:sz w:val="24"/>
          <w:szCs w:val="24"/>
        </w:rPr>
        <w:t xml:space="preserve"> los </w:t>
      </w:r>
      <w:r>
        <w:rPr>
          <w:rFonts w:ascii="Arial" w:hAnsi="Arial" w:cs="Arial"/>
          <w:sz w:val="24"/>
          <w:szCs w:val="24"/>
        </w:rPr>
        <w:t>movimiento</w:t>
      </w:r>
      <w:r w:rsidR="009C284F">
        <w:rPr>
          <w:rFonts w:ascii="Arial" w:hAnsi="Arial" w:cs="Arial"/>
          <w:sz w:val="24"/>
          <w:szCs w:val="24"/>
        </w:rPr>
        <w:t>s</w:t>
      </w:r>
      <w:r>
        <w:rPr>
          <w:rFonts w:ascii="Arial" w:hAnsi="Arial" w:cs="Arial"/>
          <w:sz w:val="24"/>
          <w:szCs w:val="24"/>
        </w:rPr>
        <w:t xml:space="preserve"> de estudiantes en el extranjero</w:t>
      </w:r>
      <w:r w:rsidR="009C284F">
        <w:rPr>
          <w:rFonts w:ascii="Arial" w:hAnsi="Arial" w:cs="Arial"/>
          <w:sz w:val="24"/>
          <w:szCs w:val="24"/>
        </w:rPr>
        <w:t xml:space="preserve"> que vienen a Brasil, y trabajar mejor con los datos estadísticos de la OMS.</w:t>
      </w:r>
    </w:p>
    <w:p w14:paraId="3AF4C0AD" w14:textId="510B57F2" w:rsidR="00954B2B" w:rsidRPr="001775F9" w:rsidRDefault="001775F9" w:rsidP="00954B2B">
      <w:pPr>
        <w:jc w:val="both"/>
        <w:rPr>
          <w:rFonts w:ascii="Arial" w:hAnsi="Arial" w:cs="Arial"/>
          <w:sz w:val="24"/>
          <w:szCs w:val="24"/>
        </w:rPr>
      </w:pPr>
      <w:r w:rsidRPr="001775F9">
        <w:rPr>
          <w:rFonts w:ascii="Arial" w:hAnsi="Arial" w:cs="Arial"/>
          <w:sz w:val="24"/>
          <w:szCs w:val="24"/>
        </w:rPr>
        <w:lastRenderedPageBreak/>
        <w:t xml:space="preserve">La </w:t>
      </w:r>
      <w:r w:rsidR="0064024C" w:rsidRPr="001775F9">
        <w:rPr>
          <w:rFonts w:ascii="Arial" w:hAnsi="Arial" w:cs="Arial"/>
          <w:sz w:val="24"/>
          <w:szCs w:val="24"/>
        </w:rPr>
        <w:t>representante de Paraguay mencionó</w:t>
      </w:r>
      <w:r w:rsidR="00954B2B" w:rsidRPr="001775F9">
        <w:rPr>
          <w:rFonts w:ascii="Arial" w:hAnsi="Arial" w:cs="Arial"/>
          <w:sz w:val="24"/>
          <w:szCs w:val="24"/>
        </w:rPr>
        <w:t xml:space="preserve"> que </w:t>
      </w:r>
      <w:r w:rsidR="0064024C" w:rsidRPr="001775F9">
        <w:rPr>
          <w:rFonts w:ascii="Arial" w:hAnsi="Arial" w:cs="Arial"/>
          <w:sz w:val="24"/>
          <w:szCs w:val="24"/>
        </w:rPr>
        <w:t>tienen un sistema</w:t>
      </w:r>
      <w:r>
        <w:rPr>
          <w:rFonts w:ascii="Arial" w:hAnsi="Arial" w:cs="Arial"/>
          <w:sz w:val="24"/>
          <w:szCs w:val="24"/>
        </w:rPr>
        <w:t xml:space="preserve"> informático </w:t>
      </w:r>
      <w:r w:rsidR="0064024C" w:rsidRPr="001775F9">
        <w:rPr>
          <w:rFonts w:ascii="Arial" w:hAnsi="Arial" w:cs="Arial"/>
          <w:sz w:val="24"/>
          <w:szCs w:val="24"/>
        </w:rPr>
        <w:t>de registro</w:t>
      </w:r>
      <w:r>
        <w:rPr>
          <w:rFonts w:ascii="Arial" w:hAnsi="Arial" w:cs="Arial"/>
          <w:sz w:val="24"/>
          <w:szCs w:val="24"/>
        </w:rPr>
        <w:t xml:space="preserve"> de profesionales </w:t>
      </w:r>
      <w:r w:rsidRPr="001775F9">
        <w:rPr>
          <w:rFonts w:ascii="Arial" w:hAnsi="Arial" w:cs="Arial"/>
          <w:sz w:val="24"/>
          <w:szCs w:val="24"/>
        </w:rPr>
        <w:t>SIREPRO</w:t>
      </w:r>
      <w:r>
        <w:rPr>
          <w:rFonts w:ascii="Arial" w:hAnsi="Arial" w:cs="Arial"/>
          <w:sz w:val="24"/>
          <w:szCs w:val="24"/>
        </w:rPr>
        <w:t>,</w:t>
      </w:r>
      <w:r w:rsidR="0064024C" w:rsidRPr="001775F9">
        <w:rPr>
          <w:rFonts w:ascii="Arial" w:hAnsi="Arial" w:cs="Arial"/>
          <w:sz w:val="24"/>
          <w:szCs w:val="24"/>
        </w:rPr>
        <w:t xml:space="preserve"> con 165.639 profesionales registrados</w:t>
      </w:r>
      <w:r>
        <w:rPr>
          <w:rFonts w:ascii="Arial" w:hAnsi="Arial" w:cs="Arial"/>
          <w:sz w:val="24"/>
          <w:szCs w:val="24"/>
        </w:rPr>
        <w:t xml:space="preserve"> actualmente</w:t>
      </w:r>
      <w:r w:rsidR="0064024C" w:rsidRPr="001775F9">
        <w:rPr>
          <w:rFonts w:ascii="Arial" w:hAnsi="Arial" w:cs="Arial"/>
          <w:sz w:val="24"/>
          <w:szCs w:val="24"/>
        </w:rPr>
        <w:t>.</w:t>
      </w:r>
    </w:p>
    <w:p w14:paraId="2DCC0E5F" w14:textId="217000F2" w:rsidR="00DF40B5" w:rsidRDefault="001775F9" w:rsidP="00954B2B">
      <w:pPr>
        <w:jc w:val="both"/>
        <w:rPr>
          <w:rFonts w:ascii="Arial" w:hAnsi="Arial" w:cs="Arial"/>
          <w:sz w:val="24"/>
          <w:szCs w:val="24"/>
        </w:rPr>
      </w:pPr>
      <w:r w:rsidRPr="001775F9">
        <w:rPr>
          <w:rFonts w:ascii="Arial" w:hAnsi="Arial" w:cs="Arial"/>
          <w:sz w:val="24"/>
          <w:szCs w:val="24"/>
        </w:rPr>
        <w:t xml:space="preserve">Teniendo </w:t>
      </w:r>
      <w:r>
        <w:rPr>
          <w:rFonts w:ascii="Arial" w:hAnsi="Arial" w:cs="Arial"/>
          <w:sz w:val="24"/>
          <w:szCs w:val="24"/>
        </w:rPr>
        <w:t xml:space="preserve">en cuenta que los profesionales </w:t>
      </w:r>
      <w:r w:rsidRPr="001775F9">
        <w:rPr>
          <w:rFonts w:ascii="Arial" w:hAnsi="Arial" w:cs="Arial"/>
          <w:sz w:val="24"/>
          <w:szCs w:val="24"/>
        </w:rPr>
        <w:t>de la salud ca</w:t>
      </w:r>
      <w:r>
        <w:rPr>
          <w:rFonts w:ascii="Arial" w:hAnsi="Arial" w:cs="Arial"/>
          <w:sz w:val="24"/>
          <w:szCs w:val="24"/>
        </w:rPr>
        <w:t xml:space="preserve">da 5 años renuevan </w:t>
      </w:r>
      <w:r w:rsidRPr="001775F9">
        <w:rPr>
          <w:rFonts w:ascii="Arial" w:hAnsi="Arial" w:cs="Arial"/>
          <w:sz w:val="24"/>
          <w:szCs w:val="24"/>
        </w:rPr>
        <w:t>sus registros</w:t>
      </w:r>
      <w:r w:rsidR="00AF49E5">
        <w:rPr>
          <w:rFonts w:ascii="Arial" w:hAnsi="Arial" w:cs="Arial"/>
          <w:sz w:val="24"/>
          <w:szCs w:val="24"/>
        </w:rPr>
        <w:t xml:space="preserve">, </w:t>
      </w:r>
      <w:r w:rsidR="00364535">
        <w:rPr>
          <w:rFonts w:ascii="Arial" w:hAnsi="Arial" w:cs="Arial"/>
          <w:sz w:val="24"/>
          <w:szCs w:val="24"/>
        </w:rPr>
        <w:t xml:space="preserve">eso dificulta </w:t>
      </w:r>
      <w:r w:rsidR="00AF49E5">
        <w:rPr>
          <w:rFonts w:ascii="Arial" w:hAnsi="Arial" w:cs="Arial"/>
          <w:sz w:val="24"/>
          <w:szCs w:val="24"/>
        </w:rPr>
        <w:t>tener datos actuales de movilidad laboral</w:t>
      </w:r>
      <w:r w:rsidR="00E22DDA">
        <w:rPr>
          <w:rFonts w:ascii="Arial" w:hAnsi="Arial" w:cs="Arial"/>
          <w:sz w:val="24"/>
          <w:szCs w:val="24"/>
        </w:rPr>
        <w:t xml:space="preserve"> y de capacitaciones permanentes, </w:t>
      </w:r>
      <w:r w:rsidR="0048057F">
        <w:rPr>
          <w:rFonts w:ascii="Arial" w:hAnsi="Arial" w:cs="Arial"/>
          <w:sz w:val="24"/>
          <w:szCs w:val="24"/>
        </w:rPr>
        <w:t xml:space="preserve">por lo cual </w:t>
      </w:r>
      <w:r w:rsidR="00E22DDA">
        <w:rPr>
          <w:rFonts w:ascii="Arial" w:hAnsi="Arial" w:cs="Arial"/>
          <w:sz w:val="24"/>
          <w:szCs w:val="24"/>
        </w:rPr>
        <w:t xml:space="preserve">se está trabajando en una nueva plataforma </w:t>
      </w:r>
      <w:r w:rsidR="0048057F">
        <w:rPr>
          <w:rFonts w:ascii="Arial" w:hAnsi="Arial" w:cs="Arial"/>
          <w:sz w:val="24"/>
          <w:szCs w:val="24"/>
        </w:rPr>
        <w:t>llamada HOMESIREPRO que servirá</w:t>
      </w:r>
      <w:r w:rsidR="00E22DDA">
        <w:rPr>
          <w:rFonts w:ascii="Arial" w:hAnsi="Arial" w:cs="Arial"/>
          <w:sz w:val="24"/>
          <w:szCs w:val="24"/>
        </w:rPr>
        <w:t xml:space="preserve"> como un canal de autogestión</w:t>
      </w:r>
      <w:r w:rsidR="0048057F">
        <w:rPr>
          <w:rFonts w:ascii="Arial" w:hAnsi="Arial" w:cs="Arial"/>
          <w:sz w:val="24"/>
          <w:szCs w:val="24"/>
        </w:rPr>
        <w:t xml:space="preserve"> para que cada profesional de la salud actualice sus datos de manera permanente</w:t>
      </w:r>
      <w:r w:rsidR="00DF40B5" w:rsidRPr="001775F9">
        <w:rPr>
          <w:rFonts w:ascii="Arial" w:hAnsi="Arial" w:cs="Arial"/>
          <w:sz w:val="24"/>
          <w:szCs w:val="24"/>
        </w:rPr>
        <w:t>.</w:t>
      </w:r>
    </w:p>
    <w:p w14:paraId="15988F74" w14:textId="77777777" w:rsidR="005F612C" w:rsidRPr="001775F9" w:rsidRDefault="005F612C" w:rsidP="00954B2B">
      <w:pPr>
        <w:jc w:val="both"/>
        <w:rPr>
          <w:rFonts w:ascii="Arial" w:hAnsi="Arial" w:cs="Arial"/>
          <w:sz w:val="24"/>
          <w:szCs w:val="24"/>
        </w:rPr>
      </w:pPr>
    </w:p>
    <w:p w14:paraId="5A908DCE" w14:textId="77777777" w:rsidR="00954B2B" w:rsidRPr="00E92896" w:rsidRDefault="00954B2B" w:rsidP="00954B2B">
      <w:pPr>
        <w:jc w:val="both"/>
        <w:rPr>
          <w:rFonts w:ascii="Arial" w:hAnsi="Arial" w:cs="Arial"/>
          <w:b/>
          <w:sz w:val="24"/>
          <w:szCs w:val="24"/>
        </w:rPr>
      </w:pPr>
      <w:r w:rsidRPr="00E92896">
        <w:rPr>
          <w:rFonts w:ascii="Arial" w:hAnsi="Arial" w:cs="Arial"/>
          <w:b/>
          <w:sz w:val="24"/>
          <w:szCs w:val="24"/>
        </w:rPr>
        <w:t>2.</w:t>
      </w:r>
      <w:r w:rsidRPr="00E92896">
        <w:rPr>
          <w:rFonts w:ascii="Arial" w:hAnsi="Arial" w:cs="Arial"/>
          <w:b/>
          <w:sz w:val="24"/>
          <w:szCs w:val="24"/>
        </w:rPr>
        <w:tab/>
        <w:t>INFORME DE LOS REPRESENTANTES DEL MERCOSUR EDUCATIVO SOBRE TEMAS RELACIONADOS CON EL RECONOCIMIENTO DE TÍTULOS, HOMOLOGACIÓN Y ACREDITACIÓN DE CARRERAS.</w:t>
      </w:r>
    </w:p>
    <w:p w14:paraId="769CF352" w14:textId="4E2A391B" w:rsidR="00954B2B" w:rsidRDefault="00FD1C03" w:rsidP="00954B2B">
      <w:pPr>
        <w:jc w:val="both"/>
        <w:rPr>
          <w:rFonts w:ascii="Arial" w:hAnsi="Arial" w:cs="Arial"/>
          <w:sz w:val="24"/>
          <w:szCs w:val="24"/>
        </w:rPr>
      </w:pPr>
      <w:r w:rsidRPr="00C35853">
        <w:rPr>
          <w:rFonts w:ascii="Arial" w:hAnsi="Arial" w:cs="Arial"/>
          <w:sz w:val="24"/>
          <w:szCs w:val="24"/>
        </w:rPr>
        <w:t xml:space="preserve">Concurre la representante de </w:t>
      </w:r>
      <w:r w:rsidR="00DF40B5" w:rsidRPr="00C35853">
        <w:rPr>
          <w:rFonts w:ascii="Arial" w:hAnsi="Arial" w:cs="Arial"/>
          <w:sz w:val="24"/>
          <w:szCs w:val="24"/>
        </w:rPr>
        <w:t>Uruguay</w:t>
      </w:r>
      <w:r w:rsidRPr="00C35853">
        <w:rPr>
          <w:rFonts w:ascii="Arial" w:hAnsi="Arial" w:cs="Arial"/>
          <w:sz w:val="24"/>
          <w:szCs w:val="24"/>
        </w:rPr>
        <w:t xml:space="preserve"> del Consejo del Área de Educación Superior (CAES) del MERCOSUR Educativo, </w:t>
      </w:r>
      <w:r w:rsidR="00DF40B5" w:rsidRPr="00C35853">
        <w:rPr>
          <w:rFonts w:ascii="Arial" w:hAnsi="Arial" w:cs="Arial"/>
          <w:sz w:val="24"/>
          <w:szCs w:val="24"/>
        </w:rPr>
        <w:t>Leticia Ramírez</w:t>
      </w:r>
      <w:r w:rsidRPr="00C35853">
        <w:rPr>
          <w:rFonts w:ascii="Arial" w:hAnsi="Arial" w:cs="Arial"/>
          <w:sz w:val="24"/>
          <w:szCs w:val="24"/>
        </w:rPr>
        <w:t>, para abordar los diferentes temas relacionados al reconocimiento de títulos y acreditación de carreras.</w:t>
      </w:r>
    </w:p>
    <w:p w14:paraId="78B651B8" w14:textId="4AC2EA03" w:rsidR="00C35853" w:rsidRDefault="00C35853" w:rsidP="00954B2B">
      <w:pPr>
        <w:jc w:val="both"/>
        <w:rPr>
          <w:rFonts w:ascii="Arial" w:hAnsi="Arial" w:cs="Arial"/>
          <w:sz w:val="24"/>
          <w:szCs w:val="24"/>
        </w:rPr>
      </w:pPr>
      <w:r>
        <w:rPr>
          <w:rFonts w:ascii="Arial" w:hAnsi="Arial" w:cs="Arial"/>
          <w:sz w:val="24"/>
          <w:szCs w:val="24"/>
        </w:rPr>
        <w:t>Informa sobre los avances en el sistema ARCUSUR</w:t>
      </w:r>
      <w:r w:rsidR="00FF352C">
        <w:rPr>
          <w:rFonts w:ascii="Arial" w:hAnsi="Arial" w:cs="Arial"/>
          <w:sz w:val="24"/>
          <w:szCs w:val="24"/>
        </w:rPr>
        <w:t xml:space="preserve"> (Acreditación Regional de Carreras Universitarias)</w:t>
      </w:r>
      <w:r>
        <w:rPr>
          <w:rFonts w:ascii="Arial" w:hAnsi="Arial" w:cs="Arial"/>
          <w:sz w:val="24"/>
          <w:szCs w:val="24"/>
        </w:rPr>
        <w:t xml:space="preserve"> para el proceso de acreditación de carreras.</w:t>
      </w:r>
    </w:p>
    <w:p w14:paraId="1E739045" w14:textId="3E545B45" w:rsidR="00172E82" w:rsidRDefault="00C35853" w:rsidP="00954B2B">
      <w:pPr>
        <w:jc w:val="both"/>
        <w:rPr>
          <w:rFonts w:ascii="Arial" w:hAnsi="Arial" w:cs="Arial"/>
          <w:sz w:val="24"/>
          <w:szCs w:val="24"/>
        </w:rPr>
      </w:pPr>
      <w:r>
        <w:rPr>
          <w:rFonts w:ascii="Arial" w:hAnsi="Arial" w:cs="Arial"/>
          <w:sz w:val="24"/>
          <w:szCs w:val="24"/>
        </w:rPr>
        <w:t>Argentina y Uruguay son los primeros en ratificar el Acuerdo, en el cual se encuentran actualmente 10 carreras</w:t>
      </w:r>
      <w:r w:rsidR="00172E82">
        <w:rPr>
          <w:rFonts w:ascii="Arial" w:hAnsi="Arial" w:cs="Arial"/>
          <w:sz w:val="24"/>
          <w:szCs w:val="24"/>
        </w:rPr>
        <w:t>.</w:t>
      </w:r>
      <w:r w:rsidR="00373BC6">
        <w:rPr>
          <w:rFonts w:ascii="Arial" w:hAnsi="Arial" w:cs="Arial"/>
          <w:sz w:val="24"/>
          <w:szCs w:val="24"/>
        </w:rPr>
        <w:t xml:space="preserve"> </w:t>
      </w:r>
    </w:p>
    <w:p w14:paraId="56DE83D0" w14:textId="7C5F87BE" w:rsidR="00373BC6" w:rsidRDefault="00172E82" w:rsidP="00954B2B">
      <w:pPr>
        <w:jc w:val="both"/>
        <w:rPr>
          <w:rFonts w:ascii="Arial" w:hAnsi="Arial" w:cs="Arial"/>
          <w:sz w:val="24"/>
          <w:szCs w:val="24"/>
        </w:rPr>
      </w:pPr>
      <w:r>
        <w:rPr>
          <w:rFonts w:ascii="Arial" w:hAnsi="Arial" w:cs="Arial"/>
          <w:sz w:val="24"/>
          <w:szCs w:val="24"/>
        </w:rPr>
        <w:t>El representante de Brasil informó que el proceso de internalización se encuentra en el Congreso nacional para análisis, todavía se mencionó que hay normativa interna “Resolución CNE/CES 01/2022 y la Portaría MEC 1151/2023”</w:t>
      </w:r>
      <w:r w:rsidR="00373BC6">
        <w:rPr>
          <w:rFonts w:ascii="Arial" w:hAnsi="Arial" w:cs="Arial"/>
          <w:sz w:val="24"/>
          <w:szCs w:val="24"/>
        </w:rPr>
        <w:t xml:space="preserve">, </w:t>
      </w:r>
      <w:r w:rsidR="00565F77">
        <w:rPr>
          <w:rFonts w:ascii="Arial" w:hAnsi="Arial" w:cs="Arial"/>
          <w:sz w:val="24"/>
          <w:szCs w:val="24"/>
        </w:rPr>
        <w:t xml:space="preserve">que </w:t>
      </w:r>
      <w:r w:rsidR="00373BC6">
        <w:rPr>
          <w:rFonts w:ascii="Arial" w:hAnsi="Arial" w:cs="Arial"/>
          <w:sz w:val="24"/>
          <w:szCs w:val="24"/>
        </w:rPr>
        <w:t xml:space="preserve">garantiza el reconocimiento simplificado para las carreras de </w:t>
      </w:r>
      <w:r w:rsidR="00373BC6" w:rsidRPr="00373BC6">
        <w:rPr>
          <w:rFonts w:ascii="Arial" w:hAnsi="Arial" w:cs="Arial"/>
          <w:sz w:val="24"/>
          <w:szCs w:val="24"/>
        </w:rPr>
        <w:t>ARCUSUR</w:t>
      </w:r>
      <w:r w:rsidR="00373BC6">
        <w:rPr>
          <w:rFonts w:ascii="Arial" w:hAnsi="Arial" w:cs="Arial"/>
          <w:sz w:val="24"/>
          <w:szCs w:val="24"/>
        </w:rPr>
        <w:t>.</w:t>
      </w:r>
    </w:p>
    <w:p w14:paraId="0DA18EE0" w14:textId="1A38DDAA" w:rsidR="00B03B45" w:rsidRDefault="00B03B45" w:rsidP="00954B2B">
      <w:pPr>
        <w:jc w:val="both"/>
        <w:rPr>
          <w:rStyle w:val="Hipervnculo"/>
          <w:rFonts w:ascii="Arial" w:hAnsi="Arial" w:cs="Arial"/>
          <w:sz w:val="24"/>
          <w:szCs w:val="24"/>
        </w:rPr>
      </w:pPr>
      <w:r>
        <w:rPr>
          <w:rFonts w:ascii="Arial" w:hAnsi="Arial" w:cs="Arial"/>
          <w:sz w:val="24"/>
          <w:szCs w:val="24"/>
        </w:rPr>
        <w:t xml:space="preserve">Se informó a la SCOEJER que el sitio de ARCUSUR concentra la información del sistema: </w:t>
      </w:r>
      <w:hyperlink r:id="rId7" w:history="1">
        <w:r w:rsidRPr="00865CA1">
          <w:rPr>
            <w:rStyle w:val="Hipervnculo"/>
            <w:rFonts w:ascii="Arial" w:hAnsi="Arial" w:cs="Arial"/>
            <w:sz w:val="24"/>
            <w:szCs w:val="24"/>
          </w:rPr>
          <w:t>https://www.arcusur.org</w:t>
        </w:r>
      </w:hyperlink>
    </w:p>
    <w:p w14:paraId="20F3B7FB" w14:textId="77777777" w:rsidR="005F612C" w:rsidRDefault="005F612C" w:rsidP="00954B2B">
      <w:pPr>
        <w:jc w:val="both"/>
        <w:rPr>
          <w:rFonts w:ascii="Arial" w:hAnsi="Arial" w:cs="Arial"/>
          <w:b/>
          <w:sz w:val="24"/>
          <w:szCs w:val="24"/>
        </w:rPr>
      </w:pPr>
    </w:p>
    <w:p w14:paraId="70F92049" w14:textId="3A8F27B9" w:rsidR="00954B2B" w:rsidRDefault="00954B2B" w:rsidP="00954B2B">
      <w:pPr>
        <w:jc w:val="both"/>
        <w:rPr>
          <w:rFonts w:ascii="Arial" w:hAnsi="Arial" w:cs="Arial"/>
          <w:b/>
          <w:sz w:val="24"/>
          <w:szCs w:val="24"/>
        </w:rPr>
      </w:pPr>
      <w:r w:rsidRPr="00E92896">
        <w:rPr>
          <w:rFonts w:ascii="Arial" w:hAnsi="Arial" w:cs="Arial"/>
          <w:b/>
          <w:sz w:val="24"/>
          <w:szCs w:val="24"/>
        </w:rPr>
        <w:t>3.</w:t>
      </w:r>
      <w:r w:rsidRPr="00E92896">
        <w:rPr>
          <w:rFonts w:ascii="Arial" w:hAnsi="Arial" w:cs="Arial"/>
          <w:b/>
          <w:sz w:val="24"/>
          <w:szCs w:val="24"/>
        </w:rPr>
        <w:tab/>
        <w:t>AGENDA CONJUNTA CON EL MERCOSUR EDUCATIVO. INFORME SOBRE LA EDUCACIÓN SUPERIOR PARA LAS PROFESIONES DE LA SALUD Y LA EDUCACIÓN A DISTANCIA.</w:t>
      </w:r>
    </w:p>
    <w:p w14:paraId="67A30C07" w14:textId="0570B138" w:rsidR="001B3075" w:rsidRDefault="001B3075" w:rsidP="00954B2B">
      <w:pPr>
        <w:jc w:val="both"/>
        <w:rPr>
          <w:rFonts w:ascii="Arial" w:hAnsi="Arial" w:cs="Arial"/>
          <w:sz w:val="24"/>
          <w:szCs w:val="24"/>
        </w:rPr>
      </w:pPr>
      <w:r>
        <w:rPr>
          <w:rFonts w:ascii="Arial" w:hAnsi="Arial" w:cs="Arial"/>
          <w:sz w:val="24"/>
          <w:szCs w:val="24"/>
        </w:rPr>
        <w:t xml:space="preserve">Teniendo en cuenta la evolución de las herramientas de educación a distancia, la representante de CAES </w:t>
      </w:r>
      <w:r w:rsidR="00303B3E">
        <w:rPr>
          <w:rFonts w:ascii="Arial" w:hAnsi="Arial" w:cs="Arial"/>
          <w:sz w:val="24"/>
          <w:szCs w:val="24"/>
        </w:rPr>
        <w:t xml:space="preserve">(Comisión de Área de Educación Superior) </w:t>
      </w:r>
      <w:r>
        <w:rPr>
          <w:rFonts w:ascii="Arial" w:hAnsi="Arial" w:cs="Arial"/>
          <w:sz w:val="24"/>
          <w:szCs w:val="24"/>
        </w:rPr>
        <w:t>informó que la RANA</w:t>
      </w:r>
      <w:r w:rsidR="00303B3E">
        <w:rPr>
          <w:rFonts w:ascii="Arial" w:hAnsi="Arial" w:cs="Arial"/>
          <w:sz w:val="24"/>
          <w:szCs w:val="24"/>
        </w:rPr>
        <w:t xml:space="preserve"> (Red de Agencias Nacionales de Acreditación)</w:t>
      </w:r>
      <w:r>
        <w:rPr>
          <w:rFonts w:ascii="Arial" w:hAnsi="Arial" w:cs="Arial"/>
          <w:sz w:val="24"/>
          <w:szCs w:val="24"/>
        </w:rPr>
        <w:t xml:space="preserve"> ha elaborado </w:t>
      </w:r>
      <w:r>
        <w:rPr>
          <w:rFonts w:ascii="Arial" w:hAnsi="Arial" w:cs="Arial"/>
          <w:sz w:val="24"/>
          <w:szCs w:val="24"/>
        </w:rPr>
        <w:lastRenderedPageBreak/>
        <w:t>documentos de criterios de calidad para evaluación de carreras que utilizan esta herramienta.</w:t>
      </w:r>
    </w:p>
    <w:p w14:paraId="6A25CF65" w14:textId="0891ED19" w:rsidR="00B848C5" w:rsidRDefault="00B848C5" w:rsidP="00954B2B">
      <w:pPr>
        <w:jc w:val="both"/>
        <w:rPr>
          <w:rFonts w:ascii="Arial" w:hAnsi="Arial" w:cs="Arial"/>
          <w:sz w:val="24"/>
          <w:szCs w:val="24"/>
        </w:rPr>
      </w:pPr>
      <w:r>
        <w:rPr>
          <w:rFonts w:ascii="Arial" w:hAnsi="Arial" w:cs="Arial"/>
          <w:sz w:val="24"/>
          <w:szCs w:val="24"/>
        </w:rPr>
        <w:t>No se han presentado carreras con educación a distancia hasta el momento.</w:t>
      </w:r>
    </w:p>
    <w:p w14:paraId="4B301F27" w14:textId="77777777" w:rsidR="005F612C" w:rsidRPr="001B3075" w:rsidRDefault="005F612C" w:rsidP="00954B2B">
      <w:pPr>
        <w:jc w:val="both"/>
        <w:rPr>
          <w:rFonts w:ascii="Arial" w:hAnsi="Arial" w:cs="Arial"/>
          <w:sz w:val="24"/>
          <w:szCs w:val="24"/>
        </w:rPr>
      </w:pPr>
    </w:p>
    <w:p w14:paraId="7E1FB8B2" w14:textId="77777777" w:rsidR="00954B2B" w:rsidRPr="00E92896" w:rsidRDefault="00954B2B" w:rsidP="00954B2B">
      <w:pPr>
        <w:jc w:val="both"/>
        <w:rPr>
          <w:rFonts w:ascii="Arial" w:hAnsi="Arial" w:cs="Arial"/>
          <w:b/>
          <w:sz w:val="24"/>
          <w:szCs w:val="24"/>
        </w:rPr>
      </w:pPr>
      <w:r w:rsidRPr="00E92896">
        <w:rPr>
          <w:rFonts w:ascii="Arial" w:hAnsi="Arial" w:cs="Arial"/>
          <w:b/>
          <w:sz w:val="24"/>
          <w:szCs w:val="24"/>
        </w:rPr>
        <w:t>4.</w:t>
      </w:r>
      <w:r w:rsidRPr="00E92896">
        <w:rPr>
          <w:rFonts w:ascii="Arial" w:hAnsi="Arial" w:cs="Arial"/>
          <w:b/>
          <w:sz w:val="24"/>
          <w:szCs w:val="24"/>
        </w:rPr>
        <w:tab/>
        <w:t xml:space="preserve">INFORME SOBRE LA ARTICULACION CON LOS COORDINADORES NACIONALES SOBRE EL AVANCE DE LOS SGT N°. 10, SGT N°. 17 </w:t>
      </w:r>
      <w:proofErr w:type="gramStart"/>
      <w:r w:rsidRPr="00E92896">
        <w:rPr>
          <w:rFonts w:ascii="Arial" w:hAnsi="Arial" w:cs="Arial"/>
          <w:b/>
          <w:sz w:val="24"/>
          <w:szCs w:val="24"/>
        </w:rPr>
        <w:t>Y</w:t>
      </w:r>
      <w:proofErr w:type="gramEnd"/>
      <w:r w:rsidRPr="00E92896">
        <w:rPr>
          <w:rFonts w:ascii="Arial" w:hAnsi="Arial" w:cs="Arial"/>
          <w:b/>
          <w:sz w:val="24"/>
          <w:szCs w:val="24"/>
        </w:rPr>
        <w:t xml:space="preserve"> SGT N°. 18. </w:t>
      </w:r>
    </w:p>
    <w:p w14:paraId="197F34AC" w14:textId="4701BC8E" w:rsidR="00DF40B5" w:rsidRPr="00234623" w:rsidRDefault="00E92896" w:rsidP="00954B2B">
      <w:pPr>
        <w:jc w:val="both"/>
        <w:rPr>
          <w:rFonts w:ascii="Arial" w:hAnsi="Arial" w:cs="Arial"/>
          <w:sz w:val="24"/>
          <w:szCs w:val="24"/>
        </w:rPr>
      </w:pPr>
      <w:r w:rsidRPr="00234623">
        <w:rPr>
          <w:rFonts w:ascii="Arial" w:hAnsi="Arial" w:cs="Arial"/>
          <w:sz w:val="24"/>
          <w:szCs w:val="24"/>
        </w:rPr>
        <w:t xml:space="preserve">Uruguay </w:t>
      </w:r>
      <w:r w:rsidR="00DF40B5" w:rsidRPr="00234623">
        <w:rPr>
          <w:rFonts w:ascii="Arial" w:hAnsi="Arial" w:cs="Arial"/>
          <w:sz w:val="24"/>
          <w:szCs w:val="24"/>
        </w:rPr>
        <w:t>inform</w:t>
      </w:r>
      <w:r w:rsidR="00BB4EF3" w:rsidRPr="00234623">
        <w:rPr>
          <w:rFonts w:ascii="Arial" w:hAnsi="Arial" w:cs="Arial"/>
          <w:sz w:val="24"/>
          <w:szCs w:val="24"/>
        </w:rPr>
        <w:t>ó</w:t>
      </w:r>
      <w:r w:rsidR="00C83140" w:rsidRPr="00234623">
        <w:rPr>
          <w:rFonts w:ascii="Arial" w:hAnsi="Arial" w:cs="Arial"/>
          <w:sz w:val="24"/>
          <w:szCs w:val="24"/>
        </w:rPr>
        <w:t xml:space="preserve"> que se realizó la consulta con la Coordinación y no</w:t>
      </w:r>
      <w:r w:rsidR="00DF40B5" w:rsidRPr="00234623">
        <w:rPr>
          <w:rFonts w:ascii="Arial" w:hAnsi="Arial" w:cs="Arial"/>
          <w:sz w:val="24"/>
          <w:szCs w:val="24"/>
        </w:rPr>
        <w:t xml:space="preserve"> ha habido ava</w:t>
      </w:r>
      <w:r w:rsidR="00234623" w:rsidRPr="00234623">
        <w:rPr>
          <w:rFonts w:ascii="Arial" w:hAnsi="Arial" w:cs="Arial"/>
          <w:sz w:val="24"/>
          <w:szCs w:val="24"/>
        </w:rPr>
        <w:t>nces al respecto. Se designó un</w:t>
      </w:r>
      <w:r w:rsidR="00DF40B5" w:rsidRPr="00234623">
        <w:rPr>
          <w:rFonts w:ascii="Arial" w:hAnsi="Arial" w:cs="Arial"/>
          <w:sz w:val="24"/>
          <w:szCs w:val="24"/>
        </w:rPr>
        <w:t xml:space="preserve"> referente del SGT N° 10 para </w:t>
      </w:r>
      <w:r w:rsidR="00234623" w:rsidRPr="00234623">
        <w:rPr>
          <w:rFonts w:ascii="Arial" w:hAnsi="Arial" w:cs="Arial"/>
          <w:sz w:val="24"/>
          <w:szCs w:val="24"/>
        </w:rPr>
        <w:t xml:space="preserve">que la SCOEJER pueda </w:t>
      </w:r>
      <w:r w:rsidR="00DF40B5" w:rsidRPr="00234623">
        <w:rPr>
          <w:rFonts w:ascii="Arial" w:hAnsi="Arial" w:cs="Arial"/>
          <w:sz w:val="24"/>
          <w:szCs w:val="24"/>
        </w:rPr>
        <w:t>contactar.</w:t>
      </w:r>
    </w:p>
    <w:p w14:paraId="70E0CF69" w14:textId="6BEDFDCE" w:rsidR="0076781A" w:rsidRPr="00234623" w:rsidRDefault="0076781A" w:rsidP="00954B2B">
      <w:pPr>
        <w:jc w:val="both"/>
        <w:rPr>
          <w:rFonts w:ascii="Arial" w:hAnsi="Arial" w:cs="Arial"/>
          <w:sz w:val="24"/>
          <w:szCs w:val="24"/>
        </w:rPr>
      </w:pPr>
      <w:r w:rsidRPr="00234623">
        <w:rPr>
          <w:rFonts w:ascii="Arial" w:hAnsi="Arial" w:cs="Arial"/>
          <w:sz w:val="24"/>
          <w:szCs w:val="24"/>
        </w:rPr>
        <w:t>El representante de Brasil hizo una presentación con</w:t>
      </w:r>
      <w:r w:rsidR="00234623">
        <w:rPr>
          <w:rFonts w:ascii="Arial" w:hAnsi="Arial" w:cs="Arial"/>
          <w:sz w:val="24"/>
          <w:szCs w:val="24"/>
        </w:rPr>
        <w:t xml:space="preserve"> los principales puntos de la </w:t>
      </w:r>
      <w:r w:rsidRPr="00234623">
        <w:rPr>
          <w:rFonts w:ascii="Arial" w:hAnsi="Arial" w:cs="Arial"/>
          <w:sz w:val="24"/>
          <w:szCs w:val="24"/>
        </w:rPr>
        <w:t>recopilación de las actas publicadas de los SGT N° 10,17 y 18</w:t>
      </w:r>
      <w:r w:rsidR="00234623">
        <w:rPr>
          <w:rFonts w:ascii="Arial" w:hAnsi="Arial" w:cs="Arial"/>
          <w:sz w:val="24"/>
          <w:szCs w:val="24"/>
        </w:rPr>
        <w:t>, destacando los temas que son de interés de la SCOEJER</w:t>
      </w:r>
      <w:r w:rsidRPr="00234623">
        <w:rPr>
          <w:rFonts w:ascii="Arial" w:hAnsi="Arial" w:cs="Arial"/>
          <w:sz w:val="24"/>
          <w:szCs w:val="24"/>
        </w:rPr>
        <w:t xml:space="preserve">. </w:t>
      </w:r>
      <w:r w:rsidR="00234623">
        <w:rPr>
          <w:rFonts w:ascii="Arial" w:hAnsi="Arial" w:cs="Arial"/>
          <w:sz w:val="24"/>
          <w:szCs w:val="24"/>
        </w:rPr>
        <w:t>La presentación constará como Unido IV.</w:t>
      </w:r>
    </w:p>
    <w:p w14:paraId="48D84D41" w14:textId="1ACCD6B5" w:rsidR="00CD32EE" w:rsidRDefault="008B05C8" w:rsidP="00954B2B">
      <w:pPr>
        <w:jc w:val="both"/>
        <w:rPr>
          <w:rFonts w:ascii="Arial" w:hAnsi="Arial" w:cs="Arial"/>
          <w:sz w:val="24"/>
          <w:szCs w:val="24"/>
        </w:rPr>
      </w:pPr>
      <w:r w:rsidRPr="00CD32EE">
        <w:rPr>
          <w:rFonts w:ascii="Arial" w:hAnsi="Arial" w:cs="Arial"/>
          <w:sz w:val="24"/>
          <w:szCs w:val="24"/>
        </w:rPr>
        <w:t>Los representantes de la SCOEJER concuerdan en sol</w:t>
      </w:r>
      <w:r w:rsidR="00CD32EE" w:rsidRPr="00CD32EE">
        <w:rPr>
          <w:rFonts w:ascii="Arial" w:hAnsi="Arial" w:cs="Arial"/>
          <w:sz w:val="24"/>
          <w:szCs w:val="24"/>
        </w:rPr>
        <w:t>icitar apoyo a la COSERATS para intercambiar información con el SGT</w:t>
      </w:r>
      <w:r w:rsidR="004B27DC">
        <w:rPr>
          <w:rFonts w:ascii="Arial" w:hAnsi="Arial" w:cs="Arial"/>
          <w:sz w:val="24"/>
          <w:szCs w:val="24"/>
        </w:rPr>
        <w:t xml:space="preserve"> </w:t>
      </w:r>
      <w:proofErr w:type="spellStart"/>
      <w:r w:rsidR="004B27DC">
        <w:rPr>
          <w:rFonts w:ascii="Arial" w:hAnsi="Arial" w:cs="Arial"/>
          <w:sz w:val="24"/>
          <w:szCs w:val="24"/>
        </w:rPr>
        <w:t>N°</w:t>
      </w:r>
      <w:proofErr w:type="spellEnd"/>
      <w:r w:rsidR="004B27DC">
        <w:rPr>
          <w:rFonts w:ascii="Arial" w:hAnsi="Arial" w:cs="Arial"/>
          <w:sz w:val="24"/>
          <w:szCs w:val="24"/>
        </w:rPr>
        <w:t xml:space="preserve"> </w:t>
      </w:r>
      <w:r w:rsidR="00CD32EE" w:rsidRPr="00CD32EE">
        <w:rPr>
          <w:rFonts w:ascii="Arial" w:hAnsi="Arial" w:cs="Arial"/>
          <w:sz w:val="24"/>
          <w:szCs w:val="24"/>
        </w:rPr>
        <w:t xml:space="preserve">18 y generar agenda conjunta </w:t>
      </w:r>
      <w:r w:rsidR="00CD32EE">
        <w:rPr>
          <w:rFonts w:ascii="Arial" w:hAnsi="Arial" w:cs="Arial"/>
          <w:sz w:val="24"/>
          <w:szCs w:val="24"/>
        </w:rPr>
        <w:t>referente</w:t>
      </w:r>
      <w:r w:rsidR="00CD32EE" w:rsidRPr="00CD32EE">
        <w:rPr>
          <w:rFonts w:ascii="Arial" w:hAnsi="Arial" w:cs="Arial"/>
          <w:sz w:val="24"/>
          <w:szCs w:val="24"/>
        </w:rPr>
        <w:t xml:space="preserve"> al ejercicio profesional en zonas de frontera.</w:t>
      </w:r>
    </w:p>
    <w:p w14:paraId="6765259B" w14:textId="77777777" w:rsidR="005F612C" w:rsidRPr="00CD32EE" w:rsidRDefault="005F612C" w:rsidP="00954B2B">
      <w:pPr>
        <w:jc w:val="both"/>
        <w:rPr>
          <w:rFonts w:ascii="Arial" w:hAnsi="Arial" w:cs="Arial"/>
          <w:sz w:val="24"/>
          <w:szCs w:val="24"/>
        </w:rPr>
      </w:pPr>
    </w:p>
    <w:p w14:paraId="0547B612" w14:textId="77777777" w:rsidR="00954B2B" w:rsidRPr="00E92896" w:rsidRDefault="00954B2B" w:rsidP="00954B2B">
      <w:pPr>
        <w:jc w:val="both"/>
        <w:rPr>
          <w:rFonts w:ascii="Arial" w:hAnsi="Arial" w:cs="Arial"/>
          <w:b/>
          <w:sz w:val="24"/>
          <w:szCs w:val="24"/>
        </w:rPr>
      </w:pPr>
      <w:r w:rsidRPr="00E92896">
        <w:rPr>
          <w:rFonts w:ascii="Arial" w:hAnsi="Arial" w:cs="Arial"/>
          <w:b/>
          <w:sz w:val="24"/>
          <w:szCs w:val="24"/>
        </w:rPr>
        <w:t>5.</w:t>
      </w:r>
      <w:r w:rsidRPr="00E92896">
        <w:rPr>
          <w:rFonts w:ascii="Arial" w:hAnsi="Arial" w:cs="Arial"/>
          <w:b/>
          <w:sz w:val="24"/>
          <w:szCs w:val="24"/>
        </w:rPr>
        <w:tab/>
        <w:t>RELEVAMIENTO DE LA INVESTIGACIÓN SOBRE LAS COMPETENCIAS DE LAS PROFESIONES TÉCNICAS DE ENFERMERÍA, RADIOLOGÍA Y ANÁLISIS CLÍNICOS/ LABORATORIO.</w:t>
      </w:r>
    </w:p>
    <w:p w14:paraId="122B1BFC" w14:textId="1D799A88" w:rsidR="000401CC" w:rsidRDefault="004561C1" w:rsidP="00954B2B">
      <w:pPr>
        <w:jc w:val="both"/>
        <w:rPr>
          <w:rFonts w:ascii="Arial" w:hAnsi="Arial" w:cs="Arial"/>
          <w:sz w:val="24"/>
          <w:szCs w:val="24"/>
        </w:rPr>
      </w:pPr>
      <w:r>
        <w:rPr>
          <w:rFonts w:ascii="Arial" w:hAnsi="Arial" w:cs="Arial"/>
          <w:sz w:val="24"/>
          <w:szCs w:val="24"/>
        </w:rPr>
        <w:t xml:space="preserve">Uruguay </w:t>
      </w:r>
      <w:r w:rsidR="000401CC">
        <w:rPr>
          <w:rFonts w:ascii="Arial" w:hAnsi="Arial" w:cs="Arial"/>
          <w:sz w:val="24"/>
          <w:szCs w:val="24"/>
        </w:rPr>
        <w:t>informa que no tiene datos para realizar el análisis</w:t>
      </w:r>
      <w:r w:rsidR="00CC727D">
        <w:rPr>
          <w:rFonts w:ascii="Arial" w:hAnsi="Arial" w:cs="Arial"/>
          <w:sz w:val="24"/>
          <w:szCs w:val="24"/>
        </w:rPr>
        <w:t xml:space="preserve"> de competencias. Estas profesiones </w:t>
      </w:r>
      <w:r w:rsidR="000401CC">
        <w:rPr>
          <w:rFonts w:ascii="Arial" w:hAnsi="Arial" w:cs="Arial"/>
          <w:sz w:val="24"/>
          <w:szCs w:val="24"/>
        </w:rPr>
        <w:t xml:space="preserve">son de nivel universitario de 4 años, con una carga horaria superior a las 4000 horas. </w:t>
      </w:r>
    </w:p>
    <w:p w14:paraId="7A793650" w14:textId="5D26BD75" w:rsidR="000401CC" w:rsidRDefault="000401CC" w:rsidP="00954B2B">
      <w:pPr>
        <w:jc w:val="both"/>
        <w:rPr>
          <w:rFonts w:ascii="Arial" w:hAnsi="Arial" w:cs="Arial"/>
          <w:sz w:val="24"/>
          <w:szCs w:val="24"/>
        </w:rPr>
      </w:pPr>
      <w:r>
        <w:rPr>
          <w:rFonts w:ascii="Arial" w:hAnsi="Arial" w:cs="Arial"/>
          <w:sz w:val="24"/>
          <w:szCs w:val="24"/>
        </w:rPr>
        <w:t>El representante de Brasil informa que está en etapa de investigación y recopilación. Tienen carreras Técnicas de 2 años y medio</w:t>
      </w:r>
      <w:r w:rsidR="003A5C21">
        <w:rPr>
          <w:rFonts w:ascii="Arial" w:hAnsi="Arial" w:cs="Arial"/>
          <w:sz w:val="24"/>
          <w:szCs w:val="24"/>
        </w:rPr>
        <w:t xml:space="preserve"> de 1200 horas</w:t>
      </w:r>
      <w:r w:rsidR="00C06AE1">
        <w:rPr>
          <w:rFonts w:ascii="Arial" w:hAnsi="Arial" w:cs="Arial"/>
          <w:sz w:val="24"/>
          <w:szCs w:val="24"/>
        </w:rPr>
        <w:t xml:space="preserve"> y </w:t>
      </w:r>
      <w:r w:rsidR="003A5C21">
        <w:rPr>
          <w:rFonts w:ascii="Arial" w:hAnsi="Arial" w:cs="Arial"/>
          <w:sz w:val="24"/>
          <w:szCs w:val="24"/>
        </w:rPr>
        <w:t>Licenciaturas superiores</w:t>
      </w:r>
      <w:r w:rsidR="00C06AE1">
        <w:rPr>
          <w:rFonts w:ascii="Arial" w:hAnsi="Arial" w:cs="Arial"/>
          <w:sz w:val="24"/>
          <w:szCs w:val="24"/>
        </w:rPr>
        <w:t xml:space="preserve"> de 4 años</w:t>
      </w:r>
      <w:r w:rsidR="003A5C21">
        <w:rPr>
          <w:rFonts w:ascii="Arial" w:hAnsi="Arial" w:cs="Arial"/>
          <w:sz w:val="24"/>
          <w:szCs w:val="24"/>
        </w:rPr>
        <w:t>, en algunos casos específicos</w:t>
      </w:r>
      <w:r w:rsidR="00C06AE1">
        <w:rPr>
          <w:rFonts w:ascii="Arial" w:hAnsi="Arial" w:cs="Arial"/>
          <w:sz w:val="24"/>
          <w:szCs w:val="24"/>
        </w:rPr>
        <w:t>.</w:t>
      </w:r>
    </w:p>
    <w:p w14:paraId="07C48F7E" w14:textId="726AE1A9" w:rsidR="00C06AE1" w:rsidRDefault="00C06AE1" w:rsidP="00954B2B">
      <w:pPr>
        <w:jc w:val="both"/>
        <w:rPr>
          <w:rFonts w:ascii="Arial" w:hAnsi="Arial" w:cs="Arial"/>
          <w:sz w:val="24"/>
          <w:szCs w:val="24"/>
        </w:rPr>
      </w:pPr>
      <w:r>
        <w:rPr>
          <w:rFonts w:ascii="Arial" w:hAnsi="Arial" w:cs="Arial"/>
          <w:sz w:val="24"/>
          <w:szCs w:val="24"/>
        </w:rPr>
        <w:t xml:space="preserve">La representante de Paraguay informa que </w:t>
      </w:r>
      <w:r w:rsidR="00A65174">
        <w:rPr>
          <w:rFonts w:ascii="Arial" w:hAnsi="Arial" w:cs="Arial"/>
          <w:sz w:val="24"/>
          <w:szCs w:val="24"/>
        </w:rPr>
        <w:t xml:space="preserve">cuentan con estas profesiones de nivel </w:t>
      </w:r>
      <w:r>
        <w:rPr>
          <w:rFonts w:ascii="Arial" w:hAnsi="Arial" w:cs="Arial"/>
          <w:sz w:val="24"/>
          <w:szCs w:val="24"/>
        </w:rPr>
        <w:t xml:space="preserve">Técnico </w:t>
      </w:r>
      <w:r w:rsidR="00A65174">
        <w:rPr>
          <w:rFonts w:ascii="Arial" w:hAnsi="Arial" w:cs="Arial"/>
          <w:sz w:val="24"/>
          <w:szCs w:val="24"/>
        </w:rPr>
        <w:t>superior de 2 años y</w:t>
      </w:r>
      <w:r>
        <w:rPr>
          <w:rFonts w:ascii="Arial" w:hAnsi="Arial" w:cs="Arial"/>
          <w:sz w:val="24"/>
          <w:szCs w:val="24"/>
        </w:rPr>
        <w:t xml:space="preserve"> 2500 horas</w:t>
      </w:r>
      <w:r w:rsidR="00A65174">
        <w:rPr>
          <w:rFonts w:ascii="Arial" w:hAnsi="Arial" w:cs="Arial"/>
          <w:sz w:val="24"/>
          <w:szCs w:val="24"/>
        </w:rPr>
        <w:t xml:space="preserve"> obligatorias para el área de la salud</w:t>
      </w:r>
      <w:r>
        <w:rPr>
          <w:rFonts w:ascii="Arial" w:hAnsi="Arial" w:cs="Arial"/>
          <w:sz w:val="24"/>
          <w:szCs w:val="24"/>
        </w:rPr>
        <w:t>.</w:t>
      </w:r>
    </w:p>
    <w:p w14:paraId="719C4F94" w14:textId="77777777" w:rsidR="001B57BB" w:rsidRDefault="00954B2B" w:rsidP="00954B2B">
      <w:pPr>
        <w:jc w:val="both"/>
        <w:rPr>
          <w:rFonts w:ascii="Arial" w:hAnsi="Arial" w:cs="Arial"/>
          <w:b/>
          <w:sz w:val="24"/>
          <w:szCs w:val="24"/>
        </w:rPr>
      </w:pPr>
      <w:r w:rsidRPr="00E92896">
        <w:rPr>
          <w:rFonts w:ascii="Arial" w:hAnsi="Arial" w:cs="Arial"/>
          <w:b/>
          <w:sz w:val="24"/>
          <w:szCs w:val="24"/>
        </w:rPr>
        <w:t>6.</w:t>
      </w:r>
      <w:r w:rsidRPr="00E92896">
        <w:rPr>
          <w:rFonts w:ascii="Arial" w:hAnsi="Arial" w:cs="Arial"/>
          <w:b/>
          <w:sz w:val="24"/>
          <w:szCs w:val="24"/>
        </w:rPr>
        <w:tab/>
        <w:t xml:space="preserve">ACTUALIZACIÓN DE LAS MATRICES COMPARATIVAS DE LAS PROFESIONES TÉCNICAS: ENFERMERÍA, RADIOLOGÍA Y ANÁLISIS CLÍNICOS/ LABORATORIO. </w:t>
      </w:r>
    </w:p>
    <w:p w14:paraId="186174E8" w14:textId="6BE35F63" w:rsidR="00A06A9F" w:rsidRPr="001B57BB" w:rsidRDefault="001B57BB" w:rsidP="00954B2B">
      <w:pPr>
        <w:jc w:val="both"/>
        <w:rPr>
          <w:rFonts w:ascii="Arial" w:hAnsi="Arial" w:cs="Arial"/>
          <w:b/>
          <w:sz w:val="24"/>
          <w:szCs w:val="24"/>
        </w:rPr>
      </w:pPr>
      <w:r>
        <w:rPr>
          <w:rFonts w:ascii="Arial" w:hAnsi="Arial" w:cs="Arial"/>
          <w:sz w:val="24"/>
          <w:szCs w:val="24"/>
        </w:rPr>
        <w:lastRenderedPageBreak/>
        <w:t>D</w:t>
      </w:r>
      <w:r w:rsidR="00C06AE1">
        <w:rPr>
          <w:rFonts w:ascii="Arial" w:hAnsi="Arial" w:cs="Arial"/>
          <w:sz w:val="24"/>
          <w:szCs w:val="24"/>
        </w:rPr>
        <w:t>ada la diferencia en los niveles de formación en cada Estado parte, se hace improbable la compatibilización d</w:t>
      </w:r>
      <w:r w:rsidR="00A06A9F">
        <w:rPr>
          <w:rFonts w:ascii="Arial" w:hAnsi="Arial" w:cs="Arial"/>
          <w:sz w:val="24"/>
          <w:szCs w:val="24"/>
        </w:rPr>
        <w:t>e las carreras de nivel técnico, por la vía de trabajo habitual de esta Subcomisión.</w:t>
      </w:r>
    </w:p>
    <w:p w14:paraId="0E4CAB19" w14:textId="396AA9DF" w:rsidR="0026099D" w:rsidRDefault="00A06A9F" w:rsidP="00954B2B">
      <w:pPr>
        <w:jc w:val="both"/>
        <w:rPr>
          <w:rFonts w:ascii="Arial" w:hAnsi="Arial" w:cs="Arial"/>
          <w:sz w:val="24"/>
          <w:szCs w:val="24"/>
        </w:rPr>
      </w:pPr>
      <w:r>
        <w:rPr>
          <w:rFonts w:ascii="Arial" w:hAnsi="Arial" w:cs="Arial"/>
          <w:sz w:val="24"/>
          <w:szCs w:val="24"/>
        </w:rPr>
        <w:t>Los representantes de la SCOEJER</w:t>
      </w:r>
      <w:r w:rsidR="001B57BB">
        <w:rPr>
          <w:rFonts w:ascii="Arial" w:hAnsi="Arial" w:cs="Arial"/>
          <w:sz w:val="24"/>
          <w:szCs w:val="24"/>
        </w:rPr>
        <w:t xml:space="preserve"> concuerdan en </w:t>
      </w:r>
      <w:r>
        <w:rPr>
          <w:rFonts w:ascii="Arial" w:hAnsi="Arial" w:cs="Arial"/>
          <w:sz w:val="24"/>
          <w:szCs w:val="24"/>
        </w:rPr>
        <w:t>sacar de la</w:t>
      </w:r>
      <w:r w:rsidR="001B57BB">
        <w:rPr>
          <w:rFonts w:ascii="Arial" w:hAnsi="Arial" w:cs="Arial"/>
          <w:sz w:val="24"/>
          <w:szCs w:val="24"/>
        </w:rPr>
        <w:t xml:space="preserve">s próximas </w:t>
      </w:r>
      <w:r>
        <w:rPr>
          <w:rFonts w:ascii="Arial" w:hAnsi="Arial" w:cs="Arial"/>
          <w:sz w:val="24"/>
          <w:szCs w:val="24"/>
        </w:rPr>
        <w:t>agenda</w:t>
      </w:r>
      <w:r w:rsidR="001B57BB">
        <w:rPr>
          <w:rFonts w:ascii="Arial" w:hAnsi="Arial" w:cs="Arial"/>
          <w:sz w:val="24"/>
          <w:szCs w:val="24"/>
        </w:rPr>
        <w:t xml:space="preserve">s, así como del Programa de Trabajo 2025 – 2026 </w:t>
      </w:r>
      <w:r w:rsidR="001B57BB" w:rsidRPr="001B57BB">
        <w:rPr>
          <w:rFonts w:ascii="Arial" w:hAnsi="Arial" w:cs="Arial"/>
          <w:sz w:val="24"/>
          <w:szCs w:val="24"/>
        </w:rPr>
        <w:t>los Puntos 5 y 6</w:t>
      </w:r>
      <w:r>
        <w:rPr>
          <w:rFonts w:ascii="Arial" w:hAnsi="Arial" w:cs="Arial"/>
          <w:sz w:val="24"/>
          <w:szCs w:val="24"/>
        </w:rPr>
        <w:t>.</w:t>
      </w:r>
    </w:p>
    <w:p w14:paraId="48B58AE8" w14:textId="77777777" w:rsidR="005F612C" w:rsidRDefault="005F612C" w:rsidP="00954B2B">
      <w:pPr>
        <w:jc w:val="both"/>
        <w:rPr>
          <w:rFonts w:ascii="Arial" w:hAnsi="Arial" w:cs="Arial"/>
          <w:b/>
          <w:sz w:val="24"/>
          <w:szCs w:val="24"/>
        </w:rPr>
      </w:pPr>
    </w:p>
    <w:p w14:paraId="3BDBCB41" w14:textId="2E608AB2" w:rsidR="00954B2B" w:rsidRPr="00E92896" w:rsidRDefault="00954B2B" w:rsidP="00954B2B">
      <w:pPr>
        <w:jc w:val="both"/>
        <w:rPr>
          <w:rFonts w:ascii="Arial" w:hAnsi="Arial" w:cs="Arial"/>
          <w:b/>
          <w:sz w:val="24"/>
          <w:szCs w:val="24"/>
        </w:rPr>
      </w:pPr>
      <w:r w:rsidRPr="00E92896">
        <w:rPr>
          <w:rFonts w:ascii="Arial" w:hAnsi="Arial" w:cs="Arial"/>
          <w:b/>
          <w:sz w:val="24"/>
          <w:szCs w:val="24"/>
        </w:rPr>
        <w:t>7.</w:t>
      </w:r>
      <w:r w:rsidRPr="00E92896">
        <w:rPr>
          <w:rFonts w:ascii="Arial" w:hAnsi="Arial" w:cs="Arial"/>
          <w:b/>
          <w:sz w:val="24"/>
          <w:szCs w:val="24"/>
        </w:rPr>
        <w:tab/>
        <w:t>REEVALUAR LA INFORMACIÓN SOBRE EL EJERCICIO PROFESIONAL EN LAS REGIONES FRONTERIZAS.</w:t>
      </w:r>
    </w:p>
    <w:p w14:paraId="76457FA3" w14:textId="01C19813" w:rsidR="004211A1" w:rsidRDefault="004211A1" w:rsidP="0026099D">
      <w:pPr>
        <w:jc w:val="both"/>
        <w:rPr>
          <w:rFonts w:ascii="Arial" w:hAnsi="Arial" w:cs="Arial"/>
          <w:sz w:val="24"/>
          <w:szCs w:val="24"/>
        </w:rPr>
      </w:pPr>
      <w:r>
        <w:rPr>
          <w:rFonts w:ascii="Arial" w:hAnsi="Arial" w:cs="Arial"/>
          <w:sz w:val="24"/>
          <w:szCs w:val="24"/>
        </w:rPr>
        <w:t>Se constata que los países no poseen información sistematizada a cerca del ejercicio profesion</w:t>
      </w:r>
      <w:r w:rsidR="00DA11FB">
        <w:rPr>
          <w:rFonts w:ascii="Arial" w:hAnsi="Arial" w:cs="Arial"/>
          <w:sz w:val="24"/>
          <w:szCs w:val="24"/>
        </w:rPr>
        <w:t>al en las zonas de frontera de M</w:t>
      </w:r>
      <w:r>
        <w:rPr>
          <w:rFonts w:ascii="Arial" w:hAnsi="Arial" w:cs="Arial"/>
          <w:sz w:val="24"/>
          <w:szCs w:val="24"/>
        </w:rPr>
        <w:t>ercosur</w:t>
      </w:r>
      <w:r w:rsidR="00DA11FB">
        <w:rPr>
          <w:rFonts w:ascii="Arial" w:hAnsi="Arial" w:cs="Arial"/>
          <w:sz w:val="24"/>
          <w:szCs w:val="24"/>
        </w:rPr>
        <w:t xml:space="preserve">. </w:t>
      </w:r>
      <w:proofErr w:type="gramStart"/>
      <w:r w:rsidR="00DA11FB">
        <w:rPr>
          <w:rFonts w:ascii="Arial" w:hAnsi="Arial" w:cs="Arial"/>
          <w:sz w:val="24"/>
          <w:szCs w:val="24"/>
        </w:rPr>
        <w:t>Asimismo</w:t>
      </w:r>
      <w:proofErr w:type="gramEnd"/>
      <w:r w:rsidR="00DA11FB">
        <w:rPr>
          <w:rFonts w:ascii="Arial" w:hAnsi="Arial" w:cs="Arial"/>
          <w:sz w:val="24"/>
          <w:szCs w:val="24"/>
        </w:rPr>
        <w:t xml:space="preserve"> concuerdan en la necesidad de investigar y obtener un diagnóstico de la situación.</w:t>
      </w:r>
    </w:p>
    <w:p w14:paraId="633E80FB" w14:textId="3A7D9E7B" w:rsidR="004211A1" w:rsidRDefault="0073369D" w:rsidP="0026099D">
      <w:pPr>
        <w:jc w:val="both"/>
        <w:rPr>
          <w:rFonts w:ascii="Arial" w:hAnsi="Arial" w:cs="Arial"/>
          <w:sz w:val="24"/>
          <w:szCs w:val="24"/>
        </w:rPr>
      </w:pPr>
      <w:r>
        <w:rPr>
          <w:rFonts w:ascii="Arial" w:hAnsi="Arial" w:cs="Arial"/>
          <w:sz w:val="24"/>
          <w:szCs w:val="24"/>
        </w:rPr>
        <w:t xml:space="preserve">Se propone incluir en el Programa de trabajo 2025 - 2026 una investigación acerca de los profesionales de Salud </w:t>
      </w:r>
      <w:r w:rsidR="004425FE">
        <w:rPr>
          <w:rFonts w:ascii="Arial" w:hAnsi="Arial" w:cs="Arial"/>
          <w:sz w:val="24"/>
          <w:szCs w:val="24"/>
        </w:rPr>
        <w:t xml:space="preserve">y </w:t>
      </w:r>
      <w:r w:rsidR="006D1BB5">
        <w:rPr>
          <w:rFonts w:ascii="Arial" w:hAnsi="Arial" w:cs="Arial"/>
          <w:sz w:val="24"/>
          <w:szCs w:val="24"/>
        </w:rPr>
        <w:t xml:space="preserve">la regulación de </w:t>
      </w:r>
      <w:r w:rsidR="004425FE">
        <w:rPr>
          <w:rFonts w:ascii="Arial" w:hAnsi="Arial" w:cs="Arial"/>
          <w:sz w:val="24"/>
          <w:szCs w:val="24"/>
        </w:rPr>
        <w:t xml:space="preserve">su ejercicio profesional </w:t>
      </w:r>
      <w:r w:rsidR="004425FE" w:rsidRPr="004425FE">
        <w:rPr>
          <w:rFonts w:ascii="Arial" w:hAnsi="Arial" w:cs="Arial"/>
          <w:sz w:val="24"/>
          <w:szCs w:val="24"/>
        </w:rPr>
        <w:t>en las zonas de frontera</w:t>
      </w:r>
      <w:r w:rsidR="006D1BB5">
        <w:rPr>
          <w:rFonts w:ascii="Arial" w:hAnsi="Arial" w:cs="Arial"/>
          <w:sz w:val="24"/>
          <w:szCs w:val="24"/>
        </w:rPr>
        <w:t xml:space="preserve">. </w:t>
      </w:r>
    </w:p>
    <w:p w14:paraId="2076B459" w14:textId="77777777" w:rsidR="005F612C" w:rsidRDefault="005F612C" w:rsidP="0026099D">
      <w:pPr>
        <w:jc w:val="both"/>
        <w:rPr>
          <w:rFonts w:ascii="Arial" w:hAnsi="Arial" w:cs="Arial"/>
          <w:sz w:val="24"/>
          <w:szCs w:val="24"/>
        </w:rPr>
      </w:pPr>
    </w:p>
    <w:p w14:paraId="581819B3" w14:textId="77777777" w:rsidR="00954B2B" w:rsidRPr="00E92896" w:rsidRDefault="00954B2B" w:rsidP="00954B2B">
      <w:pPr>
        <w:jc w:val="both"/>
        <w:rPr>
          <w:rFonts w:ascii="Arial" w:hAnsi="Arial" w:cs="Arial"/>
          <w:b/>
          <w:sz w:val="24"/>
          <w:szCs w:val="24"/>
        </w:rPr>
      </w:pPr>
      <w:r w:rsidRPr="00E92896">
        <w:rPr>
          <w:rFonts w:ascii="Arial" w:hAnsi="Arial" w:cs="Arial"/>
          <w:b/>
          <w:sz w:val="24"/>
          <w:szCs w:val="24"/>
        </w:rPr>
        <w:t>8.</w:t>
      </w:r>
      <w:r w:rsidRPr="00E92896">
        <w:rPr>
          <w:rFonts w:ascii="Arial" w:hAnsi="Arial" w:cs="Arial"/>
          <w:b/>
          <w:sz w:val="24"/>
          <w:szCs w:val="24"/>
        </w:rPr>
        <w:tab/>
        <w:t>MATRIZ COMPARATIVA DE ACCESO A ESPECIALIDADES MÉDICAS, FORMACIÓN Y ACCESO A ESPECIALIDADES.</w:t>
      </w:r>
    </w:p>
    <w:p w14:paraId="77297828" w14:textId="4906646B" w:rsidR="004561C1" w:rsidRDefault="005B5293" w:rsidP="00954B2B">
      <w:pPr>
        <w:jc w:val="both"/>
        <w:rPr>
          <w:rFonts w:ascii="Arial" w:hAnsi="Arial" w:cs="Arial"/>
          <w:sz w:val="24"/>
          <w:szCs w:val="24"/>
        </w:rPr>
      </w:pPr>
      <w:r>
        <w:rPr>
          <w:rFonts w:ascii="Arial" w:hAnsi="Arial" w:cs="Arial"/>
          <w:sz w:val="24"/>
          <w:szCs w:val="24"/>
        </w:rPr>
        <w:t>Uruguay presentó</w:t>
      </w:r>
      <w:r w:rsidR="004561C1">
        <w:rPr>
          <w:rFonts w:ascii="Arial" w:hAnsi="Arial" w:cs="Arial"/>
          <w:sz w:val="24"/>
          <w:szCs w:val="24"/>
        </w:rPr>
        <w:t xml:space="preserve"> </w:t>
      </w:r>
      <w:r>
        <w:rPr>
          <w:rFonts w:ascii="Arial" w:hAnsi="Arial" w:cs="Arial"/>
          <w:sz w:val="24"/>
          <w:szCs w:val="24"/>
        </w:rPr>
        <w:t>la Matriz de E</w:t>
      </w:r>
      <w:r w:rsidR="00FB51FE">
        <w:rPr>
          <w:rFonts w:ascii="Arial" w:hAnsi="Arial" w:cs="Arial"/>
          <w:sz w:val="24"/>
          <w:szCs w:val="24"/>
        </w:rPr>
        <w:t xml:space="preserve">specialidad en Oncología Médica, </w:t>
      </w:r>
      <w:r w:rsidR="00FB51FE" w:rsidRPr="00FB51FE">
        <w:rPr>
          <w:rFonts w:ascii="Arial" w:hAnsi="Arial" w:cs="Arial"/>
          <w:sz w:val="24"/>
          <w:szCs w:val="24"/>
        </w:rPr>
        <w:t>la cual consta como Unido V.</w:t>
      </w:r>
      <w:r w:rsidR="00FB51FE">
        <w:rPr>
          <w:rFonts w:ascii="Arial" w:hAnsi="Arial" w:cs="Arial"/>
          <w:sz w:val="24"/>
          <w:szCs w:val="24"/>
        </w:rPr>
        <w:t xml:space="preserve"> </w:t>
      </w:r>
    </w:p>
    <w:p w14:paraId="1937AF4C" w14:textId="006E5323" w:rsidR="005B5293" w:rsidRDefault="005B5293" w:rsidP="00954B2B">
      <w:pPr>
        <w:jc w:val="both"/>
        <w:rPr>
          <w:rFonts w:ascii="Arial" w:hAnsi="Arial" w:cs="Arial"/>
          <w:sz w:val="24"/>
          <w:szCs w:val="24"/>
        </w:rPr>
      </w:pPr>
      <w:r>
        <w:rPr>
          <w:rFonts w:ascii="Arial" w:hAnsi="Arial" w:cs="Arial"/>
          <w:sz w:val="24"/>
          <w:szCs w:val="24"/>
        </w:rPr>
        <w:t xml:space="preserve">El resto de los </w:t>
      </w:r>
      <w:proofErr w:type="gramStart"/>
      <w:r>
        <w:rPr>
          <w:rFonts w:ascii="Arial" w:hAnsi="Arial" w:cs="Arial"/>
          <w:sz w:val="24"/>
          <w:szCs w:val="24"/>
        </w:rPr>
        <w:t>Estados partes</w:t>
      </w:r>
      <w:proofErr w:type="gramEnd"/>
      <w:r>
        <w:rPr>
          <w:rFonts w:ascii="Arial" w:hAnsi="Arial" w:cs="Arial"/>
          <w:sz w:val="24"/>
          <w:szCs w:val="24"/>
        </w:rPr>
        <w:t xml:space="preserve"> ya habían completado sus matrices con anterioridad.</w:t>
      </w:r>
    </w:p>
    <w:p w14:paraId="5CBEA1C6" w14:textId="16F19B9B" w:rsidR="005B5293" w:rsidRDefault="005B5293" w:rsidP="00954B2B">
      <w:pPr>
        <w:jc w:val="both"/>
        <w:rPr>
          <w:rFonts w:ascii="Arial" w:hAnsi="Arial" w:cs="Arial"/>
          <w:sz w:val="24"/>
          <w:szCs w:val="24"/>
        </w:rPr>
      </w:pPr>
      <w:r>
        <w:rPr>
          <w:rFonts w:ascii="Arial" w:hAnsi="Arial" w:cs="Arial"/>
          <w:sz w:val="24"/>
          <w:szCs w:val="24"/>
        </w:rPr>
        <w:t xml:space="preserve">Se define incorporar al estudio de Especialidades Médicas: la Especialidad en Geriatría – Gerontología. Los </w:t>
      </w:r>
      <w:proofErr w:type="gramStart"/>
      <w:r>
        <w:rPr>
          <w:rFonts w:ascii="Arial" w:hAnsi="Arial" w:cs="Arial"/>
          <w:sz w:val="24"/>
          <w:szCs w:val="24"/>
        </w:rPr>
        <w:t>Estados partes</w:t>
      </w:r>
      <w:proofErr w:type="gramEnd"/>
      <w:r>
        <w:rPr>
          <w:rFonts w:ascii="Arial" w:hAnsi="Arial" w:cs="Arial"/>
          <w:sz w:val="24"/>
          <w:szCs w:val="24"/>
        </w:rPr>
        <w:t xml:space="preserve"> se comprometen a presentar</w:t>
      </w:r>
      <w:r w:rsidR="00C04773">
        <w:rPr>
          <w:rFonts w:ascii="Arial" w:hAnsi="Arial" w:cs="Arial"/>
          <w:sz w:val="24"/>
          <w:szCs w:val="24"/>
        </w:rPr>
        <w:t xml:space="preserve"> las</w:t>
      </w:r>
      <w:r>
        <w:rPr>
          <w:rFonts w:ascii="Arial" w:hAnsi="Arial" w:cs="Arial"/>
          <w:sz w:val="24"/>
          <w:szCs w:val="24"/>
        </w:rPr>
        <w:t xml:space="preserve"> matrices en la próxima reunión de la PPTA.</w:t>
      </w:r>
    </w:p>
    <w:p w14:paraId="0CF39623" w14:textId="77777777" w:rsidR="002A2893" w:rsidRPr="005605EB" w:rsidRDefault="0014035C" w:rsidP="00954B2B">
      <w:pPr>
        <w:jc w:val="both"/>
        <w:rPr>
          <w:rFonts w:ascii="Arial" w:hAnsi="Arial" w:cs="Arial"/>
          <w:b/>
          <w:sz w:val="24"/>
          <w:szCs w:val="24"/>
        </w:rPr>
      </w:pPr>
      <w:r w:rsidRPr="0014035C">
        <w:rPr>
          <w:rFonts w:ascii="Arial" w:hAnsi="Arial" w:cs="Arial"/>
          <w:b/>
          <w:sz w:val="24"/>
          <w:szCs w:val="24"/>
        </w:rPr>
        <w:t>9.</w:t>
      </w:r>
      <w:r w:rsidRPr="0014035C">
        <w:rPr>
          <w:rFonts w:ascii="Arial" w:hAnsi="Arial" w:cs="Arial"/>
          <w:b/>
          <w:sz w:val="24"/>
          <w:szCs w:val="24"/>
        </w:rPr>
        <w:tab/>
        <w:t>SALUD BUCAL, SERVICIOS DENTALES. SERVICIOS DE ESTETICA Y EMBELLECIMIENTO. REUNION CONJUNTA CON LA COMISION DE SERVICIOS DE ATENCION A LA SALUD – COSERATS.</w:t>
      </w:r>
    </w:p>
    <w:p w14:paraId="27EC2F59" w14:textId="22C74B55" w:rsidR="00D66785" w:rsidRDefault="00D66785" w:rsidP="00954B2B">
      <w:pPr>
        <w:jc w:val="both"/>
        <w:rPr>
          <w:rFonts w:ascii="Arial" w:hAnsi="Arial" w:cs="Arial"/>
          <w:sz w:val="24"/>
          <w:szCs w:val="24"/>
        </w:rPr>
      </w:pPr>
      <w:r>
        <w:rPr>
          <w:rFonts w:ascii="Arial" w:hAnsi="Arial" w:cs="Arial"/>
          <w:sz w:val="24"/>
          <w:szCs w:val="24"/>
        </w:rPr>
        <w:t>La COSERATS informó que por el momento no se trabajará en el tema de Servicios de Estética y embellecimiento, se abordará el tema de los Servicios básicos de Odontología.</w:t>
      </w:r>
    </w:p>
    <w:p w14:paraId="3B98F5C3" w14:textId="07E74FED" w:rsidR="00D66785" w:rsidRDefault="00D66785" w:rsidP="00954B2B">
      <w:pPr>
        <w:jc w:val="both"/>
        <w:rPr>
          <w:rFonts w:ascii="Arial" w:hAnsi="Arial" w:cs="Arial"/>
          <w:sz w:val="24"/>
          <w:szCs w:val="24"/>
        </w:rPr>
      </w:pPr>
      <w:r>
        <w:rPr>
          <w:rFonts w:ascii="Arial" w:hAnsi="Arial" w:cs="Arial"/>
          <w:sz w:val="24"/>
          <w:szCs w:val="24"/>
        </w:rPr>
        <w:t xml:space="preserve">La SCOEJER </w:t>
      </w:r>
      <w:r w:rsidR="006B2E22">
        <w:rPr>
          <w:rFonts w:ascii="Arial" w:hAnsi="Arial" w:cs="Arial"/>
          <w:sz w:val="24"/>
          <w:szCs w:val="24"/>
        </w:rPr>
        <w:t>presentó en la reunión conjunta</w:t>
      </w:r>
      <w:r>
        <w:rPr>
          <w:rFonts w:ascii="Arial" w:hAnsi="Arial" w:cs="Arial"/>
          <w:sz w:val="24"/>
          <w:szCs w:val="24"/>
        </w:rPr>
        <w:t>:</w:t>
      </w:r>
    </w:p>
    <w:p w14:paraId="75144AEE" w14:textId="031B0FFB" w:rsidR="00D66785" w:rsidRDefault="00D66785" w:rsidP="00954B2B">
      <w:pPr>
        <w:jc w:val="both"/>
        <w:rPr>
          <w:rFonts w:ascii="Arial" w:hAnsi="Arial" w:cs="Arial"/>
          <w:sz w:val="24"/>
          <w:szCs w:val="24"/>
        </w:rPr>
      </w:pPr>
      <w:r>
        <w:rPr>
          <w:rFonts w:ascii="Arial" w:hAnsi="Arial" w:cs="Arial"/>
          <w:sz w:val="24"/>
          <w:szCs w:val="24"/>
        </w:rPr>
        <w:lastRenderedPageBreak/>
        <w:t>Resolución del Co</w:t>
      </w:r>
      <w:r w:rsidR="00FB05E2">
        <w:rPr>
          <w:rFonts w:ascii="Arial" w:hAnsi="Arial" w:cs="Arial"/>
          <w:sz w:val="24"/>
          <w:szCs w:val="24"/>
        </w:rPr>
        <w:t xml:space="preserve">legio de Odontología de Brasil </w:t>
      </w:r>
      <w:r>
        <w:rPr>
          <w:rFonts w:ascii="Arial" w:hAnsi="Arial" w:cs="Arial"/>
          <w:sz w:val="24"/>
          <w:szCs w:val="24"/>
        </w:rPr>
        <w:t>Nº 198/2019 sobre Especialidad en Armonización Orofacial, presentada por Brasil.</w:t>
      </w:r>
    </w:p>
    <w:p w14:paraId="2B63FD2B" w14:textId="688F8C69" w:rsidR="00D66785" w:rsidRDefault="00D66785" w:rsidP="00954B2B">
      <w:pPr>
        <w:jc w:val="both"/>
        <w:rPr>
          <w:rFonts w:ascii="Arial" w:hAnsi="Arial" w:cs="Arial"/>
          <w:sz w:val="24"/>
          <w:szCs w:val="24"/>
        </w:rPr>
      </w:pPr>
      <w:r>
        <w:rPr>
          <w:rFonts w:ascii="Arial" w:hAnsi="Arial" w:cs="Arial"/>
          <w:sz w:val="24"/>
          <w:szCs w:val="24"/>
        </w:rPr>
        <w:t>Matriz de Odontología presentada por Paraguay.</w:t>
      </w:r>
    </w:p>
    <w:p w14:paraId="694A75A1" w14:textId="67D184E5" w:rsidR="00D66785" w:rsidRDefault="00D66785" w:rsidP="00954B2B">
      <w:pPr>
        <w:jc w:val="both"/>
        <w:rPr>
          <w:rFonts w:ascii="Arial" w:hAnsi="Arial" w:cs="Arial"/>
          <w:sz w:val="24"/>
          <w:szCs w:val="24"/>
        </w:rPr>
      </w:pPr>
      <w:r>
        <w:rPr>
          <w:rFonts w:ascii="Arial" w:hAnsi="Arial" w:cs="Arial"/>
          <w:sz w:val="24"/>
          <w:szCs w:val="24"/>
        </w:rPr>
        <w:t>Cuadro de Odontología y Especialidades en Odontología presentado por Uruguay.</w:t>
      </w:r>
    </w:p>
    <w:p w14:paraId="6BE441CB" w14:textId="18B7518F" w:rsidR="00D66785" w:rsidRDefault="00D66785" w:rsidP="00954B2B">
      <w:pPr>
        <w:jc w:val="both"/>
        <w:rPr>
          <w:rFonts w:ascii="Arial" w:hAnsi="Arial" w:cs="Arial"/>
          <w:sz w:val="24"/>
          <w:szCs w:val="24"/>
        </w:rPr>
      </w:pPr>
      <w:r>
        <w:rPr>
          <w:rFonts w:ascii="Arial" w:hAnsi="Arial" w:cs="Arial"/>
          <w:sz w:val="24"/>
          <w:szCs w:val="24"/>
        </w:rPr>
        <w:t>Documentos que constan como Unido VI.</w:t>
      </w:r>
    </w:p>
    <w:p w14:paraId="4040B4F9" w14:textId="6282A2FE" w:rsidR="00FB05E2" w:rsidRDefault="00FB05E2" w:rsidP="00954B2B">
      <w:pPr>
        <w:jc w:val="both"/>
        <w:rPr>
          <w:rFonts w:ascii="Arial" w:hAnsi="Arial" w:cs="Arial"/>
          <w:sz w:val="24"/>
          <w:szCs w:val="24"/>
        </w:rPr>
      </w:pPr>
      <w:r>
        <w:rPr>
          <w:rFonts w:ascii="Arial" w:hAnsi="Arial" w:cs="Arial"/>
          <w:sz w:val="24"/>
          <w:szCs w:val="24"/>
        </w:rPr>
        <w:t>La SCOEJER incluyó en su Programa de Trabajo 2025 - 2026, la elaboración de cuadro comparativo de Especialidad en Cirugía y Traumatología Buco – maxilo – Facial.</w:t>
      </w:r>
    </w:p>
    <w:p w14:paraId="3F489656" w14:textId="67AFB774" w:rsidR="005605EB" w:rsidRDefault="00D66785" w:rsidP="00954B2B">
      <w:pPr>
        <w:jc w:val="both"/>
        <w:rPr>
          <w:rFonts w:ascii="Arial" w:hAnsi="Arial" w:cs="Arial"/>
          <w:sz w:val="24"/>
          <w:szCs w:val="24"/>
        </w:rPr>
      </w:pPr>
      <w:r>
        <w:rPr>
          <w:rFonts w:ascii="Arial" w:hAnsi="Arial" w:cs="Arial"/>
          <w:sz w:val="24"/>
          <w:szCs w:val="24"/>
        </w:rPr>
        <w:t>La SCOEJER</w:t>
      </w:r>
      <w:r w:rsidR="0028020C">
        <w:rPr>
          <w:rFonts w:ascii="Arial" w:hAnsi="Arial" w:cs="Arial"/>
          <w:sz w:val="24"/>
          <w:szCs w:val="24"/>
        </w:rPr>
        <w:t xml:space="preserve"> realizará una revisión y actualización del cuadro comparativo de la profesión de Odontología y</w:t>
      </w:r>
      <w:r w:rsidR="009149AF">
        <w:rPr>
          <w:rFonts w:ascii="Arial" w:hAnsi="Arial" w:cs="Arial"/>
          <w:sz w:val="24"/>
          <w:szCs w:val="24"/>
        </w:rPr>
        <w:t xml:space="preserve"> un informe </w:t>
      </w:r>
      <w:r w:rsidR="00D52384">
        <w:rPr>
          <w:rFonts w:ascii="Arial" w:hAnsi="Arial" w:cs="Arial"/>
          <w:sz w:val="24"/>
          <w:szCs w:val="24"/>
        </w:rPr>
        <w:t>sobre</w:t>
      </w:r>
      <w:r w:rsidR="0028020C">
        <w:rPr>
          <w:rFonts w:ascii="Arial" w:hAnsi="Arial" w:cs="Arial"/>
          <w:sz w:val="24"/>
          <w:szCs w:val="24"/>
        </w:rPr>
        <w:t xml:space="preserve"> las especialidades </w:t>
      </w:r>
      <w:r w:rsidR="002F2781">
        <w:rPr>
          <w:rFonts w:ascii="Arial" w:hAnsi="Arial" w:cs="Arial"/>
          <w:sz w:val="24"/>
          <w:szCs w:val="24"/>
        </w:rPr>
        <w:t xml:space="preserve">odontológicas habilitadas en los </w:t>
      </w:r>
      <w:proofErr w:type="gramStart"/>
      <w:r w:rsidR="002F2781">
        <w:rPr>
          <w:rFonts w:ascii="Arial" w:hAnsi="Arial" w:cs="Arial"/>
          <w:sz w:val="24"/>
          <w:szCs w:val="24"/>
        </w:rPr>
        <w:t>E</w:t>
      </w:r>
      <w:r w:rsidR="00D52384">
        <w:rPr>
          <w:rFonts w:ascii="Arial" w:hAnsi="Arial" w:cs="Arial"/>
          <w:sz w:val="24"/>
          <w:szCs w:val="24"/>
        </w:rPr>
        <w:t>s</w:t>
      </w:r>
      <w:r w:rsidR="002F2781">
        <w:rPr>
          <w:rFonts w:ascii="Arial" w:hAnsi="Arial" w:cs="Arial"/>
          <w:sz w:val="24"/>
          <w:szCs w:val="24"/>
        </w:rPr>
        <w:t>tados P</w:t>
      </w:r>
      <w:r w:rsidR="00D52384">
        <w:rPr>
          <w:rFonts w:ascii="Arial" w:hAnsi="Arial" w:cs="Arial"/>
          <w:sz w:val="24"/>
          <w:szCs w:val="24"/>
        </w:rPr>
        <w:t>artes</w:t>
      </w:r>
      <w:proofErr w:type="gramEnd"/>
      <w:r w:rsidR="00D52384">
        <w:rPr>
          <w:rFonts w:ascii="Arial" w:hAnsi="Arial" w:cs="Arial"/>
          <w:sz w:val="24"/>
          <w:szCs w:val="24"/>
        </w:rPr>
        <w:t>, par</w:t>
      </w:r>
      <w:r>
        <w:rPr>
          <w:rFonts w:ascii="Arial" w:hAnsi="Arial" w:cs="Arial"/>
          <w:sz w:val="24"/>
          <w:szCs w:val="24"/>
        </w:rPr>
        <w:t>a presentarlo en la próxima PPTA</w:t>
      </w:r>
      <w:r w:rsidR="00F937AA">
        <w:rPr>
          <w:rFonts w:ascii="Arial" w:hAnsi="Arial" w:cs="Arial"/>
          <w:sz w:val="24"/>
          <w:szCs w:val="24"/>
        </w:rPr>
        <w:t>.</w:t>
      </w:r>
    </w:p>
    <w:p w14:paraId="41E83801" w14:textId="77777777" w:rsidR="005F612C" w:rsidRDefault="005F612C" w:rsidP="00954B2B">
      <w:pPr>
        <w:jc w:val="both"/>
        <w:rPr>
          <w:rFonts w:ascii="Arial" w:hAnsi="Arial" w:cs="Arial"/>
          <w:sz w:val="24"/>
          <w:szCs w:val="24"/>
        </w:rPr>
      </w:pPr>
    </w:p>
    <w:p w14:paraId="189994D3" w14:textId="0F5D0E3E" w:rsidR="0014035C" w:rsidRDefault="0014035C" w:rsidP="0014035C">
      <w:pPr>
        <w:jc w:val="both"/>
        <w:rPr>
          <w:rFonts w:ascii="Arial" w:hAnsi="Arial" w:cs="Arial"/>
          <w:b/>
          <w:sz w:val="24"/>
          <w:szCs w:val="24"/>
        </w:rPr>
      </w:pPr>
      <w:r>
        <w:rPr>
          <w:rFonts w:ascii="Arial" w:hAnsi="Arial" w:cs="Arial"/>
          <w:b/>
          <w:sz w:val="24"/>
          <w:szCs w:val="24"/>
        </w:rPr>
        <w:t>10</w:t>
      </w:r>
      <w:r w:rsidRPr="00E92896">
        <w:rPr>
          <w:rFonts w:ascii="Arial" w:hAnsi="Arial" w:cs="Arial"/>
          <w:b/>
          <w:sz w:val="24"/>
          <w:szCs w:val="24"/>
        </w:rPr>
        <w:t>.</w:t>
      </w:r>
      <w:r w:rsidRPr="00E92896">
        <w:rPr>
          <w:rFonts w:ascii="Arial" w:hAnsi="Arial" w:cs="Arial"/>
          <w:b/>
          <w:sz w:val="24"/>
          <w:szCs w:val="24"/>
        </w:rPr>
        <w:tab/>
      </w:r>
      <w:r>
        <w:rPr>
          <w:rFonts w:ascii="Arial" w:hAnsi="Arial" w:cs="Arial"/>
          <w:b/>
          <w:sz w:val="24"/>
          <w:szCs w:val="24"/>
        </w:rPr>
        <w:t>AUTORIZACI</w:t>
      </w:r>
      <w:r w:rsidR="004B27DC">
        <w:rPr>
          <w:rFonts w:ascii="Arial" w:hAnsi="Arial" w:cs="Arial"/>
          <w:b/>
          <w:sz w:val="24"/>
          <w:szCs w:val="24"/>
        </w:rPr>
        <w:t>Ó</w:t>
      </w:r>
      <w:r>
        <w:rPr>
          <w:rFonts w:ascii="Arial" w:hAnsi="Arial" w:cs="Arial"/>
          <w:b/>
          <w:sz w:val="24"/>
          <w:szCs w:val="24"/>
        </w:rPr>
        <w:t>N TEMPORAL PARA EL EJERCICIO PROFESIONAL</w:t>
      </w:r>
      <w:r w:rsidRPr="00E92896">
        <w:rPr>
          <w:rFonts w:ascii="Arial" w:hAnsi="Arial" w:cs="Arial"/>
          <w:b/>
          <w:sz w:val="24"/>
          <w:szCs w:val="24"/>
        </w:rPr>
        <w:t>.</w:t>
      </w:r>
    </w:p>
    <w:p w14:paraId="66D70D91" w14:textId="2FB04BBD" w:rsidR="002E0B19" w:rsidRDefault="002E0B19" w:rsidP="0014035C">
      <w:pPr>
        <w:jc w:val="both"/>
        <w:rPr>
          <w:rFonts w:ascii="Arial" w:hAnsi="Arial" w:cs="Arial"/>
          <w:sz w:val="24"/>
          <w:szCs w:val="24"/>
        </w:rPr>
      </w:pPr>
      <w:r w:rsidRPr="002E0B19">
        <w:rPr>
          <w:rFonts w:ascii="Arial" w:hAnsi="Arial" w:cs="Arial"/>
          <w:sz w:val="24"/>
          <w:szCs w:val="24"/>
        </w:rPr>
        <w:t>La delegaci</w:t>
      </w:r>
      <w:r>
        <w:rPr>
          <w:rFonts w:ascii="Arial" w:hAnsi="Arial" w:cs="Arial"/>
          <w:sz w:val="24"/>
          <w:szCs w:val="24"/>
        </w:rPr>
        <w:t xml:space="preserve">ón de Brasil presentó la Resolución Nº 2216/2018 del Colegio Federal de </w:t>
      </w:r>
      <w:r w:rsidR="009149AF">
        <w:rPr>
          <w:rFonts w:ascii="Arial" w:hAnsi="Arial" w:cs="Arial"/>
          <w:sz w:val="24"/>
          <w:szCs w:val="24"/>
        </w:rPr>
        <w:t xml:space="preserve">Medicina (CFM), con respecto al ejercicio temporal de médicos en su país. </w:t>
      </w:r>
      <w:r w:rsidR="00B96F52">
        <w:rPr>
          <w:rFonts w:ascii="Arial" w:hAnsi="Arial" w:cs="Arial"/>
          <w:sz w:val="24"/>
          <w:szCs w:val="24"/>
        </w:rPr>
        <w:t>Informó que no hay normativa vigente relativ</w:t>
      </w:r>
      <w:r w:rsidR="00634AF1">
        <w:rPr>
          <w:rFonts w:ascii="Arial" w:hAnsi="Arial" w:cs="Arial"/>
          <w:sz w:val="24"/>
          <w:szCs w:val="24"/>
        </w:rPr>
        <w:t>a</w:t>
      </w:r>
      <w:r w:rsidR="00B96F52">
        <w:rPr>
          <w:rFonts w:ascii="Arial" w:hAnsi="Arial" w:cs="Arial"/>
          <w:sz w:val="24"/>
          <w:szCs w:val="24"/>
        </w:rPr>
        <w:t xml:space="preserve"> a las otras profesiones de la Salud.</w:t>
      </w:r>
    </w:p>
    <w:p w14:paraId="70B1F982" w14:textId="41A59572" w:rsidR="009149AF" w:rsidRDefault="009149AF" w:rsidP="0014035C">
      <w:pPr>
        <w:jc w:val="both"/>
        <w:rPr>
          <w:rFonts w:ascii="Arial" w:hAnsi="Arial" w:cs="Arial"/>
          <w:sz w:val="24"/>
          <w:szCs w:val="24"/>
        </w:rPr>
      </w:pPr>
      <w:r>
        <w:rPr>
          <w:rFonts w:ascii="Arial" w:hAnsi="Arial" w:cs="Arial"/>
          <w:sz w:val="24"/>
          <w:szCs w:val="24"/>
        </w:rPr>
        <w:t>La repres</w:t>
      </w:r>
      <w:r w:rsidR="00074F78">
        <w:rPr>
          <w:rFonts w:ascii="Arial" w:hAnsi="Arial" w:cs="Arial"/>
          <w:sz w:val="24"/>
          <w:szCs w:val="24"/>
        </w:rPr>
        <w:t>entante de Paraguay informa que tienen una autorización temporal para profesionales extranjeros por un tiempo determinado, aprobada por una Resolución del Ministerio de Salud. Este año llevan unas 300 autorizaciones temporarias realizadas.</w:t>
      </w:r>
    </w:p>
    <w:p w14:paraId="6F713B4F" w14:textId="36BFCAC7" w:rsidR="00074F78" w:rsidRDefault="00074F78" w:rsidP="0014035C">
      <w:pPr>
        <w:jc w:val="both"/>
        <w:rPr>
          <w:rFonts w:ascii="Arial" w:hAnsi="Arial" w:cs="Arial"/>
          <w:sz w:val="24"/>
          <w:szCs w:val="24"/>
        </w:rPr>
      </w:pPr>
      <w:r>
        <w:rPr>
          <w:rFonts w:ascii="Arial" w:hAnsi="Arial" w:cs="Arial"/>
          <w:sz w:val="24"/>
          <w:szCs w:val="24"/>
        </w:rPr>
        <w:t>Las Reso</w:t>
      </w:r>
      <w:r w:rsidR="006B2E22">
        <w:rPr>
          <w:rFonts w:ascii="Arial" w:hAnsi="Arial" w:cs="Arial"/>
          <w:sz w:val="24"/>
          <w:szCs w:val="24"/>
        </w:rPr>
        <w:t>luciones constan como Unido VII</w:t>
      </w:r>
      <w:r>
        <w:rPr>
          <w:rFonts w:ascii="Arial" w:hAnsi="Arial" w:cs="Arial"/>
          <w:sz w:val="24"/>
          <w:szCs w:val="24"/>
        </w:rPr>
        <w:t>.</w:t>
      </w:r>
    </w:p>
    <w:p w14:paraId="76BDEB08" w14:textId="5B1DCA76" w:rsidR="009149AF" w:rsidRDefault="009149AF" w:rsidP="0014035C">
      <w:pPr>
        <w:jc w:val="both"/>
        <w:rPr>
          <w:rFonts w:ascii="Arial" w:hAnsi="Arial" w:cs="Arial"/>
          <w:sz w:val="24"/>
          <w:szCs w:val="24"/>
        </w:rPr>
      </w:pPr>
      <w:r>
        <w:rPr>
          <w:rFonts w:ascii="Arial" w:hAnsi="Arial" w:cs="Arial"/>
          <w:sz w:val="24"/>
          <w:szCs w:val="24"/>
        </w:rPr>
        <w:t xml:space="preserve">La representante de Uruguay informa que no existe por ahora normativa para una autorización temporal a profesionales de la Salud que vienen por motivos de investigación y académicos. </w:t>
      </w:r>
    </w:p>
    <w:p w14:paraId="08630A56" w14:textId="0C62D9DE" w:rsidR="00074F78" w:rsidRDefault="00074F78" w:rsidP="0014035C">
      <w:pPr>
        <w:jc w:val="both"/>
        <w:rPr>
          <w:rFonts w:ascii="Arial" w:hAnsi="Arial" w:cs="Arial"/>
          <w:sz w:val="24"/>
          <w:szCs w:val="24"/>
        </w:rPr>
      </w:pPr>
      <w:r>
        <w:rPr>
          <w:rFonts w:ascii="Arial" w:hAnsi="Arial" w:cs="Arial"/>
          <w:sz w:val="24"/>
          <w:szCs w:val="24"/>
        </w:rPr>
        <w:t>El tema se volverá a trabajar en la próxima reunión de la PPTA para determinar su continuidad en Agenda.</w:t>
      </w:r>
    </w:p>
    <w:p w14:paraId="066851E3" w14:textId="77777777" w:rsidR="00954B2B" w:rsidRDefault="0014035C" w:rsidP="00954B2B">
      <w:pPr>
        <w:jc w:val="both"/>
        <w:rPr>
          <w:rFonts w:ascii="Arial" w:hAnsi="Arial" w:cs="Arial"/>
          <w:b/>
          <w:sz w:val="24"/>
          <w:szCs w:val="24"/>
        </w:rPr>
      </w:pPr>
      <w:r>
        <w:rPr>
          <w:rFonts w:ascii="Arial" w:hAnsi="Arial" w:cs="Arial"/>
          <w:b/>
          <w:sz w:val="24"/>
          <w:szCs w:val="24"/>
        </w:rPr>
        <w:t>11</w:t>
      </w:r>
      <w:r w:rsidR="00954B2B" w:rsidRPr="00E92896">
        <w:rPr>
          <w:rFonts w:ascii="Arial" w:hAnsi="Arial" w:cs="Arial"/>
          <w:b/>
          <w:sz w:val="24"/>
          <w:szCs w:val="24"/>
        </w:rPr>
        <w:t>.</w:t>
      </w:r>
      <w:r w:rsidR="00954B2B" w:rsidRPr="00E92896">
        <w:rPr>
          <w:rFonts w:ascii="Arial" w:hAnsi="Arial" w:cs="Arial"/>
          <w:b/>
          <w:sz w:val="24"/>
          <w:szCs w:val="24"/>
        </w:rPr>
        <w:tab/>
        <w:t>REVISIÓN DEL GLOSARIO DE LA COMISIÓN DE SERVICIOS.</w:t>
      </w:r>
    </w:p>
    <w:p w14:paraId="19F7B5F5" w14:textId="522CD0AB" w:rsidR="00DC3B49" w:rsidRDefault="00423B5B" w:rsidP="00954B2B">
      <w:pPr>
        <w:jc w:val="both"/>
        <w:rPr>
          <w:rStyle w:val="Hipervnculo"/>
          <w:rFonts w:ascii="Arial" w:hAnsi="Arial" w:cs="Arial"/>
          <w:sz w:val="24"/>
          <w:szCs w:val="24"/>
        </w:rPr>
      </w:pPr>
      <w:r>
        <w:rPr>
          <w:rFonts w:ascii="Arial" w:hAnsi="Arial" w:cs="Arial"/>
          <w:sz w:val="24"/>
          <w:szCs w:val="24"/>
        </w:rPr>
        <w:t xml:space="preserve">El representante de Brasil informa que el “término de modalidad de formación” </w:t>
      </w:r>
      <w:r w:rsidRPr="00423B5B">
        <w:rPr>
          <w:rFonts w:ascii="Arial" w:hAnsi="Arial" w:cs="Arial"/>
          <w:sz w:val="24"/>
          <w:szCs w:val="24"/>
        </w:rPr>
        <w:t>se incorporó</w:t>
      </w:r>
      <w:r>
        <w:rPr>
          <w:rFonts w:ascii="Arial" w:hAnsi="Arial" w:cs="Arial"/>
          <w:sz w:val="24"/>
          <w:szCs w:val="24"/>
        </w:rPr>
        <w:t xml:space="preserve"> al Banco Terminológico de Mercosur Educativo (BDT – SEM), en el sitio: </w:t>
      </w:r>
      <w:hyperlink r:id="rId8" w:history="1">
        <w:r w:rsidRPr="00865CA1">
          <w:rPr>
            <w:rStyle w:val="Hipervnculo"/>
            <w:rFonts w:ascii="Arial" w:hAnsi="Arial" w:cs="Arial"/>
            <w:sz w:val="24"/>
            <w:szCs w:val="24"/>
          </w:rPr>
          <w:t>https://vocabularios.educacion.gob.ar/admin/brasil/termino/622</w:t>
        </w:r>
      </w:hyperlink>
    </w:p>
    <w:p w14:paraId="5312703D" w14:textId="77777777" w:rsidR="005F612C" w:rsidRDefault="005F612C" w:rsidP="00954B2B">
      <w:pPr>
        <w:jc w:val="both"/>
        <w:rPr>
          <w:rFonts w:ascii="Arial" w:hAnsi="Arial" w:cs="Arial"/>
          <w:sz w:val="24"/>
          <w:szCs w:val="24"/>
        </w:rPr>
      </w:pPr>
    </w:p>
    <w:p w14:paraId="3908D61C" w14:textId="4B69192D" w:rsidR="00954B2B" w:rsidRPr="00E92896" w:rsidRDefault="0014035C" w:rsidP="00954B2B">
      <w:pPr>
        <w:jc w:val="both"/>
        <w:rPr>
          <w:rFonts w:ascii="Arial" w:hAnsi="Arial" w:cs="Arial"/>
          <w:b/>
          <w:sz w:val="24"/>
          <w:szCs w:val="24"/>
        </w:rPr>
      </w:pPr>
      <w:r>
        <w:rPr>
          <w:rFonts w:ascii="Arial" w:hAnsi="Arial" w:cs="Arial"/>
          <w:b/>
          <w:sz w:val="24"/>
          <w:szCs w:val="24"/>
        </w:rPr>
        <w:t>12</w:t>
      </w:r>
      <w:r w:rsidR="00954B2B" w:rsidRPr="00E92896">
        <w:rPr>
          <w:rFonts w:ascii="Arial" w:hAnsi="Arial" w:cs="Arial"/>
          <w:b/>
          <w:sz w:val="24"/>
          <w:szCs w:val="24"/>
        </w:rPr>
        <w:t>.</w:t>
      </w:r>
      <w:r w:rsidR="00954B2B" w:rsidRPr="00E92896">
        <w:rPr>
          <w:rFonts w:ascii="Arial" w:hAnsi="Arial" w:cs="Arial"/>
          <w:b/>
          <w:sz w:val="24"/>
          <w:szCs w:val="24"/>
        </w:rPr>
        <w:tab/>
        <w:t>INFORME SEMESTRAL SOBRE EL GRADO DE AVANCE DEL PROGRAMA DE TRABAJO 202</w:t>
      </w:r>
      <w:r w:rsidR="00DC3B49">
        <w:rPr>
          <w:rFonts w:ascii="Arial" w:hAnsi="Arial" w:cs="Arial"/>
          <w:b/>
          <w:sz w:val="24"/>
          <w:szCs w:val="24"/>
        </w:rPr>
        <w:t>4</w:t>
      </w:r>
      <w:r w:rsidR="00954B2B" w:rsidRPr="00E92896">
        <w:rPr>
          <w:rFonts w:ascii="Arial" w:hAnsi="Arial" w:cs="Arial"/>
          <w:b/>
          <w:sz w:val="24"/>
          <w:szCs w:val="24"/>
        </w:rPr>
        <w:t>-202</w:t>
      </w:r>
      <w:r w:rsidR="00DC3B49">
        <w:rPr>
          <w:rFonts w:ascii="Arial" w:hAnsi="Arial" w:cs="Arial"/>
          <w:b/>
          <w:sz w:val="24"/>
          <w:szCs w:val="24"/>
        </w:rPr>
        <w:t>5</w:t>
      </w:r>
      <w:r w:rsidR="00954B2B" w:rsidRPr="00E92896">
        <w:rPr>
          <w:rFonts w:ascii="Arial" w:hAnsi="Arial" w:cs="Arial"/>
          <w:b/>
          <w:sz w:val="24"/>
          <w:szCs w:val="24"/>
        </w:rPr>
        <w:t>.</w:t>
      </w:r>
    </w:p>
    <w:p w14:paraId="0F8F6285" w14:textId="0AC33055" w:rsidR="00971F51" w:rsidRDefault="00954B2B" w:rsidP="00954B2B">
      <w:pPr>
        <w:jc w:val="both"/>
        <w:rPr>
          <w:rFonts w:ascii="Arial" w:hAnsi="Arial" w:cs="Arial"/>
          <w:sz w:val="24"/>
          <w:szCs w:val="24"/>
        </w:rPr>
      </w:pPr>
      <w:r w:rsidRPr="00954B2B">
        <w:rPr>
          <w:rFonts w:ascii="Arial" w:hAnsi="Arial" w:cs="Arial"/>
          <w:sz w:val="24"/>
          <w:szCs w:val="24"/>
        </w:rPr>
        <w:t>Las delegaciones realizaron la revisión del informe se</w:t>
      </w:r>
      <w:r w:rsidR="00971F51">
        <w:rPr>
          <w:rFonts w:ascii="Arial" w:hAnsi="Arial" w:cs="Arial"/>
          <w:sz w:val="24"/>
          <w:szCs w:val="24"/>
        </w:rPr>
        <w:t xml:space="preserve">mestral que consta como Unido </w:t>
      </w:r>
      <w:r w:rsidR="002A3EC2">
        <w:rPr>
          <w:rFonts w:ascii="Arial" w:hAnsi="Arial" w:cs="Arial"/>
          <w:sz w:val="24"/>
          <w:szCs w:val="24"/>
        </w:rPr>
        <w:t>V</w:t>
      </w:r>
      <w:r w:rsidR="00971F51">
        <w:rPr>
          <w:rFonts w:ascii="Arial" w:hAnsi="Arial" w:cs="Arial"/>
          <w:sz w:val="24"/>
          <w:szCs w:val="24"/>
        </w:rPr>
        <w:t>III</w:t>
      </w:r>
      <w:r w:rsidR="006652BC">
        <w:rPr>
          <w:rFonts w:ascii="Arial" w:hAnsi="Arial" w:cs="Arial"/>
          <w:sz w:val="24"/>
          <w:szCs w:val="24"/>
        </w:rPr>
        <w:t>.</w:t>
      </w:r>
    </w:p>
    <w:p w14:paraId="718434C8" w14:textId="50D3DF33" w:rsidR="00954B2B" w:rsidRDefault="0014035C" w:rsidP="00954B2B">
      <w:pPr>
        <w:jc w:val="both"/>
        <w:rPr>
          <w:rFonts w:ascii="Arial" w:hAnsi="Arial" w:cs="Arial"/>
          <w:b/>
          <w:sz w:val="24"/>
          <w:szCs w:val="24"/>
        </w:rPr>
      </w:pPr>
      <w:r>
        <w:rPr>
          <w:rFonts w:ascii="Arial" w:hAnsi="Arial" w:cs="Arial"/>
          <w:b/>
          <w:sz w:val="24"/>
          <w:szCs w:val="24"/>
        </w:rPr>
        <w:t>13</w:t>
      </w:r>
      <w:r w:rsidR="0095268B">
        <w:rPr>
          <w:rFonts w:ascii="Arial" w:hAnsi="Arial" w:cs="Arial"/>
          <w:b/>
          <w:sz w:val="24"/>
          <w:szCs w:val="24"/>
        </w:rPr>
        <w:t>.</w:t>
      </w:r>
      <w:r w:rsidR="00954B2B" w:rsidRPr="00E92896">
        <w:rPr>
          <w:rFonts w:ascii="Arial" w:hAnsi="Arial" w:cs="Arial"/>
          <w:b/>
          <w:sz w:val="24"/>
          <w:szCs w:val="24"/>
        </w:rPr>
        <w:t xml:space="preserve"> </w:t>
      </w:r>
      <w:r w:rsidR="00297F24">
        <w:rPr>
          <w:rFonts w:ascii="Arial" w:hAnsi="Arial" w:cs="Arial"/>
          <w:b/>
          <w:sz w:val="24"/>
          <w:szCs w:val="24"/>
        </w:rPr>
        <w:t xml:space="preserve">     </w:t>
      </w:r>
      <w:r w:rsidR="00971F51" w:rsidRPr="00971F51">
        <w:rPr>
          <w:rFonts w:ascii="Arial" w:hAnsi="Arial" w:cs="Arial"/>
          <w:b/>
          <w:sz w:val="24"/>
          <w:szCs w:val="24"/>
        </w:rPr>
        <w:t>PROGRAMA DE TRAB</w:t>
      </w:r>
      <w:r w:rsidR="007A10A0">
        <w:rPr>
          <w:rFonts w:ascii="Arial" w:hAnsi="Arial" w:cs="Arial"/>
          <w:b/>
          <w:sz w:val="24"/>
          <w:szCs w:val="24"/>
        </w:rPr>
        <w:t xml:space="preserve">AJO </w:t>
      </w:r>
      <w:r w:rsidR="00971F51" w:rsidRPr="00971F51">
        <w:rPr>
          <w:rFonts w:ascii="Arial" w:hAnsi="Arial" w:cs="Arial"/>
          <w:b/>
          <w:sz w:val="24"/>
          <w:szCs w:val="24"/>
        </w:rPr>
        <w:t>2025 – 2026.</w:t>
      </w:r>
    </w:p>
    <w:p w14:paraId="51FFC4CF" w14:textId="259EC95D" w:rsidR="00971F51" w:rsidRDefault="007A10A0" w:rsidP="00954B2B">
      <w:pPr>
        <w:jc w:val="both"/>
        <w:rPr>
          <w:rFonts w:ascii="Arial" w:hAnsi="Arial" w:cs="Arial"/>
          <w:sz w:val="24"/>
          <w:szCs w:val="24"/>
        </w:rPr>
      </w:pPr>
      <w:r>
        <w:rPr>
          <w:rFonts w:ascii="Arial" w:hAnsi="Arial" w:cs="Arial"/>
          <w:sz w:val="24"/>
          <w:szCs w:val="24"/>
        </w:rPr>
        <w:t xml:space="preserve">Las delegaciones acordaron el </w:t>
      </w:r>
      <w:r w:rsidR="00971F51" w:rsidRPr="00971F51">
        <w:rPr>
          <w:rFonts w:ascii="Arial" w:hAnsi="Arial" w:cs="Arial"/>
          <w:sz w:val="24"/>
          <w:szCs w:val="24"/>
        </w:rPr>
        <w:t>programa de trabajo</w:t>
      </w:r>
      <w:r>
        <w:rPr>
          <w:rFonts w:ascii="Arial" w:hAnsi="Arial" w:cs="Arial"/>
          <w:sz w:val="24"/>
          <w:szCs w:val="24"/>
        </w:rPr>
        <w:t xml:space="preserve">, que </w:t>
      </w:r>
      <w:r w:rsidR="00971F51" w:rsidRPr="00971F51">
        <w:rPr>
          <w:rFonts w:ascii="Arial" w:hAnsi="Arial" w:cs="Arial"/>
          <w:sz w:val="24"/>
          <w:szCs w:val="24"/>
        </w:rPr>
        <w:t>consta como unido IX</w:t>
      </w:r>
      <w:r w:rsidR="00971F51">
        <w:rPr>
          <w:rFonts w:ascii="Arial" w:hAnsi="Arial" w:cs="Arial"/>
          <w:sz w:val="24"/>
          <w:szCs w:val="24"/>
        </w:rPr>
        <w:t>.</w:t>
      </w:r>
    </w:p>
    <w:p w14:paraId="56D400AA" w14:textId="0A11EE5F" w:rsidR="00971F51" w:rsidRDefault="00971F51" w:rsidP="00954B2B">
      <w:pPr>
        <w:jc w:val="both"/>
        <w:rPr>
          <w:rFonts w:ascii="Arial" w:hAnsi="Arial" w:cs="Arial"/>
          <w:b/>
          <w:sz w:val="24"/>
          <w:szCs w:val="24"/>
        </w:rPr>
      </w:pPr>
      <w:r w:rsidRPr="00971F51">
        <w:rPr>
          <w:rFonts w:ascii="Arial" w:hAnsi="Arial" w:cs="Arial"/>
          <w:b/>
          <w:sz w:val="24"/>
          <w:szCs w:val="24"/>
        </w:rPr>
        <w:t>14.</w:t>
      </w:r>
      <w:r w:rsidRPr="00971F51">
        <w:rPr>
          <w:rFonts w:ascii="Arial" w:hAnsi="Arial" w:cs="Arial"/>
          <w:b/>
          <w:sz w:val="24"/>
          <w:szCs w:val="24"/>
        </w:rPr>
        <w:tab/>
      </w:r>
      <w:r>
        <w:rPr>
          <w:rFonts w:ascii="Arial" w:hAnsi="Arial" w:cs="Arial"/>
          <w:b/>
          <w:sz w:val="24"/>
          <w:szCs w:val="24"/>
        </w:rPr>
        <w:t>AGENDA DE LA PRÓXIMA REUNIÓN.</w:t>
      </w:r>
    </w:p>
    <w:p w14:paraId="44F1C4A6" w14:textId="03945DFD" w:rsidR="00971F51" w:rsidRPr="00971F51" w:rsidRDefault="00971F51" w:rsidP="00954B2B">
      <w:pPr>
        <w:jc w:val="both"/>
        <w:rPr>
          <w:rFonts w:ascii="Arial" w:hAnsi="Arial" w:cs="Arial"/>
          <w:sz w:val="24"/>
          <w:szCs w:val="24"/>
        </w:rPr>
      </w:pPr>
      <w:r w:rsidRPr="00971F51">
        <w:rPr>
          <w:rFonts w:ascii="Arial" w:hAnsi="Arial" w:cs="Arial"/>
          <w:sz w:val="24"/>
          <w:szCs w:val="24"/>
        </w:rPr>
        <w:t>Las delegaciones acordaron la Agenda para la próxima reuni</w:t>
      </w:r>
      <w:r w:rsidR="0095268B">
        <w:rPr>
          <w:rFonts w:ascii="Arial" w:hAnsi="Arial" w:cs="Arial"/>
          <w:sz w:val="24"/>
          <w:szCs w:val="24"/>
        </w:rPr>
        <w:t xml:space="preserve">ón PPTA, que consta como Unido </w:t>
      </w:r>
      <w:r w:rsidRPr="00971F51">
        <w:rPr>
          <w:rFonts w:ascii="Arial" w:hAnsi="Arial" w:cs="Arial"/>
          <w:sz w:val="24"/>
          <w:szCs w:val="24"/>
        </w:rPr>
        <w:t>X.</w:t>
      </w:r>
    </w:p>
    <w:p w14:paraId="369F6083" w14:textId="03BFFA8E" w:rsidR="00954B2B" w:rsidRPr="00E92896" w:rsidRDefault="00954B2B" w:rsidP="00954B2B">
      <w:pPr>
        <w:jc w:val="both"/>
        <w:rPr>
          <w:rFonts w:ascii="Arial" w:hAnsi="Arial" w:cs="Arial"/>
          <w:b/>
          <w:sz w:val="24"/>
          <w:szCs w:val="24"/>
        </w:rPr>
      </w:pPr>
      <w:r w:rsidRPr="00E92896">
        <w:rPr>
          <w:rFonts w:ascii="Arial" w:hAnsi="Arial" w:cs="Arial"/>
          <w:b/>
          <w:sz w:val="24"/>
          <w:szCs w:val="24"/>
        </w:rPr>
        <w:t>LISTA DE UNIDOS</w:t>
      </w:r>
    </w:p>
    <w:tbl>
      <w:tblPr>
        <w:tblStyle w:val="Tablaconcuadrcula"/>
        <w:tblW w:w="0" w:type="auto"/>
        <w:tblLook w:val="04A0" w:firstRow="1" w:lastRow="0" w:firstColumn="1" w:lastColumn="0" w:noHBand="0" w:noVBand="1"/>
      </w:tblPr>
      <w:tblGrid>
        <w:gridCol w:w="1129"/>
        <w:gridCol w:w="5925"/>
      </w:tblGrid>
      <w:tr w:rsidR="00EF051A" w:rsidRPr="00E20BAB" w14:paraId="4F78E12A" w14:textId="77777777" w:rsidTr="00B8232A">
        <w:trPr>
          <w:trHeight w:val="209"/>
        </w:trPr>
        <w:tc>
          <w:tcPr>
            <w:tcW w:w="1129" w:type="dxa"/>
          </w:tcPr>
          <w:p w14:paraId="1B4661A7" w14:textId="77777777" w:rsidR="00EF051A" w:rsidRPr="00E20BAB" w:rsidRDefault="00EF051A" w:rsidP="00E84C2F">
            <w:pPr>
              <w:jc w:val="both"/>
              <w:rPr>
                <w:rFonts w:ascii="Arial" w:hAnsi="Arial" w:cs="Arial"/>
                <w:bCs/>
                <w:sz w:val="20"/>
                <w:szCs w:val="20"/>
              </w:rPr>
            </w:pPr>
            <w:r w:rsidRPr="00E20BAB">
              <w:rPr>
                <w:rFonts w:ascii="Arial" w:hAnsi="Arial" w:cs="Arial"/>
                <w:bCs/>
                <w:sz w:val="20"/>
                <w:szCs w:val="20"/>
              </w:rPr>
              <w:t>Unido I</w:t>
            </w:r>
          </w:p>
        </w:tc>
        <w:tc>
          <w:tcPr>
            <w:tcW w:w="5925" w:type="dxa"/>
          </w:tcPr>
          <w:p w14:paraId="761CF1E5" w14:textId="77777777" w:rsidR="00EF051A" w:rsidRPr="00E20BAB" w:rsidRDefault="00EF051A" w:rsidP="00E84C2F">
            <w:pPr>
              <w:jc w:val="both"/>
              <w:rPr>
                <w:rFonts w:ascii="Arial" w:hAnsi="Arial" w:cs="Arial"/>
                <w:bCs/>
                <w:sz w:val="20"/>
                <w:szCs w:val="20"/>
              </w:rPr>
            </w:pPr>
            <w:r w:rsidRPr="00E20BAB">
              <w:rPr>
                <w:rFonts w:ascii="Arial" w:hAnsi="Arial" w:cs="Arial"/>
                <w:bCs/>
                <w:sz w:val="20"/>
                <w:szCs w:val="20"/>
              </w:rPr>
              <w:t>Lista de Participantes</w:t>
            </w:r>
          </w:p>
        </w:tc>
      </w:tr>
      <w:tr w:rsidR="00EF051A" w:rsidRPr="00E20BAB" w14:paraId="548F1339" w14:textId="77777777" w:rsidTr="00B8232A">
        <w:trPr>
          <w:trHeight w:val="209"/>
        </w:trPr>
        <w:tc>
          <w:tcPr>
            <w:tcW w:w="1129" w:type="dxa"/>
          </w:tcPr>
          <w:p w14:paraId="6B62F593" w14:textId="77777777" w:rsidR="00EF051A" w:rsidRPr="00E20BAB" w:rsidRDefault="00EF051A" w:rsidP="00E84C2F">
            <w:pPr>
              <w:jc w:val="both"/>
              <w:rPr>
                <w:rFonts w:ascii="Arial" w:hAnsi="Arial" w:cs="Arial"/>
                <w:bCs/>
                <w:sz w:val="20"/>
                <w:szCs w:val="20"/>
              </w:rPr>
            </w:pPr>
            <w:r w:rsidRPr="00E20BAB">
              <w:rPr>
                <w:rFonts w:ascii="Arial" w:hAnsi="Arial" w:cs="Arial"/>
                <w:bCs/>
                <w:sz w:val="20"/>
                <w:szCs w:val="20"/>
              </w:rPr>
              <w:t>Unido II</w:t>
            </w:r>
          </w:p>
        </w:tc>
        <w:tc>
          <w:tcPr>
            <w:tcW w:w="5925" w:type="dxa"/>
          </w:tcPr>
          <w:p w14:paraId="4E740921" w14:textId="77777777" w:rsidR="00EF051A" w:rsidRPr="00E20BAB" w:rsidRDefault="00EF051A" w:rsidP="00E84C2F">
            <w:pPr>
              <w:jc w:val="both"/>
              <w:rPr>
                <w:rFonts w:ascii="Arial" w:hAnsi="Arial" w:cs="Arial"/>
                <w:bCs/>
                <w:sz w:val="20"/>
                <w:szCs w:val="20"/>
              </w:rPr>
            </w:pPr>
            <w:r>
              <w:rPr>
                <w:rFonts w:ascii="Arial" w:hAnsi="Arial" w:cs="Arial"/>
                <w:bCs/>
                <w:sz w:val="20"/>
                <w:szCs w:val="20"/>
              </w:rPr>
              <w:t>Agenda de Reunió</w:t>
            </w:r>
            <w:r w:rsidRPr="00E20BAB">
              <w:rPr>
                <w:rFonts w:ascii="Arial" w:hAnsi="Arial" w:cs="Arial"/>
                <w:bCs/>
                <w:sz w:val="20"/>
                <w:szCs w:val="20"/>
              </w:rPr>
              <w:t xml:space="preserve">n </w:t>
            </w:r>
          </w:p>
        </w:tc>
      </w:tr>
      <w:tr w:rsidR="00EF051A" w:rsidRPr="00E20BAB" w14:paraId="7A64363A" w14:textId="77777777" w:rsidTr="00B8232A">
        <w:trPr>
          <w:trHeight w:val="209"/>
        </w:trPr>
        <w:tc>
          <w:tcPr>
            <w:tcW w:w="1129" w:type="dxa"/>
          </w:tcPr>
          <w:p w14:paraId="0FE1628D" w14:textId="77777777" w:rsidR="00EF051A" w:rsidRPr="00E20BAB" w:rsidRDefault="00EF051A" w:rsidP="00E84C2F">
            <w:pPr>
              <w:jc w:val="both"/>
              <w:rPr>
                <w:rFonts w:ascii="Arial" w:hAnsi="Arial" w:cs="Arial"/>
                <w:bCs/>
                <w:sz w:val="20"/>
                <w:szCs w:val="20"/>
              </w:rPr>
            </w:pPr>
            <w:r w:rsidRPr="00E20BAB">
              <w:rPr>
                <w:rFonts w:ascii="Arial" w:hAnsi="Arial" w:cs="Arial"/>
                <w:bCs/>
                <w:sz w:val="20"/>
                <w:szCs w:val="20"/>
              </w:rPr>
              <w:t>Unido III</w:t>
            </w:r>
          </w:p>
        </w:tc>
        <w:tc>
          <w:tcPr>
            <w:tcW w:w="5925" w:type="dxa"/>
          </w:tcPr>
          <w:p w14:paraId="548E83D4" w14:textId="21701293" w:rsidR="00EF051A" w:rsidRPr="00E20BAB" w:rsidRDefault="00E72836" w:rsidP="00E84C2F">
            <w:pPr>
              <w:jc w:val="both"/>
              <w:rPr>
                <w:rFonts w:ascii="Arial" w:hAnsi="Arial" w:cs="Arial"/>
                <w:bCs/>
                <w:sz w:val="20"/>
                <w:szCs w:val="20"/>
              </w:rPr>
            </w:pPr>
            <w:r>
              <w:rPr>
                <w:rFonts w:ascii="Arial" w:hAnsi="Arial" w:cs="Arial"/>
                <w:bCs/>
                <w:sz w:val="20"/>
                <w:szCs w:val="20"/>
              </w:rPr>
              <w:t xml:space="preserve">Presentación </w:t>
            </w:r>
            <w:r w:rsidR="006B2E22">
              <w:rPr>
                <w:rFonts w:ascii="Arial" w:hAnsi="Arial" w:cs="Arial"/>
                <w:bCs/>
                <w:sz w:val="20"/>
                <w:szCs w:val="20"/>
              </w:rPr>
              <w:t>SHARPS Uruguay</w:t>
            </w:r>
          </w:p>
        </w:tc>
      </w:tr>
      <w:tr w:rsidR="00EF051A" w:rsidRPr="00E20BAB" w14:paraId="3C36D1D6" w14:textId="77777777" w:rsidTr="00B8232A">
        <w:trPr>
          <w:trHeight w:val="209"/>
        </w:trPr>
        <w:tc>
          <w:tcPr>
            <w:tcW w:w="1129" w:type="dxa"/>
          </w:tcPr>
          <w:p w14:paraId="71814395" w14:textId="77777777" w:rsidR="00EF051A" w:rsidRPr="00E20BAB" w:rsidRDefault="00EF051A" w:rsidP="00E84C2F">
            <w:pPr>
              <w:jc w:val="both"/>
              <w:rPr>
                <w:rFonts w:ascii="Arial" w:hAnsi="Arial" w:cs="Arial"/>
                <w:bCs/>
                <w:sz w:val="20"/>
                <w:szCs w:val="20"/>
              </w:rPr>
            </w:pPr>
            <w:r w:rsidRPr="00E20BAB">
              <w:rPr>
                <w:rFonts w:ascii="Arial" w:hAnsi="Arial" w:cs="Arial"/>
                <w:bCs/>
                <w:sz w:val="20"/>
                <w:szCs w:val="20"/>
              </w:rPr>
              <w:t>Unido IV</w:t>
            </w:r>
          </w:p>
        </w:tc>
        <w:tc>
          <w:tcPr>
            <w:tcW w:w="5925" w:type="dxa"/>
          </w:tcPr>
          <w:p w14:paraId="070A965B" w14:textId="4E6DA8DD" w:rsidR="00EF051A" w:rsidRPr="00A334B6" w:rsidRDefault="006B2E22" w:rsidP="00E72836">
            <w:pPr>
              <w:jc w:val="both"/>
              <w:rPr>
                <w:rFonts w:ascii="Arial" w:hAnsi="Arial" w:cs="Arial"/>
                <w:bCs/>
                <w:sz w:val="20"/>
                <w:szCs w:val="20"/>
                <w:lang w:val="es-UY"/>
              </w:rPr>
            </w:pPr>
            <w:r w:rsidRPr="00A334B6">
              <w:rPr>
                <w:rFonts w:ascii="Arial" w:hAnsi="Arial" w:cs="Arial"/>
                <w:bCs/>
                <w:sz w:val="20"/>
                <w:szCs w:val="20"/>
                <w:lang w:val="es-UY"/>
              </w:rPr>
              <w:t>Presentación recopilación de Actas de SGT 10, 17 y 18 Brasil</w:t>
            </w:r>
          </w:p>
        </w:tc>
      </w:tr>
      <w:tr w:rsidR="00EF051A" w:rsidRPr="00E20BAB" w14:paraId="7B7A22F9" w14:textId="77777777" w:rsidTr="00B8232A">
        <w:trPr>
          <w:trHeight w:val="209"/>
        </w:trPr>
        <w:tc>
          <w:tcPr>
            <w:tcW w:w="1129" w:type="dxa"/>
          </w:tcPr>
          <w:p w14:paraId="1E1CE219" w14:textId="77777777" w:rsidR="00EF051A" w:rsidRPr="00E20BAB" w:rsidRDefault="00EF051A" w:rsidP="00E84C2F">
            <w:pPr>
              <w:jc w:val="both"/>
              <w:rPr>
                <w:rFonts w:ascii="Arial" w:hAnsi="Arial" w:cs="Arial"/>
                <w:bCs/>
                <w:sz w:val="20"/>
                <w:szCs w:val="20"/>
              </w:rPr>
            </w:pPr>
            <w:r w:rsidRPr="00E20BAB">
              <w:rPr>
                <w:rFonts w:ascii="Arial" w:hAnsi="Arial" w:cs="Arial"/>
                <w:bCs/>
                <w:sz w:val="20"/>
                <w:szCs w:val="20"/>
              </w:rPr>
              <w:t>Unido V</w:t>
            </w:r>
          </w:p>
        </w:tc>
        <w:tc>
          <w:tcPr>
            <w:tcW w:w="5925" w:type="dxa"/>
          </w:tcPr>
          <w:p w14:paraId="551AAD60" w14:textId="179DB862" w:rsidR="00EF051A" w:rsidRPr="00E20BAB" w:rsidRDefault="006B2E22" w:rsidP="00E72836">
            <w:pPr>
              <w:jc w:val="both"/>
              <w:rPr>
                <w:rFonts w:ascii="Arial" w:hAnsi="Arial" w:cs="Arial"/>
                <w:bCs/>
                <w:sz w:val="20"/>
                <w:szCs w:val="20"/>
              </w:rPr>
            </w:pPr>
            <w:r w:rsidRPr="006B2E22">
              <w:rPr>
                <w:rFonts w:ascii="Arial" w:hAnsi="Arial" w:cs="Arial"/>
                <w:bCs/>
                <w:sz w:val="20"/>
                <w:szCs w:val="20"/>
              </w:rPr>
              <w:t>Matriz Especialidad Médica – Oncología – Uruguay</w:t>
            </w:r>
          </w:p>
        </w:tc>
      </w:tr>
      <w:tr w:rsidR="00EF051A" w:rsidRPr="00E20BAB" w14:paraId="6221F3EF" w14:textId="77777777" w:rsidTr="00B8232A">
        <w:trPr>
          <w:trHeight w:val="43"/>
        </w:trPr>
        <w:tc>
          <w:tcPr>
            <w:tcW w:w="1129" w:type="dxa"/>
          </w:tcPr>
          <w:p w14:paraId="179CA844" w14:textId="77777777" w:rsidR="00EF051A" w:rsidRPr="00E20BAB" w:rsidRDefault="00EF051A" w:rsidP="00E84C2F">
            <w:pPr>
              <w:jc w:val="both"/>
              <w:rPr>
                <w:rFonts w:ascii="Arial" w:hAnsi="Arial" w:cs="Arial"/>
                <w:bCs/>
                <w:sz w:val="20"/>
                <w:szCs w:val="20"/>
              </w:rPr>
            </w:pPr>
            <w:r w:rsidRPr="00E20BAB">
              <w:rPr>
                <w:rFonts w:ascii="Arial" w:hAnsi="Arial" w:cs="Arial"/>
                <w:bCs/>
                <w:sz w:val="20"/>
                <w:szCs w:val="20"/>
              </w:rPr>
              <w:t>Unido VI</w:t>
            </w:r>
          </w:p>
        </w:tc>
        <w:tc>
          <w:tcPr>
            <w:tcW w:w="5925" w:type="dxa"/>
          </w:tcPr>
          <w:p w14:paraId="6FEFEB47" w14:textId="62BCC5E4" w:rsidR="00EF051A" w:rsidRPr="00A334B6" w:rsidRDefault="006B2E22" w:rsidP="00E72836">
            <w:pPr>
              <w:jc w:val="both"/>
              <w:rPr>
                <w:rFonts w:ascii="Arial" w:hAnsi="Arial" w:cs="Arial"/>
                <w:bCs/>
                <w:sz w:val="20"/>
                <w:szCs w:val="20"/>
                <w:lang w:val="es-UY"/>
              </w:rPr>
            </w:pPr>
            <w:r w:rsidRPr="00A334B6">
              <w:rPr>
                <w:rFonts w:ascii="Arial" w:hAnsi="Arial" w:cs="Arial"/>
                <w:bCs/>
                <w:sz w:val="20"/>
                <w:szCs w:val="20"/>
                <w:lang w:val="es-UY"/>
              </w:rPr>
              <w:t>Presentación de la SCOEJER a COSERATS</w:t>
            </w:r>
          </w:p>
        </w:tc>
      </w:tr>
      <w:tr w:rsidR="00EF051A" w:rsidRPr="00E20BAB" w14:paraId="04FD5D9C" w14:textId="77777777" w:rsidTr="00B8232A">
        <w:trPr>
          <w:trHeight w:val="43"/>
        </w:trPr>
        <w:tc>
          <w:tcPr>
            <w:tcW w:w="1129" w:type="dxa"/>
          </w:tcPr>
          <w:p w14:paraId="4B97FC74" w14:textId="77777777" w:rsidR="00EF051A" w:rsidRPr="00E20BAB" w:rsidRDefault="00EF051A" w:rsidP="00E84C2F">
            <w:pPr>
              <w:jc w:val="both"/>
              <w:rPr>
                <w:rFonts w:ascii="Arial" w:hAnsi="Arial" w:cs="Arial"/>
                <w:bCs/>
                <w:sz w:val="20"/>
                <w:szCs w:val="20"/>
              </w:rPr>
            </w:pPr>
            <w:r>
              <w:rPr>
                <w:rFonts w:ascii="Arial" w:hAnsi="Arial" w:cs="Arial"/>
                <w:bCs/>
                <w:sz w:val="20"/>
                <w:szCs w:val="20"/>
              </w:rPr>
              <w:t>Unido VII</w:t>
            </w:r>
          </w:p>
        </w:tc>
        <w:tc>
          <w:tcPr>
            <w:tcW w:w="5925" w:type="dxa"/>
          </w:tcPr>
          <w:p w14:paraId="20BCC5CF" w14:textId="3657691E" w:rsidR="00EF051A" w:rsidRPr="00E20BAB" w:rsidRDefault="00D00A34" w:rsidP="00E84C2F">
            <w:pPr>
              <w:jc w:val="both"/>
              <w:rPr>
                <w:rFonts w:ascii="Arial" w:hAnsi="Arial" w:cs="Arial"/>
                <w:bCs/>
                <w:sz w:val="20"/>
                <w:szCs w:val="20"/>
              </w:rPr>
            </w:pPr>
            <w:r>
              <w:rPr>
                <w:rFonts w:ascii="Arial" w:hAnsi="Arial" w:cs="Arial"/>
                <w:bCs/>
                <w:sz w:val="20"/>
                <w:szCs w:val="20"/>
              </w:rPr>
              <w:t xml:space="preserve">Resoluciones sobre </w:t>
            </w:r>
            <w:proofErr w:type="gramStart"/>
            <w:r>
              <w:rPr>
                <w:rFonts w:ascii="Arial" w:hAnsi="Arial" w:cs="Arial"/>
                <w:bCs/>
                <w:sz w:val="20"/>
                <w:szCs w:val="20"/>
              </w:rPr>
              <w:t>autorización Temporal</w:t>
            </w:r>
            <w:proofErr w:type="gramEnd"/>
            <w:r>
              <w:rPr>
                <w:rFonts w:ascii="Arial" w:hAnsi="Arial" w:cs="Arial"/>
                <w:bCs/>
                <w:sz w:val="20"/>
                <w:szCs w:val="20"/>
              </w:rPr>
              <w:t xml:space="preserve"> </w:t>
            </w:r>
          </w:p>
        </w:tc>
      </w:tr>
      <w:tr w:rsidR="00B8232A" w:rsidRPr="00E20BAB" w14:paraId="139129EB" w14:textId="77777777" w:rsidTr="00B8232A">
        <w:trPr>
          <w:trHeight w:val="43"/>
        </w:trPr>
        <w:tc>
          <w:tcPr>
            <w:tcW w:w="1129" w:type="dxa"/>
          </w:tcPr>
          <w:p w14:paraId="06FCE11F" w14:textId="77777777" w:rsidR="00B8232A" w:rsidRDefault="00B8232A" w:rsidP="00E84C2F">
            <w:pPr>
              <w:jc w:val="both"/>
              <w:rPr>
                <w:rFonts w:ascii="Arial" w:hAnsi="Arial" w:cs="Arial"/>
                <w:bCs/>
                <w:sz w:val="20"/>
                <w:szCs w:val="20"/>
              </w:rPr>
            </w:pPr>
            <w:r>
              <w:rPr>
                <w:rFonts w:ascii="Arial" w:hAnsi="Arial" w:cs="Arial"/>
                <w:bCs/>
                <w:sz w:val="20"/>
                <w:szCs w:val="20"/>
              </w:rPr>
              <w:t>Unido VIII</w:t>
            </w:r>
          </w:p>
        </w:tc>
        <w:tc>
          <w:tcPr>
            <w:tcW w:w="5925" w:type="dxa"/>
          </w:tcPr>
          <w:p w14:paraId="2E5525A0" w14:textId="149C530D" w:rsidR="00B8232A" w:rsidRPr="00E20BAB" w:rsidRDefault="00971F51" w:rsidP="00E72836">
            <w:pPr>
              <w:jc w:val="both"/>
              <w:rPr>
                <w:rFonts w:ascii="Arial" w:hAnsi="Arial" w:cs="Arial"/>
                <w:bCs/>
                <w:sz w:val="20"/>
                <w:szCs w:val="20"/>
              </w:rPr>
            </w:pPr>
            <w:r w:rsidRPr="00971F51">
              <w:rPr>
                <w:rFonts w:ascii="Arial" w:hAnsi="Arial" w:cs="Arial"/>
                <w:bCs/>
                <w:sz w:val="20"/>
                <w:szCs w:val="20"/>
              </w:rPr>
              <w:t>Informe semestral sobre programa de trabajo 2023-2024</w:t>
            </w:r>
          </w:p>
        </w:tc>
      </w:tr>
      <w:tr w:rsidR="00B8232A" w:rsidRPr="00E20BAB" w14:paraId="7ADC7339" w14:textId="77777777" w:rsidTr="00B8232A">
        <w:trPr>
          <w:trHeight w:val="43"/>
        </w:trPr>
        <w:tc>
          <w:tcPr>
            <w:tcW w:w="1129" w:type="dxa"/>
          </w:tcPr>
          <w:p w14:paraId="4301D817" w14:textId="77777777" w:rsidR="00B8232A" w:rsidRDefault="00B8232A" w:rsidP="00E84C2F">
            <w:pPr>
              <w:jc w:val="both"/>
              <w:rPr>
                <w:rFonts w:ascii="Arial" w:hAnsi="Arial" w:cs="Arial"/>
                <w:bCs/>
                <w:sz w:val="20"/>
                <w:szCs w:val="20"/>
              </w:rPr>
            </w:pPr>
            <w:r>
              <w:rPr>
                <w:rFonts w:ascii="Arial" w:hAnsi="Arial" w:cs="Arial"/>
                <w:bCs/>
                <w:sz w:val="20"/>
                <w:szCs w:val="20"/>
              </w:rPr>
              <w:t>Unido IX</w:t>
            </w:r>
          </w:p>
        </w:tc>
        <w:tc>
          <w:tcPr>
            <w:tcW w:w="5925" w:type="dxa"/>
          </w:tcPr>
          <w:p w14:paraId="38CBBB47" w14:textId="7D9AF03B" w:rsidR="00B8232A" w:rsidRPr="00E20BAB" w:rsidRDefault="0095268B" w:rsidP="00E84C2F">
            <w:pPr>
              <w:jc w:val="both"/>
              <w:rPr>
                <w:rFonts w:ascii="Arial" w:hAnsi="Arial" w:cs="Arial"/>
                <w:bCs/>
                <w:sz w:val="20"/>
                <w:szCs w:val="20"/>
              </w:rPr>
            </w:pPr>
            <w:r>
              <w:rPr>
                <w:rFonts w:ascii="Arial" w:hAnsi="Arial" w:cs="Arial"/>
                <w:bCs/>
                <w:sz w:val="20"/>
                <w:szCs w:val="20"/>
              </w:rPr>
              <w:t>Programa de Trabajo 2025 - 2026</w:t>
            </w:r>
          </w:p>
        </w:tc>
      </w:tr>
      <w:tr w:rsidR="00E72836" w:rsidRPr="00E20BAB" w14:paraId="373AD792" w14:textId="77777777" w:rsidTr="00B8232A">
        <w:trPr>
          <w:trHeight w:val="43"/>
        </w:trPr>
        <w:tc>
          <w:tcPr>
            <w:tcW w:w="1129" w:type="dxa"/>
          </w:tcPr>
          <w:p w14:paraId="4F1A27AC" w14:textId="7EDB01C2" w:rsidR="00E72836" w:rsidRDefault="0095268B" w:rsidP="00E84C2F">
            <w:pPr>
              <w:jc w:val="both"/>
              <w:rPr>
                <w:rFonts w:ascii="Arial" w:hAnsi="Arial" w:cs="Arial"/>
                <w:bCs/>
                <w:sz w:val="20"/>
                <w:szCs w:val="20"/>
              </w:rPr>
            </w:pPr>
            <w:r>
              <w:rPr>
                <w:rFonts w:ascii="Arial" w:hAnsi="Arial" w:cs="Arial"/>
                <w:bCs/>
                <w:sz w:val="20"/>
                <w:szCs w:val="20"/>
              </w:rPr>
              <w:t>Unido X</w:t>
            </w:r>
          </w:p>
        </w:tc>
        <w:tc>
          <w:tcPr>
            <w:tcW w:w="5925" w:type="dxa"/>
          </w:tcPr>
          <w:p w14:paraId="3970CB7A" w14:textId="0EE059B6" w:rsidR="00E72836" w:rsidRPr="00A334B6" w:rsidRDefault="0095268B" w:rsidP="00E84C2F">
            <w:pPr>
              <w:jc w:val="both"/>
              <w:rPr>
                <w:rFonts w:ascii="Arial" w:hAnsi="Arial" w:cs="Arial"/>
                <w:bCs/>
                <w:sz w:val="20"/>
                <w:szCs w:val="20"/>
                <w:lang w:val="es-UY"/>
              </w:rPr>
            </w:pPr>
            <w:r w:rsidRPr="00A334B6">
              <w:rPr>
                <w:rFonts w:ascii="Arial" w:hAnsi="Arial" w:cs="Arial"/>
                <w:bCs/>
                <w:sz w:val="20"/>
                <w:szCs w:val="20"/>
                <w:lang w:val="es-UY"/>
              </w:rPr>
              <w:t>Agenda para la próxima reunión</w:t>
            </w:r>
          </w:p>
        </w:tc>
      </w:tr>
      <w:tr w:rsidR="00B8232A" w:rsidRPr="00E20BAB" w14:paraId="35213C6D" w14:textId="77777777" w:rsidTr="00B8232A">
        <w:trPr>
          <w:trHeight w:val="43"/>
        </w:trPr>
        <w:tc>
          <w:tcPr>
            <w:tcW w:w="1129" w:type="dxa"/>
          </w:tcPr>
          <w:p w14:paraId="763D4924" w14:textId="4C2ADCDC" w:rsidR="00B8232A" w:rsidRPr="00A334B6" w:rsidRDefault="00B8232A" w:rsidP="006B2E22">
            <w:pPr>
              <w:jc w:val="both"/>
              <w:rPr>
                <w:rFonts w:ascii="Arial" w:hAnsi="Arial" w:cs="Arial"/>
                <w:bCs/>
                <w:sz w:val="20"/>
                <w:szCs w:val="20"/>
                <w:lang w:val="es-UY"/>
              </w:rPr>
            </w:pPr>
          </w:p>
        </w:tc>
        <w:tc>
          <w:tcPr>
            <w:tcW w:w="5925" w:type="dxa"/>
          </w:tcPr>
          <w:p w14:paraId="282BD899" w14:textId="1A544601" w:rsidR="00E72836" w:rsidRPr="00A334B6" w:rsidRDefault="00E72836" w:rsidP="00E84C2F">
            <w:pPr>
              <w:jc w:val="both"/>
              <w:rPr>
                <w:rFonts w:ascii="Arial" w:hAnsi="Arial" w:cs="Arial"/>
                <w:bCs/>
                <w:sz w:val="20"/>
                <w:szCs w:val="20"/>
                <w:lang w:val="es-UY"/>
              </w:rPr>
            </w:pPr>
          </w:p>
        </w:tc>
      </w:tr>
    </w:tbl>
    <w:p w14:paraId="4B55890B" w14:textId="19424446" w:rsidR="00643936" w:rsidRDefault="00954B2B" w:rsidP="00954B2B">
      <w:pPr>
        <w:jc w:val="both"/>
        <w:rPr>
          <w:rFonts w:ascii="Arial" w:hAnsi="Arial" w:cs="Arial"/>
          <w:sz w:val="24"/>
          <w:szCs w:val="24"/>
        </w:rPr>
      </w:pPr>
      <w:r w:rsidRPr="00954B2B">
        <w:rPr>
          <w:rFonts w:ascii="Arial" w:hAnsi="Arial" w:cs="Arial"/>
          <w:sz w:val="24"/>
          <w:szCs w:val="24"/>
        </w:rPr>
        <w:tab/>
      </w:r>
      <w:bookmarkStart w:id="2" w:name="_GoBack"/>
      <w:bookmarkEnd w:id="2"/>
    </w:p>
    <w:tbl>
      <w:tblPr>
        <w:tblW w:w="9390" w:type="dxa"/>
        <w:jc w:val="center"/>
        <w:tblLayout w:type="fixed"/>
        <w:tblCellMar>
          <w:left w:w="180" w:type="dxa"/>
          <w:right w:w="180" w:type="dxa"/>
        </w:tblCellMar>
        <w:tblLook w:val="04A0" w:firstRow="1" w:lastRow="0" w:firstColumn="1" w:lastColumn="0" w:noHBand="0" w:noVBand="1"/>
      </w:tblPr>
      <w:tblGrid>
        <w:gridCol w:w="4454"/>
        <w:gridCol w:w="4936"/>
      </w:tblGrid>
      <w:tr w:rsidR="004B27DC" w:rsidRPr="004B27DC" w14:paraId="3ABED505" w14:textId="77777777" w:rsidTr="00B03662">
        <w:trPr>
          <w:trHeight w:val="930"/>
          <w:jc w:val="center"/>
        </w:trPr>
        <w:tc>
          <w:tcPr>
            <w:tcW w:w="3967" w:type="dxa"/>
            <w:hideMark/>
          </w:tcPr>
          <w:p w14:paraId="151B1A27" w14:textId="77777777" w:rsidR="004B27DC" w:rsidRPr="004B27DC" w:rsidRDefault="004B27DC" w:rsidP="004B27DC">
            <w:pPr>
              <w:widowControl w:val="0"/>
              <w:overflowPunct w:val="0"/>
              <w:autoSpaceDE w:val="0"/>
              <w:autoSpaceDN w:val="0"/>
              <w:adjustRightInd w:val="0"/>
              <w:spacing w:after="0" w:line="240" w:lineRule="auto"/>
              <w:jc w:val="center"/>
              <w:rPr>
                <w:rFonts w:ascii="Arial" w:eastAsia="Times New Roman" w:hAnsi="Arial" w:cs="Arial"/>
                <w:bCs/>
                <w:kern w:val="28"/>
                <w:sz w:val="24"/>
                <w:szCs w:val="24"/>
                <w:lang w:val="es-ES" w:eastAsia="es-UY"/>
              </w:rPr>
            </w:pPr>
            <w:r w:rsidRPr="004B27DC">
              <w:rPr>
                <w:rFonts w:ascii="Arial" w:eastAsia="Times New Roman" w:hAnsi="Arial" w:cs="Arial"/>
                <w:bCs/>
                <w:kern w:val="28"/>
                <w:sz w:val="24"/>
                <w:szCs w:val="24"/>
                <w:lang w:val="es-ES" w:eastAsia="es-UY"/>
              </w:rPr>
              <w:t>___________________________</w:t>
            </w:r>
          </w:p>
          <w:p w14:paraId="4BC70FDA" w14:textId="77777777" w:rsidR="004B27DC" w:rsidRPr="004B27DC" w:rsidRDefault="004B27DC" w:rsidP="004B27DC">
            <w:pPr>
              <w:widowControl w:val="0"/>
              <w:overflowPunct w:val="0"/>
              <w:adjustRightInd w:val="0"/>
              <w:spacing w:after="0" w:line="240" w:lineRule="auto"/>
              <w:jc w:val="center"/>
              <w:rPr>
                <w:rFonts w:ascii="Arial" w:eastAsia="Times New Roman" w:hAnsi="Arial" w:cs="Arial"/>
                <w:bCs/>
                <w:kern w:val="28"/>
                <w:sz w:val="24"/>
                <w:szCs w:val="24"/>
                <w:lang w:val="es-ES" w:eastAsia="es-UY"/>
              </w:rPr>
            </w:pPr>
            <w:r w:rsidRPr="004B27DC">
              <w:rPr>
                <w:rFonts w:ascii="Arial" w:eastAsia="Times New Roman" w:hAnsi="Arial" w:cs="Arial"/>
                <w:b/>
                <w:bCs/>
                <w:kern w:val="28"/>
                <w:sz w:val="24"/>
                <w:szCs w:val="24"/>
                <w:lang w:val="es-ES" w:eastAsia="es-UY"/>
              </w:rPr>
              <w:t xml:space="preserve">Por la delegación de Brasil </w:t>
            </w:r>
          </w:p>
          <w:p w14:paraId="269AFF45" w14:textId="77777777" w:rsidR="004B27DC" w:rsidRPr="004B27DC" w:rsidRDefault="004B27DC" w:rsidP="004B27DC">
            <w:pPr>
              <w:jc w:val="center"/>
              <w:rPr>
                <w:rFonts w:ascii="Arial" w:hAnsi="Arial" w:cs="Arial"/>
                <w:bCs/>
                <w:sz w:val="24"/>
                <w:szCs w:val="24"/>
              </w:rPr>
            </w:pPr>
            <w:r w:rsidRPr="004B27DC">
              <w:rPr>
                <w:rFonts w:ascii="Arial" w:hAnsi="Arial" w:cs="Arial"/>
                <w:bCs/>
                <w:sz w:val="24"/>
                <w:szCs w:val="24"/>
              </w:rPr>
              <w:t>PAULO MAYALL GUILAYN</w:t>
            </w:r>
          </w:p>
          <w:p w14:paraId="2EB7F530" w14:textId="5329CFCA" w:rsidR="004B27DC" w:rsidRPr="004B27DC" w:rsidRDefault="004B27DC" w:rsidP="004B27DC">
            <w:pPr>
              <w:widowControl w:val="0"/>
              <w:overflowPunct w:val="0"/>
              <w:autoSpaceDE w:val="0"/>
              <w:autoSpaceDN w:val="0"/>
              <w:adjustRightInd w:val="0"/>
              <w:spacing w:after="0" w:line="240" w:lineRule="auto"/>
              <w:jc w:val="center"/>
              <w:rPr>
                <w:rFonts w:ascii="Arial" w:eastAsia="Times New Roman" w:hAnsi="Arial" w:cs="Arial"/>
                <w:bCs/>
                <w:kern w:val="28"/>
                <w:sz w:val="24"/>
                <w:szCs w:val="24"/>
                <w:lang w:val="es-ES" w:eastAsia="es-UY"/>
              </w:rPr>
            </w:pPr>
            <w:r w:rsidRPr="004B27DC">
              <w:rPr>
                <w:rFonts w:ascii="Arial" w:eastAsia="Times New Roman" w:hAnsi="Arial" w:cs="Arial"/>
                <w:bCs/>
                <w:kern w:val="28"/>
                <w:sz w:val="24"/>
                <w:szCs w:val="24"/>
                <w:lang w:val="es-ES" w:eastAsia="es-UY"/>
              </w:rPr>
              <w:t xml:space="preserve"> </w:t>
            </w:r>
          </w:p>
          <w:p w14:paraId="3F9A2C8B" w14:textId="471E2EDA" w:rsidR="004B27DC" w:rsidRPr="004B27DC" w:rsidRDefault="004B27DC" w:rsidP="004B27DC">
            <w:pPr>
              <w:widowControl w:val="0"/>
              <w:overflowPunct w:val="0"/>
              <w:autoSpaceDE w:val="0"/>
              <w:autoSpaceDN w:val="0"/>
              <w:adjustRightInd w:val="0"/>
              <w:spacing w:after="0" w:line="240" w:lineRule="auto"/>
              <w:jc w:val="center"/>
              <w:rPr>
                <w:rFonts w:ascii="Arial" w:eastAsia="Times New Roman" w:hAnsi="Arial" w:cs="Arial"/>
                <w:bCs/>
                <w:kern w:val="28"/>
                <w:sz w:val="24"/>
                <w:szCs w:val="24"/>
                <w:lang w:val="es-ES" w:eastAsia="es-UY"/>
              </w:rPr>
            </w:pPr>
          </w:p>
        </w:tc>
        <w:tc>
          <w:tcPr>
            <w:tcW w:w="4397" w:type="dxa"/>
          </w:tcPr>
          <w:p w14:paraId="3A414B0B" w14:textId="77777777" w:rsidR="004B27DC" w:rsidRPr="004B27DC" w:rsidRDefault="004B27DC" w:rsidP="004B27DC">
            <w:pPr>
              <w:widowControl w:val="0"/>
              <w:overflowPunct w:val="0"/>
              <w:autoSpaceDE w:val="0"/>
              <w:autoSpaceDN w:val="0"/>
              <w:adjustRightInd w:val="0"/>
              <w:spacing w:after="0" w:line="240" w:lineRule="auto"/>
              <w:jc w:val="center"/>
              <w:rPr>
                <w:rFonts w:ascii="Arial" w:eastAsia="Times New Roman" w:hAnsi="Arial" w:cs="Arial"/>
                <w:bCs/>
                <w:kern w:val="28"/>
                <w:sz w:val="24"/>
                <w:szCs w:val="24"/>
                <w:lang w:val="es-ES" w:eastAsia="es-UY"/>
              </w:rPr>
            </w:pPr>
            <w:r w:rsidRPr="004B27DC">
              <w:rPr>
                <w:rFonts w:ascii="Arial" w:eastAsia="Times New Roman" w:hAnsi="Arial" w:cs="Arial"/>
                <w:bCs/>
                <w:kern w:val="28"/>
                <w:sz w:val="24"/>
                <w:szCs w:val="24"/>
                <w:lang w:val="es-ES" w:eastAsia="es-UY"/>
              </w:rPr>
              <w:t>___________________________</w:t>
            </w:r>
          </w:p>
          <w:p w14:paraId="75E8C0DB" w14:textId="77777777" w:rsidR="004B27DC" w:rsidRPr="004B27DC" w:rsidRDefault="004B27DC" w:rsidP="004B27DC">
            <w:pPr>
              <w:widowControl w:val="0"/>
              <w:overflowPunct w:val="0"/>
              <w:autoSpaceDE w:val="0"/>
              <w:autoSpaceDN w:val="0"/>
              <w:adjustRightInd w:val="0"/>
              <w:spacing w:after="0" w:line="240" w:lineRule="auto"/>
              <w:jc w:val="center"/>
              <w:rPr>
                <w:rFonts w:ascii="Arial" w:eastAsia="Times New Roman" w:hAnsi="Arial" w:cs="Arial"/>
                <w:bCs/>
                <w:kern w:val="28"/>
                <w:sz w:val="24"/>
                <w:szCs w:val="24"/>
                <w:lang w:val="es-ES" w:eastAsia="es-UY"/>
              </w:rPr>
            </w:pPr>
            <w:r w:rsidRPr="004B27DC">
              <w:rPr>
                <w:rFonts w:ascii="Arial" w:eastAsia="Times New Roman" w:hAnsi="Arial" w:cs="Arial"/>
                <w:b/>
                <w:bCs/>
                <w:kern w:val="28"/>
                <w:sz w:val="24"/>
                <w:szCs w:val="24"/>
                <w:lang w:val="es-ES" w:eastAsia="es-UY"/>
              </w:rPr>
              <w:t>Por la delegación de Paraguay</w:t>
            </w:r>
          </w:p>
          <w:p w14:paraId="36CB9278" w14:textId="023779F7" w:rsidR="004B27DC" w:rsidRPr="004B27DC" w:rsidRDefault="004B27DC" w:rsidP="004B27DC">
            <w:pPr>
              <w:widowControl w:val="0"/>
              <w:overflowPunct w:val="0"/>
              <w:adjustRightInd w:val="0"/>
              <w:spacing w:after="0" w:line="240" w:lineRule="auto"/>
              <w:jc w:val="center"/>
              <w:rPr>
                <w:rFonts w:ascii="Arial" w:eastAsia="Times New Roman" w:hAnsi="Arial" w:cs="Arial"/>
                <w:bCs/>
                <w:kern w:val="28"/>
                <w:sz w:val="24"/>
                <w:szCs w:val="24"/>
                <w:highlight w:val="yellow"/>
                <w:lang w:val="es-ES" w:eastAsia="es-UY"/>
              </w:rPr>
            </w:pPr>
            <w:r w:rsidRPr="004B27DC">
              <w:rPr>
                <w:rFonts w:ascii="Arial" w:hAnsi="Arial" w:cs="Arial"/>
                <w:bCs/>
                <w:sz w:val="24"/>
                <w:szCs w:val="24"/>
              </w:rPr>
              <w:t>LIZ MARTINEZ</w:t>
            </w:r>
          </w:p>
        </w:tc>
      </w:tr>
      <w:tr w:rsidR="004B27DC" w:rsidRPr="004B27DC" w14:paraId="4F88DE33" w14:textId="77777777" w:rsidTr="00B03662">
        <w:trPr>
          <w:trHeight w:val="930"/>
          <w:jc w:val="center"/>
        </w:trPr>
        <w:tc>
          <w:tcPr>
            <w:tcW w:w="3967" w:type="dxa"/>
            <w:hideMark/>
          </w:tcPr>
          <w:p w14:paraId="6EC3BF8F" w14:textId="77777777" w:rsidR="004B27DC" w:rsidRPr="004B27DC" w:rsidRDefault="004B27DC" w:rsidP="004B27DC">
            <w:pPr>
              <w:widowControl w:val="0"/>
              <w:overflowPunct w:val="0"/>
              <w:autoSpaceDE w:val="0"/>
              <w:autoSpaceDN w:val="0"/>
              <w:adjustRightInd w:val="0"/>
              <w:spacing w:after="0" w:line="240" w:lineRule="auto"/>
              <w:jc w:val="center"/>
              <w:rPr>
                <w:rFonts w:ascii="Arial" w:eastAsia="Times New Roman" w:hAnsi="Arial" w:cs="Arial"/>
                <w:bCs/>
                <w:kern w:val="28"/>
                <w:sz w:val="24"/>
                <w:szCs w:val="24"/>
                <w:lang w:val="es-ES" w:eastAsia="es-UY"/>
              </w:rPr>
            </w:pPr>
            <w:r w:rsidRPr="004B27DC">
              <w:rPr>
                <w:rFonts w:ascii="Arial" w:eastAsia="Times New Roman" w:hAnsi="Arial" w:cs="Arial"/>
                <w:bCs/>
                <w:kern w:val="28"/>
                <w:sz w:val="24"/>
                <w:szCs w:val="24"/>
                <w:lang w:val="es-ES" w:eastAsia="es-UY"/>
              </w:rPr>
              <w:t>___________________________</w:t>
            </w:r>
          </w:p>
          <w:p w14:paraId="6698C982" w14:textId="77777777" w:rsidR="004B27DC" w:rsidRDefault="004B27DC" w:rsidP="004B27DC">
            <w:pPr>
              <w:widowControl w:val="0"/>
              <w:overflowPunct w:val="0"/>
              <w:adjustRightInd w:val="0"/>
              <w:spacing w:after="0" w:line="240" w:lineRule="auto"/>
              <w:jc w:val="center"/>
              <w:rPr>
                <w:rFonts w:ascii="Arial" w:eastAsia="Times New Roman" w:hAnsi="Arial" w:cs="Arial"/>
                <w:b/>
                <w:bCs/>
                <w:kern w:val="28"/>
                <w:sz w:val="24"/>
                <w:szCs w:val="24"/>
                <w:lang w:val="es-ES" w:eastAsia="es-UY"/>
              </w:rPr>
            </w:pPr>
            <w:r w:rsidRPr="004B27DC">
              <w:rPr>
                <w:rFonts w:ascii="Arial" w:eastAsia="Times New Roman" w:hAnsi="Arial" w:cs="Arial"/>
                <w:b/>
                <w:bCs/>
                <w:kern w:val="28"/>
                <w:sz w:val="24"/>
                <w:szCs w:val="24"/>
                <w:lang w:val="es-ES" w:eastAsia="es-UY"/>
              </w:rPr>
              <w:t>Por la delegación de Uruguay</w:t>
            </w:r>
          </w:p>
          <w:p w14:paraId="3D84B4EA" w14:textId="271D4E53" w:rsidR="004B27DC" w:rsidRPr="004B27DC" w:rsidRDefault="004B27DC" w:rsidP="004B27DC">
            <w:pPr>
              <w:widowControl w:val="0"/>
              <w:overflowPunct w:val="0"/>
              <w:adjustRightInd w:val="0"/>
              <w:spacing w:after="0" w:line="240" w:lineRule="auto"/>
              <w:jc w:val="center"/>
              <w:rPr>
                <w:rFonts w:ascii="Arial" w:eastAsia="Times New Roman" w:hAnsi="Arial" w:cs="Arial"/>
                <w:bCs/>
                <w:kern w:val="28"/>
                <w:sz w:val="24"/>
                <w:szCs w:val="24"/>
                <w:lang w:val="es-ES" w:eastAsia="es-UY"/>
              </w:rPr>
            </w:pPr>
            <w:r w:rsidRPr="004B27DC">
              <w:rPr>
                <w:rFonts w:ascii="Arial" w:hAnsi="Arial" w:cs="Arial"/>
                <w:bCs/>
                <w:sz w:val="24"/>
                <w:szCs w:val="24"/>
              </w:rPr>
              <w:t>ANYELA RODRIGUEZ</w:t>
            </w:r>
          </w:p>
          <w:p w14:paraId="2C83C496" w14:textId="06156A0E" w:rsidR="004B27DC" w:rsidRPr="004B27DC" w:rsidRDefault="004B27DC" w:rsidP="004B27DC">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s-ES" w:eastAsia="es-UY"/>
              </w:rPr>
            </w:pPr>
          </w:p>
        </w:tc>
        <w:tc>
          <w:tcPr>
            <w:tcW w:w="4397" w:type="dxa"/>
            <w:hideMark/>
          </w:tcPr>
          <w:p w14:paraId="3267B49E" w14:textId="7E923D40" w:rsidR="004B27DC" w:rsidRPr="004B27DC" w:rsidRDefault="004B27DC" w:rsidP="005F612C">
            <w:pPr>
              <w:widowControl w:val="0"/>
              <w:overflowPunct w:val="0"/>
              <w:adjustRightInd w:val="0"/>
              <w:spacing w:after="0" w:line="240" w:lineRule="auto"/>
              <w:jc w:val="center"/>
              <w:rPr>
                <w:rFonts w:ascii="Arial" w:eastAsia="Times New Roman" w:hAnsi="Arial" w:cs="Arial"/>
                <w:kern w:val="28"/>
                <w:sz w:val="24"/>
                <w:szCs w:val="24"/>
                <w:highlight w:val="yellow"/>
                <w:lang w:val="es-ES" w:eastAsia="es-UY"/>
              </w:rPr>
            </w:pPr>
          </w:p>
        </w:tc>
      </w:tr>
      <w:tr w:rsidR="004B27DC" w:rsidRPr="004B27DC" w14:paraId="59E9F653" w14:textId="77777777" w:rsidTr="00B03662">
        <w:trPr>
          <w:trHeight w:val="930"/>
          <w:jc w:val="center"/>
        </w:trPr>
        <w:tc>
          <w:tcPr>
            <w:tcW w:w="3967" w:type="dxa"/>
          </w:tcPr>
          <w:p w14:paraId="50C12B56" w14:textId="77777777" w:rsidR="004B27DC" w:rsidRPr="004B27DC" w:rsidRDefault="004B27DC" w:rsidP="004B27DC">
            <w:pPr>
              <w:widowControl w:val="0"/>
              <w:overflowPunct w:val="0"/>
              <w:adjustRightInd w:val="0"/>
              <w:spacing w:after="0" w:line="240" w:lineRule="auto"/>
              <w:jc w:val="center"/>
              <w:rPr>
                <w:rFonts w:ascii="Arial" w:eastAsia="Times New Roman" w:hAnsi="Arial" w:cs="Arial"/>
                <w:kern w:val="28"/>
                <w:sz w:val="24"/>
                <w:szCs w:val="24"/>
                <w:highlight w:val="yellow"/>
                <w:lang w:val="es-ES" w:eastAsia="es-UY"/>
              </w:rPr>
            </w:pPr>
          </w:p>
          <w:p w14:paraId="628F844B" w14:textId="62B2A3BD" w:rsidR="004B27DC" w:rsidRPr="004B27DC" w:rsidRDefault="004B27DC" w:rsidP="004B27DC">
            <w:pPr>
              <w:widowControl w:val="0"/>
              <w:overflowPunct w:val="0"/>
              <w:autoSpaceDE w:val="0"/>
              <w:autoSpaceDN w:val="0"/>
              <w:adjustRightInd w:val="0"/>
              <w:spacing w:after="0" w:line="240" w:lineRule="auto"/>
              <w:jc w:val="center"/>
              <w:rPr>
                <w:rFonts w:ascii="Arial" w:eastAsia="Times New Roman" w:hAnsi="Arial" w:cs="Arial"/>
                <w:bCs/>
                <w:kern w:val="28"/>
                <w:sz w:val="24"/>
                <w:szCs w:val="24"/>
                <w:highlight w:val="yellow"/>
                <w:lang w:val="es-ES" w:eastAsia="es-UY"/>
              </w:rPr>
            </w:pPr>
          </w:p>
        </w:tc>
        <w:tc>
          <w:tcPr>
            <w:tcW w:w="4397" w:type="dxa"/>
          </w:tcPr>
          <w:p w14:paraId="36D30EC2" w14:textId="77777777" w:rsidR="004B27DC" w:rsidRPr="004B27DC" w:rsidRDefault="004B27DC" w:rsidP="004B27DC">
            <w:pPr>
              <w:widowControl w:val="0"/>
              <w:overflowPunct w:val="0"/>
              <w:autoSpaceDE w:val="0"/>
              <w:autoSpaceDN w:val="0"/>
              <w:adjustRightInd w:val="0"/>
              <w:spacing w:after="0" w:line="240" w:lineRule="auto"/>
              <w:jc w:val="center"/>
              <w:rPr>
                <w:rFonts w:ascii="Arial" w:eastAsia="Times New Roman" w:hAnsi="Arial" w:cs="Arial"/>
                <w:bCs/>
                <w:kern w:val="28"/>
                <w:sz w:val="24"/>
                <w:szCs w:val="24"/>
                <w:lang w:val="es-ES" w:eastAsia="es-UY"/>
              </w:rPr>
            </w:pPr>
          </w:p>
        </w:tc>
      </w:tr>
    </w:tbl>
    <w:p w14:paraId="377EDF6F" w14:textId="2A528D69" w:rsidR="00F84612" w:rsidRPr="00F84612" w:rsidRDefault="00F84612" w:rsidP="00F84612">
      <w:pPr>
        <w:spacing w:after="0"/>
        <w:jc w:val="both"/>
        <w:rPr>
          <w:rFonts w:ascii="Arial" w:hAnsi="Arial" w:cs="Arial"/>
          <w:b/>
          <w:sz w:val="24"/>
          <w:szCs w:val="24"/>
        </w:rPr>
      </w:pPr>
    </w:p>
    <w:sectPr w:rsidR="00F84612" w:rsidRPr="00F84612" w:rsidSect="005F612C">
      <w:headerReference w:type="default" r:id="rId9"/>
      <w:footerReference w:type="default" r:id="rId10"/>
      <w:headerReference w:type="first" r:id="rId11"/>
      <w:footerReference w:type="first" r:id="rId12"/>
      <w:pgSz w:w="11906" w:h="16838"/>
      <w:pgMar w:top="1417" w:right="1700"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5924C" w14:textId="77777777" w:rsidR="00143EC7" w:rsidRDefault="00143EC7" w:rsidP="00954B2B">
      <w:pPr>
        <w:spacing w:after="0" w:line="240" w:lineRule="auto"/>
      </w:pPr>
      <w:r>
        <w:separator/>
      </w:r>
    </w:p>
  </w:endnote>
  <w:endnote w:type="continuationSeparator" w:id="0">
    <w:p w14:paraId="5182080A" w14:textId="77777777" w:rsidR="00143EC7" w:rsidRDefault="00143EC7" w:rsidP="00954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939088"/>
      <w:docPartObj>
        <w:docPartGallery w:val="Page Numbers (Bottom of Page)"/>
        <w:docPartUnique/>
      </w:docPartObj>
    </w:sdtPr>
    <w:sdtEndPr/>
    <w:sdtContent>
      <w:p w14:paraId="0AA278F0" w14:textId="0AED31C7" w:rsidR="005F612C" w:rsidRDefault="005F612C">
        <w:pPr>
          <w:pStyle w:val="Piedepgina"/>
          <w:jc w:val="right"/>
        </w:pPr>
        <w:r>
          <w:fldChar w:fldCharType="begin"/>
        </w:r>
        <w:r>
          <w:instrText>PAGE   \* MERGEFORMAT</w:instrText>
        </w:r>
        <w:r>
          <w:fldChar w:fldCharType="separate"/>
        </w:r>
        <w:r>
          <w:rPr>
            <w:lang w:val="es-ES"/>
          </w:rPr>
          <w:t>2</w:t>
        </w:r>
        <w:r>
          <w:fldChar w:fldCharType="end"/>
        </w:r>
      </w:p>
    </w:sdtContent>
  </w:sdt>
  <w:p w14:paraId="65FF35F3" w14:textId="77777777" w:rsidR="005F612C" w:rsidRDefault="005F61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527D2" w14:textId="77777777" w:rsidR="005F612C" w:rsidRPr="001D1C2C" w:rsidRDefault="005F612C" w:rsidP="005F612C">
    <w:pPr>
      <w:tabs>
        <w:tab w:val="center" w:pos="4419"/>
        <w:tab w:val="right" w:pos="8838"/>
      </w:tabs>
      <w:spacing w:after="0" w:line="240" w:lineRule="auto"/>
      <w:jc w:val="center"/>
      <w:rPr>
        <w:b/>
        <w:i/>
        <w:sz w:val="16"/>
      </w:rPr>
    </w:pPr>
    <w:r>
      <w:rPr>
        <w:b/>
        <w:i/>
        <w:sz w:val="16"/>
      </w:rPr>
      <w:t xml:space="preserve">  Secretaría del MERCOSUR</w:t>
    </w:r>
  </w:p>
  <w:p w14:paraId="0EF5768A" w14:textId="77777777" w:rsidR="005F612C" w:rsidRPr="001D1C2C" w:rsidRDefault="005F612C" w:rsidP="005F612C">
    <w:pPr>
      <w:tabs>
        <w:tab w:val="center" w:pos="4419"/>
        <w:tab w:val="right" w:pos="8838"/>
      </w:tabs>
      <w:spacing w:after="0" w:line="240" w:lineRule="auto"/>
      <w:jc w:val="center"/>
      <w:rPr>
        <w:b/>
        <w:sz w:val="16"/>
      </w:rPr>
    </w:pPr>
    <w:r>
      <w:rPr>
        <w:b/>
        <w:sz w:val="16"/>
      </w:rPr>
      <w:t xml:space="preserve">  Archivo Oficial</w:t>
    </w:r>
  </w:p>
  <w:p w14:paraId="79D1380A" w14:textId="77777777" w:rsidR="005F612C" w:rsidRPr="001D1C2C" w:rsidRDefault="005F612C" w:rsidP="005F612C">
    <w:pPr>
      <w:tabs>
        <w:tab w:val="center" w:pos="4419"/>
        <w:tab w:val="right" w:pos="8838"/>
      </w:tabs>
      <w:spacing w:after="0" w:line="240" w:lineRule="auto"/>
      <w:jc w:val="center"/>
      <w:rPr>
        <w:b/>
        <w:sz w:val="16"/>
      </w:rPr>
    </w:pPr>
    <w:r>
      <w:rPr>
        <w:sz w:val="16"/>
      </w:rPr>
      <w:t xml:space="preserve">  www.mercosul.int </w:t>
    </w:r>
  </w:p>
  <w:p w14:paraId="31C7B83F" w14:textId="77777777" w:rsidR="005F612C" w:rsidRDefault="005F61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FA9C4" w14:textId="77777777" w:rsidR="00143EC7" w:rsidRDefault="00143EC7" w:rsidP="00954B2B">
      <w:pPr>
        <w:spacing w:after="0" w:line="240" w:lineRule="auto"/>
      </w:pPr>
      <w:bookmarkStart w:id="0" w:name="_Hlk176428767"/>
      <w:bookmarkEnd w:id="0"/>
      <w:r>
        <w:separator/>
      </w:r>
    </w:p>
  </w:footnote>
  <w:footnote w:type="continuationSeparator" w:id="0">
    <w:p w14:paraId="0ACE6CAC" w14:textId="77777777" w:rsidR="00143EC7" w:rsidRDefault="00143EC7" w:rsidP="00954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00FC4" w14:textId="56EA602F" w:rsidR="005F612C" w:rsidRPr="002B2DC5" w:rsidRDefault="005F612C" w:rsidP="005F612C">
    <w:pPr>
      <w:pStyle w:val="Encabezado"/>
      <w:rPr>
        <w:lang w:val="pt-BR"/>
      </w:rPr>
    </w:pPr>
    <w:r w:rsidRPr="002B2DC5">
      <w:rPr>
        <w:noProof/>
        <w:lang w:val="es-ES_tradnl"/>
      </w:rPr>
      <w:drawing>
        <wp:inline distT="0" distB="0" distL="0" distR="0" wp14:anchorId="49843A2D" wp14:editId="0CD8F2AB">
          <wp:extent cx="1200150" cy="762000"/>
          <wp:effectExtent l="0" t="0" r="0" b="0"/>
          <wp:docPr id="86888275"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975073" name="Imagen 6"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62000"/>
                  </a:xfrm>
                  <a:prstGeom prst="rect">
                    <a:avLst/>
                  </a:prstGeom>
                  <a:noFill/>
                  <a:ln>
                    <a:noFill/>
                  </a:ln>
                </pic:spPr>
              </pic:pic>
            </a:graphicData>
          </a:graphic>
        </wp:inline>
      </w:drawing>
    </w:r>
    <w:r w:rsidRPr="002B2DC5">
      <w:rPr>
        <w:lang w:val="pt-BR"/>
      </w:rPr>
      <w:t xml:space="preserve">                                                                            </w:t>
    </w:r>
    <w:r>
      <w:rPr>
        <w:lang w:val="pt-BR"/>
      </w:rPr>
      <w:t xml:space="preserve">            </w:t>
    </w:r>
    <w:r w:rsidRPr="002B2DC5">
      <w:rPr>
        <w:lang w:val="pt-BR"/>
      </w:rPr>
      <w:t xml:space="preserve">        </w:t>
    </w:r>
    <w:r w:rsidRPr="002B2DC5">
      <w:rPr>
        <w:noProof/>
        <w:lang w:val="es-ES_tradnl"/>
      </w:rPr>
      <w:drawing>
        <wp:inline distT="0" distB="0" distL="0" distR="0" wp14:anchorId="1501B546" wp14:editId="7D9401C9">
          <wp:extent cx="1143000" cy="723900"/>
          <wp:effectExtent l="0" t="0" r="0" b="0"/>
          <wp:docPr id="2556861" name="Imagen 5"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Imagen que contiene Gráfic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inline>
      </w:drawing>
    </w:r>
  </w:p>
  <w:p w14:paraId="66B7D39E" w14:textId="454315EE" w:rsidR="001F0BF9" w:rsidRDefault="00954B2B">
    <w:pPr>
      <w:pStyle w:val="Encabezado"/>
      <w:rPr>
        <w:noProof/>
        <w:lang w:eastAsia="es-PY"/>
      </w:rPr>
    </w:pPr>
    <w:r>
      <w:rPr>
        <w:noProof/>
        <w:lang w:eastAsia="es-PY"/>
      </w:rPr>
      <w:t xml:space="preserve">         </w:t>
    </w:r>
  </w:p>
  <w:p w14:paraId="11F5AFE4" w14:textId="353E477D" w:rsidR="00954B2B" w:rsidRDefault="00954B2B">
    <w:pPr>
      <w:pStyle w:val="Encabezado"/>
    </w:pPr>
    <w:r>
      <w:rPr>
        <w:noProof/>
        <w:lang w:eastAsia="es-PY"/>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C9A1F" w14:textId="77777777" w:rsidR="005F612C" w:rsidRPr="002B2DC5" w:rsidRDefault="005F612C" w:rsidP="005F612C">
    <w:pPr>
      <w:pStyle w:val="Encabezado"/>
      <w:rPr>
        <w:lang w:val="pt-BR"/>
      </w:rPr>
    </w:pPr>
    <w:r w:rsidRPr="002B2DC5">
      <w:rPr>
        <w:noProof/>
        <w:lang w:val="es-ES_tradnl"/>
      </w:rPr>
      <w:drawing>
        <wp:inline distT="0" distB="0" distL="0" distR="0" wp14:anchorId="60D15839" wp14:editId="5A326F0D">
          <wp:extent cx="1200150" cy="762000"/>
          <wp:effectExtent l="0" t="0" r="0" b="0"/>
          <wp:docPr id="134834583"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975073" name="Imagen 6"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62000"/>
                  </a:xfrm>
                  <a:prstGeom prst="rect">
                    <a:avLst/>
                  </a:prstGeom>
                  <a:noFill/>
                  <a:ln>
                    <a:noFill/>
                  </a:ln>
                </pic:spPr>
              </pic:pic>
            </a:graphicData>
          </a:graphic>
        </wp:inline>
      </w:drawing>
    </w:r>
    <w:r w:rsidRPr="002B2DC5">
      <w:rPr>
        <w:lang w:val="pt-BR"/>
      </w:rPr>
      <w:t xml:space="preserve">                                                                            </w:t>
    </w:r>
    <w:r>
      <w:rPr>
        <w:lang w:val="pt-BR"/>
      </w:rPr>
      <w:t xml:space="preserve">            </w:t>
    </w:r>
    <w:r w:rsidRPr="002B2DC5">
      <w:rPr>
        <w:lang w:val="pt-BR"/>
      </w:rPr>
      <w:t xml:space="preserve">        </w:t>
    </w:r>
    <w:r w:rsidRPr="002B2DC5">
      <w:rPr>
        <w:noProof/>
        <w:lang w:val="es-ES_tradnl"/>
      </w:rPr>
      <w:drawing>
        <wp:inline distT="0" distB="0" distL="0" distR="0" wp14:anchorId="5BDB3896" wp14:editId="0416BDCB">
          <wp:extent cx="1143000" cy="723900"/>
          <wp:effectExtent l="0" t="0" r="0" b="0"/>
          <wp:docPr id="710565298" name="Imagen 5"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Imagen que contiene Gráfic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inline>
      </w:drawing>
    </w:r>
  </w:p>
  <w:p w14:paraId="382E1B6D" w14:textId="77777777" w:rsidR="005F612C" w:rsidRDefault="005F612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2B"/>
    <w:rsid w:val="000037F1"/>
    <w:rsid w:val="00036C68"/>
    <w:rsid w:val="000401CC"/>
    <w:rsid w:val="00074F78"/>
    <w:rsid w:val="000A23D5"/>
    <w:rsid w:val="000C4298"/>
    <w:rsid w:val="000C6F36"/>
    <w:rsid w:val="00111842"/>
    <w:rsid w:val="0014035C"/>
    <w:rsid w:val="00143EC7"/>
    <w:rsid w:val="00172E82"/>
    <w:rsid w:val="001775F9"/>
    <w:rsid w:val="0019534B"/>
    <w:rsid w:val="001A138D"/>
    <w:rsid w:val="001B2C81"/>
    <w:rsid w:val="001B3075"/>
    <w:rsid w:val="001B344C"/>
    <w:rsid w:val="001B57BB"/>
    <w:rsid w:val="001B5A41"/>
    <w:rsid w:val="001C45A2"/>
    <w:rsid w:val="001F0BF9"/>
    <w:rsid w:val="001F565A"/>
    <w:rsid w:val="001F68F0"/>
    <w:rsid w:val="001F7F78"/>
    <w:rsid w:val="002066CB"/>
    <w:rsid w:val="00217424"/>
    <w:rsid w:val="00234623"/>
    <w:rsid w:val="00247020"/>
    <w:rsid w:val="0026099D"/>
    <w:rsid w:val="00272E77"/>
    <w:rsid w:val="0028020C"/>
    <w:rsid w:val="00297F24"/>
    <w:rsid w:val="002A0896"/>
    <w:rsid w:val="002A2893"/>
    <w:rsid w:val="002A3EC2"/>
    <w:rsid w:val="002A4A65"/>
    <w:rsid w:val="002C5C9D"/>
    <w:rsid w:val="002C7566"/>
    <w:rsid w:val="002E0B19"/>
    <w:rsid w:val="002F2781"/>
    <w:rsid w:val="002F5C4E"/>
    <w:rsid w:val="00303707"/>
    <w:rsid w:val="00303B3E"/>
    <w:rsid w:val="00305DD9"/>
    <w:rsid w:val="00315082"/>
    <w:rsid w:val="00364535"/>
    <w:rsid w:val="00373BC6"/>
    <w:rsid w:val="00393A72"/>
    <w:rsid w:val="0039458B"/>
    <w:rsid w:val="003A5C21"/>
    <w:rsid w:val="003D14EC"/>
    <w:rsid w:val="00416DC6"/>
    <w:rsid w:val="004211A1"/>
    <w:rsid w:val="00423B5B"/>
    <w:rsid w:val="004425FE"/>
    <w:rsid w:val="00445189"/>
    <w:rsid w:val="0045211E"/>
    <w:rsid w:val="004561C1"/>
    <w:rsid w:val="0048057F"/>
    <w:rsid w:val="00491DB0"/>
    <w:rsid w:val="004B27DC"/>
    <w:rsid w:val="004D326D"/>
    <w:rsid w:val="004E6AE9"/>
    <w:rsid w:val="00514BA7"/>
    <w:rsid w:val="005157F7"/>
    <w:rsid w:val="00546A66"/>
    <w:rsid w:val="005605EB"/>
    <w:rsid w:val="00565F77"/>
    <w:rsid w:val="005A2013"/>
    <w:rsid w:val="005A6257"/>
    <w:rsid w:val="005B5293"/>
    <w:rsid w:val="005C08DB"/>
    <w:rsid w:val="005E1C89"/>
    <w:rsid w:val="005E3104"/>
    <w:rsid w:val="005F612C"/>
    <w:rsid w:val="00616EA2"/>
    <w:rsid w:val="0062388C"/>
    <w:rsid w:val="00634AF1"/>
    <w:rsid w:val="0064024C"/>
    <w:rsid w:val="00643936"/>
    <w:rsid w:val="006540DC"/>
    <w:rsid w:val="0066512E"/>
    <w:rsid w:val="006652BC"/>
    <w:rsid w:val="00673C6E"/>
    <w:rsid w:val="00680BED"/>
    <w:rsid w:val="0069082B"/>
    <w:rsid w:val="006A149F"/>
    <w:rsid w:val="006B2E22"/>
    <w:rsid w:val="006D1BB5"/>
    <w:rsid w:val="006D39C5"/>
    <w:rsid w:val="006E4128"/>
    <w:rsid w:val="0070592D"/>
    <w:rsid w:val="007313C2"/>
    <w:rsid w:val="0073369D"/>
    <w:rsid w:val="00742ADD"/>
    <w:rsid w:val="007544E8"/>
    <w:rsid w:val="0076781A"/>
    <w:rsid w:val="00783775"/>
    <w:rsid w:val="00792065"/>
    <w:rsid w:val="007A10A0"/>
    <w:rsid w:val="007B0F64"/>
    <w:rsid w:val="007E3DBD"/>
    <w:rsid w:val="00800083"/>
    <w:rsid w:val="00835D7B"/>
    <w:rsid w:val="008B05C8"/>
    <w:rsid w:val="008D35E6"/>
    <w:rsid w:val="009149AF"/>
    <w:rsid w:val="009238A9"/>
    <w:rsid w:val="00936505"/>
    <w:rsid w:val="0095268B"/>
    <w:rsid w:val="00954B2B"/>
    <w:rsid w:val="00954EFA"/>
    <w:rsid w:val="00971F51"/>
    <w:rsid w:val="0098384B"/>
    <w:rsid w:val="009C284F"/>
    <w:rsid w:val="009D10C1"/>
    <w:rsid w:val="009E7FBE"/>
    <w:rsid w:val="00A06A9F"/>
    <w:rsid w:val="00A334B6"/>
    <w:rsid w:val="00A4365F"/>
    <w:rsid w:val="00A455B4"/>
    <w:rsid w:val="00A52FAE"/>
    <w:rsid w:val="00A65174"/>
    <w:rsid w:val="00A7485F"/>
    <w:rsid w:val="00A929B1"/>
    <w:rsid w:val="00AA26D1"/>
    <w:rsid w:val="00AF2DF7"/>
    <w:rsid w:val="00AF3DE3"/>
    <w:rsid w:val="00AF49E5"/>
    <w:rsid w:val="00B03B45"/>
    <w:rsid w:val="00B138E7"/>
    <w:rsid w:val="00B22204"/>
    <w:rsid w:val="00B737A0"/>
    <w:rsid w:val="00B81AA2"/>
    <w:rsid w:val="00B8232A"/>
    <w:rsid w:val="00B848C5"/>
    <w:rsid w:val="00B95EA4"/>
    <w:rsid w:val="00B96F52"/>
    <w:rsid w:val="00B9756D"/>
    <w:rsid w:val="00BA7E0D"/>
    <w:rsid w:val="00BB4EF3"/>
    <w:rsid w:val="00BC1999"/>
    <w:rsid w:val="00BC4F2D"/>
    <w:rsid w:val="00C04773"/>
    <w:rsid w:val="00C06AE1"/>
    <w:rsid w:val="00C10591"/>
    <w:rsid w:val="00C35853"/>
    <w:rsid w:val="00C4448F"/>
    <w:rsid w:val="00C50ECA"/>
    <w:rsid w:val="00C53188"/>
    <w:rsid w:val="00C83140"/>
    <w:rsid w:val="00CB5CBE"/>
    <w:rsid w:val="00CC727D"/>
    <w:rsid w:val="00CD32EE"/>
    <w:rsid w:val="00CD6EC5"/>
    <w:rsid w:val="00CE0357"/>
    <w:rsid w:val="00CE1AA5"/>
    <w:rsid w:val="00CE314D"/>
    <w:rsid w:val="00D00A34"/>
    <w:rsid w:val="00D205A8"/>
    <w:rsid w:val="00D263F4"/>
    <w:rsid w:val="00D52384"/>
    <w:rsid w:val="00D66785"/>
    <w:rsid w:val="00D701A9"/>
    <w:rsid w:val="00DA11FB"/>
    <w:rsid w:val="00DA20DD"/>
    <w:rsid w:val="00DA450D"/>
    <w:rsid w:val="00DA7318"/>
    <w:rsid w:val="00DC3B49"/>
    <w:rsid w:val="00DF40B5"/>
    <w:rsid w:val="00DF6E50"/>
    <w:rsid w:val="00DF78D2"/>
    <w:rsid w:val="00E06F26"/>
    <w:rsid w:val="00E22DDA"/>
    <w:rsid w:val="00E63C5D"/>
    <w:rsid w:val="00E66A49"/>
    <w:rsid w:val="00E72836"/>
    <w:rsid w:val="00E92896"/>
    <w:rsid w:val="00E9407B"/>
    <w:rsid w:val="00EC36C9"/>
    <w:rsid w:val="00EE4B51"/>
    <w:rsid w:val="00EF051A"/>
    <w:rsid w:val="00F13E1D"/>
    <w:rsid w:val="00F473C0"/>
    <w:rsid w:val="00F565CB"/>
    <w:rsid w:val="00F75C35"/>
    <w:rsid w:val="00F84612"/>
    <w:rsid w:val="00F937AA"/>
    <w:rsid w:val="00FB05E2"/>
    <w:rsid w:val="00FB51FE"/>
    <w:rsid w:val="00FD1C03"/>
    <w:rsid w:val="00FE0BC3"/>
    <w:rsid w:val="00FE6B53"/>
    <w:rsid w:val="00FF352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00EDB8"/>
  <w15:docId w15:val="{405AA20C-DBA3-4114-9EEF-0EAC162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334B6"/>
    <w:pPr>
      <w:keepNext/>
      <w:widowControl w:val="0"/>
      <w:tabs>
        <w:tab w:val="left" w:pos="5040"/>
      </w:tabs>
      <w:spacing w:after="0" w:line="240" w:lineRule="auto"/>
      <w:jc w:val="both"/>
      <w:outlineLvl w:val="0"/>
    </w:pPr>
    <w:rPr>
      <w:rFonts w:ascii="Arial" w:eastAsia="Times New Roman" w:hAnsi="Arial" w:cs="Times New Roman"/>
      <w:b/>
      <w:color w:val="000000"/>
      <w:sz w:val="24"/>
      <w:szCs w:val="20"/>
      <w:lang w:val="es-ES"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4B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4B2B"/>
  </w:style>
  <w:style w:type="paragraph" w:styleId="Piedepgina">
    <w:name w:val="footer"/>
    <w:basedOn w:val="Normal"/>
    <w:link w:val="PiedepginaCar"/>
    <w:uiPriority w:val="99"/>
    <w:unhideWhenUsed/>
    <w:rsid w:val="00954B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4B2B"/>
  </w:style>
  <w:style w:type="paragraph" w:styleId="Textodeglobo">
    <w:name w:val="Balloon Text"/>
    <w:basedOn w:val="Normal"/>
    <w:link w:val="TextodegloboCar"/>
    <w:uiPriority w:val="99"/>
    <w:semiHidden/>
    <w:unhideWhenUsed/>
    <w:rsid w:val="00954B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B2B"/>
    <w:rPr>
      <w:rFonts w:ascii="Tahoma" w:hAnsi="Tahoma" w:cs="Tahoma"/>
      <w:sz w:val="16"/>
      <w:szCs w:val="16"/>
    </w:rPr>
  </w:style>
  <w:style w:type="table" w:styleId="Tablaconcuadrcula">
    <w:name w:val="Table Grid"/>
    <w:basedOn w:val="Tablanormal"/>
    <w:uiPriority w:val="39"/>
    <w:rsid w:val="00EF051A"/>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03B45"/>
    <w:rPr>
      <w:color w:val="0000FF" w:themeColor="hyperlink"/>
      <w:u w:val="single"/>
    </w:rPr>
  </w:style>
  <w:style w:type="character" w:customStyle="1" w:styleId="Ttulo1Car">
    <w:name w:val="Título 1 Car"/>
    <w:basedOn w:val="Fuentedeprrafopredeter"/>
    <w:link w:val="Ttulo1"/>
    <w:rsid w:val="00A334B6"/>
    <w:rPr>
      <w:rFonts w:ascii="Arial" w:eastAsia="Times New Roman" w:hAnsi="Arial" w:cs="Times New Roman"/>
      <w:b/>
      <w:color w:val="000000"/>
      <w:sz w:val="24"/>
      <w:szCs w:val="20"/>
      <w:lang w:val="es-ES"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cabularios.educacion.gob.ar/admin/brasil/termino/6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cusur.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77BF-851C-4298-B40A-729A5CDD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1638</Words>
  <Characters>9011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Control de Profesiones</dc:creator>
  <cp:lastModifiedBy>María Eugenia Gómez Urbieta</cp:lastModifiedBy>
  <cp:revision>18</cp:revision>
  <cp:lastPrinted>2024-09-03T21:13:00Z</cp:lastPrinted>
  <dcterms:created xsi:type="dcterms:W3CDTF">2024-09-03T21:40:00Z</dcterms:created>
  <dcterms:modified xsi:type="dcterms:W3CDTF">2024-10-02T19:46:00Z</dcterms:modified>
</cp:coreProperties>
</file>