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C38EF" w14:textId="3F4DC1D5" w:rsidR="00BA1821" w:rsidRPr="00B10B14" w:rsidRDefault="003D3F82" w:rsidP="00B10B14">
      <w:pPr>
        <w:suppressAutoHyphens/>
        <w:autoSpaceDN w:val="0"/>
        <w:jc w:val="both"/>
        <w:textAlignment w:val="baseline"/>
        <w:rPr>
          <w:rFonts w:eastAsia="Calibri" w:cs="Arial"/>
          <w:b/>
          <w:bCs/>
          <w:kern w:val="3"/>
          <w:szCs w:val="24"/>
          <w:lang w:val="es-ES" w:eastAsia="zh-CN"/>
        </w:rPr>
      </w:pPr>
      <w:r w:rsidRPr="00F2260F">
        <w:rPr>
          <w:rFonts w:cs="Arial"/>
          <w:noProof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15B3C123" wp14:editId="2C050D05">
            <wp:simplePos x="0" y="0"/>
            <wp:positionH relativeFrom="rightMargin">
              <wp:posOffset>-1181100</wp:posOffset>
            </wp:positionH>
            <wp:positionV relativeFrom="page">
              <wp:posOffset>671195</wp:posOffset>
            </wp:positionV>
            <wp:extent cx="1199875" cy="761759"/>
            <wp:effectExtent l="0" t="0" r="635" b="63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875" cy="761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F2260F">
        <w:rPr>
          <w:rFonts w:cs="Arial"/>
          <w:noProof/>
          <w:szCs w:val="24"/>
          <w:lang w:val="es-ES"/>
        </w:rPr>
        <w:drawing>
          <wp:anchor distT="0" distB="0" distL="114300" distR="114300" simplePos="0" relativeHeight="251661312" behindDoc="0" locked="0" layoutInCell="1" allowOverlap="1" wp14:anchorId="58D14039" wp14:editId="6E99A884">
            <wp:simplePos x="0" y="0"/>
            <wp:positionH relativeFrom="margin">
              <wp:posOffset>-94615</wp:posOffset>
            </wp:positionH>
            <wp:positionV relativeFrom="paragraph">
              <wp:posOffset>46990</wp:posOffset>
            </wp:positionV>
            <wp:extent cx="1190155" cy="743754"/>
            <wp:effectExtent l="0" t="0" r="0" b="0"/>
            <wp:wrapTopAndBottom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155" cy="7437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AE029C" w14:textId="498CEC1B" w:rsidR="00904324" w:rsidRPr="00904324" w:rsidRDefault="0054497F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MERCOSUR/GAP/ACTA Nº 04</w:t>
      </w:r>
      <w:r w:rsidR="00904324"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/2</w:t>
      </w: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4</w:t>
      </w:r>
    </w:p>
    <w:p w14:paraId="098F02D4" w14:textId="77777777" w:rsidR="00BA1821" w:rsidRPr="00904324" w:rsidRDefault="00BA1821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6E842081" w14:textId="1282C8BA" w:rsidR="00904324" w:rsidRPr="00904324" w:rsidRDefault="0054497F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center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010FF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L</w:t>
      </w:r>
      <w:r w:rsidR="00085207" w:rsidRPr="00010FF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XIX</w:t>
      </w:r>
      <w:r w:rsidR="00904324" w:rsidRPr="00010FF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 RE</w:t>
      </w:r>
      <w:r w:rsidR="00904324"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UNIÓN ORDINARIA DEL GRUPO DE ASUNTOS </w:t>
      </w:r>
    </w:p>
    <w:p w14:paraId="5DDFE09C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center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PRESUPUESTARIOS (GAP)</w:t>
      </w:r>
    </w:p>
    <w:p w14:paraId="0E99B59C" w14:textId="77777777" w:rsidR="00BA1821" w:rsidRPr="00904324" w:rsidRDefault="00BA1821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177DED11" w14:textId="1B40F19D" w:rsidR="00904324" w:rsidRPr="0054497F" w:rsidRDefault="00B25E0E" w:rsidP="0054497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Se realizó durante los días 20, 23 y 24 de septiembre, e</w:t>
      </w:r>
      <w:r w:rsidR="0054497F" w:rsidRPr="0054497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n ejercicio de la Presidencia </w:t>
      </w:r>
      <w:r w:rsidR="0054497F" w:rsidRPr="0054497F">
        <w:rPr>
          <w:rFonts w:eastAsia="Arial Unicode MS" w:cs="Arial Unicode MS"/>
          <w:i/>
          <w:color w:val="000000"/>
          <w:szCs w:val="24"/>
          <w:u w:color="000000"/>
          <w:bdr w:val="nil"/>
          <w:lang w:val="es-ES_tradnl" w:eastAsia="es-UY"/>
        </w:rPr>
        <w:t>Pro Tempore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 Uruguay, </w:t>
      </w:r>
      <w:r w:rsidR="0054497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la </w:t>
      </w:r>
      <w:r w:rsidR="0054497F" w:rsidRPr="00010FF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L</w:t>
      </w:r>
      <w:r w:rsidR="00085207" w:rsidRPr="00010FF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XIX</w:t>
      </w:r>
      <w:r w:rsidR="0054497F" w:rsidRPr="0054497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reunión </w:t>
      </w:r>
      <w:r w:rsidR="0054497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ordinaria del Grupo de Asuntos Presupuestarios (GAP)</w:t>
      </w:r>
      <w:r w:rsidR="0054497F" w:rsidRPr="0054497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, por sistema de videoconferencia de conformidad con lo dispuesto en la Resolución GMC N° 19/12, con la presencia de las delegaciones de Argentina, Brasil, Paraguay y Uruguay.</w:t>
      </w:r>
    </w:p>
    <w:p w14:paraId="50A94232" w14:textId="77777777" w:rsidR="0054497F" w:rsidRPr="00904324" w:rsidRDefault="0054497F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6" w:hanging="426"/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54FC5AAC" w14:textId="3CD3D3EA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Participaron </w:t>
      </w:r>
      <w:r w:rsidRPr="00680D12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la Secretaría del MERCOSUR (SM), </w:t>
      </w:r>
      <w:r w:rsidR="00AE3C9F" w:rsidRPr="00680D12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la Secretaría de</w:t>
      </w:r>
      <w:r w:rsidRPr="00680D12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l Tribunal</w:t>
      </w:r>
      <w:r w:rsidR="006D0382" w:rsidRPr="00680D12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Permanente de Revisión (</w:t>
      </w:r>
      <w:r w:rsidR="00AE3C9F" w:rsidRPr="00680D12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S</w:t>
      </w:r>
      <w:r w:rsidR="006D0382" w:rsidRPr="00680D12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T), </w:t>
      </w:r>
      <w:r w:rsidRPr="00680D12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el Instituto Social del MERCOSUR (ISM) y el Instituto de Políticas Públicas de Derechos Humanos (IPPDDHH).</w:t>
      </w:r>
    </w:p>
    <w:p w14:paraId="39D8E3D6" w14:textId="77777777" w:rsidR="00BA1821" w:rsidRPr="00904324" w:rsidRDefault="00BA1821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4D5A9700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6" w:hanging="426"/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La Lista de Participantes consta en el 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Anexo I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. </w:t>
      </w:r>
    </w:p>
    <w:p w14:paraId="275FBA16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6" w:hanging="426"/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1E72A4BA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6" w:hanging="426"/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La Agenda consta en el </w:t>
      </w:r>
      <w:bookmarkStart w:id="0" w:name="_Hlk9347199"/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Anexo II</w:t>
      </w:r>
      <w:bookmarkEnd w:id="0"/>
      <w:r w:rsidRPr="00B25E0E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.</w:t>
      </w:r>
    </w:p>
    <w:p w14:paraId="2F263908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6" w:hanging="426"/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6866A9FE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6" w:hanging="426"/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El Resumen del Acta consta en el 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Anexo III</w:t>
      </w:r>
      <w:r w:rsidRPr="00B25E0E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.</w:t>
      </w:r>
    </w:p>
    <w:p w14:paraId="4594570E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66DC8F7F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Fueron tratados los siguientes temas:</w:t>
      </w:r>
    </w:p>
    <w:p w14:paraId="3679EC0E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7E61A4A8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02F6BD7E" w14:textId="77777777" w:rsidR="00904324" w:rsidRPr="00904324" w:rsidRDefault="00904324" w:rsidP="00B10B1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426"/>
        </w:tabs>
        <w:ind w:hanging="502"/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SECRETARÍA DEL MERCOSUR (SM)</w:t>
      </w:r>
    </w:p>
    <w:p w14:paraId="79706159" w14:textId="77777777" w:rsidR="00F73C46" w:rsidRPr="00904324" w:rsidRDefault="00F73C46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ascii="Helvetica" w:eastAsia="Helvetica" w:hAnsi="Helvetica" w:cs="Helvetica"/>
          <w:color w:val="000000"/>
          <w:sz w:val="22"/>
          <w:szCs w:val="22"/>
          <w:u w:color="000000"/>
          <w:bdr w:val="nil"/>
          <w:lang w:val="es-ES_tradnl" w:eastAsia="es-UY"/>
        </w:rPr>
      </w:pPr>
    </w:p>
    <w:p w14:paraId="4BADF278" w14:textId="28DFBA96" w:rsidR="00904324" w:rsidRPr="00904324" w:rsidRDefault="00904324" w:rsidP="00F26205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left" w:pos="993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Ejecución presupuestaria al </w:t>
      </w:r>
      <w:r w:rsidR="0054497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31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/</w:t>
      </w:r>
      <w:r w:rsidR="0054497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08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/202</w:t>
      </w:r>
      <w:r w:rsidR="0054497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4</w:t>
      </w:r>
    </w:p>
    <w:p w14:paraId="6B3BB46A" w14:textId="77777777" w:rsidR="00904324" w:rsidRPr="00904324" w:rsidRDefault="00904324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6C854A01" w14:textId="43788903" w:rsidR="00904324" w:rsidRDefault="00904324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El GAP recibió el informe de ejecución presupuestaria al 3</w:t>
      </w:r>
      <w:r w:rsidR="0054497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1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 </w:t>
      </w:r>
      <w:r w:rsidR="0054497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agosto</w:t>
      </w:r>
      <w:r w:rsidR="006D0382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202</w:t>
      </w:r>
      <w:r w:rsidR="0054497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, enviado </w:t>
      </w:r>
      <w:r w:rsidR="00E51BF4" w:rsidRPr="00E51BF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por</w:t>
      </w:r>
      <w:r w:rsidR="006D0DAC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N</w:t>
      </w:r>
      <w:r w:rsidRPr="00E51BF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ota </w:t>
      </w:r>
      <w:r w:rsidRPr="00E51BF4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>SM/</w:t>
      </w:r>
      <w:r w:rsidR="0054497F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>560</w:t>
      </w:r>
      <w:r w:rsidRPr="00E51BF4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>/2</w:t>
      </w:r>
      <w:r w:rsidR="0054497F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>4</w:t>
      </w:r>
      <w:r w:rsidRPr="00E51BF4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 </w:t>
      </w:r>
      <w:r w:rsidR="00C12D31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de </w:t>
      </w:r>
      <w:r w:rsidR="00AB5E24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fecha </w:t>
      </w:r>
      <w:r w:rsidR="00C12D31" w:rsidRPr="00AB5E24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>19 de septiembre de 2024</w:t>
      </w:r>
      <w:r w:rsidR="00F73C46" w:rsidRPr="00AB5E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.</w:t>
      </w:r>
      <w:r w:rsidR="00F73C46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62309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El </w:t>
      </w:r>
      <w:r w:rsidR="0062309F"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monto ejecutado </w:t>
      </w:r>
      <w:r w:rsidR="0062309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asciende a </w:t>
      </w:r>
      <w:r w:rsidR="0062309F"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US$ </w:t>
      </w:r>
      <w:r w:rsidR="00A20027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2.273.342</w:t>
      </w:r>
      <w:r w:rsidR="005A2EB8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y </w:t>
      </w:r>
      <w:r w:rsidR="00F73C46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representa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el </w:t>
      </w:r>
      <w:r w:rsidR="0054497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58</w:t>
      </w:r>
      <w:r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% del total aprobado para el </w:t>
      </w:r>
      <w:r w:rsidR="00F73C46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ejercicio</w:t>
      </w:r>
      <w:r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202</w:t>
      </w:r>
      <w:r w:rsidR="0054497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 w:rsidR="00F73C46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AC5DD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(</w:t>
      </w:r>
      <w:r w:rsidR="00AC5DDF" w:rsidRPr="00EC6F07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Anexo </w:t>
      </w:r>
      <w:r w:rsidR="006D0DAC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V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)</w:t>
      </w:r>
      <w:r w:rsidRPr="002A196F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.</w:t>
      </w:r>
    </w:p>
    <w:p w14:paraId="63916A2B" w14:textId="77777777" w:rsidR="00F26205" w:rsidRDefault="00F26205" w:rsidP="00F262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636EDFD6" w14:textId="6F6E59FB" w:rsidR="00904324" w:rsidRPr="00F26205" w:rsidRDefault="00904324" w:rsidP="00F26205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left" w:pos="993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F26205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Situación de las contribuciones de los Estados </w:t>
      </w:r>
      <w:r w:rsidR="00AD005F" w:rsidRPr="00F26205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Partes al 31/08</w:t>
      </w:r>
      <w:r w:rsidRPr="00F26205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/202</w:t>
      </w:r>
      <w:r w:rsidR="00AD005F" w:rsidRPr="00F26205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4</w:t>
      </w:r>
    </w:p>
    <w:p w14:paraId="2F8E019D" w14:textId="77777777" w:rsidR="00904324" w:rsidRPr="009E11AF" w:rsidRDefault="00904324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6E4AFBAE" w14:textId="36DB468E" w:rsidR="006D0DAC" w:rsidRPr="00904324" w:rsidRDefault="006D0382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El GAP tomó nota de las </w:t>
      </w:r>
      <w:r w:rsidR="0005793F" w:rsidRPr="0005793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contribuciones de los </w:t>
      </w:r>
      <w:r w:rsidR="0005793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</w:t>
      </w:r>
      <w:r w:rsidR="0005793F" w:rsidRPr="0005793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stados Partes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al </w:t>
      </w:r>
      <w:r w:rsidR="00AD00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31</w:t>
      </w:r>
      <w:r w:rsidR="00C30CC7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 </w:t>
      </w:r>
      <w:r w:rsidR="00AD00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agosto de 2024</w:t>
      </w:r>
      <w:r w:rsidR="00904324"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815A9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conforme lo informado </w:t>
      </w:r>
      <w:r w:rsidR="000520B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mediante </w:t>
      </w:r>
      <w:r w:rsidR="008D00A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N</w:t>
      </w:r>
      <w:r w:rsidR="00904324"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ota SM</w:t>
      </w:r>
      <w:r w:rsidR="00EC6F07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/</w:t>
      </w:r>
      <w:r w:rsidR="00AD00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560</w:t>
      </w:r>
      <w:r w:rsidR="00904324"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/2</w:t>
      </w:r>
      <w:r w:rsidR="00AD00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 w:rsidR="00904324"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904324" w:rsidRPr="00444463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(</w:t>
      </w:r>
      <w:r w:rsidR="00AD005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Anexo </w:t>
      </w:r>
      <w:r w:rsidR="006D0DAC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V</w:t>
      </w:r>
      <w:r w:rsidR="00904324"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)</w:t>
      </w:r>
      <w:r w:rsidR="00904324"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.</w:t>
      </w:r>
    </w:p>
    <w:p w14:paraId="4970F117" w14:textId="77777777" w:rsidR="00904324" w:rsidRPr="00904324" w:rsidRDefault="00904324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1867CC36" w14:textId="7ADD1045" w:rsidR="00904324" w:rsidRPr="00904324" w:rsidRDefault="000520BA" w:rsidP="00F26205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left" w:pos="1134"/>
        </w:tabs>
        <w:ind w:left="1418" w:hanging="916"/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Estado de los e</w:t>
      </w:r>
      <w:r w:rsidR="00904324"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x</w:t>
      </w:r>
      <w:r w:rsidR="00AD005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cedentes anuales contables al 31/08</w:t>
      </w:r>
      <w:r w:rsidR="00904324"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/202</w:t>
      </w:r>
      <w:r w:rsidR="00AD005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4</w:t>
      </w:r>
    </w:p>
    <w:p w14:paraId="6111FB52" w14:textId="77777777" w:rsidR="00904324" w:rsidRPr="00904324" w:rsidRDefault="00904324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09E3727A" w14:textId="7F62F3E6" w:rsidR="00904324" w:rsidRPr="000520BA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4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El GAP tomó nota</w:t>
      </w:r>
      <w:r w:rsidR="000520B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del estado de los 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excedentes anuales </w:t>
      </w:r>
      <w:r w:rsidR="000520B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contables </w:t>
      </w:r>
      <w:r w:rsidR="00AD00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de la SM al 31 de agosto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 202</w:t>
      </w:r>
      <w:r w:rsidR="00AD00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0520B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conforme lo informado mediante </w:t>
      </w:r>
      <w:r w:rsidR="006D0DAC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N</w:t>
      </w:r>
      <w:r w:rsidR="000520BA"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ota </w:t>
      </w:r>
      <w:r w:rsidRPr="00760C21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SM</w:t>
      </w:r>
      <w:r w:rsidR="00EC6F07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/</w:t>
      </w:r>
      <w:r w:rsidR="00AD00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560</w:t>
      </w:r>
      <w:r w:rsidRPr="00760C21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/2</w:t>
      </w:r>
      <w:r w:rsidR="00AD00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(</w:t>
      </w:r>
      <w:r w:rsidR="00AD005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Anexo </w:t>
      </w:r>
      <w:r w:rsidR="006D0DAC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V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)</w:t>
      </w:r>
      <w:r w:rsidR="00B13C35" w:rsidRPr="00760C21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.</w:t>
      </w:r>
      <w:r w:rsidR="00760C21" w:rsidRPr="00760C21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 xml:space="preserve"> La SM cuenta con excedentes líquidos disponibles por un total de U</w:t>
      </w:r>
      <w:r w:rsidR="00EC6F07" w:rsidRPr="00760C21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S</w:t>
      </w:r>
      <w:r w:rsidR="00760C21" w:rsidRPr="00760C21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 xml:space="preserve">$ </w:t>
      </w:r>
      <w:r w:rsidR="00AD005F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3.410.691</w:t>
      </w:r>
      <w:r w:rsidR="00760C21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.</w:t>
      </w:r>
    </w:p>
    <w:p w14:paraId="75AB6532" w14:textId="77777777" w:rsidR="00904324" w:rsidRPr="000520BA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4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ascii="Helvetica" w:eastAsia="Helvetica" w:hAnsi="Helvetica" w:cs="Helvetica"/>
          <w:color w:val="000000"/>
          <w:sz w:val="22"/>
          <w:szCs w:val="22"/>
          <w:u w:color="000000"/>
          <w:bdr w:val="nil"/>
          <w:lang w:val="es-UY" w:eastAsia="es-UY"/>
        </w:rPr>
      </w:pPr>
    </w:p>
    <w:p w14:paraId="4B5615D1" w14:textId="77777777" w:rsid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</w:pPr>
    </w:p>
    <w:p w14:paraId="3BD53C5C" w14:textId="77777777" w:rsidR="00B10B14" w:rsidRDefault="00B10B1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</w:pPr>
    </w:p>
    <w:p w14:paraId="11BA0584" w14:textId="77777777" w:rsidR="00B10B14" w:rsidRPr="000520BA" w:rsidRDefault="00B10B1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</w:pPr>
    </w:p>
    <w:p w14:paraId="408FC712" w14:textId="77777777" w:rsidR="00904324" w:rsidRPr="00904324" w:rsidRDefault="00904324" w:rsidP="00B10B1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426"/>
        </w:tabs>
        <w:ind w:hanging="502"/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SECRETARÍA DEL TRIBUNAL PERMANENTE DE REVISIÓN (ST)</w:t>
      </w:r>
    </w:p>
    <w:p w14:paraId="718B8937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111C0343" w14:textId="10A00372" w:rsidR="00904324" w:rsidRPr="00904324" w:rsidRDefault="00904324" w:rsidP="00085207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left" w:pos="993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Ejecución presupuestaria al 3</w:t>
      </w:r>
      <w:r w:rsidR="00D4435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1/08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/202</w:t>
      </w:r>
      <w:r w:rsidR="00D4435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4</w:t>
      </w:r>
    </w:p>
    <w:p w14:paraId="7AB5D39D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16900672" w14:textId="74238085" w:rsidR="00641A83" w:rsidRDefault="00641A83" w:rsidP="00641A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El GAP recibió el informe de ejecución presupuestaria al 3</w:t>
      </w:r>
      <w:r w:rsidR="00D443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1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 </w:t>
      </w:r>
      <w:r w:rsidR="00D443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agosto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202</w:t>
      </w:r>
      <w:r w:rsidR="00D443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, enviado </w:t>
      </w:r>
      <w:r w:rsidR="006D0DAC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por N</w:t>
      </w:r>
      <w:r w:rsidRPr="00E51BF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ota </w:t>
      </w:r>
      <w:r w:rsidR="00D443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TPR/ST N</w:t>
      </w:r>
      <w:r w:rsidR="00D4435F" w:rsidRPr="00010FF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° </w:t>
      </w:r>
      <w:r w:rsidR="00FD60E7" w:rsidRPr="00010FFF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>27</w:t>
      </w:r>
      <w:r w:rsidR="00010FFF" w:rsidRPr="00010FFF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>5</w:t>
      </w:r>
      <w:r w:rsidR="00FD60E7" w:rsidRPr="00010FFF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>/2024</w:t>
      </w:r>
      <w:r w:rsidR="00FD60E7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 de fecha</w:t>
      </w:r>
      <w:r w:rsidR="00D4435F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 </w:t>
      </w:r>
      <w:r w:rsidR="00010FFF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>25</w:t>
      </w:r>
      <w:r w:rsidR="00D4435F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 de septiembre</w:t>
      </w:r>
      <w:r w:rsidRPr="00485E1F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 </w:t>
      </w:r>
      <w:r w:rsidR="00D443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de 2024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. El </w:t>
      </w:r>
      <w:r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monto ejecutado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asciende a </w:t>
      </w:r>
      <w:r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US$ </w:t>
      </w:r>
      <w:r w:rsidR="00D443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305.854</w:t>
      </w:r>
      <w:r w:rsidR="005B4F9C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y representa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el</w:t>
      </w:r>
      <w:r w:rsidR="00A20027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53</w:t>
      </w:r>
      <w:r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% del total aprobado para el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ejercicio</w:t>
      </w:r>
      <w:r w:rsidR="00D443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2024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(</w:t>
      </w:r>
      <w:r w:rsidRPr="008A4B5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Anexo </w:t>
      </w:r>
      <w:r w:rsidR="006D0DAC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VI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)</w:t>
      </w:r>
      <w:r w:rsidRPr="00FD60E7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.</w:t>
      </w:r>
    </w:p>
    <w:p w14:paraId="59BCC061" w14:textId="77777777" w:rsidR="00641A83" w:rsidRPr="00904324" w:rsidRDefault="00641A83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41FA1769" w14:textId="56850446" w:rsidR="00904324" w:rsidRPr="00904324" w:rsidRDefault="00904324" w:rsidP="00085207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left" w:pos="993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Situación de las contribuciones de los </w:t>
      </w:r>
      <w:proofErr w:type="gramStart"/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Estados Partes</w:t>
      </w:r>
      <w:proofErr w:type="gramEnd"/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D4435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al 31/08</w:t>
      </w:r>
      <w:r w:rsidR="005B4F9C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/202</w:t>
      </w:r>
      <w:r w:rsidR="00D4435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4</w:t>
      </w:r>
    </w:p>
    <w:p w14:paraId="3260E8F8" w14:textId="77777777" w:rsid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</w:pPr>
    </w:p>
    <w:p w14:paraId="0593CDA0" w14:textId="7477EF47" w:rsidR="005B4F9C" w:rsidRPr="00904324" w:rsidRDefault="005B4F9C" w:rsidP="005B4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El GAP tomó nota de las </w:t>
      </w:r>
      <w:r w:rsidRPr="0005793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contribuciones de los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</w:t>
      </w:r>
      <w:r w:rsidRPr="0005793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stados Partes</w:t>
      </w:r>
      <w:r w:rsidR="00D443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al 31 de agosto de 2024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conforme lo informado mediante </w:t>
      </w:r>
      <w:r w:rsidR="006D0DAC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N</w:t>
      </w:r>
      <w:r w:rsidRPr="00485E1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ota </w:t>
      </w:r>
      <w:r w:rsidR="00D4435F" w:rsidRPr="00D443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TPR/ST N° 273/2024 </w:t>
      </w:r>
      <w:r w:rsidRPr="00444463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(</w:t>
      </w:r>
      <w:r w:rsidRPr="008A4B5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Anexo </w:t>
      </w:r>
      <w:r w:rsidR="006D0DAC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VI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)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.</w:t>
      </w:r>
    </w:p>
    <w:p w14:paraId="50F4A336" w14:textId="77777777" w:rsidR="00D4435F" w:rsidRDefault="00D4435F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</w:pPr>
    </w:p>
    <w:p w14:paraId="60B46F4E" w14:textId="04F660A5" w:rsidR="00904324" w:rsidRPr="005B4F9C" w:rsidRDefault="005B4F9C" w:rsidP="00085207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left" w:pos="993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Estado de los e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x</w:t>
      </w:r>
      <w:r w:rsidR="00D4435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cedentes anuales contables al 31/08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/202</w:t>
      </w:r>
      <w:r w:rsidR="00D4435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4</w:t>
      </w:r>
    </w:p>
    <w:p w14:paraId="14392F08" w14:textId="77777777" w:rsidR="00904324" w:rsidRDefault="00904324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590186C0" w14:textId="57D563CE" w:rsidR="000335A4" w:rsidRPr="000520BA" w:rsidRDefault="000335A4" w:rsidP="0034592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tabs>
          <w:tab w:val="left" w:pos="114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El GAP tomó nota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del estado de los 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excedentes anuales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contables 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de la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ST</w:t>
      </w:r>
      <w:r w:rsidR="00D443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al 31 de agosto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 202</w:t>
      </w:r>
      <w:r w:rsidR="00D443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conforme lo informado mediante </w:t>
      </w:r>
      <w:r w:rsidR="006D0DAC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N</w:t>
      </w:r>
      <w:r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ota </w:t>
      </w:r>
      <w:r w:rsidR="00D4435F" w:rsidRPr="00D443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TPR/ST N° 273/2024 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(</w:t>
      </w:r>
      <w:r w:rsidRPr="008A4B5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Anexo </w:t>
      </w:r>
      <w:r w:rsidR="006D0DAC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VI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)</w:t>
      </w:r>
      <w:r w:rsidRPr="00760C21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. La S</w:t>
      </w:r>
      <w:r w:rsidR="008A4B5F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T</w:t>
      </w:r>
      <w:r w:rsidRPr="00760C21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 xml:space="preserve"> cuenta con excedentes líquidos disponibles por un total de U</w:t>
      </w:r>
      <w:r w:rsidR="008A4B5F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S</w:t>
      </w:r>
      <w:r w:rsidRPr="00760C21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 xml:space="preserve">$ </w:t>
      </w:r>
      <w:r w:rsidR="005707E1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930.525</w:t>
      </w:r>
      <w:r w:rsidR="003C15AA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 xml:space="preserve"> al 31/0</w:t>
      </w:r>
      <w:r w:rsidR="00FE08A4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8</w:t>
      </w:r>
      <w:r w:rsidR="003C15AA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/2024.</w:t>
      </w:r>
    </w:p>
    <w:p w14:paraId="72F26170" w14:textId="77777777" w:rsidR="00026EF3" w:rsidRDefault="00026EF3" w:rsidP="00026E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contextualSpacing/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03226C7A" w14:textId="77777777" w:rsidR="00085207" w:rsidRDefault="00085207" w:rsidP="00026E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contextualSpacing/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2946B1E1" w14:textId="71C12BD1" w:rsidR="00904324" w:rsidRPr="00026EF3" w:rsidRDefault="00904324" w:rsidP="00B10B1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426"/>
        </w:tabs>
        <w:ind w:hanging="502"/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026EF3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INSTITUTO SOCIAL DEL MERCOSUR (ISM)</w:t>
      </w:r>
    </w:p>
    <w:p w14:paraId="2DC7009C" w14:textId="77777777" w:rsidR="00F73C46" w:rsidRPr="00904324" w:rsidRDefault="00F73C46" w:rsidP="00F262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64AA71B0" w14:textId="7DFFFA73" w:rsidR="00904324" w:rsidRPr="00904324" w:rsidRDefault="00904324" w:rsidP="00AA257F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left" w:pos="993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Ejecución presupuestaria al 3</w:t>
      </w:r>
      <w:r w:rsidR="005B0EEB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1/08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/202</w:t>
      </w:r>
      <w:r w:rsidR="005B0EEB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4</w:t>
      </w:r>
    </w:p>
    <w:p w14:paraId="79D86C3D" w14:textId="77777777" w:rsidR="00904324" w:rsidRPr="00904324" w:rsidRDefault="00904324" w:rsidP="00F262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799A3522" w14:textId="40A8DB5A" w:rsidR="00EE201A" w:rsidRDefault="00EE201A" w:rsidP="00F262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El GAP recibió el informe de ejecución presupuestaria al 3</w:t>
      </w:r>
      <w:r w:rsidR="00917ECD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1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</w:t>
      </w:r>
      <w:r w:rsidR="00917ECD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agosto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202</w:t>
      </w:r>
      <w:r w:rsidR="00917ECD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, enviado </w:t>
      </w:r>
      <w:r w:rsidR="000C6267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por el ISM </w:t>
      </w:r>
      <w:r w:rsidR="000C6267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con fecha </w:t>
      </w:r>
      <w:r w:rsidR="009035E5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>11</w:t>
      </w:r>
      <w:r w:rsidR="008A4B5F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 de </w:t>
      </w:r>
      <w:r w:rsidR="009035E5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>septiembre</w:t>
      </w:r>
      <w:r w:rsidR="008A4B5F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 </w:t>
      </w:r>
      <w:r w:rsidRPr="00485E1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de 202</w:t>
      </w:r>
      <w:r w:rsidR="009035E5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. El </w:t>
      </w:r>
      <w:r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monto ejecutado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asciende a </w:t>
      </w:r>
      <w:r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US$ </w:t>
      </w:r>
      <w:r w:rsidR="001969F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199.973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y representa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el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1969F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45</w:t>
      </w:r>
      <w:r w:rsidR="008A4B5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,</w:t>
      </w:r>
      <w:r w:rsid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9</w:t>
      </w:r>
      <w:r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% del total aprobado para el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ejercicio</w:t>
      </w:r>
      <w:r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202</w:t>
      </w:r>
      <w:r w:rsidR="001969F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(</w:t>
      </w:r>
      <w:r w:rsidRPr="008A4B5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Anexo</w:t>
      </w:r>
      <w:r w:rsidR="008A4B5F" w:rsidRPr="008A4B5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6D0DAC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VII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)</w:t>
      </w:r>
      <w:r w:rsidRPr="004362B8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.</w:t>
      </w:r>
    </w:p>
    <w:p w14:paraId="614A4732" w14:textId="77777777" w:rsidR="00EE201A" w:rsidRPr="00EE201A" w:rsidRDefault="00EE201A" w:rsidP="00F262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strike/>
          <w:color w:val="000000"/>
          <w:szCs w:val="24"/>
          <w:highlight w:val="yellow"/>
          <w:u w:color="000000"/>
          <w:bdr w:val="nil"/>
          <w:lang w:val="es-ES_tradnl" w:eastAsia="es-UY"/>
        </w:rPr>
      </w:pPr>
    </w:p>
    <w:p w14:paraId="0B107F78" w14:textId="4D64A9FE" w:rsidR="00904324" w:rsidRPr="008A4B5F" w:rsidRDefault="00E81CF9" w:rsidP="00AA257F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left" w:pos="993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Situación de las contribuciones de los </w:t>
      </w:r>
      <w:proofErr w:type="gramStart"/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Estados Partes</w:t>
      </w:r>
      <w:proofErr w:type="gramEnd"/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 </w:t>
      </w: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al 3</w:t>
      </w:r>
      <w:r w:rsidR="001969FE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1</w:t>
      </w: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/0</w:t>
      </w:r>
      <w:r w:rsidR="001969FE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8</w:t>
      </w: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/202</w:t>
      </w:r>
      <w:r w:rsidR="001969FE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4</w:t>
      </w:r>
    </w:p>
    <w:p w14:paraId="12F6C5B6" w14:textId="63D7B31D" w:rsidR="00904324" w:rsidRPr="00EE201A" w:rsidRDefault="00904324" w:rsidP="00F262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strike/>
          <w:color w:val="000000"/>
          <w:szCs w:val="24"/>
          <w:highlight w:val="yellow"/>
          <w:u w:color="000000"/>
          <w:bdr w:val="nil"/>
          <w:lang w:val="es-ES_tradnl" w:eastAsia="es-UY"/>
        </w:rPr>
      </w:pPr>
    </w:p>
    <w:p w14:paraId="6EC6567E" w14:textId="2C972603" w:rsidR="00E81CF9" w:rsidRPr="00F26205" w:rsidRDefault="00E81CF9" w:rsidP="00F262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El GAP tomó nota de las </w:t>
      </w:r>
      <w:r w:rsidRPr="0005793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contribuciones de los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</w:t>
      </w:r>
      <w:r w:rsidRPr="0005793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stados Partes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al 3</w:t>
      </w:r>
      <w:r w:rsidR="001969F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1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 </w:t>
      </w:r>
      <w:r w:rsidR="001969F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agosto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 202</w:t>
      </w:r>
      <w:r w:rsidR="001969F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conforme lo informado </w:t>
      </w:r>
      <w:r w:rsidR="000C6267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por el ISM </w:t>
      </w:r>
      <w:bookmarkStart w:id="1" w:name="_Hlk177993236"/>
      <w:r w:rsidR="000C6267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con fecha 11 </w:t>
      </w:r>
      <w:r w:rsidR="00AF06AB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de </w:t>
      </w:r>
      <w:r w:rsidR="001969FE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>septiembre</w:t>
      </w:r>
      <w:r w:rsidR="00AF06AB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 </w:t>
      </w:r>
      <w:r w:rsidR="00AF06AB" w:rsidRPr="00485E1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de 202</w:t>
      </w:r>
      <w:r w:rsidR="001969F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bookmarkEnd w:id="1"/>
      <w:r w:rsidRPr="00444463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(</w:t>
      </w:r>
      <w:r w:rsidRPr="00AF06AB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Anexo </w:t>
      </w:r>
      <w:r w:rsidR="006D0DAC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VII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)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.</w:t>
      </w:r>
    </w:p>
    <w:p w14:paraId="3253ED68" w14:textId="77777777" w:rsidR="00F26205" w:rsidRPr="00EE201A" w:rsidRDefault="00F26205" w:rsidP="00F262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strike/>
          <w:color w:val="000000"/>
          <w:szCs w:val="24"/>
          <w:highlight w:val="yellow"/>
          <w:u w:color="000000"/>
          <w:bdr w:val="nil"/>
          <w:lang w:val="es-ES_tradnl" w:eastAsia="es-UY"/>
        </w:rPr>
      </w:pPr>
    </w:p>
    <w:p w14:paraId="5E7767FA" w14:textId="0DD8F87D" w:rsidR="00904324" w:rsidRPr="00E81CF9" w:rsidRDefault="00E81CF9" w:rsidP="00AA257F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left" w:pos="993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E81CF9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Estado de los excedentes anuales contables al 3</w:t>
      </w:r>
      <w:r w:rsidR="0048245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1</w:t>
      </w:r>
      <w:r w:rsidRPr="00E81CF9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/0</w:t>
      </w:r>
      <w:r w:rsidR="0048245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8</w:t>
      </w:r>
      <w:r w:rsidRPr="00E81CF9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/202</w:t>
      </w:r>
      <w:r w:rsidR="0048245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4</w:t>
      </w:r>
    </w:p>
    <w:p w14:paraId="25DCBC69" w14:textId="233482E6" w:rsidR="00904324" w:rsidRPr="00EE201A" w:rsidRDefault="00904324" w:rsidP="00F262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strike/>
          <w:color w:val="000000"/>
          <w:szCs w:val="24"/>
          <w:highlight w:val="yellow"/>
          <w:u w:color="000000"/>
          <w:bdr w:val="nil"/>
          <w:lang w:val="es-ES_tradnl" w:eastAsia="es-UY"/>
        </w:rPr>
      </w:pPr>
    </w:p>
    <w:p w14:paraId="5B722361" w14:textId="5CD06FCB" w:rsidR="00E81CF9" w:rsidRPr="000520BA" w:rsidRDefault="00E81CF9" w:rsidP="00F262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4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El GAP tomó nota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del estado de los 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excedentes anuales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contables 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de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l ISM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al 3</w:t>
      </w:r>
      <w:r w:rsidR="008638F6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1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 </w:t>
      </w:r>
      <w:r w:rsidR="008638F6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agosto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 202</w:t>
      </w:r>
      <w:r w:rsidR="008638F6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 w:rsid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0C6267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conforme lo informado por el ISM con fecha </w:t>
      </w:r>
      <w:r w:rsidR="00993DC1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11 de septiembre </w:t>
      </w:r>
      <w:r w:rsidR="00993DC1" w:rsidRPr="00485E1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de 202</w:t>
      </w:r>
      <w:r w:rsidR="00993DC1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 w:rsidR="00993DC1" w:rsidRPr="00444463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Pr="00085207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(</w:t>
      </w:r>
      <w:r w:rsidRPr="00C33399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Anexo </w:t>
      </w:r>
      <w:r w:rsidR="006D0DAC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VII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)</w:t>
      </w:r>
      <w:r w:rsidRPr="00760C21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 xml:space="preserve">. </w:t>
      </w:r>
      <w:r w:rsidR="00C33399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El</w:t>
      </w:r>
      <w:r w:rsidRPr="00760C21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C33399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I</w:t>
      </w:r>
      <w:r w:rsidRPr="00760C21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SM cuenta con excedentes líquidos disponibles por un total de U</w:t>
      </w:r>
      <w:r w:rsidR="00C33399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S</w:t>
      </w:r>
      <w:r w:rsidRPr="00760C21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 xml:space="preserve">$ </w:t>
      </w:r>
      <w:r w:rsidR="00993DC1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2.031.226.</w:t>
      </w:r>
    </w:p>
    <w:p w14:paraId="4E626987" w14:textId="77777777" w:rsidR="00904324" w:rsidRPr="00085207" w:rsidRDefault="00904324" w:rsidP="00F262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"/>
          <w:b/>
          <w:bCs/>
          <w:strike/>
          <w:color w:val="000000"/>
          <w:szCs w:val="24"/>
          <w:highlight w:val="yellow"/>
          <w:u w:color="000000"/>
          <w:bdr w:val="nil"/>
          <w:lang w:val="es-ES_tradnl" w:eastAsia="es-UY"/>
        </w:rPr>
      </w:pPr>
    </w:p>
    <w:p w14:paraId="0052173B" w14:textId="77777777" w:rsidR="00085207" w:rsidRPr="00085207" w:rsidRDefault="00085207" w:rsidP="00F262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"/>
          <w:b/>
          <w:bCs/>
          <w:strike/>
          <w:color w:val="000000"/>
          <w:szCs w:val="24"/>
          <w:highlight w:val="yellow"/>
          <w:u w:color="000000"/>
          <w:bdr w:val="nil"/>
          <w:lang w:val="es-ES_tradnl" w:eastAsia="es-UY"/>
        </w:rPr>
      </w:pPr>
    </w:p>
    <w:p w14:paraId="30772D4C" w14:textId="0FCC279A" w:rsidR="00904324" w:rsidRPr="00085207" w:rsidRDefault="00904324" w:rsidP="00B10B1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426"/>
        </w:tabs>
        <w:ind w:hanging="502"/>
        <w:jc w:val="both"/>
        <w:rPr>
          <w:rFonts w:eastAsia="Arial Unicode MS" w:cs="Arial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085207">
        <w:rPr>
          <w:rFonts w:eastAsia="Arial Unicode MS" w:cs="Arial"/>
          <w:b/>
          <w:bCs/>
          <w:color w:val="000000"/>
          <w:szCs w:val="24"/>
          <w:u w:color="000000"/>
          <w:bdr w:val="nil"/>
          <w:lang w:val="es-ES_tradnl" w:eastAsia="es-UY"/>
        </w:rPr>
        <w:t>I</w:t>
      </w:r>
      <w:r w:rsidRPr="00085207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NSTITUTO DE POLÍTICAS PÚBLICAS DE DERECHOS HUMANOS (IPPDDHH)</w:t>
      </w:r>
    </w:p>
    <w:p w14:paraId="561A31D0" w14:textId="77777777" w:rsidR="00F73C46" w:rsidRDefault="00F73C46" w:rsidP="0008520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strike/>
          <w:color w:val="000000"/>
          <w:szCs w:val="24"/>
          <w:highlight w:val="yellow"/>
          <w:u w:color="000000"/>
          <w:bdr w:val="nil"/>
          <w:lang w:val="es-ES_tradnl" w:eastAsia="es-UY"/>
        </w:rPr>
      </w:pPr>
    </w:p>
    <w:p w14:paraId="02781907" w14:textId="7C7C8368" w:rsidR="00904324" w:rsidRPr="00FA0228" w:rsidRDefault="00904324" w:rsidP="00AA257F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left" w:pos="993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FA0228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Ejecución presupuestaria al 3</w:t>
      </w:r>
      <w:r w:rsidR="00EE7B5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1</w:t>
      </w:r>
      <w:r w:rsidRPr="00FA0228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/</w:t>
      </w:r>
      <w:r w:rsidR="00FA0228" w:rsidRPr="00FA0228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0</w:t>
      </w:r>
      <w:r w:rsidR="00EE7B5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8</w:t>
      </w:r>
      <w:r w:rsidRPr="00FA0228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/202</w:t>
      </w:r>
      <w:r w:rsidR="00EE7B5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4</w:t>
      </w:r>
    </w:p>
    <w:p w14:paraId="5464D46B" w14:textId="77777777" w:rsidR="00904324" w:rsidRPr="00FA0228" w:rsidRDefault="00904324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84" w:hanging="84"/>
        <w:jc w:val="both"/>
        <w:rPr>
          <w:rFonts w:eastAsia="Arial Unicode MS" w:cs="Arial Unicode MS"/>
          <w:b/>
          <w:bCs/>
          <w:strike/>
          <w:color w:val="000000"/>
          <w:szCs w:val="24"/>
          <w:highlight w:val="yellow"/>
          <w:u w:color="000000"/>
          <w:bdr w:val="nil"/>
          <w:lang w:val="es-ES_tradnl" w:eastAsia="es-UY"/>
        </w:rPr>
      </w:pPr>
    </w:p>
    <w:p w14:paraId="479BB828" w14:textId="225F7E37" w:rsidR="00EE201A" w:rsidRDefault="00EE201A" w:rsidP="00EE201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</w:pPr>
      <w:r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El GAP recibió el informe de ejecución presupuestaria al </w:t>
      </w:r>
      <w:r w:rsidR="0034592A" w:rsidRPr="00953D4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31 de marzo</w:t>
      </w:r>
      <w:r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 202</w:t>
      </w:r>
      <w:r w:rsidR="00EE7B54"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 w:rsidR="00CE1D7D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, </w:t>
      </w:r>
      <w:r w:rsidR="00CE1D7D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lastRenderedPageBreak/>
        <w:t>enviado por N</w:t>
      </w:r>
      <w:r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ota</w:t>
      </w:r>
      <w:r w:rsid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953D4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MERCOSUR/IPPDH/NOTA-S-</w:t>
      </w:r>
      <w:r w:rsid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106</w:t>
      </w:r>
      <w:r w:rsidR="00C66EC3"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/2</w:t>
      </w:r>
      <w:r w:rsid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 w:rsidRPr="0034592A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 del </w:t>
      </w:r>
      <w:r w:rsidR="0034592A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>15 de abril</w:t>
      </w:r>
      <w:r w:rsidR="00C66EC3" w:rsidRPr="0034592A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 de</w:t>
      </w:r>
      <w:r w:rsid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2024</w:t>
      </w:r>
      <w:r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. El monto ejecutado asciende a US</w:t>
      </w:r>
      <w:r w:rsidRPr="00953D4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$ </w:t>
      </w:r>
      <w:r w:rsidR="0034592A" w:rsidRPr="00953D4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99.876 y representa</w:t>
      </w:r>
      <w:r w:rsidR="0034592A"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34592A" w:rsidRPr="00953D4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12</w:t>
      </w:r>
      <w:r w:rsidR="00F659E5"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%</w:t>
      </w:r>
      <w:r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del total</w:t>
      </w:r>
      <w:r w:rsidR="00567600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aprobado para el ejercicio 2024</w:t>
      </w:r>
      <w:r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6D0DAC" w:rsidRPr="0034592A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(Anexo VIII</w:t>
      </w:r>
      <w:r w:rsidRPr="0034592A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)</w:t>
      </w:r>
      <w:r w:rsidRPr="00953D4F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.</w:t>
      </w:r>
    </w:p>
    <w:p w14:paraId="6E212295" w14:textId="77777777" w:rsidR="00953D4F" w:rsidRDefault="00953D4F" w:rsidP="00EE201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</w:pPr>
    </w:p>
    <w:p w14:paraId="7F48BE48" w14:textId="19790B49" w:rsidR="00953D4F" w:rsidRDefault="00953D4F" w:rsidP="00A304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right" w:pos="9072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El GAP </w:t>
      </w:r>
      <w:r w:rsidR="00A30412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tomó conocimiento de lo señalado en la CXXXII reunión </w:t>
      </w:r>
      <w:r w:rsidR="00567600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ordinaria </w:t>
      </w:r>
      <w:r w:rsidR="00A30412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del Grupo Mercado Común,</w:t>
      </w:r>
      <w:r w:rsidR="00A30412" w:rsidRPr="00A30412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A30412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Acta N° 04/24, ítem </w:t>
      </w:r>
      <w:r w:rsidR="004679B9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9.3.2, </w:t>
      </w:r>
      <w:r w:rsidR="00A30412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y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aguarda la remisión de las ejecuciones presupuestarias </w:t>
      </w:r>
      <w:r w:rsidR="004679B9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del IPPDDHH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al 31/08/2024.</w:t>
      </w:r>
      <w:r w:rsidR="00A30412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ab/>
      </w:r>
    </w:p>
    <w:p w14:paraId="1FCC46AE" w14:textId="77777777" w:rsidR="00904324" w:rsidRDefault="00904324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strike/>
          <w:color w:val="000000"/>
          <w:szCs w:val="24"/>
          <w:highlight w:val="yellow"/>
          <w:u w:color="000000"/>
          <w:bdr w:val="nil"/>
          <w:lang w:val="es-ES_tradnl" w:eastAsia="es-UY"/>
        </w:rPr>
      </w:pPr>
    </w:p>
    <w:p w14:paraId="3CE57C43" w14:textId="121261AC" w:rsidR="00904324" w:rsidRPr="00FA0228" w:rsidRDefault="00FA0228" w:rsidP="00AA257F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left" w:pos="993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Situación de las contribuciones de los Estados Partes </w:t>
      </w:r>
      <w:r w:rsidR="0034592A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al 31/08/2024</w:t>
      </w:r>
    </w:p>
    <w:p w14:paraId="057FF94C" w14:textId="77777777" w:rsidR="00FA0228" w:rsidRPr="00EE7B54" w:rsidRDefault="00FA0228" w:rsidP="006D0DA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strike/>
          <w:color w:val="000000"/>
          <w:szCs w:val="24"/>
          <w:highlight w:val="yellow"/>
          <w:u w:color="000000"/>
          <w:bdr w:val="nil"/>
          <w:lang w:val="es-ES_tradnl" w:eastAsia="es-UY"/>
        </w:rPr>
      </w:pPr>
    </w:p>
    <w:p w14:paraId="7EA8F331" w14:textId="662F3373" w:rsidR="00FA0228" w:rsidRPr="00904324" w:rsidRDefault="00FA0228" w:rsidP="006D0DA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El GAP tomó nota de las contribuciones de lo</w:t>
      </w:r>
      <w:r w:rsid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s Estados Partes al 31 de julio de 2024</w:t>
      </w:r>
      <w:r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con</w:t>
      </w:r>
      <w:r w:rsidR="00953D4F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forme lo informado mediante Nota MERCOSUR/IPPDH/NOTA-S-</w:t>
      </w:r>
      <w:r w:rsidR="00953D4F" w:rsidRPr="00953D4F">
        <w:rPr>
          <w:rFonts w:eastAsia="Arial Unicode MS" w:cs="Arial Unicode MS"/>
          <w:color w:val="000000"/>
          <w:szCs w:val="24"/>
          <w:u w:color="000000"/>
          <w:bdr w:val="nil"/>
          <w:shd w:val="clear" w:color="auto" w:fill="FFFFFF" w:themeFill="background1"/>
          <w:lang w:val="es-ES_tradnl" w:eastAsia="es-UY"/>
        </w:rPr>
        <w:t>222</w:t>
      </w:r>
      <w:r w:rsidR="0034592A" w:rsidRPr="00953D4F">
        <w:rPr>
          <w:rFonts w:eastAsia="Arial Unicode MS" w:cs="Arial Unicode MS"/>
          <w:color w:val="000000"/>
          <w:szCs w:val="24"/>
          <w:u w:color="000000"/>
          <w:bdr w:val="nil"/>
          <w:shd w:val="clear" w:color="auto" w:fill="FFFFFF" w:themeFill="background1"/>
          <w:lang w:val="es-ES_tradnl" w:eastAsia="es-UY"/>
        </w:rPr>
        <w:t>/</w:t>
      </w:r>
      <w:r w:rsid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24</w:t>
      </w:r>
      <w:r w:rsidR="00C33399"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953D4F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>de</w:t>
      </w:r>
      <w:r w:rsidR="00C33399" w:rsidRPr="0034592A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 </w:t>
      </w:r>
      <w:r w:rsidR="00871FB4" w:rsidRPr="00953D4F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>fecha</w:t>
      </w:r>
      <w:r w:rsidR="00953D4F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 22 de agosto de 2024</w:t>
      </w:r>
      <w:r w:rsidR="00871FB4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 </w:t>
      </w:r>
      <w:r w:rsidRPr="006D0DAC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(Anexo </w:t>
      </w:r>
      <w:r w:rsidR="006D0DAC" w:rsidRPr="006D0DAC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VIII</w:t>
      </w:r>
      <w:r w:rsidRPr="006D0DAC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)</w:t>
      </w:r>
      <w:r w:rsidRPr="006D0DAC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.</w:t>
      </w:r>
    </w:p>
    <w:p w14:paraId="313F7A79" w14:textId="77777777" w:rsidR="00904324" w:rsidRPr="00EE201A" w:rsidRDefault="00904324" w:rsidP="006D0DA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strike/>
          <w:color w:val="000000"/>
          <w:szCs w:val="24"/>
          <w:u w:color="000000"/>
          <w:bdr w:val="nil"/>
          <w:lang w:val="es-ES_tradnl" w:eastAsia="es-UY"/>
        </w:rPr>
      </w:pPr>
    </w:p>
    <w:p w14:paraId="7405E7D2" w14:textId="4E38A217" w:rsidR="00904324" w:rsidRPr="00FA0228" w:rsidRDefault="00FA0228" w:rsidP="00AA257F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left" w:pos="993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FA0228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Estado de los excedentes</w:t>
      </w:r>
      <w:r w:rsidR="008F2D90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 anuales contables al 31/08/2024</w:t>
      </w:r>
    </w:p>
    <w:p w14:paraId="219B5BED" w14:textId="77777777" w:rsidR="00904324" w:rsidRPr="0034592A" w:rsidRDefault="00904324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strike/>
          <w:color w:val="000000"/>
          <w:szCs w:val="24"/>
          <w:u w:color="000000"/>
          <w:bdr w:val="nil"/>
          <w:lang w:val="es-ES_tradnl" w:eastAsia="es-UY"/>
        </w:rPr>
      </w:pPr>
    </w:p>
    <w:p w14:paraId="3316620B" w14:textId="7FCD1701" w:rsidR="00FA0228" w:rsidRPr="000520BA" w:rsidRDefault="00FA0228" w:rsidP="00FA022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4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</w:pPr>
      <w:r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El GAP tomó nota del estado de los excedentes anuales contables de</w:t>
      </w:r>
      <w:r w:rsidR="008F2D90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l IPPDDHH al 31 de marzo de 2024</w:t>
      </w:r>
      <w:r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771A3D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conforme lo informado mediante Nota MERCOSUR/IPPDH/NOTA-S-</w:t>
      </w:r>
      <w:r w:rsidR="008F2D90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106/24</w:t>
      </w:r>
      <w:r w:rsidR="00C33399"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C33399" w:rsidRPr="0034592A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 xml:space="preserve">del 15 de </w:t>
      </w:r>
      <w:r w:rsidR="008F2D90">
        <w:rPr>
          <w:rFonts w:eastAsia="Arial Unicode MS" w:cs="Arial Unicode MS"/>
          <w:szCs w:val="24"/>
          <w:u w:color="000000"/>
          <w:bdr w:val="nil"/>
          <w:lang w:val="es-ES_tradnl" w:eastAsia="es-UY"/>
        </w:rPr>
        <w:t>abril de 2024</w:t>
      </w:r>
      <w:r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34592A"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(</w:t>
      </w:r>
      <w:r w:rsidR="006D0DAC" w:rsidRP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Anexo VIII).</w:t>
      </w:r>
      <w:r w:rsidR="0034592A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C33399" w:rsidRPr="0034592A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El IPPDDHH</w:t>
      </w:r>
      <w:r w:rsidRPr="0034592A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 xml:space="preserve"> cuenta con excedentes líquidos disponibles por un total de U</w:t>
      </w:r>
      <w:r w:rsidR="00C33399" w:rsidRPr="0034592A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S</w:t>
      </w:r>
      <w:r w:rsidRPr="00BF2A7F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 xml:space="preserve">$ </w:t>
      </w:r>
      <w:r w:rsidR="008F2D90" w:rsidRPr="00BF2A7F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1.264.959</w:t>
      </w:r>
      <w:r w:rsidRPr="00BF2A7F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.</w:t>
      </w:r>
    </w:p>
    <w:p w14:paraId="682D71A8" w14:textId="77777777" w:rsidR="00BF2A7F" w:rsidRDefault="00BF2A7F" w:rsidP="00A304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right" w:pos="9072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525ABCD0" w14:textId="095A42DC" w:rsidR="00953D4F" w:rsidRDefault="00BF2A7F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  <w:tab w:val="right" w:pos="9072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El GAP tomó conocimiento de lo señalado en la CXXXII reunión </w:t>
      </w:r>
      <w:r w:rsidR="00567600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ordinaria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del Grupo Mercado Común,</w:t>
      </w:r>
      <w:r w:rsidRPr="00A30412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Acta N° 04/24, ítem 9.3.2, y aguarda la remisión de las ejecuciones presupuestarias del IPPDDHH al 31/08/2024.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ab/>
      </w:r>
    </w:p>
    <w:p w14:paraId="64653D56" w14:textId="77777777" w:rsidR="00CE1D7D" w:rsidRDefault="00CE1D7D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184DBFAA" w14:textId="77777777" w:rsidR="00085207" w:rsidRPr="00904324" w:rsidRDefault="00085207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4999DFB0" w14:textId="557E65EA" w:rsidR="00D31F50" w:rsidRDefault="00D31F50" w:rsidP="00B10B1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426"/>
        </w:tabs>
        <w:ind w:hanging="502"/>
        <w:jc w:val="both"/>
        <w:rPr>
          <w:rFonts w:eastAsia="Calibri" w:cs="Arial"/>
          <w:b/>
          <w:bCs/>
          <w:iCs/>
          <w:szCs w:val="24"/>
        </w:rPr>
      </w:pPr>
      <w:r w:rsidRPr="00D31F50">
        <w:rPr>
          <w:rFonts w:eastAsia="Calibri" w:cs="Arial"/>
          <w:b/>
          <w:bCs/>
          <w:iCs/>
          <w:szCs w:val="24"/>
        </w:rPr>
        <w:t>FONDO DE PREVISIÓN</w:t>
      </w:r>
    </w:p>
    <w:p w14:paraId="601112C4" w14:textId="77777777" w:rsidR="00085207" w:rsidRPr="00D31F50" w:rsidRDefault="00085207" w:rsidP="00085207">
      <w:pPr>
        <w:pStyle w:val="Prrafodelista"/>
        <w:spacing w:after="0" w:line="240" w:lineRule="auto"/>
        <w:ind w:left="502" w:right="-284"/>
        <w:jc w:val="both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2662340A" w14:textId="61BB1CBD" w:rsidR="00B25E0E" w:rsidRPr="00B25E0E" w:rsidRDefault="00B25E0E" w:rsidP="00B25E0E">
      <w:pPr>
        <w:ind w:right="-284"/>
        <w:jc w:val="both"/>
        <w:rPr>
          <w:rFonts w:eastAsia="Calibri" w:cs="Arial"/>
          <w:bCs/>
          <w:iCs/>
          <w:szCs w:val="24"/>
          <w:lang w:val="es-UY" w:eastAsia="en-US"/>
        </w:rPr>
      </w:pPr>
      <w:r>
        <w:rPr>
          <w:rFonts w:eastAsia="Calibri" w:cs="Arial"/>
          <w:bCs/>
          <w:iCs/>
          <w:szCs w:val="24"/>
          <w:lang w:val="es-UY" w:eastAsia="en-US"/>
        </w:rPr>
        <w:t xml:space="preserve">Las delegaciones mantuvieron intercambios con los máximos responsables de los órganos con presupuesto propio sobre el tema.  </w:t>
      </w:r>
    </w:p>
    <w:p w14:paraId="587C7869" w14:textId="77777777" w:rsidR="0034592A" w:rsidRPr="00B25E0E" w:rsidRDefault="0034592A" w:rsidP="00B25E0E">
      <w:pPr>
        <w:ind w:right="-284"/>
        <w:rPr>
          <w:rFonts w:eastAsia="Calibri" w:cs="Arial"/>
          <w:bCs/>
          <w:iCs/>
          <w:szCs w:val="24"/>
          <w:lang w:val="es-ES" w:eastAsia="en-US"/>
        </w:rPr>
      </w:pPr>
    </w:p>
    <w:p w14:paraId="3A242657" w14:textId="12252CDA" w:rsidR="0034592A" w:rsidRPr="00B25E0E" w:rsidRDefault="00B25E0E" w:rsidP="00085207">
      <w:pPr>
        <w:ind w:right="-284"/>
        <w:rPr>
          <w:rFonts w:eastAsia="Calibri" w:cs="Arial"/>
          <w:bCs/>
          <w:iCs/>
          <w:szCs w:val="24"/>
          <w:lang w:val="es-ES" w:eastAsia="en-US"/>
        </w:rPr>
      </w:pPr>
      <w:r w:rsidRPr="00B25E0E">
        <w:rPr>
          <w:rFonts w:eastAsia="Calibri" w:cs="Arial"/>
          <w:bCs/>
          <w:iCs/>
          <w:szCs w:val="24"/>
          <w:lang w:val="es-ES" w:eastAsia="en-US"/>
        </w:rPr>
        <w:t>El GAP acordó continuar con el tratamiento del tema en su próxima reunión.</w:t>
      </w:r>
    </w:p>
    <w:p w14:paraId="373662B0" w14:textId="77777777" w:rsidR="00B25E0E" w:rsidRDefault="00B25E0E" w:rsidP="00085207">
      <w:pPr>
        <w:ind w:right="-284"/>
        <w:rPr>
          <w:rFonts w:eastAsia="Calibri" w:cs="Arial"/>
          <w:b/>
          <w:bCs/>
          <w:iCs/>
          <w:szCs w:val="24"/>
          <w:lang w:val="es-ES" w:eastAsia="en-US"/>
        </w:rPr>
      </w:pPr>
    </w:p>
    <w:p w14:paraId="395EB5E6" w14:textId="77777777" w:rsidR="00085207" w:rsidRPr="00B25E0E" w:rsidRDefault="00085207" w:rsidP="00085207">
      <w:pPr>
        <w:ind w:right="-284"/>
        <w:rPr>
          <w:rFonts w:eastAsia="Calibri" w:cs="Arial"/>
          <w:b/>
          <w:bCs/>
          <w:iCs/>
          <w:szCs w:val="24"/>
          <w:lang w:val="es-ES" w:eastAsia="en-US"/>
        </w:rPr>
      </w:pPr>
    </w:p>
    <w:p w14:paraId="2E53204D" w14:textId="0FA7B19C" w:rsidR="00D31F50" w:rsidRDefault="00D31F50" w:rsidP="00B10B1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426"/>
        </w:tabs>
        <w:ind w:hanging="502"/>
        <w:jc w:val="both"/>
        <w:rPr>
          <w:rFonts w:eastAsia="Calibri" w:cs="Arial"/>
          <w:b/>
          <w:bCs/>
          <w:iCs/>
          <w:szCs w:val="24"/>
          <w:lang w:val="es-UY"/>
        </w:rPr>
      </w:pPr>
      <w:r w:rsidRPr="00D31F50">
        <w:rPr>
          <w:rFonts w:eastAsia="Calibri" w:cs="Arial"/>
          <w:b/>
          <w:bCs/>
          <w:iCs/>
          <w:szCs w:val="24"/>
          <w:lang w:val="es-UY"/>
        </w:rPr>
        <w:t>REVISIÓN DE LA DECISIÓN CMC N° 15/15</w:t>
      </w:r>
    </w:p>
    <w:p w14:paraId="0B7BD5DD" w14:textId="77777777" w:rsidR="00253F93" w:rsidRPr="00D31F50" w:rsidRDefault="00253F93" w:rsidP="00253F93">
      <w:pPr>
        <w:pStyle w:val="Prrafodelista"/>
        <w:spacing w:after="0" w:line="240" w:lineRule="auto"/>
        <w:ind w:left="390" w:right="-284"/>
        <w:jc w:val="both"/>
        <w:rPr>
          <w:rFonts w:ascii="Arial" w:eastAsia="Calibri" w:hAnsi="Arial" w:cs="Arial"/>
          <w:b/>
          <w:bCs/>
          <w:iCs/>
          <w:sz w:val="24"/>
          <w:szCs w:val="24"/>
          <w:lang w:val="es-UY"/>
        </w:rPr>
      </w:pPr>
    </w:p>
    <w:p w14:paraId="7B88081D" w14:textId="2C32C0E2" w:rsidR="000E70B3" w:rsidRPr="00D36247" w:rsidRDefault="000E70B3" w:rsidP="00AA257F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left" w:pos="993"/>
        </w:tabs>
        <w:jc w:val="both"/>
        <w:rPr>
          <w:rFonts w:eastAsia="Calibri" w:cs="Arial"/>
          <w:b/>
          <w:bCs/>
          <w:iCs/>
          <w:szCs w:val="24"/>
          <w:lang w:val="es-UY" w:eastAsia="en-US"/>
        </w:rPr>
      </w:pPr>
      <w:r>
        <w:rPr>
          <w:rFonts w:eastAsia="Calibri" w:cs="Arial"/>
          <w:b/>
          <w:bCs/>
          <w:iCs/>
          <w:szCs w:val="24"/>
          <w:lang w:val="es-UY" w:eastAsia="en-US"/>
        </w:rPr>
        <w:t>Revisión de la Sección III, Capítulo V, Título II del Anexo</w:t>
      </w:r>
    </w:p>
    <w:p w14:paraId="28C837B5" w14:textId="77777777" w:rsidR="00253F93" w:rsidRDefault="00253F93" w:rsidP="00253F9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val="es-UY" w:eastAsia="es-UY"/>
        </w:rPr>
      </w:pPr>
    </w:p>
    <w:p w14:paraId="283E96AD" w14:textId="23CF92F5" w:rsidR="000E70B3" w:rsidRDefault="000E70B3" w:rsidP="00253F9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La PPTU presentó una propuesta de modificación del mecanismo de reajuste salarial</w:t>
      </w:r>
      <w:r w:rsidR="00A57258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 xml:space="preserve"> y e</w:t>
      </w:r>
      <w:r w:rsidRPr="000E70B3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 xml:space="preserve">l GAP acordó dar tratamiento al tema en su próxima reunión. </w:t>
      </w:r>
    </w:p>
    <w:p w14:paraId="6B15C929" w14:textId="77777777" w:rsidR="00085207" w:rsidRPr="00085207" w:rsidRDefault="00085207" w:rsidP="00085207">
      <w:pPr>
        <w:ind w:right="-284"/>
        <w:rPr>
          <w:rFonts w:eastAsia="Arial Unicode MS" w:cs="Arial"/>
          <w:bCs/>
          <w:color w:val="000000"/>
          <w:szCs w:val="24"/>
          <w:u w:color="000000"/>
          <w:bdr w:val="nil"/>
          <w:lang w:val="es-ES_tradnl" w:eastAsia="es-UY"/>
        </w:rPr>
      </w:pPr>
    </w:p>
    <w:p w14:paraId="384AD592" w14:textId="77777777" w:rsidR="00085207" w:rsidRPr="00085207" w:rsidRDefault="00085207" w:rsidP="00085207">
      <w:pPr>
        <w:ind w:right="-284"/>
        <w:rPr>
          <w:rFonts w:eastAsia="Arial Unicode MS" w:cs="Arial"/>
          <w:bCs/>
          <w:color w:val="000000"/>
          <w:szCs w:val="24"/>
          <w:u w:color="000000"/>
          <w:bdr w:val="nil"/>
          <w:lang w:val="es-ES_tradnl" w:eastAsia="es-UY"/>
        </w:rPr>
      </w:pPr>
    </w:p>
    <w:p w14:paraId="1258D2ED" w14:textId="2FA8F465" w:rsidR="00005607" w:rsidRPr="00085207" w:rsidRDefault="00407214" w:rsidP="00B10B1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left" w:pos="426"/>
        </w:tabs>
        <w:ind w:hanging="502"/>
        <w:jc w:val="both"/>
        <w:rPr>
          <w:rFonts w:eastAsia="Calibri" w:cs="Arial"/>
          <w:b/>
          <w:bCs/>
          <w:iCs/>
          <w:szCs w:val="24"/>
          <w:lang w:val="es-ES" w:eastAsia="en-US"/>
        </w:rPr>
      </w:pPr>
      <w:r w:rsidRPr="00085207">
        <w:rPr>
          <w:rFonts w:eastAsia="Calibri" w:cs="Arial"/>
          <w:b/>
          <w:bCs/>
          <w:iCs/>
          <w:szCs w:val="24"/>
          <w:lang w:val="es-ES" w:eastAsia="en-US"/>
        </w:rPr>
        <w:t>OTROS</w:t>
      </w:r>
    </w:p>
    <w:p w14:paraId="57DF55CA" w14:textId="77777777" w:rsidR="00407214" w:rsidRPr="00085207" w:rsidRDefault="00407214" w:rsidP="0008520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383C6D1F" w14:textId="10123B30" w:rsidR="00D43BC2" w:rsidRPr="00085207" w:rsidRDefault="00D43BC2" w:rsidP="00AA257F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left" w:pos="993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085207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Modificación de la Resolución GMC Nº 60/18</w:t>
      </w:r>
    </w:p>
    <w:p w14:paraId="1F1C7B89" w14:textId="77777777" w:rsidR="00D43BC2" w:rsidRDefault="00D43BC2" w:rsidP="00D43BC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284"/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28646491" w14:textId="77777777" w:rsidR="001F6180" w:rsidRDefault="001F6180" w:rsidP="000B0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 xml:space="preserve">La delegación de Brasil presentó una propuesta de modificación de la Resolución GMC Nº 60/18. </w:t>
      </w:r>
    </w:p>
    <w:p w14:paraId="08DBE6CD" w14:textId="77777777" w:rsidR="001F6180" w:rsidRDefault="001F6180" w:rsidP="000B0B9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</w:pPr>
    </w:p>
    <w:p w14:paraId="74A08BB0" w14:textId="357B5469" w:rsidR="00005607" w:rsidRDefault="001F6180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 xml:space="preserve">Al respecto, las demás delegaciones agradecieron la presentación. </w:t>
      </w:r>
    </w:p>
    <w:p w14:paraId="4AB0B720" w14:textId="77777777" w:rsidR="001F6180" w:rsidRPr="001F6180" w:rsidRDefault="001F6180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</w:pPr>
    </w:p>
    <w:p w14:paraId="4ED968BA" w14:textId="77777777" w:rsidR="001F6180" w:rsidRDefault="001F6180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488F4E29" w14:textId="77777777" w:rsidR="00904324" w:rsidRPr="00904324" w:rsidRDefault="00904324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PRÓXIMA REUNIÓN</w:t>
      </w:r>
    </w:p>
    <w:p w14:paraId="3CB64B11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386AB2A7" w14:textId="4C65DDA3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La próxima </w:t>
      </w:r>
      <w:r w:rsidR="00A63268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r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eunión </w:t>
      </w:r>
      <w:r w:rsidR="00A63268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o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rdinaria del GAP será convocada oportunamente por la PPT.</w:t>
      </w:r>
    </w:p>
    <w:p w14:paraId="3FCFD73B" w14:textId="77777777" w:rsidR="00BA1821" w:rsidRPr="00904324" w:rsidRDefault="00BA1821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560B6504" w14:textId="77777777" w:rsidR="008D34E4" w:rsidRDefault="008D34E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4BBA99A8" w14:textId="7D426DA5" w:rsidR="00904324" w:rsidRPr="00904324" w:rsidRDefault="006372B8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ANEXOS</w:t>
      </w:r>
    </w:p>
    <w:p w14:paraId="2380C874" w14:textId="77777777" w:rsidR="00BA1821" w:rsidRPr="00904324" w:rsidRDefault="00BA1821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31B7BBD8" w14:textId="7457B327" w:rsidR="00904324" w:rsidRPr="00B25E0E" w:rsidRDefault="00904324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Los Anexos que forman parte de la presente Acta son los siguientes:</w:t>
      </w:r>
    </w:p>
    <w:p w14:paraId="1E96D1B3" w14:textId="77777777" w:rsidR="00BA1821" w:rsidRPr="006843FD" w:rsidRDefault="00BA1821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szCs w:val="24"/>
          <w:u w:color="FF0000"/>
          <w:bdr w:val="nil"/>
          <w:lang w:val="es-ES_tradnl" w:eastAsia="es-UY"/>
        </w:rPr>
      </w:pPr>
    </w:p>
    <w:tbl>
      <w:tblPr>
        <w:tblStyle w:val="TableNormal"/>
        <w:tblW w:w="783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6"/>
        <w:gridCol w:w="6478"/>
      </w:tblGrid>
      <w:tr w:rsidR="00904324" w:rsidRPr="00904324" w14:paraId="7A5C131A" w14:textId="77777777" w:rsidTr="00B10B14">
        <w:trPr>
          <w:trHeight w:val="25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E0A62" w14:textId="77777777" w:rsidR="00904324" w:rsidRPr="00904324" w:rsidRDefault="00904324" w:rsidP="00B10B14">
            <w:pPr>
              <w:tabs>
                <w:tab w:val="left" w:pos="708"/>
                <w:tab w:val="left" w:pos="1416"/>
                <w:tab w:val="left" w:pos="144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04324">
              <w:rPr>
                <w:rFonts w:cs="Arial Unicode MS"/>
                <w:b/>
                <w:bCs/>
                <w:color w:val="000000"/>
                <w:szCs w:val="24"/>
                <w:u w:color="000000"/>
                <w:lang w:val="pt-PT" w:eastAsia="es-UY"/>
              </w:rPr>
              <w:t>Anexo 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1454A" w14:textId="77777777" w:rsidR="00904324" w:rsidRPr="00904324" w:rsidRDefault="00904324" w:rsidP="00B10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20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04324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Lista de Participantes</w:t>
            </w:r>
          </w:p>
        </w:tc>
      </w:tr>
      <w:tr w:rsidR="00904324" w:rsidRPr="00904324" w14:paraId="2FFB3AFF" w14:textId="77777777" w:rsidTr="00B10B14">
        <w:trPr>
          <w:trHeight w:val="23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C9E0" w14:textId="77777777" w:rsidR="00904324" w:rsidRPr="00904324" w:rsidRDefault="00904324" w:rsidP="00B10B14">
            <w:pPr>
              <w:tabs>
                <w:tab w:val="left" w:pos="708"/>
                <w:tab w:val="left" w:pos="1416"/>
                <w:tab w:val="left" w:pos="144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04324"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t>Anexo II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E72EA" w14:textId="77777777" w:rsidR="00904324" w:rsidRPr="00904324" w:rsidRDefault="00904324" w:rsidP="00B10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20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04324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Agenda</w:t>
            </w:r>
          </w:p>
        </w:tc>
      </w:tr>
      <w:tr w:rsidR="00904324" w:rsidRPr="00904324" w14:paraId="496255E2" w14:textId="77777777" w:rsidTr="00B10B14">
        <w:trPr>
          <w:trHeight w:val="225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3271F" w14:textId="77777777" w:rsidR="00904324" w:rsidRPr="00904324" w:rsidRDefault="00904324" w:rsidP="00B10B14">
            <w:pPr>
              <w:tabs>
                <w:tab w:val="left" w:pos="708"/>
                <w:tab w:val="left" w:pos="1416"/>
                <w:tab w:val="left" w:pos="144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04324"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t>Anexo III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ABF8" w14:textId="77777777" w:rsidR="00904324" w:rsidRPr="00A96A56" w:rsidRDefault="00904324" w:rsidP="00B10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20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eastAsia="es-UY"/>
              </w:rPr>
            </w:pPr>
            <w:r w:rsidRPr="00904324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Resumen del Acta</w:t>
            </w:r>
          </w:p>
        </w:tc>
      </w:tr>
      <w:tr w:rsidR="00904324" w:rsidRPr="00757E28" w14:paraId="205B160B" w14:textId="77777777" w:rsidTr="009C2DA6">
        <w:trPr>
          <w:trHeight w:val="279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5A4A1" w14:textId="77777777" w:rsidR="00904324" w:rsidRPr="00A42A1E" w:rsidRDefault="00904324" w:rsidP="00B10B14">
            <w:pPr>
              <w:tabs>
                <w:tab w:val="left" w:pos="708"/>
                <w:tab w:val="left" w:pos="1416"/>
                <w:tab w:val="left" w:pos="1440"/>
              </w:tabs>
              <w:jc w:val="both"/>
              <w:rPr>
                <w:rFonts w:ascii="Times New Roman" w:hAnsi="Times New Roman" w:cs="Arial Unicode MS"/>
                <w:color w:val="000000"/>
                <w:szCs w:val="24"/>
                <w:u w:color="000000"/>
                <w:lang w:val="es-MX" w:eastAsia="es-UY"/>
              </w:rPr>
            </w:pPr>
            <w:r w:rsidRPr="00A42A1E">
              <w:rPr>
                <w:rFonts w:cs="Arial Unicode MS"/>
                <w:b/>
                <w:bCs/>
                <w:color w:val="000000"/>
                <w:szCs w:val="24"/>
                <w:u w:color="000000"/>
                <w:lang w:val="es-MX" w:eastAsia="es-UY"/>
              </w:rPr>
              <w:t>Anexo IV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9930D" w14:textId="040CBB7F" w:rsidR="00904324" w:rsidRPr="00A96A56" w:rsidRDefault="00A96A56" w:rsidP="00B10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20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eastAsia="es-UY"/>
              </w:rPr>
            </w:pPr>
            <w:r w:rsidRPr="00A96A56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 xml:space="preserve">Proyectos </w:t>
            </w:r>
            <w:r w:rsidR="00C22A64" w:rsidRPr="006312EB">
              <w:rPr>
                <w:rFonts w:cs="Arial"/>
                <w:szCs w:val="24"/>
                <w:lang w:val="es-AR"/>
              </w:rPr>
              <w:t>de norma: No se elevan</w:t>
            </w:r>
          </w:p>
        </w:tc>
      </w:tr>
      <w:tr w:rsidR="00904324" w:rsidRPr="00757E28" w14:paraId="647A4D85" w14:textId="77777777" w:rsidTr="009C2DA6">
        <w:trPr>
          <w:trHeight w:val="21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95FF0" w14:textId="4153A683" w:rsidR="00904324" w:rsidRPr="00904324" w:rsidRDefault="006372B8" w:rsidP="00B10B14">
            <w:pPr>
              <w:tabs>
                <w:tab w:val="left" w:pos="708"/>
                <w:tab w:val="left" w:pos="1416"/>
                <w:tab w:val="left" w:pos="144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04324"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t>Anexo V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26004" w14:textId="003207FE" w:rsidR="00904324" w:rsidRPr="00904324" w:rsidRDefault="00B25E0E" w:rsidP="00B10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20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eastAsia="es-UY"/>
              </w:rPr>
            </w:pPr>
            <w:r>
              <w:rPr>
                <w:rFonts w:cs="Arial Unicode MS"/>
                <w:color w:val="000000"/>
                <w:szCs w:val="24"/>
                <w:u w:color="000000"/>
                <w:lang w:val="es-ES_tradnl" w:eastAsia="es-UY"/>
              </w:rPr>
              <w:t>Informe de ejecución presupuestaria de la SM</w:t>
            </w:r>
          </w:p>
        </w:tc>
      </w:tr>
      <w:tr w:rsidR="00904324" w:rsidRPr="00757E28" w14:paraId="5271B8B7" w14:textId="77777777" w:rsidTr="009C2DA6">
        <w:trPr>
          <w:trHeight w:val="228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4B496" w14:textId="2C4AEAF3" w:rsidR="00904324" w:rsidRPr="00910A06" w:rsidRDefault="006372B8" w:rsidP="00B10B14">
            <w:pPr>
              <w:tabs>
                <w:tab w:val="left" w:pos="708"/>
                <w:tab w:val="left" w:pos="1416"/>
                <w:tab w:val="left" w:pos="144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10A06"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t>Anexo VI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0E584" w14:textId="6F2ED1D8" w:rsidR="00904324" w:rsidRPr="00910A06" w:rsidRDefault="00B25E0E" w:rsidP="00B10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20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eastAsia="es-UY"/>
              </w:rPr>
            </w:pPr>
            <w:r>
              <w:rPr>
                <w:rFonts w:cs="Arial Unicode MS"/>
                <w:color w:val="000000"/>
                <w:szCs w:val="24"/>
                <w:u w:color="000000"/>
                <w:lang w:val="es-ES_tradnl" w:eastAsia="es-UY"/>
              </w:rPr>
              <w:t>Informe de ejecución presupuestaria de la ST</w:t>
            </w:r>
          </w:p>
        </w:tc>
      </w:tr>
      <w:tr w:rsidR="00904324" w:rsidRPr="00757E28" w14:paraId="1D0A126A" w14:textId="77777777" w:rsidTr="009C2DA6">
        <w:trPr>
          <w:trHeight w:val="263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F2EF6" w14:textId="72F134A0" w:rsidR="00904324" w:rsidRPr="00910A06" w:rsidRDefault="006372B8" w:rsidP="00B10B14">
            <w:pPr>
              <w:tabs>
                <w:tab w:val="left" w:pos="708"/>
                <w:tab w:val="left" w:pos="1416"/>
                <w:tab w:val="left" w:pos="144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es-AR" w:eastAsia="es-UY"/>
              </w:rPr>
            </w:pPr>
            <w:r w:rsidRPr="00910A06">
              <w:rPr>
                <w:rFonts w:cs="Arial Unicode MS"/>
                <w:b/>
                <w:bCs/>
                <w:color w:val="000000"/>
                <w:szCs w:val="24"/>
                <w:u w:color="000000"/>
                <w:lang w:val="es-AR" w:eastAsia="es-UY"/>
              </w:rPr>
              <w:t xml:space="preserve">Anexo </w:t>
            </w:r>
            <w:r w:rsidR="006D0DAC">
              <w:rPr>
                <w:rFonts w:cs="Arial Unicode MS"/>
                <w:b/>
                <w:bCs/>
                <w:color w:val="000000"/>
                <w:szCs w:val="24"/>
                <w:u w:color="000000"/>
                <w:lang w:val="es-AR" w:eastAsia="es-UY"/>
              </w:rPr>
              <w:t>VII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98543" w14:textId="0D2E20A1" w:rsidR="00904324" w:rsidRPr="00B25E0E" w:rsidRDefault="00B25E0E" w:rsidP="00B10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20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es-ES" w:eastAsia="es-UY"/>
              </w:rPr>
            </w:pPr>
            <w:r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Informe de ejecución presupuestaria del ISM</w:t>
            </w:r>
          </w:p>
        </w:tc>
      </w:tr>
      <w:tr w:rsidR="00904324" w:rsidRPr="00757E28" w14:paraId="00515239" w14:textId="77777777" w:rsidTr="009C2DA6">
        <w:trPr>
          <w:trHeight w:val="349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8E009" w14:textId="1D2011C7" w:rsidR="00904324" w:rsidRPr="00910A06" w:rsidRDefault="006372B8" w:rsidP="00B10B14">
            <w:pPr>
              <w:tabs>
                <w:tab w:val="left" w:pos="708"/>
                <w:tab w:val="left" w:pos="1416"/>
                <w:tab w:val="left" w:pos="144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10A06"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t xml:space="preserve">Anexo </w:t>
            </w:r>
            <w:r w:rsidR="006D0DAC"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t>VIII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7B400" w14:textId="1A6956D8" w:rsidR="00904324" w:rsidRPr="00904324" w:rsidRDefault="00B25E0E" w:rsidP="00B10B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20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eastAsia="es-UY"/>
              </w:rPr>
            </w:pPr>
            <w:r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 xml:space="preserve">Informe de ejecución presupuestaria del </w:t>
            </w:r>
            <w:r w:rsidR="00904324" w:rsidRPr="00910A06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IPPDDHH</w:t>
            </w:r>
            <w:r w:rsidR="00904324" w:rsidRPr="00904324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 xml:space="preserve"> </w:t>
            </w:r>
          </w:p>
        </w:tc>
      </w:tr>
    </w:tbl>
    <w:p w14:paraId="24C5EEA1" w14:textId="77777777" w:rsidR="00BA1821" w:rsidRPr="00904324" w:rsidRDefault="00BA1821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UY" w:eastAsia="es-UY"/>
        </w:rPr>
      </w:pPr>
    </w:p>
    <w:tbl>
      <w:tblPr>
        <w:tblStyle w:val="TableNormal"/>
        <w:tblW w:w="10067" w:type="dxa"/>
        <w:tblInd w:w="-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80"/>
        <w:gridCol w:w="5387"/>
      </w:tblGrid>
      <w:tr w:rsidR="00904324" w:rsidRPr="00085207" w14:paraId="2DF4BA48" w14:textId="77777777" w:rsidTr="00904324">
        <w:trPr>
          <w:trHeight w:val="307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23B77" w14:textId="77777777" w:rsidR="00904324" w:rsidRPr="00892632" w:rsidRDefault="00904324" w:rsidP="00E51BF4">
            <w:pPr>
              <w:tabs>
                <w:tab w:val="left" w:pos="1418"/>
                <w:tab w:val="right" w:pos="8478"/>
              </w:tabs>
              <w:rPr>
                <w:rFonts w:cs="Arial Unicode MS"/>
                <w:bCs/>
                <w:color w:val="000000"/>
                <w:szCs w:val="24"/>
                <w:u w:color="000000"/>
                <w:lang w:eastAsia="es-UY"/>
              </w:rPr>
            </w:pPr>
          </w:p>
          <w:p w14:paraId="50A94B21" w14:textId="77777777" w:rsidR="00BA1821" w:rsidRPr="00892632" w:rsidRDefault="00BA1821" w:rsidP="00E51BF4">
            <w:pPr>
              <w:tabs>
                <w:tab w:val="left" w:pos="1418"/>
                <w:tab w:val="right" w:pos="8478"/>
              </w:tabs>
              <w:rPr>
                <w:rFonts w:cs="Arial Unicode MS"/>
                <w:bCs/>
                <w:color w:val="000000"/>
                <w:szCs w:val="24"/>
                <w:u w:color="000000"/>
                <w:lang w:eastAsia="es-UY"/>
              </w:rPr>
            </w:pPr>
          </w:p>
          <w:p w14:paraId="2A538DB8" w14:textId="77777777" w:rsidR="00904324" w:rsidRPr="00892632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Cs/>
                <w:color w:val="000000"/>
                <w:szCs w:val="24"/>
                <w:u w:color="000000"/>
                <w:lang w:eastAsia="es-UY"/>
              </w:rPr>
            </w:pPr>
          </w:p>
          <w:p w14:paraId="15494AFE" w14:textId="77777777" w:rsidR="00904324" w:rsidRPr="00892632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Cs/>
                <w:color w:val="000000"/>
                <w:szCs w:val="24"/>
                <w:u w:color="000000"/>
                <w:lang w:eastAsia="es-UY"/>
              </w:rPr>
            </w:pPr>
          </w:p>
          <w:p w14:paraId="37CEAEBE" w14:textId="77777777" w:rsidR="00904324" w:rsidRPr="00892632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Cs/>
                <w:color w:val="000000"/>
                <w:szCs w:val="24"/>
                <w:u w:color="000000"/>
                <w:lang w:eastAsia="es-UY"/>
              </w:rPr>
            </w:pPr>
          </w:p>
          <w:p w14:paraId="0F1278E8" w14:textId="77777777" w:rsidR="00904324" w:rsidRPr="00892632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Cs/>
                <w:color w:val="000000"/>
                <w:szCs w:val="24"/>
                <w:u w:color="000000"/>
                <w:lang w:eastAsia="es-UY"/>
              </w:rPr>
            </w:pPr>
            <w:r w:rsidRPr="00892632">
              <w:rPr>
                <w:rFonts w:cs="Arial Unicode MS"/>
                <w:bCs/>
                <w:color w:val="000000"/>
                <w:szCs w:val="24"/>
                <w:u w:color="000000"/>
                <w:lang w:eastAsia="es-UY"/>
              </w:rPr>
              <w:t>______________________________</w:t>
            </w:r>
          </w:p>
          <w:p w14:paraId="52B51381" w14:textId="5B746BE7" w:rsidR="00904324" w:rsidRPr="00892632" w:rsidRDefault="00904324" w:rsidP="00E51BF4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outlineLvl w:val="0"/>
              <w:rPr>
                <w:rFonts w:cs="Arial Unicode MS"/>
                <w:color w:val="000000"/>
                <w:szCs w:val="24"/>
                <w:u w:color="000000"/>
                <w:lang w:eastAsia="es-UY"/>
              </w:rPr>
            </w:pPr>
            <w:r w:rsidRPr="00892632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 xml:space="preserve">Por la </w:t>
            </w:r>
            <w:r w:rsidR="00757E28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d</w:t>
            </w:r>
            <w:r w:rsidRPr="00892632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elegación de Argentina</w:t>
            </w:r>
          </w:p>
          <w:p w14:paraId="07BA10B0" w14:textId="2225B54D" w:rsidR="00904324" w:rsidRPr="008B3A20" w:rsidRDefault="008B3A20" w:rsidP="008A7AF1">
            <w:pPr>
              <w:tabs>
                <w:tab w:val="left" w:pos="3015"/>
                <w:tab w:val="left" w:pos="3540"/>
                <w:tab w:val="left" w:pos="4248"/>
                <w:tab w:val="left" w:pos="4320"/>
              </w:tabs>
              <w:jc w:val="center"/>
              <w:rPr>
                <w:rFonts w:cs="Arial Unicode MS"/>
                <w:b/>
                <w:color w:val="000000"/>
                <w:szCs w:val="24"/>
                <w:u w:color="000000"/>
                <w:lang w:eastAsia="es-UY"/>
              </w:rPr>
            </w:pPr>
            <w:r w:rsidRPr="008B3A20"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t>Ruben Ruffi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ED4BB" w14:textId="77777777" w:rsidR="00904324" w:rsidRPr="00904324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</w:pPr>
          </w:p>
          <w:p w14:paraId="21D3C488" w14:textId="77777777" w:rsidR="00904324" w:rsidRPr="00904324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</w:pPr>
          </w:p>
          <w:p w14:paraId="1EB71C7B" w14:textId="77777777" w:rsidR="00904324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</w:pPr>
          </w:p>
          <w:p w14:paraId="123A9BC4" w14:textId="77777777" w:rsidR="009B676A" w:rsidRPr="00904324" w:rsidRDefault="009B676A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</w:pPr>
          </w:p>
          <w:p w14:paraId="71CC5653" w14:textId="77777777" w:rsidR="00904324" w:rsidRPr="00904324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</w:pPr>
          </w:p>
          <w:p w14:paraId="47189E78" w14:textId="77777777" w:rsidR="00904324" w:rsidRPr="00904324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</w:pPr>
            <w:r w:rsidRPr="00904324"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t>____________________________</w:t>
            </w:r>
          </w:p>
          <w:p w14:paraId="1684463A" w14:textId="5B5FE11B" w:rsidR="00904324" w:rsidRPr="00904324" w:rsidRDefault="00904324" w:rsidP="00E51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cs="Arial Unicode MS"/>
                <w:color w:val="000000"/>
                <w:szCs w:val="24"/>
                <w:u w:color="000000"/>
                <w:lang w:eastAsia="es-UY"/>
              </w:rPr>
            </w:pPr>
            <w:r w:rsidRPr="00904324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 xml:space="preserve">Por la </w:t>
            </w:r>
            <w:r w:rsidR="00757E28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d</w:t>
            </w:r>
            <w:r w:rsidRPr="00904324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elegación de Brasil</w:t>
            </w:r>
          </w:p>
          <w:p w14:paraId="6B86D05F" w14:textId="07508749" w:rsidR="00904324" w:rsidRPr="00B25E0E" w:rsidRDefault="008B3A20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color w:val="000000"/>
                <w:szCs w:val="24"/>
                <w:u w:color="000000"/>
                <w:lang w:val="es-ES" w:eastAsia="es-UY"/>
              </w:rPr>
            </w:pPr>
            <w:r>
              <w:rPr>
                <w:rFonts w:cs="Arial Unicode MS"/>
                <w:b/>
                <w:bCs/>
                <w:color w:val="000000"/>
                <w:szCs w:val="24"/>
                <w:u w:color="000000"/>
              </w:rPr>
              <w:t>Vismar Ravagnani</w:t>
            </w:r>
          </w:p>
        </w:tc>
      </w:tr>
      <w:tr w:rsidR="00904324" w:rsidRPr="00757E28" w14:paraId="38CA287A" w14:textId="77777777" w:rsidTr="00904324">
        <w:trPr>
          <w:trHeight w:val="251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3A0B" w14:textId="77777777" w:rsidR="00904324" w:rsidRPr="00B25E0E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Cs/>
                <w:color w:val="000000"/>
                <w:szCs w:val="24"/>
                <w:u w:color="000000"/>
                <w:lang w:val="es-ES" w:eastAsia="es-UY"/>
              </w:rPr>
            </w:pPr>
          </w:p>
          <w:p w14:paraId="7E0E8252" w14:textId="77777777" w:rsidR="00904324" w:rsidRPr="00B25E0E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Cs/>
                <w:color w:val="000000"/>
                <w:szCs w:val="24"/>
                <w:u w:color="000000"/>
                <w:lang w:val="es-ES" w:eastAsia="es-UY"/>
              </w:rPr>
            </w:pPr>
          </w:p>
          <w:p w14:paraId="0DAA8B30" w14:textId="77777777" w:rsidR="00904324" w:rsidRPr="00B25E0E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Cs/>
                <w:color w:val="000000"/>
                <w:szCs w:val="24"/>
                <w:u w:color="000000"/>
                <w:lang w:val="es-ES" w:eastAsia="es-UY"/>
              </w:rPr>
            </w:pPr>
          </w:p>
          <w:p w14:paraId="62AA6C9A" w14:textId="77777777" w:rsidR="00904324" w:rsidRPr="00B25E0E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Cs/>
                <w:color w:val="000000"/>
                <w:szCs w:val="24"/>
                <w:u w:color="000000"/>
                <w:lang w:val="es-ES" w:eastAsia="es-UY"/>
              </w:rPr>
            </w:pPr>
          </w:p>
          <w:p w14:paraId="3F154AAE" w14:textId="77777777" w:rsidR="00904324" w:rsidRPr="00B25E0E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Cs/>
                <w:color w:val="000000"/>
                <w:szCs w:val="24"/>
                <w:u w:color="000000"/>
                <w:lang w:val="es-ES" w:eastAsia="es-UY"/>
              </w:rPr>
            </w:pPr>
          </w:p>
          <w:p w14:paraId="2EDEBCEB" w14:textId="77777777" w:rsidR="00904324" w:rsidRPr="00892632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Cs/>
                <w:color w:val="000000"/>
                <w:szCs w:val="24"/>
                <w:u w:color="000000"/>
                <w:lang w:eastAsia="es-UY"/>
              </w:rPr>
            </w:pPr>
            <w:r w:rsidRPr="00892632">
              <w:rPr>
                <w:rFonts w:cs="Arial Unicode MS"/>
                <w:bCs/>
                <w:color w:val="000000"/>
                <w:szCs w:val="24"/>
                <w:u w:color="000000"/>
                <w:lang w:eastAsia="es-UY"/>
              </w:rPr>
              <w:t>______________________________</w:t>
            </w:r>
          </w:p>
          <w:p w14:paraId="320256B1" w14:textId="1F78CB21" w:rsidR="00904324" w:rsidRPr="00892632" w:rsidRDefault="00904324" w:rsidP="00E51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cs="Arial Unicode MS"/>
                <w:color w:val="000000"/>
                <w:szCs w:val="24"/>
                <w:u w:color="000000"/>
                <w:lang w:eastAsia="es-UY"/>
              </w:rPr>
            </w:pPr>
            <w:r w:rsidRPr="00892632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 xml:space="preserve">Por la </w:t>
            </w:r>
            <w:r w:rsidR="00757E28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d</w:t>
            </w:r>
            <w:r w:rsidRPr="00892632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elegación de Paraguay</w:t>
            </w:r>
          </w:p>
          <w:p w14:paraId="1EC49D8B" w14:textId="09E05093" w:rsidR="00904324" w:rsidRPr="008B3A20" w:rsidRDefault="008B3A20" w:rsidP="008A7AF1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color w:val="000000"/>
                <w:szCs w:val="24"/>
                <w:u w:color="000000"/>
                <w:lang w:eastAsia="es-UY"/>
              </w:rPr>
            </w:pPr>
            <w:r w:rsidRPr="008B3A20"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t>Carmen Céspedes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C9DC8" w14:textId="77777777" w:rsidR="00904324" w:rsidRPr="00904324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</w:pPr>
          </w:p>
          <w:p w14:paraId="659DFC03" w14:textId="77777777" w:rsidR="00904324" w:rsidRPr="00904324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</w:pPr>
          </w:p>
          <w:p w14:paraId="78D9F0C1" w14:textId="77777777" w:rsidR="00904324" w:rsidRPr="00904324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</w:pPr>
          </w:p>
          <w:p w14:paraId="5BF60B01" w14:textId="77777777" w:rsidR="00904324" w:rsidRPr="00904324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</w:pPr>
          </w:p>
          <w:p w14:paraId="09111EFA" w14:textId="77777777" w:rsidR="00904324" w:rsidRPr="00904324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</w:pPr>
          </w:p>
          <w:p w14:paraId="70DE08BA" w14:textId="77777777" w:rsidR="00904324" w:rsidRPr="00904324" w:rsidRDefault="00904324" w:rsidP="00E51BF4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</w:pPr>
            <w:r w:rsidRPr="00904324"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t>____________________________</w:t>
            </w:r>
          </w:p>
          <w:p w14:paraId="1101B259" w14:textId="6CB8417B" w:rsidR="00904324" w:rsidRPr="00904324" w:rsidRDefault="00904324" w:rsidP="00E51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cs="Arial Unicode MS"/>
                <w:color w:val="000000"/>
                <w:szCs w:val="24"/>
                <w:u w:color="000000"/>
                <w:lang w:eastAsia="es-UY"/>
              </w:rPr>
            </w:pPr>
            <w:r w:rsidRPr="00904324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 xml:space="preserve">Por la </w:t>
            </w:r>
            <w:r w:rsidR="00757E28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d</w:t>
            </w:r>
            <w:r w:rsidRPr="00904324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elegación de Uruguay</w:t>
            </w:r>
          </w:p>
          <w:p w14:paraId="0923ADAB" w14:textId="23C5EB35" w:rsidR="00904324" w:rsidRPr="00904324" w:rsidRDefault="00A75A9B" w:rsidP="00E51B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</w:pPr>
            <w:r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t xml:space="preserve">Florencia </w:t>
            </w:r>
            <w:r w:rsidR="00904324" w:rsidRPr="00904324"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t>Rizzo</w:t>
            </w:r>
          </w:p>
        </w:tc>
      </w:tr>
    </w:tbl>
    <w:p w14:paraId="3E7FA25E" w14:textId="77777777" w:rsidR="00904324" w:rsidRPr="00AB408A" w:rsidRDefault="00904324" w:rsidP="00E51BF4">
      <w:pPr>
        <w:rPr>
          <w:rFonts w:ascii="Calibri" w:eastAsia="Calibri" w:hAnsi="Calibri"/>
          <w:sz w:val="22"/>
          <w:szCs w:val="22"/>
          <w:lang w:val="es-AR" w:eastAsia="en-US"/>
        </w:rPr>
      </w:pPr>
    </w:p>
    <w:p w14:paraId="23C0FE97" w14:textId="77777777" w:rsidR="00A84354" w:rsidRPr="00AB408A" w:rsidRDefault="00A84354" w:rsidP="00E51BF4">
      <w:pPr>
        <w:jc w:val="both"/>
        <w:rPr>
          <w:rFonts w:cs="Arial"/>
          <w:szCs w:val="24"/>
          <w:lang w:val="es-AR"/>
        </w:rPr>
      </w:pPr>
    </w:p>
    <w:sectPr w:rsidR="00A84354" w:rsidRPr="00AB408A" w:rsidSect="008507BA">
      <w:footerReference w:type="default" r:id="rId12"/>
      <w:footerReference w:type="first" r:id="rId13"/>
      <w:pgSz w:w="11907" w:h="16840" w:code="9"/>
      <w:pgMar w:top="1134" w:right="1134" w:bottom="1134" w:left="1701" w:header="680" w:footer="4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39286" w14:textId="77777777" w:rsidR="00BA2279" w:rsidRDefault="00BA2279">
      <w:r>
        <w:separator/>
      </w:r>
    </w:p>
  </w:endnote>
  <w:endnote w:type="continuationSeparator" w:id="0">
    <w:p w14:paraId="25D2C149" w14:textId="77777777" w:rsidR="00BA2279" w:rsidRDefault="00BA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A7441" w14:textId="77777777" w:rsidR="005B0EEB" w:rsidRDefault="005B0EE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72F63" w:rsidRPr="00172F63">
      <w:rPr>
        <w:noProof/>
        <w:lang w:val="es-ES"/>
      </w:rPr>
      <w:t>2</w:t>
    </w:r>
    <w:r>
      <w:fldChar w:fldCharType="end"/>
    </w:r>
  </w:p>
  <w:p w14:paraId="0BEAB084" w14:textId="77777777" w:rsidR="005B0EEB" w:rsidRPr="00A81730" w:rsidRDefault="005B0EEB" w:rsidP="00F44C43">
    <w:pPr>
      <w:pStyle w:val="Piedepgina"/>
      <w:rPr>
        <w:lang w:val="es-U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3088" w14:textId="77777777" w:rsidR="005B0EEB" w:rsidRPr="00C93E80" w:rsidRDefault="005B0EEB" w:rsidP="00870C4E">
    <w:pPr>
      <w:tabs>
        <w:tab w:val="center" w:pos="4419"/>
        <w:tab w:val="right" w:pos="8838"/>
      </w:tabs>
      <w:jc w:val="center"/>
      <w:rPr>
        <w:b/>
        <w:i/>
        <w:sz w:val="16"/>
      </w:rPr>
    </w:pPr>
    <w:r w:rsidRPr="00C93E80">
      <w:rPr>
        <w:b/>
        <w:i/>
        <w:sz w:val="16"/>
      </w:rPr>
      <w:t>Secretaria do MERCOSUL</w:t>
    </w:r>
  </w:p>
  <w:p w14:paraId="59DA870E" w14:textId="77777777" w:rsidR="005B0EEB" w:rsidRPr="00C93E80" w:rsidRDefault="005B0EEB" w:rsidP="00870C4E">
    <w:pPr>
      <w:tabs>
        <w:tab w:val="center" w:pos="4419"/>
        <w:tab w:val="right" w:pos="8838"/>
      </w:tabs>
      <w:jc w:val="center"/>
      <w:rPr>
        <w:b/>
        <w:sz w:val="16"/>
      </w:rPr>
    </w:pPr>
    <w:r w:rsidRPr="00C93E80">
      <w:rPr>
        <w:b/>
        <w:sz w:val="16"/>
      </w:rPr>
      <w:t>Arquivo Oficial</w:t>
    </w:r>
  </w:p>
  <w:p w14:paraId="2F7C1705" w14:textId="77777777" w:rsidR="005B0EEB" w:rsidRPr="00C93E80" w:rsidRDefault="005B0EEB" w:rsidP="00870C4E">
    <w:pPr>
      <w:tabs>
        <w:tab w:val="center" w:pos="4419"/>
        <w:tab w:val="right" w:pos="8838"/>
      </w:tabs>
      <w:jc w:val="center"/>
      <w:rPr>
        <w:b/>
        <w:sz w:val="16"/>
      </w:rPr>
    </w:pPr>
    <w:r w:rsidRPr="00AD29FF">
      <w:rPr>
        <w:sz w:val="16"/>
      </w:rPr>
      <w:t xml:space="preserve">  www.mercosul.int </w:t>
    </w:r>
  </w:p>
  <w:p w14:paraId="468BD76F" w14:textId="77777777" w:rsidR="005B0EEB" w:rsidRPr="00C93E80" w:rsidRDefault="005B0EEB" w:rsidP="00870C4E">
    <w:pPr>
      <w:tabs>
        <w:tab w:val="center" w:pos="4419"/>
        <w:tab w:val="right" w:pos="8838"/>
      </w:tabs>
    </w:pPr>
  </w:p>
  <w:p w14:paraId="7DD49523" w14:textId="77777777" w:rsidR="005B0EEB" w:rsidRPr="00C93E80" w:rsidRDefault="005B0E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EAECD" w14:textId="77777777" w:rsidR="00BA2279" w:rsidRDefault="00BA2279">
      <w:r>
        <w:separator/>
      </w:r>
    </w:p>
  </w:footnote>
  <w:footnote w:type="continuationSeparator" w:id="0">
    <w:p w14:paraId="7E201869" w14:textId="77777777" w:rsidR="00BA2279" w:rsidRDefault="00BA2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A363F3"/>
    <w:multiLevelType w:val="hybridMultilevel"/>
    <w:tmpl w:val="ED9C41E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1AF"/>
    <w:multiLevelType w:val="multilevel"/>
    <w:tmpl w:val="91CCBD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" w15:restartNumberingAfterBreak="0">
    <w:nsid w:val="116F0ECB"/>
    <w:multiLevelType w:val="hybridMultilevel"/>
    <w:tmpl w:val="2812AC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06F7"/>
    <w:multiLevelType w:val="hybridMultilevel"/>
    <w:tmpl w:val="9288D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74CA7"/>
    <w:multiLevelType w:val="multilevel"/>
    <w:tmpl w:val="1506ED8A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35E6033F"/>
    <w:multiLevelType w:val="hybridMultilevel"/>
    <w:tmpl w:val="03F87FA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522ED"/>
    <w:multiLevelType w:val="hybridMultilevel"/>
    <w:tmpl w:val="ED9C41E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163A4"/>
    <w:multiLevelType w:val="multilevel"/>
    <w:tmpl w:val="BABC3A9A"/>
    <w:styleLink w:val="ImportedStyle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708" w:hanging="2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1366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1416" w:hanging="1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124" w:hanging="5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124" w:hanging="1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832" w:hanging="5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832" w:hanging="1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3540" w:hanging="5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952245F"/>
    <w:multiLevelType w:val="hybridMultilevel"/>
    <w:tmpl w:val="3732C36E"/>
    <w:lvl w:ilvl="0" w:tplc="3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39252CD"/>
    <w:multiLevelType w:val="multilevel"/>
    <w:tmpl w:val="BABC3A9A"/>
    <w:numStyleLink w:val="ImportedStyle1"/>
  </w:abstractNum>
  <w:abstractNum w:abstractNumId="11" w15:restartNumberingAfterBreak="0">
    <w:nsid w:val="58A86C3D"/>
    <w:multiLevelType w:val="multilevel"/>
    <w:tmpl w:val="CB5AB424"/>
    <w:styleLink w:val="WWNum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2" w15:restartNumberingAfterBreak="0">
    <w:nsid w:val="5B4707F1"/>
    <w:multiLevelType w:val="hybridMultilevel"/>
    <w:tmpl w:val="3DD47A40"/>
    <w:lvl w:ilvl="0" w:tplc="6170A090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C5CC6"/>
    <w:multiLevelType w:val="multilevel"/>
    <w:tmpl w:val="0F744CEE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1" w:hanging="2160"/>
      </w:pPr>
      <w:rPr>
        <w:rFonts w:hint="default"/>
      </w:rPr>
    </w:lvl>
  </w:abstractNum>
  <w:abstractNum w:abstractNumId="14" w15:restartNumberingAfterBreak="0">
    <w:nsid w:val="6319017A"/>
    <w:multiLevelType w:val="multilevel"/>
    <w:tmpl w:val="91CCBD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769045B3"/>
    <w:multiLevelType w:val="multilevel"/>
    <w:tmpl w:val="BABC3A9A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708" w:hanging="2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1366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1416" w:hanging="1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124" w:hanging="5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124" w:hanging="1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832" w:hanging="5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832" w:hanging="1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3540" w:hanging="5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7D462A8"/>
    <w:multiLevelType w:val="hybridMultilevel"/>
    <w:tmpl w:val="93F816DE"/>
    <w:lvl w:ilvl="0" w:tplc="37AEA0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D0517"/>
    <w:multiLevelType w:val="hybridMultilevel"/>
    <w:tmpl w:val="ED9C41E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56573">
    <w:abstractNumId w:val="11"/>
  </w:num>
  <w:num w:numId="2" w16cid:durableId="811024922">
    <w:abstractNumId w:val="5"/>
  </w:num>
  <w:num w:numId="3" w16cid:durableId="1634869202">
    <w:abstractNumId w:val="4"/>
  </w:num>
  <w:num w:numId="4" w16cid:durableId="686442212">
    <w:abstractNumId w:val="17"/>
  </w:num>
  <w:num w:numId="5" w16cid:durableId="1520309970">
    <w:abstractNumId w:val="1"/>
  </w:num>
  <w:num w:numId="6" w16cid:durableId="1330599097">
    <w:abstractNumId w:val="7"/>
  </w:num>
  <w:num w:numId="7" w16cid:durableId="404688178">
    <w:abstractNumId w:val="3"/>
  </w:num>
  <w:num w:numId="8" w16cid:durableId="1940332414">
    <w:abstractNumId w:val="16"/>
  </w:num>
  <w:num w:numId="9" w16cid:durableId="2117938292">
    <w:abstractNumId w:val="12"/>
  </w:num>
  <w:num w:numId="10" w16cid:durableId="1309436155">
    <w:abstractNumId w:val="9"/>
  </w:num>
  <w:num w:numId="11" w16cid:durableId="178736895">
    <w:abstractNumId w:val="6"/>
  </w:num>
  <w:num w:numId="12" w16cid:durableId="1032727275">
    <w:abstractNumId w:val="8"/>
  </w:num>
  <w:num w:numId="13" w16cid:durableId="68389927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center" w:pos="4252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right" w:pos="8504"/>
            <w:tab w:val="left" w:pos="8520"/>
          </w:tabs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4" w16cid:durableId="1040327126">
    <w:abstractNumId w:val="15"/>
  </w:num>
  <w:num w:numId="15" w16cid:durableId="321592578">
    <w:abstractNumId w:val="14"/>
  </w:num>
  <w:num w:numId="16" w16cid:durableId="1508406459">
    <w:abstractNumId w:val="2"/>
  </w:num>
  <w:num w:numId="17" w16cid:durableId="144634139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388"/>
    <w:rsid w:val="000003B2"/>
    <w:rsid w:val="000010EE"/>
    <w:rsid w:val="00001B03"/>
    <w:rsid w:val="000024A0"/>
    <w:rsid w:val="00003A45"/>
    <w:rsid w:val="0000489F"/>
    <w:rsid w:val="0000498D"/>
    <w:rsid w:val="00005607"/>
    <w:rsid w:val="000059C8"/>
    <w:rsid w:val="00010710"/>
    <w:rsid w:val="000108BE"/>
    <w:rsid w:val="00010F9F"/>
    <w:rsid w:val="00010FFF"/>
    <w:rsid w:val="00026AE5"/>
    <w:rsid w:val="00026EF3"/>
    <w:rsid w:val="000335A4"/>
    <w:rsid w:val="00040BA1"/>
    <w:rsid w:val="00046805"/>
    <w:rsid w:val="000520BA"/>
    <w:rsid w:val="00052F5D"/>
    <w:rsid w:val="00053704"/>
    <w:rsid w:val="00056DDA"/>
    <w:rsid w:val="00057860"/>
    <w:rsid w:val="0005793F"/>
    <w:rsid w:val="00060138"/>
    <w:rsid w:val="00063C64"/>
    <w:rsid w:val="000646EA"/>
    <w:rsid w:val="0008210E"/>
    <w:rsid w:val="00084BE2"/>
    <w:rsid w:val="00085207"/>
    <w:rsid w:val="00091DC1"/>
    <w:rsid w:val="00094D3D"/>
    <w:rsid w:val="00096D07"/>
    <w:rsid w:val="000A0F67"/>
    <w:rsid w:val="000A3D8F"/>
    <w:rsid w:val="000A4775"/>
    <w:rsid w:val="000A510A"/>
    <w:rsid w:val="000B019A"/>
    <w:rsid w:val="000B0B94"/>
    <w:rsid w:val="000B4538"/>
    <w:rsid w:val="000C3FDF"/>
    <w:rsid w:val="000C4B5D"/>
    <w:rsid w:val="000C5F37"/>
    <w:rsid w:val="000C6267"/>
    <w:rsid w:val="000C78B1"/>
    <w:rsid w:val="000D0DBA"/>
    <w:rsid w:val="000D233F"/>
    <w:rsid w:val="000D2BAE"/>
    <w:rsid w:val="000D3BCB"/>
    <w:rsid w:val="000D64D8"/>
    <w:rsid w:val="000E0A7F"/>
    <w:rsid w:val="000E5EE3"/>
    <w:rsid w:val="000E6E60"/>
    <w:rsid w:val="000E70B3"/>
    <w:rsid w:val="000F70A6"/>
    <w:rsid w:val="00100DCE"/>
    <w:rsid w:val="00101BD2"/>
    <w:rsid w:val="001046FA"/>
    <w:rsid w:val="00105503"/>
    <w:rsid w:val="00106591"/>
    <w:rsid w:val="0011542A"/>
    <w:rsid w:val="001220EA"/>
    <w:rsid w:val="00122C9D"/>
    <w:rsid w:val="001240E9"/>
    <w:rsid w:val="001260F1"/>
    <w:rsid w:val="00127411"/>
    <w:rsid w:val="00127623"/>
    <w:rsid w:val="00131748"/>
    <w:rsid w:val="00131895"/>
    <w:rsid w:val="00131F75"/>
    <w:rsid w:val="00136BA8"/>
    <w:rsid w:val="00136C51"/>
    <w:rsid w:val="00137038"/>
    <w:rsid w:val="00140958"/>
    <w:rsid w:val="00141E8F"/>
    <w:rsid w:val="001520EA"/>
    <w:rsid w:val="00152A88"/>
    <w:rsid w:val="0015442E"/>
    <w:rsid w:val="00154B23"/>
    <w:rsid w:val="0015734A"/>
    <w:rsid w:val="00163F64"/>
    <w:rsid w:val="00164112"/>
    <w:rsid w:val="00164AA4"/>
    <w:rsid w:val="001727EA"/>
    <w:rsid w:val="00172F63"/>
    <w:rsid w:val="00180C5E"/>
    <w:rsid w:val="00185B10"/>
    <w:rsid w:val="00186C18"/>
    <w:rsid w:val="00192665"/>
    <w:rsid w:val="00192E0F"/>
    <w:rsid w:val="00194CA5"/>
    <w:rsid w:val="00196367"/>
    <w:rsid w:val="001969FE"/>
    <w:rsid w:val="001A4E00"/>
    <w:rsid w:val="001B0846"/>
    <w:rsid w:val="001B08CB"/>
    <w:rsid w:val="001B1A4D"/>
    <w:rsid w:val="001B58A7"/>
    <w:rsid w:val="001B736B"/>
    <w:rsid w:val="001B7BFD"/>
    <w:rsid w:val="001C0B26"/>
    <w:rsid w:val="001C19F6"/>
    <w:rsid w:val="001C1C00"/>
    <w:rsid w:val="001C50D2"/>
    <w:rsid w:val="001D290B"/>
    <w:rsid w:val="001D3C1C"/>
    <w:rsid w:val="001D537D"/>
    <w:rsid w:val="001D6388"/>
    <w:rsid w:val="001E0AF3"/>
    <w:rsid w:val="001E0BDD"/>
    <w:rsid w:val="001E295E"/>
    <w:rsid w:val="001E3A2C"/>
    <w:rsid w:val="001E3E71"/>
    <w:rsid w:val="001F2A59"/>
    <w:rsid w:val="001F6180"/>
    <w:rsid w:val="00201ECA"/>
    <w:rsid w:val="00202234"/>
    <w:rsid w:val="00204449"/>
    <w:rsid w:val="00204679"/>
    <w:rsid w:val="00206720"/>
    <w:rsid w:val="00211A88"/>
    <w:rsid w:val="00213792"/>
    <w:rsid w:val="00214487"/>
    <w:rsid w:val="0021691F"/>
    <w:rsid w:val="00220A0D"/>
    <w:rsid w:val="00222AA0"/>
    <w:rsid w:val="00230751"/>
    <w:rsid w:val="00230E41"/>
    <w:rsid w:val="00234CC2"/>
    <w:rsid w:val="00236D1D"/>
    <w:rsid w:val="00237FA0"/>
    <w:rsid w:val="0024313F"/>
    <w:rsid w:val="00244C62"/>
    <w:rsid w:val="002471B7"/>
    <w:rsid w:val="00253F93"/>
    <w:rsid w:val="002544BC"/>
    <w:rsid w:val="00256BC3"/>
    <w:rsid w:val="00262E30"/>
    <w:rsid w:val="0026356C"/>
    <w:rsid w:val="0026553B"/>
    <w:rsid w:val="00267464"/>
    <w:rsid w:val="0027184D"/>
    <w:rsid w:val="002739D0"/>
    <w:rsid w:val="00275D10"/>
    <w:rsid w:val="00275D91"/>
    <w:rsid w:val="00276F4B"/>
    <w:rsid w:val="002776F3"/>
    <w:rsid w:val="002909AC"/>
    <w:rsid w:val="00297F24"/>
    <w:rsid w:val="002A196F"/>
    <w:rsid w:val="002A1B34"/>
    <w:rsid w:val="002A6437"/>
    <w:rsid w:val="002B7A6E"/>
    <w:rsid w:val="002C3E04"/>
    <w:rsid w:val="002C6DB7"/>
    <w:rsid w:val="002D4431"/>
    <w:rsid w:val="002D7B65"/>
    <w:rsid w:val="002E3288"/>
    <w:rsid w:val="002E3B95"/>
    <w:rsid w:val="002E4927"/>
    <w:rsid w:val="002F0425"/>
    <w:rsid w:val="002F3BE0"/>
    <w:rsid w:val="002F6FD0"/>
    <w:rsid w:val="002F7033"/>
    <w:rsid w:val="002F7942"/>
    <w:rsid w:val="00304728"/>
    <w:rsid w:val="003049F1"/>
    <w:rsid w:val="00304EF3"/>
    <w:rsid w:val="003073AB"/>
    <w:rsid w:val="00313F74"/>
    <w:rsid w:val="003158C9"/>
    <w:rsid w:val="003164E9"/>
    <w:rsid w:val="00320A28"/>
    <w:rsid w:val="003225CE"/>
    <w:rsid w:val="00322B85"/>
    <w:rsid w:val="00325EB5"/>
    <w:rsid w:val="0032767E"/>
    <w:rsid w:val="00327A21"/>
    <w:rsid w:val="00330F07"/>
    <w:rsid w:val="00335C19"/>
    <w:rsid w:val="00335FB0"/>
    <w:rsid w:val="003376EA"/>
    <w:rsid w:val="00340BA2"/>
    <w:rsid w:val="00341151"/>
    <w:rsid w:val="00341944"/>
    <w:rsid w:val="00343525"/>
    <w:rsid w:val="00345189"/>
    <w:rsid w:val="0034592A"/>
    <w:rsid w:val="00346AF3"/>
    <w:rsid w:val="00350F5F"/>
    <w:rsid w:val="00355FC6"/>
    <w:rsid w:val="00360745"/>
    <w:rsid w:val="00360DA9"/>
    <w:rsid w:val="00370862"/>
    <w:rsid w:val="00372CAF"/>
    <w:rsid w:val="0037371D"/>
    <w:rsid w:val="00374568"/>
    <w:rsid w:val="00374587"/>
    <w:rsid w:val="00375D59"/>
    <w:rsid w:val="00377A3E"/>
    <w:rsid w:val="0038357F"/>
    <w:rsid w:val="0038602C"/>
    <w:rsid w:val="003903E8"/>
    <w:rsid w:val="0039259F"/>
    <w:rsid w:val="00392A24"/>
    <w:rsid w:val="00394484"/>
    <w:rsid w:val="00395580"/>
    <w:rsid w:val="003979BE"/>
    <w:rsid w:val="003A0566"/>
    <w:rsid w:val="003A1F68"/>
    <w:rsid w:val="003A619B"/>
    <w:rsid w:val="003B2E4D"/>
    <w:rsid w:val="003B3F9E"/>
    <w:rsid w:val="003B606B"/>
    <w:rsid w:val="003B64BB"/>
    <w:rsid w:val="003B7DCF"/>
    <w:rsid w:val="003C15AA"/>
    <w:rsid w:val="003C3A98"/>
    <w:rsid w:val="003C41B6"/>
    <w:rsid w:val="003D12EE"/>
    <w:rsid w:val="003D1C9C"/>
    <w:rsid w:val="003D2449"/>
    <w:rsid w:val="003D3F82"/>
    <w:rsid w:val="003D472B"/>
    <w:rsid w:val="003D54C6"/>
    <w:rsid w:val="003D6168"/>
    <w:rsid w:val="003E0EBD"/>
    <w:rsid w:val="003E61E9"/>
    <w:rsid w:val="003E69D3"/>
    <w:rsid w:val="003F2D2C"/>
    <w:rsid w:val="003F7769"/>
    <w:rsid w:val="004002A8"/>
    <w:rsid w:val="00400F72"/>
    <w:rsid w:val="00405BED"/>
    <w:rsid w:val="00405EEA"/>
    <w:rsid w:val="00407214"/>
    <w:rsid w:val="0041027A"/>
    <w:rsid w:val="00420AB0"/>
    <w:rsid w:val="00425043"/>
    <w:rsid w:val="00425D12"/>
    <w:rsid w:val="004301A2"/>
    <w:rsid w:val="00430305"/>
    <w:rsid w:val="00430962"/>
    <w:rsid w:val="004362B8"/>
    <w:rsid w:val="00436C19"/>
    <w:rsid w:val="00440984"/>
    <w:rsid w:val="0044188F"/>
    <w:rsid w:val="0044404B"/>
    <w:rsid w:val="00444463"/>
    <w:rsid w:val="0045039E"/>
    <w:rsid w:val="004506A3"/>
    <w:rsid w:val="00454BBF"/>
    <w:rsid w:val="00460ED4"/>
    <w:rsid w:val="00460F80"/>
    <w:rsid w:val="00461B95"/>
    <w:rsid w:val="004644D1"/>
    <w:rsid w:val="004661DA"/>
    <w:rsid w:val="004679B9"/>
    <w:rsid w:val="00467BAB"/>
    <w:rsid w:val="00471278"/>
    <w:rsid w:val="0047313E"/>
    <w:rsid w:val="00473805"/>
    <w:rsid w:val="00474DD0"/>
    <w:rsid w:val="00475833"/>
    <w:rsid w:val="00476076"/>
    <w:rsid w:val="004802E1"/>
    <w:rsid w:val="00480B7A"/>
    <w:rsid w:val="00481D74"/>
    <w:rsid w:val="00482454"/>
    <w:rsid w:val="00482E85"/>
    <w:rsid w:val="00484CC7"/>
    <w:rsid w:val="00485E1F"/>
    <w:rsid w:val="004910CC"/>
    <w:rsid w:val="00496E5F"/>
    <w:rsid w:val="004A0685"/>
    <w:rsid w:val="004A06BC"/>
    <w:rsid w:val="004B1795"/>
    <w:rsid w:val="004B5563"/>
    <w:rsid w:val="004B7D23"/>
    <w:rsid w:val="004C1285"/>
    <w:rsid w:val="004C6D96"/>
    <w:rsid w:val="004D2E9A"/>
    <w:rsid w:val="004D4080"/>
    <w:rsid w:val="004D44D5"/>
    <w:rsid w:val="004D7998"/>
    <w:rsid w:val="004E0CF7"/>
    <w:rsid w:val="004E1EE7"/>
    <w:rsid w:val="004E3535"/>
    <w:rsid w:val="004E72D5"/>
    <w:rsid w:val="004F3FED"/>
    <w:rsid w:val="004F5F27"/>
    <w:rsid w:val="004F65E9"/>
    <w:rsid w:val="004F688C"/>
    <w:rsid w:val="004F6D3A"/>
    <w:rsid w:val="004F7707"/>
    <w:rsid w:val="0050300E"/>
    <w:rsid w:val="00503A88"/>
    <w:rsid w:val="00505559"/>
    <w:rsid w:val="00505858"/>
    <w:rsid w:val="00514ACD"/>
    <w:rsid w:val="0052292A"/>
    <w:rsid w:val="00523FF6"/>
    <w:rsid w:val="00533313"/>
    <w:rsid w:val="00542475"/>
    <w:rsid w:val="00544557"/>
    <w:rsid w:val="0054497F"/>
    <w:rsid w:val="00546210"/>
    <w:rsid w:val="00550C46"/>
    <w:rsid w:val="00553609"/>
    <w:rsid w:val="00554223"/>
    <w:rsid w:val="00554550"/>
    <w:rsid w:val="005579EF"/>
    <w:rsid w:val="0056233F"/>
    <w:rsid w:val="005655D9"/>
    <w:rsid w:val="00565C98"/>
    <w:rsid w:val="00567600"/>
    <w:rsid w:val="005707E1"/>
    <w:rsid w:val="00571B0E"/>
    <w:rsid w:val="00571F26"/>
    <w:rsid w:val="00573CF8"/>
    <w:rsid w:val="00586CAB"/>
    <w:rsid w:val="00590573"/>
    <w:rsid w:val="00590CEB"/>
    <w:rsid w:val="005923AC"/>
    <w:rsid w:val="00595563"/>
    <w:rsid w:val="005A18A8"/>
    <w:rsid w:val="005A2048"/>
    <w:rsid w:val="005A2EB8"/>
    <w:rsid w:val="005A3F3D"/>
    <w:rsid w:val="005A5153"/>
    <w:rsid w:val="005A676D"/>
    <w:rsid w:val="005A6E28"/>
    <w:rsid w:val="005B0EEB"/>
    <w:rsid w:val="005B136C"/>
    <w:rsid w:val="005B290E"/>
    <w:rsid w:val="005B40F9"/>
    <w:rsid w:val="005B4F9C"/>
    <w:rsid w:val="005B7151"/>
    <w:rsid w:val="005B7D6B"/>
    <w:rsid w:val="005C662F"/>
    <w:rsid w:val="005D0E7C"/>
    <w:rsid w:val="005D6706"/>
    <w:rsid w:val="005D6DF1"/>
    <w:rsid w:val="005F1FCA"/>
    <w:rsid w:val="005F42F5"/>
    <w:rsid w:val="005F5FFB"/>
    <w:rsid w:val="005F619C"/>
    <w:rsid w:val="005F6EE5"/>
    <w:rsid w:val="00601947"/>
    <w:rsid w:val="00602B01"/>
    <w:rsid w:val="00607BA1"/>
    <w:rsid w:val="00610571"/>
    <w:rsid w:val="00613D7C"/>
    <w:rsid w:val="006144F2"/>
    <w:rsid w:val="0061591D"/>
    <w:rsid w:val="0062309F"/>
    <w:rsid w:val="006253E1"/>
    <w:rsid w:val="00635D4B"/>
    <w:rsid w:val="0063607B"/>
    <w:rsid w:val="006371F2"/>
    <w:rsid w:val="006372B8"/>
    <w:rsid w:val="0063787A"/>
    <w:rsid w:val="00641A83"/>
    <w:rsid w:val="00643F58"/>
    <w:rsid w:val="00645D46"/>
    <w:rsid w:val="00651B2B"/>
    <w:rsid w:val="006530A5"/>
    <w:rsid w:val="00654DDD"/>
    <w:rsid w:val="006578A9"/>
    <w:rsid w:val="00657E9F"/>
    <w:rsid w:val="00660831"/>
    <w:rsid w:val="00662FCC"/>
    <w:rsid w:val="00670249"/>
    <w:rsid w:val="00670A49"/>
    <w:rsid w:val="00671528"/>
    <w:rsid w:val="00671C89"/>
    <w:rsid w:val="00672695"/>
    <w:rsid w:val="00680D12"/>
    <w:rsid w:val="00683160"/>
    <w:rsid w:val="00683794"/>
    <w:rsid w:val="006843FD"/>
    <w:rsid w:val="006847A9"/>
    <w:rsid w:val="0068707F"/>
    <w:rsid w:val="00690CAC"/>
    <w:rsid w:val="006933CF"/>
    <w:rsid w:val="006961C6"/>
    <w:rsid w:val="00696CF5"/>
    <w:rsid w:val="006A153A"/>
    <w:rsid w:val="006A2DB7"/>
    <w:rsid w:val="006A37C4"/>
    <w:rsid w:val="006A53EA"/>
    <w:rsid w:val="006B208A"/>
    <w:rsid w:val="006B75FE"/>
    <w:rsid w:val="006B7DEB"/>
    <w:rsid w:val="006C218D"/>
    <w:rsid w:val="006C6F75"/>
    <w:rsid w:val="006D0382"/>
    <w:rsid w:val="006D0DAC"/>
    <w:rsid w:val="006D464D"/>
    <w:rsid w:val="006D4F20"/>
    <w:rsid w:val="006D67D8"/>
    <w:rsid w:val="006D6CE2"/>
    <w:rsid w:val="006D7237"/>
    <w:rsid w:val="006E1ED5"/>
    <w:rsid w:val="006E33D8"/>
    <w:rsid w:val="006E69EF"/>
    <w:rsid w:val="006F1833"/>
    <w:rsid w:val="006F2CC8"/>
    <w:rsid w:val="006F684B"/>
    <w:rsid w:val="007003E1"/>
    <w:rsid w:val="00700E4F"/>
    <w:rsid w:val="00702306"/>
    <w:rsid w:val="00702A29"/>
    <w:rsid w:val="00705087"/>
    <w:rsid w:val="0070684F"/>
    <w:rsid w:val="007069D0"/>
    <w:rsid w:val="00712697"/>
    <w:rsid w:val="0071573C"/>
    <w:rsid w:val="00715EDF"/>
    <w:rsid w:val="00717840"/>
    <w:rsid w:val="007207D2"/>
    <w:rsid w:val="00724149"/>
    <w:rsid w:val="00724302"/>
    <w:rsid w:val="00730D81"/>
    <w:rsid w:val="00731696"/>
    <w:rsid w:val="00733CFF"/>
    <w:rsid w:val="007376DE"/>
    <w:rsid w:val="00751FF5"/>
    <w:rsid w:val="00757E28"/>
    <w:rsid w:val="00760805"/>
    <w:rsid w:val="00760C21"/>
    <w:rsid w:val="0076251A"/>
    <w:rsid w:val="00764CAC"/>
    <w:rsid w:val="00766446"/>
    <w:rsid w:val="00766DDF"/>
    <w:rsid w:val="00771A3D"/>
    <w:rsid w:val="0077332F"/>
    <w:rsid w:val="00775A74"/>
    <w:rsid w:val="0078044D"/>
    <w:rsid w:val="00780716"/>
    <w:rsid w:val="00784E8C"/>
    <w:rsid w:val="007A2847"/>
    <w:rsid w:val="007A4CAD"/>
    <w:rsid w:val="007A56A7"/>
    <w:rsid w:val="007A6FF6"/>
    <w:rsid w:val="007B2C56"/>
    <w:rsid w:val="007B5EC7"/>
    <w:rsid w:val="007C01B4"/>
    <w:rsid w:val="007C02D1"/>
    <w:rsid w:val="007C1AB2"/>
    <w:rsid w:val="007C2380"/>
    <w:rsid w:val="007C5017"/>
    <w:rsid w:val="007C5C25"/>
    <w:rsid w:val="007C7DED"/>
    <w:rsid w:val="007D04D1"/>
    <w:rsid w:val="007D0694"/>
    <w:rsid w:val="007D0958"/>
    <w:rsid w:val="007D0A82"/>
    <w:rsid w:val="007D28F7"/>
    <w:rsid w:val="007D2D1A"/>
    <w:rsid w:val="007D5E8F"/>
    <w:rsid w:val="007D6ACA"/>
    <w:rsid w:val="007D6B48"/>
    <w:rsid w:val="007E4D89"/>
    <w:rsid w:val="007E693A"/>
    <w:rsid w:val="007E6CB3"/>
    <w:rsid w:val="007F0C32"/>
    <w:rsid w:val="007F1C24"/>
    <w:rsid w:val="007F3982"/>
    <w:rsid w:val="007F778F"/>
    <w:rsid w:val="00802028"/>
    <w:rsid w:val="00803BFD"/>
    <w:rsid w:val="00806DBC"/>
    <w:rsid w:val="008077BF"/>
    <w:rsid w:val="00807BF6"/>
    <w:rsid w:val="00815A9F"/>
    <w:rsid w:val="008172B5"/>
    <w:rsid w:val="008173C5"/>
    <w:rsid w:val="00820E9D"/>
    <w:rsid w:val="00822ED9"/>
    <w:rsid w:val="00823626"/>
    <w:rsid w:val="00823F09"/>
    <w:rsid w:val="00825455"/>
    <w:rsid w:val="00833537"/>
    <w:rsid w:val="0083653E"/>
    <w:rsid w:val="00836CC9"/>
    <w:rsid w:val="00836DE6"/>
    <w:rsid w:val="00837E68"/>
    <w:rsid w:val="00837FB9"/>
    <w:rsid w:val="008406DE"/>
    <w:rsid w:val="00841308"/>
    <w:rsid w:val="00844187"/>
    <w:rsid w:val="008507BA"/>
    <w:rsid w:val="00852403"/>
    <w:rsid w:val="00852CA7"/>
    <w:rsid w:val="00853A55"/>
    <w:rsid w:val="00853ED7"/>
    <w:rsid w:val="008550B1"/>
    <w:rsid w:val="00856105"/>
    <w:rsid w:val="0086194F"/>
    <w:rsid w:val="008638F6"/>
    <w:rsid w:val="008663E9"/>
    <w:rsid w:val="008664C4"/>
    <w:rsid w:val="00866625"/>
    <w:rsid w:val="00867E6D"/>
    <w:rsid w:val="00870C4E"/>
    <w:rsid w:val="00871FB4"/>
    <w:rsid w:val="00872420"/>
    <w:rsid w:val="0087287A"/>
    <w:rsid w:val="00873BDD"/>
    <w:rsid w:val="00875DCB"/>
    <w:rsid w:val="00880643"/>
    <w:rsid w:val="00882950"/>
    <w:rsid w:val="00885077"/>
    <w:rsid w:val="00887186"/>
    <w:rsid w:val="008878DE"/>
    <w:rsid w:val="0088797D"/>
    <w:rsid w:val="00892632"/>
    <w:rsid w:val="008928A6"/>
    <w:rsid w:val="008933B4"/>
    <w:rsid w:val="008942FB"/>
    <w:rsid w:val="00894B4C"/>
    <w:rsid w:val="00894C16"/>
    <w:rsid w:val="00894F28"/>
    <w:rsid w:val="00896BC4"/>
    <w:rsid w:val="00896C8E"/>
    <w:rsid w:val="008A164C"/>
    <w:rsid w:val="008A3E6D"/>
    <w:rsid w:val="008A4B5F"/>
    <w:rsid w:val="008A52A4"/>
    <w:rsid w:val="008A5837"/>
    <w:rsid w:val="008A67CF"/>
    <w:rsid w:val="008A79AB"/>
    <w:rsid w:val="008A7AF1"/>
    <w:rsid w:val="008B14DB"/>
    <w:rsid w:val="008B390A"/>
    <w:rsid w:val="008B3A20"/>
    <w:rsid w:val="008B54E9"/>
    <w:rsid w:val="008C2A8F"/>
    <w:rsid w:val="008D00A3"/>
    <w:rsid w:val="008D1E2C"/>
    <w:rsid w:val="008D34E4"/>
    <w:rsid w:val="008D5F93"/>
    <w:rsid w:val="008D621D"/>
    <w:rsid w:val="008D7720"/>
    <w:rsid w:val="008E0F01"/>
    <w:rsid w:val="008E14AE"/>
    <w:rsid w:val="008E1FF4"/>
    <w:rsid w:val="008E2C78"/>
    <w:rsid w:val="008E58B9"/>
    <w:rsid w:val="008F2D90"/>
    <w:rsid w:val="008F5A5C"/>
    <w:rsid w:val="008F76CA"/>
    <w:rsid w:val="00900EF4"/>
    <w:rsid w:val="009035E5"/>
    <w:rsid w:val="00904324"/>
    <w:rsid w:val="00906CE8"/>
    <w:rsid w:val="009074AA"/>
    <w:rsid w:val="00910A06"/>
    <w:rsid w:val="009111EC"/>
    <w:rsid w:val="00911427"/>
    <w:rsid w:val="009114D2"/>
    <w:rsid w:val="00915369"/>
    <w:rsid w:val="00915FA4"/>
    <w:rsid w:val="00917130"/>
    <w:rsid w:val="00917ECD"/>
    <w:rsid w:val="009235D8"/>
    <w:rsid w:val="0092662F"/>
    <w:rsid w:val="00932B2E"/>
    <w:rsid w:val="00934E70"/>
    <w:rsid w:val="0093603A"/>
    <w:rsid w:val="00941D58"/>
    <w:rsid w:val="0094203B"/>
    <w:rsid w:val="009446BE"/>
    <w:rsid w:val="00944BB1"/>
    <w:rsid w:val="00945E1A"/>
    <w:rsid w:val="00947E9A"/>
    <w:rsid w:val="0095138E"/>
    <w:rsid w:val="00953D4F"/>
    <w:rsid w:val="00957F85"/>
    <w:rsid w:val="0096038E"/>
    <w:rsid w:val="0096041F"/>
    <w:rsid w:val="00962458"/>
    <w:rsid w:val="00963DAE"/>
    <w:rsid w:val="009704CC"/>
    <w:rsid w:val="00972CB1"/>
    <w:rsid w:val="009743D1"/>
    <w:rsid w:val="00974D97"/>
    <w:rsid w:val="00974ED5"/>
    <w:rsid w:val="00976C66"/>
    <w:rsid w:val="00980E2D"/>
    <w:rsid w:val="00986505"/>
    <w:rsid w:val="009867A6"/>
    <w:rsid w:val="00987142"/>
    <w:rsid w:val="00990103"/>
    <w:rsid w:val="00991A58"/>
    <w:rsid w:val="009937DB"/>
    <w:rsid w:val="00993DC1"/>
    <w:rsid w:val="009945D8"/>
    <w:rsid w:val="00994C30"/>
    <w:rsid w:val="00996888"/>
    <w:rsid w:val="009A0E4B"/>
    <w:rsid w:val="009A1CFB"/>
    <w:rsid w:val="009A2C60"/>
    <w:rsid w:val="009A31F9"/>
    <w:rsid w:val="009A49B4"/>
    <w:rsid w:val="009B208F"/>
    <w:rsid w:val="009B49B6"/>
    <w:rsid w:val="009B5FA2"/>
    <w:rsid w:val="009B676A"/>
    <w:rsid w:val="009B77B1"/>
    <w:rsid w:val="009C2DA6"/>
    <w:rsid w:val="009C46DD"/>
    <w:rsid w:val="009D2047"/>
    <w:rsid w:val="009D5B03"/>
    <w:rsid w:val="009D6CCA"/>
    <w:rsid w:val="009D7332"/>
    <w:rsid w:val="009E11AF"/>
    <w:rsid w:val="009E2EEF"/>
    <w:rsid w:val="009E492F"/>
    <w:rsid w:val="009E51ED"/>
    <w:rsid w:val="009E606F"/>
    <w:rsid w:val="009E6AC8"/>
    <w:rsid w:val="009E6AD8"/>
    <w:rsid w:val="009E7EAB"/>
    <w:rsid w:val="009F1AFD"/>
    <w:rsid w:val="009F70CD"/>
    <w:rsid w:val="009F7F12"/>
    <w:rsid w:val="00A0221E"/>
    <w:rsid w:val="00A03DE1"/>
    <w:rsid w:val="00A1418A"/>
    <w:rsid w:val="00A14715"/>
    <w:rsid w:val="00A15BB2"/>
    <w:rsid w:val="00A1600D"/>
    <w:rsid w:val="00A17B86"/>
    <w:rsid w:val="00A20027"/>
    <w:rsid w:val="00A25E92"/>
    <w:rsid w:val="00A26B46"/>
    <w:rsid w:val="00A27D9A"/>
    <w:rsid w:val="00A30412"/>
    <w:rsid w:val="00A30829"/>
    <w:rsid w:val="00A33AA0"/>
    <w:rsid w:val="00A34B15"/>
    <w:rsid w:val="00A411BF"/>
    <w:rsid w:val="00A42A1E"/>
    <w:rsid w:val="00A44A7B"/>
    <w:rsid w:val="00A45B43"/>
    <w:rsid w:val="00A46EC7"/>
    <w:rsid w:val="00A51A85"/>
    <w:rsid w:val="00A52CB7"/>
    <w:rsid w:val="00A54119"/>
    <w:rsid w:val="00A57258"/>
    <w:rsid w:val="00A57540"/>
    <w:rsid w:val="00A61553"/>
    <w:rsid w:val="00A63268"/>
    <w:rsid w:val="00A65205"/>
    <w:rsid w:val="00A70040"/>
    <w:rsid w:val="00A73BC1"/>
    <w:rsid w:val="00A73C22"/>
    <w:rsid w:val="00A75A9B"/>
    <w:rsid w:val="00A7764A"/>
    <w:rsid w:val="00A776EA"/>
    <w:rsid w:val="00A808A4"/>
    <w:rsid w:val="00A81208"/>
    <w:rsid w:val="00A81730"/>
    <w:rsid w:val="00A82523"/>
    <w:rsid w:val="00A83204"/>
    <w:rsid w:val="00A84354"/>
    <w:rsid w:val="00A84CBC"/>
    <w:rsid w:val="00A853EA"/>
    <w:rsid w:val="00A85B6F"/>
    <w:rsid w:val="00A87DF4"/>
    <w:rsid w:val="00A914B2"/>
    <w:rsid w:val="00A92B7B"/>
    <w:rsid w:val="00A96A56"/>
    <w:rsid w:val="00AA257F"/>
    <w:rsid w:val="00AA2E5F"/>
    <w:rsid w:val="00AA3FFF"/>
    <w:rsid w:val="00AB0BF7"/>
    <w:rsid w:val="00AB408A"/>
    <w:rsid w:val="00AB59BE"/>
    <w:rsid w:val="00AB5D06"/>
    <w:rsid w:val="00AB5E24"/>
    <w:rsid w:val="00AB6FE0"/>
    <w:rsid w:val="00AB7229"/>
    <w:rsid w:val="00AC014C"/>
    <w:rsid w:val="00AC1249"/>
    <w:rsid w:val="00AC3E83"/>
    <w:rsid w:val="00AC4E74"/>
    <w:rsid w:val="00AC5DDF"/>
    <w:rsid w:val="00AD005F"/>
    <w:rsid w:val="00AD29FF"/>
    <w:rsid w:val="00AD50F0"/>
    <w:rsid w:val="00AD611A"/>
    <w:rsid w:val="00AD6F47"/>
    <w:rsid w:val="00AE1116"/>
    <w:rsid w:val="00AE3C9F"/>
    <w:rsid w:val="00AE3E7F"/>
    <w:rsid w:val="00AE55C6"/>
    <w:rsid w:val="00AE6599"/>
    <w:rsid w:val="00AE7205"/>
    <w:rsid w:val="00AF06AB"/>
    <w:rsid w:val="00B10B14"/>
    <w:rsid w:val="00B13C35"/>
    <w:rsid w:val="00B15688"/>
    <w:rsid w:val="00B1779F"/>
    <w:rsid w:val="00B21C25"/>
    <w:rsid w:val="00B21FBC"/>
    <w:rsid w:val="00B23E34"/>
    <w:rsid w:val="00B25E0E"/>
    <w:rsid w:val="00B3089C"/>
    <w:rsid w:val="00B3328C"/>
    <w:rsid w:val="00B33652"/>
    <w:rsid w:val="00B338D1"/>
    <w:rsid w:val="00B34797"/>
    <w:rsid w:val="00B350ED"/>
    <w:rsid w:val="00B35C6B"/>
    <w:rsid w:val="00B419E3"/>
    <w:rsid w:val="00B42432"/>
    <w:rsid w:val="00B42653"/>
    <w:rsid w:val="00B44DF1"/>
    <w:rsid w:val="00B459A2"/>
    <w:rsid w:val="00B472D3"/>
    <w:rsid w:val="00B517BA"/>
    <w:rsid w:val="00B51D11"/>
    <w:rsid w:val="00B53531"/>
    <w:rsid w:val="00B53D55"/>
    <w:rsid w:val="00B54483"/>
    <w:rsid w:val="00B60F64"/>
    <w:rsid w:val="00B649B5"/>
    <w:rsid w:val="00B65CD4"/>
    <w:rsid w:val="00B6602F"/>
    <w:rsid w:val="00B70A20"/>
    <w:rsid w:val="00B71D6C"/>
    <w:rsid w:val="00B73873"/>
    <w:rsid w:val="00B75190"/>
    <w:rsid w:val="00B76C1F"/>
    <w:rsid w:val="00B807DA"/>
    <w:rsid w:val="00B81439"/>
    <w:rsid w:val="00B82E3C"/>
    <w:rsid w:val="00B83E72"/>
    <w:rsid w:val="00B8560E"/>
    <w:rsid w:val="00B86ABE"/>
    <w:rsid w:val="00B90F5C"/>
    <w:rsid w:val="00B94C05"/>
    <w:rsid w:val="00B95B85"/>
    <w:rsid w:val="00BA1821"/>
    <w:rsid w:val="00BA2279"/>
    <w:rsid w:val="00BA2614"/>
    <w:rsid w:val="00BA4047"/>
    <w:rsid w:val="00BA7DE9"/>
    <w:rsid w:val="00BB13CE"/>
    <w:rsid w:val="00BB1EC5"/>
    <w:rsid w:val="00BB39B4"/>
    <w:rsid w:val="00BB6457"/>
    <w:rsid w:val="00BC60AF"/>
    <w:rsid w:val="00BC67B3"/>
    <w:rsid w:val="00BC7586"/>
    <w:rsid w:val="00BD2D3B"/>
    <w:rsid w:val="00BD60EF"/>
    <w:rsid w:val="00BD6568"/>
    <w:rsid w:val="00BD7945"/>
    <w:rsid w:val="00BD7EB0"/>
    <w:rsid w:val="00BF2A7F"/>
    <w:rsid w:val="00BF43C8"/>
    <w:rsid w:val="00BF4FDC"/>
    <w:rsid w:val="00BF55FF"/>
    <w:rsid w:val="00BF79B3"/>
    <w:rsid w:val="00C02A85"/>
    <w:rsid w:val="00C03020"/>
    <w:rsid w:val="00C037C3"/>
    <w:rsid w:val="00C04553"/>
    <w:rsid w:val="00C06DA2"/>
    <w:rsid w:val="00C07967"/>
    <w:rsid w:val="00C10C87"/>
    <w:rsid w:val="00C11485"/>
    <w:rsid w:val="00C126E8"/>
    <w:rsid w:val="00C12D31"/>
    <w:rsid w:val="00C13AF3"/>
    <w:rsid w:val="00C14CBA"/>
    <w:rsid w:val="00C1528F"/>
    <w:rsid w:val="00C15414"/>
    <w:rsid w:val="00C178A0"/>
    <w:rsid w:val="00C22A64"/>
    <w:rsid w:val="00C231B3"/>
    <w:rsid w:val="00C2553F"/>
    <w:rsid w:val="00C272B7"/>
    <w:rsid w:val="00C30CC7"/>
    <w:rsid w:val="00C33399"/>
    <w:rsid w:val="00C33540"/>
    <w:rsid w:val="00C34C57"/>
    <w:rsid w:val="00C4040A"/>
    <w:rsid w:val="00C46DD2"/>
    <w:rsid w:val="00C51509"/>
    <w:rsid w:val="00C53D28"/>
    <w:rsid w:val="00C62416"/>
    <w:rsid w:val="00C66EC3"/>
    <w:rsid w:val="00C6704D"/>
    <w:rsid w:val="00C70C7A"/>
    <w:rsid w:val="00C71CB2"/>
    <w:rsid w:val="00C75CA8"/>
    <w:rsid w:val="00C76FAE"/>
    <w:rsid w:val="00C77EA4"/>
    <w:rsid w:val="00C80E86"/>
    <w:rsid w:val="00C81BC7"/>
    <w:rsid w:val="00C82008"/>
    <w:rsid w:val="00C83788"/>
    <w:rsid w:val="00C87281"/>
    <w:rsid w:val="00C87BF8"/>
    <w:rsid w:val="00C912BE"/>
    <w:rsid w:val="00C92618"/>
    <w:rsid w:val="00C93217"/>
    <w:rsid w:val="00C93E80"/>
    <w:rsid w:val="00C94798"/>
    <w:rsid w:val="00C958BB"/>
    <w:rsid w:val="00C95A71"/>
    <w:rsid w:val="00CA1A8F"/>
    <w:rsid w:val="00CA2AE9"/>
    <w:rsid w:val="00CA52E9"/>
    <w:rsid w:val="00CB2300"/>
    <w:rsid w:val="00CB686A"/>
    <w:rsid w:val="00CC6E5D"/>
    <w:rsid w:val="00CC721C"/>
    <w:rsid w:val="00CD0D8A"/>
    <w:rsid w:val="00CD4A29"/>
    <w:rsid w:val="00CE1D7D"/>
    <w:rsid w:val="00CE66F0"/>
    <w:rsid w:val="00CE6A22"/>
    <w:rsid w:val="00CE70D0"/>
    <w:rsid w:val="00CF2AD9"/>
    <w:rsid w:val="00CF4689"/>
    <w:rsid w:val="00D0476B"/>
    <w:rsid w:val="00D047F3"/>
    <w:rsid w:val="00D049A2"/>
    <w:rsid w:val="00D04AC5"/>
    <w:rsid w:val="00D071A1"/>
    <w:rsid w:val="00D109B3"/>
    <w:rsid w:val="00D1289B"/>
    <w:rsid w:val="00D129F9"/>
    <w:rsid w:val="00D306CD"/>
    <w:rsid w:val="00D31F50"/>
    <w:rsid w:val="00D36247"/>
    <w:rsid w:val="00D36F92"/>
    <w:rsid w:val="00D4193A"/>
    <w:rsid w:val="00D41CCC"/>
    <w:rsid w:val="00D43BC2"/>
    <w:rsid w:val="00D4435F"/>
    <w:rsid w:val="00D47F80"/>
    <w:rsid w:val="00D517C6"/>
    <w:rsid w:val="00D5344F"/>
    <w:rsid w:val="00D5665E"/>
    <w:rsid w:val="00D56780"/>
    <w:rsid w:val="00D63E39"/>
    <w:rsid w:val="00D63ED4"/>
    <w:rsid w:val="00D65787"/>
    <w:rsid w:val="00D660F7"/>
    <w:rsid w:val="00D71E0F"/>
    <w:rsid w:val="00D737AE"/>
    <w:rsid w:val="00D74EA4"/>
    <w:rsid w:val="00D755A8"/>
    <w:rsid w:val="00D75D17"/>
    <w:rsid w:val="00D81F37"/>
    <w:rsid w:val="00D82B08"/>
    <w:rsid w:val="00D82C82"/>
    <w:rsid w:val="00D84061"/>
    <w:rsid w:val="00D96CCB"/>
    <w:rsid w:val="00DA00C4"/>
    <w:rsid w:val="00DA0D74"/>
    <w:rsid w:val="00DA39DF"/>
    <w:rsid w:val="00DA4CEF"/>
    <w:rsid w:val="00DA5A3E"/>
    <w:rsid w:val="00DA62A7"/>
    <w:rsid w:val="00DA661D"/>
    <w:rsid w:val="00DA79BC"/>
    <w:rsid w:val="00DB08E9"/>
    <w:rsid w:val="00DB0CF3"/>
    <w:rsid w:val="00DB1A6D"/>
    <w:rsid w:val="00DB23BC"/>
    <w:rsid w:val="00DB7BB7"/>
    <w:rsid w:val="00DC054E"/>
    <w:rsid w:val="00DC143B"/>
    <w:rsid w:val="00DC2A4C"/>
    <w:rsid w:val="00DC75DC"/>
    <w:rsid w:val="00DD2ACD"/>
    <w:rsid w:val="00DD569D"/>
    <w:rsid w:val="00DD5A48"/>
    <w:rsid w:val="00DE13E9"/>
    <w:rsid w:val="00DE5572"/>
    <w:rsid w:val="00DF04D0"/>
    <w:rsid w:val="00DF0857"/>
    <w:rsid w:val="00DF3435"/>
    <w:rsid w:val="00DF3DE7"/>
    <w:rsid w:val="00DF574F"/>
    <w:rsid w:val="00E022FB"/>
    <w:rsid w:val="00E031F0"/>
    <w:rsid w:val="00E04FF5"/>
    <w:rsid w:val="00E060C3"/>
    <w:rsid w:val="00E10278"/>
    <w:rsid w:val="00E1266F"/>
    <w:rsid w:val="00E133AB"/>
    <w:rsid w:val="00E14A66"/>
    <w:rsid w:val="00E16DCF"/>
    <w:rsid w:val="00E175FC"/>
    <w:rsid w:val="00E21C5B"/>
    <w:rsid w:val="00E229FC"/>
    <w:rsid w:val="00E23178"/>
    <w:rsid w:val="00E27A07"/>
    <w:rsid w:val="00E30565"/>
    <w:rsid w:val="00E30DF5"/>
    <w:rsid w:val="00E368BE"/>
    <w:rsid w:val="00E37B81"/>
    <w:rsid w:val="00E400E9"/>
    <w:rsid w:val="00E40FA1"/>
    <w:rsid w:val="00E44DC9"/>
    <w:rsid w:val="00E45895"/>
    <w:rsid w:val="00E4642E"/>
    <w:rsid w:val="00E50037"/>
    <w:rsid w:val="00E51BF4"/>
    <w:rsid w:val="00E5536C"/>
    <w:rsid w:val="00E72723"/>
    <w:rsid w:val="00E7698F"/>
    <w:rsid w:val="00E76F80"/>
    <w:rsid w:val="00E81CF9"/>
    <w:rsid w:val="00E828E4"/>
    <w:rsid w:val="00E94018"/>
    <w:rsid w:val="00E94D13"/>
    <w:rsid w:val="00E961D1"/>
    <w:rsid w:val="00E967BF"/>
    <w:rsid w:val="00EA03B9"/>
    <w:rsid w:val="00EA52A8"/>
    <w:rsid w:val="00EA6635"/>
    <w:rsid w:val="00EA6ABA"/>
    <w:rsid w:val="00EB30F7"/>
    <w:rsid w:val="00EB5400"/>
    <w:rsid w:val="00EB749A"/>
    <w:rsid w:val="00EB75B4"/>
    <w:rsid w:val="00EC43D6"/>
    <w:rsid w:val="00EC6F07"/>
    <w:rsid w:val="00ED2A6F"/>
    <w:rsid w:val="00ED4FCF"/>
    <w:rsid w:val="00ED7FCF"/>
    <w:rsid w:val="00EE201A"/>
    <w:rsid w:val="00EE291F"/>
    <w:rsid w:val="00EE30F0"/>
    <w:rsid w:val="00EE311E"/>
    <w:rsid w:val="00EE4D1E"/>
    <w:rsid w:val="00EE5BAB"/>
    <w:rsid w:val="00EE6256"/>
    <w:rsid w:val="00EE67BE"/>
    <w:rsid w:val="00EE7B54"/>
    <w:rsid w:val="00EF279D"/>
    <w:rsid w:val="00EF7021"/>
    <w:rsid w:val="00F02C4E"/>
    <w:rsid w:val="00F03AA7"/>
    <w:rsid w:val="00F06DB0"/>
    <w:rsid w:val="00F071A4"/>
    <w:rsid w:val="00F077D2"/>
    <w:rsid w:val="00F07F27"/>
    <w:rsid w:val="00F1357B"/>
    <w:rsid w:val="00F14792"/>
    <w:rsid w:val="00F2009A"/>
    <w:rsid w:val="00F225C6"/>
    <w:rsid w:val="00F2260F"/>
    <w:rsid w:val="00F22C93"/>
    <w:rsid w:val="00F26205"/>
    <w:rsid w:val="00F32707"/>
    <w:rsid w:val="00F374AE"/>
    <w:rsid w:val="00F4265E"/>
    <w:rsid w:val="00F44C43"/>
    <w:rsid w:val="00F50BC5"/>
    <w:rsid w:val="00F51B5C"/>
    <w:rsid w:val="00F52F80"/>
    <w:rsid w:val="00F54267"/>
    <w:rsid w:val="00F60F1C"/>
    <w:rsid w:val="00F6216D"/>
    <w:rsid w:val="00F651EF"/>
    <w:rsid w:val="00F6564A"/>
    <w:rsid w:val="00F659E5"/>
    <w:rsid w:val="00F65BA5"/>
    <w:rsid w:val="00F670EE"/>
    <w:rsid w:val="00F73C46"/>
    <w:rsid w:val="00F75A84"/>
    <w:rsid w:val="00F76B41"/>
    <w:rsid w:val="00F77040"/>
    <w:rsid w:val="00F80C6E"/>
    <w:rsid w:val="00F825F3"/>
    <w:rsid w:val="00F93521"/>
    <w:rsid w:val="00F93AF1"/>
    <w:rsid w:val="00F97CBB"/>
    <w:rsid w:val="00FA0228"/>
    <w:rsid w:val="00FA4204"/>
    <w:rsid w:val="00FA45A5"/>
    <w:rsid w:val="00FA4701"/>
    <w:rsid w:val="00FA5387"/>
    <w:rsid w:val="00FA5BE6"/>
    <w:rsid w:val="00FB0CAC"/>
    <w:rsid w:val="00FB4811"/>
    <w:rsid w:val="00FB56ED"/>
    <w:rsid w:val="00FC0B1F"/>
    <w:rsid w:val="00FC11FC"/>
    <w:rsid w:val="00FC4E78"/>
    <w:rsid w:val="00FC59F9"/>
    <w:rsid w:val="00FD2FA1"/>
    <w:rsid w:val="00FD5AC6"/>
    <w:rsid w:val="00FD60E7"/>
    <w:rsid w:val="00FD74AD"/>
    <w:rsid w:val="00FE055F"/>
    <w:rsid w:val="00FE08A4"/>
    <w:rsid w:val="00FE1CD6"/>
    <w:rsid w:val="00FE2D93"/>
    <w:rsid w:val="00FE32B9"/>
    <w:rsid w:val="00FE3DE5"/>
    <w:rsid w:val="00FF2439"/>
    <w:rsid w:val="00FF37A4"/>
    <w:rsid w:val="00FF5052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58FD5"/>
  <w15:docId w15:val="{99686E37-378C-45C7-B5AA-37CDCD64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Monotype Corsiva" w:hAnsi="Monotype Corsiva"/>
      <w:b/>
      <w:snapToGrid w:val="0"/>
      <w:sz w:val="28"/>
      <w:lang w:val="es-MX"/>
    </w:rPr>
  </w:style>
  <w:style w:type="paragraph" w:styleId="Ttulo2">
    <w:name w:val="heading 2"/>
    <w:basedOn w:val="Normal"/>
    <w:next w:val="Normal"/>
    <w:link w:val="Ttulo2Car"/>
    <w:qFormat/>
    <w:pPr>
      <w:keepNext/>
      <w:ind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pPr>
      <w:keepNext/>
      <w:ind w:left="567" w:right="567"/>
      <w:jc w:val="center"/>
      <w:outlineLvl w:val="2"/>
    </w:pPr>
    <w:rPr>
      <w:b/>
      <w:lang w:val="es-UY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A843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widowControl w:val="0"/>
      <w:tabs>
        <w:tab w:val="center" w:pos="4252"/>
        <w:tab w:val="right" w:pos="8504"/>
      </w:tabs>
    </w:pPr>
    <w:rPr>
      <w:snapToGrid w:val="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3">
    <w:name w:val="Body Text 3"/>
    <w:basedOn w:val="Normal"/>
    <w:pPr>
      <w:jc w:val="center"/>
    </w:pPr>
    <w:rPr>
      <w:b/>
      <w:caps/>
      <w:sz w:val="36"/>
      <w:u w:val="thick"/>
      <w:lang w:val="es-UY"/>
    </w:rPr>
  </w:style>
  <w:style w:type="paragraph" w:styleId="Sangradetextonormal">
    <w:name w:val="Body Text Indent"/>
    <w:basedOn w:val="Normal"/>
    <w:link w:val="SangradetextonormalCar"/>
    <w:rsid w:val="004A06BC"/>
    <w:pPr>
      <w:spacing w:after="120"/>
      <w:ind w:left="283"/>
    </w:pPr>
    <w:rPr>
      <w:rFonts w:ascii="Times New Roman" w:hAnsi="Times New Roman"/>
      <w:szCs w:val="24"/>
      <w:lang w:val="es-ES"/>
    </w:rPr>
  </w:style>
  <w:style w:type="character" w:customStyle="1" w:styleId="SangradetextonormalCar">
    <w:name w:val="Sangría de texto normal Car"/>
    <w:link w:val="Sangradetextonormal"/>
    <w:rsid w:val="004A06B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A06BC"/>
    <w:pPr>
      <w:spacing w:after="120"/>
    </w:pPr>
    <w:rPr>
      <w:rFonts w:ascii="Times New Roman" w:hAnsi="Times New Roman"/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rsid w:val="004A06BC"/>
    <w:rPr>
      <w:sz w:val="24"/>
      <w:szCs w:val="24"/>
      <w:lang w:val="en-US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4A06BC"/>
    <w:pPr>
      <w:ind w:left="708"/>
    </w:pPr>
    <w:rPr>
      <w:rFonts w:ascii="Times New Roman" w:hAnsi="Times New Roman"/>
      <w:szCs w:val="24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4A06BC"/>
    <w:rPr>
      <w:rFonts w:ascii="Arial" w:hAnsi="Arial"/>
      <w:sz w:val="24"/>
      <w:lang w:val="pt-BR" w:eastAsia="es-ES"/>
    </w:rPr>
  </w:style>
  <w:style w:type="paragraph" w:styleId="Textodeglobo">
    <w:name w:val="Balloon Text"/>
    <w:basedOn w:val="Normal"/>
    <w:link w:val="TextodegloboCar"/>
    <w:rsid w:val="004A06B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A06BC"/>
    <w:rPr>
      <w:rFonts w:ascii="Tahoma" w:hAnsi="Tahoma" w:cs="Tahoma"/>
      <w:sz w:val="16"/>
      <w:szCs w:val="16"/>
      <w:lang w:val="pt-BR" w:eastAsia="es-ES"/>
    </w:rPr>
  </w:style>
  <w:style w:type="paragraph" w:customStyle="1" w:styleId="TIT2">
    <w:name w:val="TIT 2"/>
    <w:basedOn w:val="Ttulo"/>
    <w:rsid w:val="009B5FA2"/>
    <w:pPr>
      <w:widowControl w:val="0"/>
      <w:suppressAutoHyphens/>
      <w:autoSpaceDE w:val="0"/>
      <w:spacing w:before="20" w:after="20"/>
      <w:outlineLvl w:val="9"/>
    </w:pPr>
    <w:rPr>
      <w:rFonts w:ascii="Times New Roman" w:hAnsi="Times New Roman"/>
      <w:bCs w:val="0"/>
      <w:kern w:val="1"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9B5FA2"/>
    <w:pPr>
      <w:spacing w:before="280" w:after="280"/>
    </w:pPr>
    <w:rPr>
      <w:rFonts w:ascii="Times New Roman" w:hAnsi="Times New Roman"/>
      <w:sz w:val="20"/>
      <w:lang w:val="en-US" w:eastAsia="en-US"/>
    </w:rPr>
  </w:style>
  <w:style w:type="table" w:styleId="Tablaconcuadrcula">
    <w:name w:val="Table Grid"/>
    <w:basedOn w:val="Tablanormal"/>
    <w:uiPriority w:val="59"/>
    <w:rsid w:val="009B5FA2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9B5F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9B5FA2"/>
    <w:rPr>
      <w:rFonts w:ascii="Cambria" w:eastAsia="Times New Roman" w:hAnsi="Cambria" w:cs="Times New Roman"/>
      <w:b/>
      <w:bCs/>
      <w:kern w:val="28"/>
      <w:sz w:val="32"/>
      <w:szCs w:val="32"/>
      <w:lang w:val="pt-BR" w:eastAsia="es-ES"/>
    </w:rPr>
  </w:style>
  <w:style w:type="paragraph" w:styleId="Descripcin">
    <w:name w:val="caption"/>
    <w:basedOn w:val="Normal"/>
    <w:next w:val="Normal"/>
    <w:qFormat/>
    <w:rsid w:val="00ED4FCF"/>
    <w:rPr>
      <w:rFonts w:cs="Arial"/>
      <w:b/>
      <w:bCs/>
      <w:sz w:val="20"/>
      <w:szCs w:val="24"/>
      <w:lang w:val="es-AR" w:eastAsia="ar-SA"/>
    </w:rPr>
  </w:style>
  <w:style w:type="character" w:customStyle="1" w:styleId="normaltextrun">
    <w:name w:val="normaltextrun"/>
    <w:rsid w:val="00ED4FCF"/>
  </w:style>
  <w:style w:type="paragraph" w:customStyle="1" w:styleId="paragraph">
    <w:name w:val="paragraph"/>
    <w:basedOn w:val="Normal"/>
    <w:rsid w:val="00ED4FCF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character" w:customStyle="1" w:styleId="eop">
    <w:name w:val="eop"/>
    <w:rsid w:val="00ED4FCF"/>
  </w:style>
  <w:style w:type="paragraph" w:styleId="Textocomentario">
    <w:name w:val="annotation text"/>
    <w:basedOn w:val="Normal"/>
    <w:link w:val="TextocomentarioCar"/>
    <w:rsid w:val="004661DA"/>
    <w:rPr>
      <w:sz w:val="20"/>
    </w:rPr>
  </w:style>
  <w:style w:type="character" w:customStyle="1" w:styleId="TextocomentarioCar">
    <w:name w:val="Texto comentario Car"/>
    <w:link w:val="Textocomentario"/>
    <w:rsid w:val="004661DA"/>
    <w:rPr>
      <w:rFonts w:ascii="Arial" w:hAnsi="Arial"/>
      <w:lang w:val="pt-BR" w:eastAsia="es-ES"/>
    </w:rPr>
  </w:style>
  <w:style w:type="character" w:styleId="Refdecomentario">
    <w:name w:val="annotation reference"/>
    <w:uiPriority w:val="99"/>
    <w:unhideWhenUsed/>
    <w:rsid w:val="004661DA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8D621D"/>
    <w:pPr>
      <w:suppressAutoHyphens/>
    </w:pPr>
    <w:rPr>
      <w:rFonts w:ascii="Calibri" w:eastAsia="SimSun" w:hAnsi="Calibri" w:cs="Tahoma"/>
      <w:kern w:val="2"/>
      <w:sz w:val="22"/>
      <w:szCs w:val="22"/>
      <w:lang w:val="es-AR" w:eastAsia="ar-SA"/>
    </w:rPr>
  </w:style>
  <w:style w:type="numbering" w:customStyle="1" w:styleId="WWNum3">
    <w:name w:val="WWNum3"/>
    <w:basedOn w:val="Sinlista"/>
    <w:rsid w:val="001220EA"/>
    <w:pPr>
      <w:numPr>
        <w:numId w:val="1"/>
      </w:numPr>
    </w:pPr>
  </w:style>
  <w:style w:type="character" w:customStyle="1" w:styleId="MenoPendente1">
    <w:name w:val="Menção Pendente1"/>
    <w:basedOn w:val="Fuentedeprrafopredeter"/>
    <w:uiPriority w:val="99"/>
    <w:semiHidden/>
    <w:unhideWhenUsed/>
    <w:rsid w:val="00343525"/>
    <w:rPr>
      <w:color w:val="605E5C"/>
      <w:shd w:val="clear" w:color="auto" w:fill="E1DFDD"/>
    </w:rPr>
  </w:style>
  <w:style w:type="character" w:customStyle="1" w:styleId="Ttulo9Car">
    <w:name w:val="Título 9 Car"/>
    <w:basedOn w:val="Fuentedeprrafopredeter"/>
    <w:link w:val="Ttulo9"/>
    <w:semiHidden/>
    <w:rsid w:val="00A843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character" w:customStyle="1" w:styleId="Ttulo2Car">
    <w:name w:val="Título 2 Car"/>
    <w:link w:val="Ttulo2"/>
    <w:rsid w:val="00A84354"/>
    <w:rPr>
      <w:rFonts w:ascii="Arial" w:hAnsi="Arial"/>
      <w:b/>
      <w:sz w:val="24"/>
      <w:lang w:val="es-MX" w:eastAsia="es-ES"/>
    </w:rPr>
  </w:style>
  <w:style w:type="character" w:customStyle="1" w:styleId="EncabezadoCar">
    <w:name w:val="Encabezado Car"/>
    <w:link w:val="Encabezado"/>
    <w:uiPriority w:val="99"/>
    <w:rsid w:val="00A84354"/>
    <w:rPr>
      <w:rFonts w:ascii="Arial" w:hAnsi="Arial"/>
      <w:snapToGrid w:val="0"/>
      <w:sz w:val="24"/>
      <w:lang w:val="es-ES_tradnl" w:eastAsia="es-ES"/>
    </w:rPr>
  </w:style>
  <w:style w:type="paragraph" w:customStyle="1" w:styleId="xs2">
    <w:name w:val="x_s2"/>
    <w:basedOn w:val="Normal"/>
    <w:rsid w:val="00A84354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character" w:customStyle="1" w:styleId="xapple-converted-space">
    <w:name w:val="x_apple-converted-space"/>
    <w:rsid w:val="00A84354"/>
  </w:style>
  <w:style w:type="character" w:customStyle="1" w:styleId="xs5">
    <w:name w:val="x_s5"/>
    <w:rsid w:val="00A84354"/>
  </w:style>
  <w:style w:type="paragraph" w:customStyle="1" w:styleId="xmsonormal">
    <w:name w:val="x_msonormal"/>
    <w:basedOn w:val="Normal"/>
    <w:rsid w:val="00A84354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paragraph" w:customStyle="1" w:styleId="xmsolistparagraph">
    <w:name w:val="x_msolistparagraph"/>
    <w:basedOn w:val="Normal"/>
    <w:rsid w:val="00A84354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uiPriority w:val="34"/>
    <w:qFormat/>
    <w:rsid w:val="008619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304728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rsid w:val="0090432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s-UY" w:eastAsia="es-UY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">
    <w:name w:val="Imported Style 1"/>
    <w:rsid w:val="0090432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A81C0A8E2A44CA001A7208AA84FD9" ma:contentTypeVersion="4" ma:contentTypeDescription="Crear nuevo documento." ma:contentTypeScope="" ma:versionID="67896cd316632a150101ae5a79c66b2f">
  <xsd:schema xmlns:xsd="http://www.w3.org/2001/XMLSchema" xmlns:xs="http://www.w3.org/2001/XMLSchema" xmlns:p="http://schemas.microsoft.com/office/2006/metadata/properties" xmlns:ns2="44fbe28f-2c8c-4d1b-97b5-e3ee1eaf049c" targetNamespace="http://schemas.microsoft.com/office/2006/metadata/properties" ma:root="true" ma:fieldsID="ab36c799df3561fb65a27186193ef8be" ns2:_="">
    <xsd:import namespace="44fbe28f-2c8c-4d1b-97b5-e3ee1eaf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e28f-2c8c-4d1b-97b5-e3ee1eaf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BF21-44F7-4794-B757-8F4E50E85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be28f-2c8c-4d1b-97b5-e3ee1eaf0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BBE5C-DBDB-49AF-AB3D-63A8B7060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81883-26CF-493E-9B1F-8A24CD97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981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SITUACION DE LA AUTENTICACIÓN DE LAS NORMAS MERCOSUR DE LOS AÑOS 1996 A 1991</vt:lpstr>
      <vt:lpstr>SITUACION DE LA AUTENTICACIÓN DE LAS NORMAS MERCOSUR DE LOS AÑOS 1996 A 1991</vt:lpstr>
    </vt:vector>
  </TitlesOfParts>
  <Company>SAM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SITUACION DE LA AUTENTICACIÓN DE LAS NORMAS MERCOSUR DE LOS AÑOS 1996 A 1991</dc:title>
  <dc:creator>Informatica</dc:creator>
  <cp:lastModifiedBy>Ruth Mencia</cp:lastModifiedBy>
  <cp:revision>7</cp:revision>
  <cp:lastPrinted>2022-05-27T18:04:00Z</cp:lastPrinted>
  <dcterms:created xsi:type="dcterms:W3CDTF">2024-09-27T13:27:00Z</dcterms:created>
  <dcterms:modified xsi:type="dcterms:W3CDTF">2024-10-01T13:24:00Z</dcterms:modified>
</cp:coreProperties>
</file>