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2D4E7" w14:textId="7395C739" w:rsidR="004144CD" w:rsidRDefault="00AC6AE9" w:rsidP="00712F0C">
      <w:pPr>
        <w:tabs>
          <w:tab w:val="left" w:pos="4605"/>
        </w:tabs>
        <w:spacing w:after="0" w:line="240" w:lineRule="auto"/>
        <w:rPr>
          <w:rFonts w:ascii="Arial" w:hAnsi="Arial"/>
          <w:b/>
          <w:sz w:val="24"/>
          <w:szCs w:val="24"/>
        </w:rPr>
      </w:pPr>
      <w:r w:rsidRPr="0051355C">
        <w:rPr>
          <w:rFonts w:ascii="Arial" w:hAnsi="Arial"/>
          <w:b/>
          <w:sz w:val="24"/>
          <w:szCs w:val="24"/>
        </w:rPr>
        <w:tab/>
      </w:r>
      <w:r w:rsidR="004144CD">
        <w:rPr>
          <w:rFonts w:ascii="Arial" w:hAnsi="Arial"/>
          <w:b/>
          <w:sz w:val="24"/>
          <w:szCs w:val="24"/>
        </w:rPr>
        <w:t xml:space="preserve">                                                                   </w:t>
      </w:r>
    </w:p>
    <w:p w14:paraId="121F5E01" w14:textId="1B90C630" w:rsidR="004144CD" w:rsidRDefault="00712F0C" w:rsidP="00712F0C">
      <w:pPr>
        <w:tabs>
          <w:tab w:val="left" w:pos="3375"/>
        </w:tabs>
        <w:spacing w:after="0" w:line="240" w:lineRule="auto"/>
        <w:rPr>
          <w:rFonts w:ascii="Arial" w:hAnsi="Arial"/>
          <w:b/>
          <w:sz w:val="24"/>
          <w:szCs w:val="24"/>
        </w:rPr>
      </w:pPr>
      <w:r>
        <w:rPr>
          <w:rFonts w:ascii="Arial" w:hAnsi="Arial"/>
          <w:b/>
          <w:sz w:val="24"/>
          <w:szCs w:val="24"/>
        </w:rPr>
        <w:tab/>
      </w:r>
    </w:p>
    <w:p w14:paraId="6FD5371B" w14:textId="4B9E473A" w:rsidR="00C0394F" w:rsidRPr="0051355C" w:rsidRDefault="006D3B4B" w:rsidP="00712F0C">
      <w:pPr>
        <w:spacing w:after="0" w:line="240" w:lineRule="auto"/>
        <w:jc w:val="center"/>
        <w:rPr>
          <w:rFonts w:ascii="Arial" w:hAnsi="Arial"/>
          <w:b/>
          <w:sz w:val="24"/>
          <w:szCs w:val="24"/>
        </w:rPr>
      </w:pPr>
      <w:r w:rsidRPr="0051355C">
        <w:rPr>
          <w:rFonts w:ascii="Arial" w:hAnsi="Arial"/>
          <w:b/>
          <w:sz w:val="24"/>
          <w:szCs w:val="24"/>
        </w:rPr>
        <w:t>MERCOSUR/RED/ACTA 0</w:t>
      </w:r>
      <w:r w:rsidR="004360C0">
        <w:rPr>
          <w:rFonts w:ascii="Arial" w:hAnsi="Arial"/>
          <w:b/>
          <w:sz w:val="24"/>
          <w:szCs w:val="24"/>
        </w:rPr>
        <w:t>2</w:t>
      </w:r>
      <w:r w:rsidRPr="0051355C">
        <w:rPr>
          <w:rFonts w:ascii="Arial" w:hAnsi="Arial"/>
          <w:b/>
          <w:sz w:val="24"/>
          <w:szCs w:val="24"/>
        </w:rPr>
        <w:t>/2</w:t>
      </w:r>
      <w:r w:rsidR="00C8709D" w:rsidRPr="0051355C">
        <w:rPr>
          <w:rFonts w:ascii="Arial" w:hAnsi="Arial"/>
          <w:b/>
          <w:sz w:val="24"/>
          <w:szCs w:val="24"/>
        </w:rPr>
        <w:t>4</w:t>
      </w:r>
    </w:p>
    <w:p w14:paraId="7FB93D8A" w14:textId="77777777" w:rsidR="00237BC7" w:rsidRPr="0051355C" w:rsidRDefault="00237BC7">
      <w:pPr>
        <w:spacing w:after="0" w:line="240" w:lineRule="auto"/>
        <w:rPr>
          <w:rFonts w:ascii="Arial" w:hAnsi="Arial" w:cs="Arial"/>
          <w:b/>
          <w:sz w:val="24"/>
          <w:szCs w:val="24"/>
        </w:rPr>
      </w:pPr>
    </w:p>
    <w:p w14:paraId="35553A84" w14:textId="160D2042" w:rsidR="00C0394F" w:rsidRPr="0051355C" w:rsidRDefault="006D3B4B">
      <w:pPr>
        <w:spacing w:after="0" w:line="240" w:lineRule="auto"/>
        <w:jc w:val="center"/>
        <w:rPr>
          <w:rFonts w:ascii="Arial" w:hAnsi="Arial" w:cs="Arial"/>
          <w:b/>
          <w:sz w:val="24"/>
          <w:szCs w:val="24"/>
        </w:rPr>
      </w:pPr>
      <w:r w:rsidRPr="0051355C">
        <w:rPr>
          <w:rFonts w:ascii="Arial" w:hAnsi="Arial" w:cs="Arial"/>
          <w:b/>
          <w:sz w:val="24"/>
          <w:szCs w:val="24"/>
        </w:rPr>
        <w:t>XXX</w:t>
      </w:r>
      <w:r w:rsidR="00C8709D" w:rsidRPr="0051355C">
        <w:rPr>
          <w:rFonts w:ascii="Arial" w:hAnsi="Arial" w:cs="Arial"/>
          <w:b/>
          <w:sz w:val="24"/>
          <w:szCs w:val="24"/>
        </w:rPr>
        <w:t>I</w:t>
      </w:r>
      <w:r w:rsidR="004360C0">
        <w:rPr>
          <w:rFonts w:ascii="Arial" w:hAnsi="Arial" w:cs="Arial"/>
          <w:b/>
          <w:sz w:val="24"/>
          <w:szCs w:val="24"/>
        </w:rPr>
        <w:t>V</w:t>
      </w:r>
      <w:r w:rsidRPr="0051355C">
        <w:rPr>
          <w:rFonts w:ascii="Arial" w:hAnsi="Arial" w:cs="Arial"/>
          <w:b/>
          <w:sz w:val="24"/>
          <w:szCs w:val="24"/>
        </w:rPr>
        <w:t xml:space="preserve"> REUNIÓN ORDINARIA DE LA REUNIÓN ESPECIALIZADA DE AUTORIDADES DE APLICACIÓN EN MATERIA DE DROGAS </w:t>
      </w:r>
      <w:bookmarkStart w:id="0" w:name="_Hlk134179482"/>
      <w:bookmarkEnd w:id="0"/>
    </w:p>
    <w:p w14:paraId="01288CA6" w14:textId="77777777" w:rsidR="00237BC7" w:rsidRPr="0051355C" w:rsidRDefault="00237BC7">
      <w:pPr>
        <w:spacing w:after="0" w:line="240" w:lineRule="auto"/>
        <w:jc w:val="center"/>
        <w:rPr>
          <w:rFonts w:ascii="Arial" w:hAnsi="Arial" w:cs="Arial"/>
          <w:b/>
          <w:sz w:val="24"/>
          <w:szCs w:val="24"/>
        </w:rPr>
      </w:pPr>
    </w:p>
    <w:p w14:paraId="534EA578" w14:textId="161797FE" w:rsidR="005B5C5E" w:rsidRPr="0051355C" w:rsidRDefault="005B5C5E" w:rsidP="005B5C5E">
      <w:pPr>
        <w:spacing w:after="0" w:line="240" w:lineRule="auto"/>
        <w:jc w:val="both"/>
        <w:rPr>
          <w:rFonts w:ascii="Arial" w:eastAsia="Times New Roman" w:hAnsi="Arial" w:cs="Arial"/>
          <w:sz w:val="24"/>
          <w:szCs w:val="24"/>
          <w:lang w:val="es-ES" w:eastAsia="es-ES"/>
        </w:rPr>
      </w:pPr>
      <w:r w:rsidRPr="0051355C">
        <w:rPr>
          <w:rFonts w:ascii="Arial" w:eastAsia="Times New Roman" w:hAnsi="Arial" w:cs="Arial"/>
          <w:sz w:val="24"/>
          <w:szCs w:val="24"/>
          <w:lang w:val="es-ES" w:eastAsia="es-ES"/>
        </w:rPr>
        <w:t xml:space="preserve">Se realizó el día </w:t>
      </w:r>
      <w:r w:rsidR="004360C0">
        <w:rPr>
          <w:rFonts w:ascii="Arial" w:eastAsia="Times New Roman" w:hAnsi="Arial" w:cs="Arial"/>
          <w:sz w:val="24"/>
          <w:szCs w:val="24"/>
          <w:lang w:val="es-ES" w:eastAsia="es-ES"/>
        </w:rPr>
        <w:t>4</w:t>
      </w:r>
      <w:r w:rsidRPr="0051355C">
        <w:rPr>
          <w:rFonts w:ascii="Arial" w:eastAsia="Times New Roman" w:hAnsi="Arial" w:cs="Arial"/>
          <w:sz w:val="24"/>
          <w:szCs w:val="24"/>
          <w:lang w:val="es-ES" w:eastAsia="es-ES"/>
        </w:rPr>
        <w:t xml:space="preserve"> de </w:t>
      </w:r>
      <w:r w:rsidR="004360C0">
        <w:rPr>
          <w:rFonts w:ascii="Arial" w:eastAsia="Times New Roman" w:hAnsi="Arial" w:cs="Arial"/>
          <w:sz w:val="24"/>
          <w:szCs w:val="24"/>
          <w:lang w:val="es-ES" w:eastAsia="es-ES"/>
        </w:rPr>
        <w:t>setiembre</w:t>
      </w:r>
      <w:r w:rsidRPr="0051355C">
        <w:rPr>
          <w:rFonts w:ascii="Arial" w:eastAsia="Times New Roman" w:hAnsi="Arial" w:cs="Arial"/>
          <w:sz w:val="24"/>
          <w:szCs w:val="24"/>
          <w:lang w:val="es-ES" w:eastAsia="es-ES"/>
        </w:rPr>
        <w:t xml:space="preserve"> de 2024, en ejercicio de la Presidencia </w:t>
      </w:r>
      <w:r w:rsidRPr="0051355C">
        <w:rPr>
          <w:rFonts w:ascii="Arial" w:eastAsia="Times New Roman" w:hAnsi="Arial" w:cs="Arial"/>
          <w:i/>
          <w:iCs/>
          <w:sz w:val="24"/>
          <w:szCs w:val="24"/>
          <w:lang w:val="es-ES" w:eastAsia="es-ES"/>
        </w:rPr>
        <w:t>Pro Tempore</w:t>
      </w:r>
      <w:r w:rsidRPr="0051355C">
        <w:rPr>
          <w:rFonts w:ascii="Arial" w:eastAsia="Times New Roman" w:hAnsi="Arial" w:cs="Arial"/>
          <w:sz w:val="24"/>
          <w:szCs w:val="24"/>
          <w:lang w:val="es-ES" w:eastAsia="es-ES"/>
        </w:rPr>
        <w:t xml:space="preserve"> de</w:t>
      </w:r>
      <w:r w:rsidR="004360C0">
        <w:rPr>
          <w:rFonts w:ascii="Arial" w:eastAsia="Times New Roman" w:hAnsi="Arial" w:cs="Arial"/>
          <w:sz w:val="24"/>
          <w:szCs w:val="24"/>
          <w:lang w:val="es-ES" w:eastAsia="es-ES"/>
        </w:rPr>
        <w:t xml:space="preserve"> Uruguay</w:t>
      </w:r>
      <w:r w:rsidRPr="0051355C">
        <w:rPr>
          <w:rFonts w:ascii="Arial" w:eastAsia="Times New Roman" w:hAnsi="Arial" w:cs="Arial"/>
          <w:sz w:val="24"/>
          <w:szCs w:val="24"/>
          <w:lang w:val="es-ES" w:eastAsia="es-ES"/>
        </w:rPr>
        <w:t xml:space="preserve"> (PPT</w:t>
      </w:r>
      <w:r w:rsidR="004360C0">
        <w:rPr>
          <w:rFonts w:ascii="Arial" w:eastAsia="Times New Roman" w:hAnsi="Arial" w:cs="Arial"/>
          <w:sz w:val="24"/>
          <w:szCs w:val="24"/>
          <w:lang w:val="es-ES" w:eastAsia="es-ES"/>
        </w:rPr>
        <w:t>U</w:t>
      </w:r>
      <w:r w:rsidRPr="0051355C">
        <w:rPr>
          <w:rFonts w:ascii="Arial" w:eastAsia="Times New Roman" w:hAnsi="Arial" w:cs="Arial"/>
          <w:sz w:val="24"/>
          <w:szCs w:val="24"/>
          <w:lang w:val="es-ES" w:eastAsia="es-ES"/>
        </w:rPr>
        <w:t>), la XXXI</w:t>
      </w:r>
      <w:r w:rsidR="004360C0">
        <w:rPr>
          <w:rFonts w:ascii="Arial" w:eastAsia="Times New Roman" w:hAnsi="Arial" w:cs="Arial"/>
          <w:sz w:val="24"/>
          <w:szCs w:val="24"/>
          <w:lang w:val="es-ES" w:eastAsia="es-ES"/>
        </w:rPr>
        <w:t>V</w:t>
      </w:r>
      <w:r w:rsidRPr="0051355C">
        <w:rPr>
          <w:rFonts w:ascii="Arial" w:eastAsia="Times New Roman" w:hAnsi="Arial" w:cs="Arial"/>
          <w:sz w:val="24"/>
          <w:szCs w:val="24"/>
          <w:lang w:val="es-ES" w:eastAsia="es-ES"/>
        </w:rPr>
        <w:t xml:space="preserve"> Reunión Ordinaria de la Reunión Especializada de Autoridades de Aplicación en Materia de Drogas (RED), por sistema de videoconferencia de conformidad con lo dispuesto en la Resolución GMC N° 19/12, con la presencia de las delegaciones de </w:t>
      </w:r>
      <w:r w:rsidRPr="000107C9">
        <w:rPr>
          <w:rFonts w:ascii="Arial" w:eastAsia="Times New Roman" w:hAnsi="Arial" w:cs="Arial"/>
          <w:sz w:val="24"/>
          <w:szCs w:val="24"/>
          <w:lang w:val="es-ES" w:eastAsia="es-ES"/>
        </w:rPr>
        <w:t xml:space="preserve">Argentina, Brasil, Paraguay y Uruguay. </w:t>
      </w:r>
      <w:r w:rsidRPr="0051355C">
        <w:rPr>
          <w:rFonts w:ascii="Arial" w:eastAsia="Times New Roman" w:hAnsi="Arial" w:cs="Arial"/>
          <w:sz w:val="24"/>
          <w:szCs w:val="24"/>
          <w:lang w:val="es-ES" w:eastAsia="es-ES"/>
        </w:rPr>
        <w:t xml:space="preserve">La delegación </w:t>
      </w:r>
      <w:r w:rsidRPr="004144CD">
        <w:rPr>
          <w:rFonts w:ascii="Arial" w:eastAsia="Times New Roman" w:hAnsi="Arial" w:cs="Arial"/>
          <w:sz w:val="24"/>
          <w:szCs w:val="24"/>
          <w:lang w:val="es-ES" w:eastAsia="es-ES"/>
        </w:rPr>
        <w:t xml:space="preserve">de Bolivia participó de conformidad con lo establecido en la Decisión CMC N° </w:t>
      </w:r>
      <w:r w:rsidR="004360C0" w:rsidRPr="004144CD">
        <w:rPr>
          <w:rFonts w:ascii="Arial" w:eastAsia="Times New Roman" w:hAnsi="Arial" w:cs="Arial"/>
          <w:sz w:val="24"/>
          <w:szCs w:val="24"/>
          <w:lang w:val="es-ES" w:eastAsia="es-ES"/>
        </w:rPr>
        <w:t>20</w:t>
      </w:r>
      <w:r w:rsidRPr="004144CD">
        <w:rPr>
          <w:rFonts w:ascii="Arial" w:eastAsia="Times New Roman" w:hAnsi="Arial" w:cs="Arial"/>
          <w:sz w:val="24"/>
          <w:szCs w:val="24"/>
          <w:lang w:val="es-ES" w:eastAsia="es-ES"/>
        </w:rPr>
        <w:t>/1</w:t>
      </w:r>
      <w:r w:rsidR="004360C0" w:rsidRPr="004144CD">
        <w:rPr>
          <w:rFonts w:ascii="Arial" w:eastAsia="Times New Roman" w:hAnsi="Arial" w:cs="Arial"/>
          <w:sz w:val="24"/>
          <w:szCs w:val="24"/>
          <w:lang w:val="es-ES" w:eastAsia="es-ES"/>
        </w:rPr>
        <w:t>9</w:t>
      </w:r>
      <w:r w:rsidRPr="004144CD">
        <w:rPr>
          <w:rFonts w:ascii="Arial" w:eastAsia="Times New Roman" w:hAnsi="Arial" w:cs="Arial"/>
          <w:sz w:val="24"/>
          <w:szCs w:val="24"/>
          <w:lang w:val="es-ES" w:eastAsia="es-ES"/>
        </w:rPr>
        <w:t xml:space="preserve">. Las </w:t>
      </w:r>
      <w:r w:rsidRPr="0051355C">
        <w:rPr>
          <w:rFonts w:ascii="Arial" w:eastAsia="Times New Roman" w:hAnsi="Arial" w:cs="Arial"/>
          <w:sz w:val="24"/>
          <w:szCs w:val="24"/>
          <w:lang w:val="es-ES" w:eastAsia="es-ES"/>
        </w:rPr>
        <w:t xml:space="preserve">delegaciones de </w:t>
      </w:r>
      <w:r w:rsidRPr="000107C9">
        <w:rPr>
          <w:rFonts w:ascii="Arial" w:eastAsia="Times New Roman" w:hAnsi="Arial" w:cs="Arial"/>
          <w:sz w:val="24"/>
          <w:szCs w:val="24"/>
          <w:lang w:val="es-ES" w:eastAsia="es-ES"/>
        </w:rPr>
        <w:t>Chile, Colombia</w:t>
      </w:r>
      <w:r w:rsidR="008E2AD3" w:rsidRPr="000107C9">
        <w:rPr>
          <w:rFonts w:ascii="Arial" w:eastAsia="Times New Roman" w:hAnsi="Arial" w:cs="Arial"/>
          <w:sz w:val="24"/>
          <w:szCs w:val="24"/>
          <w:lang w:val="es-ES" w:eastAsia="es-ES"/>
        </w:rPr>
        <w:t xml:space="preserve">, </w:t>
      </w:r>
      <w:r w:rsidRPr="000107C9">
        <w:rPr>
          <w:rFonts w:ascii="Arial" w:eastAsia="Times New Roman" w:hAnsi="Arial" w:cs="Arial"/>
          <w:sz w:val="24"/>
          <w:szCs w:val="24"/>
          <w:lang w:val="es-ES" w:eastAsia="es-ES"/>
        </w:rPr>
        <w:t>y Perú p</w:t>
      </w:r>
      <w:r w:rsidRPr="0051355C">
        <w:rPr>
          <w:rFonts w:ascii="Arial" w:eastAsia="Times New Roman" w:hAnsi="Arial" w:cs="Arial"/>
          <w:sz w:val="24"/>
          <w:szCs w:val="24"/>
          <w:lang w:val="es-ES" w:eastAsia="es-ES"/>
        </w:rPr>
        <w:t>articiparon en su condición de Estados Asociados, de acuerdo con lo dispuesto en la Decisión CMC N° 18/04.</w:t>
      </w:r>
    </w:p>
    <w:p w14:paraId="63EBB779" w14:textId="77777777" w:rsidR="00C0394F" w:rsidRPr="0051355C" w:rsidRDefault="00C0394F">
      <w:pPr>
        <w:spacing w:after="0" w:line="240" w:lineRule="auto"/>
        <w:jc w:val="both"/>
        <w:rPr>
          <w:rFonts w:ascii="Arial" w:hAnsi="Arial" w:cs="Arial"/>
          <w:sz w:val="24"/>
          <w:szCs w:val="24"/>
          <w:lang w:val="es-ES"/>
        </w:rPr>
      </w:pPr>
    </w:p>
    <w:p w14:paraId="0C803CA8" w14:textId="4B3A6E77" w:rsidR="00D87341" w:rsidRPr="00D87341" w:rsidRDefault="00D87341" w:rsidP="00D87341">
      <w:pPr>
        <w:suppressAutoHyphens w:val="0"/>
        <w:contextualSpacing/>
        <w:jc w:val="both"/>
        <w:rPr>
          <w:rFonts w:ascii="Arial" w:eastAsia="Times New Roman" w:hAnsi="Arial" w:cs="Arial"/>
          <w:bCs/>
          <w:sz w:val="24"/>
          <w:szCs w:val="24"/>
          <w:lang w:eastAsia="pt-BR"/>
        </w:rPr>
      </w:pPr>
      <w:r w:rsidRPr="00061A6C">
        <w:rPr>
          <w:rFonts w:ascii="Arial" w:eastAsia="Times New Roman" w:hAnsi="Arial" w:cs="Arial"/>
          <w:sz w:val="24"/>
          <w:szCs w:val="24"/>
          <w:lang w:eastAsia="pt-BR"/>
        </w:rPr>
        <w:t>El</w:t>
      </w:r>
      <w:r w:rsidR="00061A6C">
        <w:rPr>
          <w:rFonts w:ascii="Arial" w:eastAsia="Times New Roman" w:hAnsi="Arial" w:cs="Arial"/>
          <w:sz w:val="24"/>
          <w:szCs w:val="24"/>
          <w:lang w:eastAsia="pt-BR"/>
        </w:rPr>
        <w:t xml:space="preserve"> Dr. Daniel Radío</w:t>
      </w:r>
      <w:r w:rsidR="0087606B" w:rsidRPr="0051355C">
        <w:rPr>
          <w:rFonts w:ascii="Arial" w:hAnsi="Arial" w:cs="Arial"/>
          <w:sz w:val="24"/>
          <w:szCs w:val="24"/>
        </w:rPr>
        <w:t xml:space="preserve">, en ejercicio de la Presidencia </w:t>
      </w:r>
      <w:r w:rsidR="0087606B" w:rsidRPr="0051355C">
        <w:rPr>
          <w:rFonts w:ascii="Arial" w:hAnsi="Arial" w:cs="Arial"/>
          <w:i/>
          <w:iCs/>
          <w:sz w:val="24"/>
          <w:szCs w:val="24"/>
        </w:rPr>
        <w:t>Pro Tempore</w:t>
      </w:r>
      <w:r w:rsidR="0087606B" w:rsidRPr="0051355C">
        <w:rPr>
          <w:rFonts w:ascii="Arial" w:hAnsi="Arial" w:cs="Arial"/>
          <w:sz w:val="24"/>
          <w:szCs w:val="24"/>
        </w:rPr>
        <w:t xml:space="preserve"> (PPT</w:t>
      </w:r>
      <w:r w:rsidR="001F74F4">
        <w:rPr>
          <w:rFonts w:ascii="Arial" w:hAnsi="Arial" w:cs="Arial"/>
          <w:sz w:val="24"/>
          <w:szCs w:val="24"/>
        </w:rPr>
        <w:t>U</w:t>
      </w:r>
      <w:r w:rsidR="0087606B" w:rsidRPr="0051355C">
        <w:rPr>
          <w:rFonts w:ascii="Arial" w:hAnsi="Arial" w:cs="Arial"/>
          <w:sz w:val="24"/>
          <w:szCs w:val="24"/>
        </w:rPr>
        <w:t>) realizó la apertura de la XXXI</w:t>
      </w:r>
      <w:r w:rsidR="001F74F4">
        <w:rPr>
          <w:rFonts w:ascii="Arial" w:hAnsi="Arial" w:cs="Arial"/>
          <w:sz w:val="24"/>
          <w:szCs w:val="24"/>
        </w:rPr>
        <w:t>V</w:t>
      </w:r>
      <w:r w:rsidR="0087606B" w:rsidRPr="0051355C">
        <w:rPr>
          <w:rFonts w:ascii="Arial" w:hAnsi="Arial" w:cs="Arial"/>
          <w:sz w:val="24"/>
          <w:szCs w:val="24"/>
        </w:rPr>
        <w:t xml:space="preserve"> </w:t>
      </w:r>
      <w:r w:rsidR="007056B5" w:rsidRPr="0051355C">
        <w:rPr>
          <w:rFonts w:ascii="Arial" w:hAnsi="Arial" w:cs="Arial"/>
          <w:sz w:val="24"/>
          <w:szCs w:val="24"/>
        </w:rPr>
        <w:t>RED</w:t>
      </w:r>
      <w:r w:rsidRPr="00D87341">
        <w:rPr>
          <w:rFonts w:ascii="Arial" w:eastAsia="Times New Roman" w:hAnsi="Arial" w:cs="Arial"/>
          <w:bCs/>
          <w:sz w:val="24"/>
          <w:szCs w:val="24"/>
          <w:lang w:eastAsia="pt-BR"/>
        </w:rPr>
        <w:t xml:space="preserve"> dando la bienvenida a las delegaciones,</w:t>
      </w:r>
      <w:r w:rsidR="000107C9">
        <w:rPr>
          <w:rFonts w:ascii="Arial" w:eastAsia="Times New Roman" w:hAnsi="Arial" w:cs="Arial"/>
          <w:bCs/>
          <w:sz w:val="24"/>
          <w:szCs w:val="24"/>
          <w:lang w:eastAsia="pt-BR"/>
        </w:rPr>
        <w:t xml:space="preserve"> felicitando al Estado Plurinacional de Bolivia por su incorporación al MERCOSUR. En su discurso comentó el enfoque abordado por la Junta Nacional de Drogas respecto a la temática, </w:t>
      </w:r>
      <w:r>
        <w:rPr>
          <w:rFonts w:ascii="Arial" w:eastAsia="Times New Roman" w:hAnsi="Arial" w:cs="Arial"/>
          <w:bCs/>
          <w:sz w:val="24"/>
          <w:szCs w:val="24"/>
          <w:lang w:eastAsia="pt-BR"/>
        </w:rPr>
        <w:t xml:space="preserve">el fuerte compromiso </w:t>
      </w:r>
      <w:r w:rsidR="000107C9">
        <w:rPr>
          <w:rFonts w:ascii="Arial" w:eastAsia="Times New Roman" w:hAnsi="Arial" w:cs="Arial"/>
          <w:bCs/>
          <w:sz w:val="24"/>
          <w:szCs w:val="24"/>
          <w:lang w:eastAsia="pt-BR"/>
        </w:rPr>
        <w:t xml:space="preserve">en continuar trabajando en este sentido y la importancia de la cooperación e intercambio técnico para encontrar respuestas conjuntas a </w:t>
      </w:r>
      <w:r w:rsidR="00A658AE">
        <w:rPr>
          <w:rFonts w:ascii="Arial" w:eastAsia="Times New Roman" w:hAnsi="Arial" w:cs="Arial"/>
          <w:bCs/>
          <w:sz w:val="24"/>
          <w:szCs w:val="24"/>
          <w:lang w:eastAsia="pt-BR"/>
        </w:rPr>
        <w:t>temas</w:t>
      </w:r>
      <w:r w:rsidR="000107C9">
        <w:rPr>
          <w:rFonts w:ascii="Arial" w:eastAsia="Times New Roman" w:hAnsi="Arial" w:cs="Arial"/>
          <w:bCs/>
          <w:sz w:val="24"/>
          <w:szCs w:val="24"/>
          <w:lang w:eastAsia="pt-BR"/>
        </w:rPr>
        <w:t xml:space="preserve"> comunes</w:t>
      </w:r>
      <w:r w:rsidR="00A658AE">
        <w:rPr>
          <w:rFonts w:ascii="Arial" w:eastAsia="Times New Roman" w:hAnsi="Arial" w:cs="Arial"/>
          <w:bCs/>
          <w:sz w:val="24"/>
          <w:szCs w:val="24"/>
          <w:lang w:eastAsia="pt-BR"/>
        </w:rPr>
        <w:t xml:space="preserve">. Se </w:t>
      </w:r>
      <w:r w:rsidR="002459CB">
        <w:rPr>
          <w:rFonts w:ascii="Arial" w:eastAsia="Times New Roman" w:hAnsi="Arial" w:cs="Arial"/>
          <w:bCs/>
          <w:sz w:val="24"/>
          <w:szCs w:val="24"/>
          <w:lang w:eastAsia="pt-BR"/>
        </w:rPr>
        <w:t xml:space="preserve">despide </w:t>
      </w:r>
      <w:r w:rsidRPr="00D87341">
        <w:rPr>
          <w:rFonts w:ascii="Arial" w:eastAsia="Times New Roman" w:hAnsi="Arial" w:cs="Arial"/>
          <w:bCs/>
          <w:sz w:val="24"/>
          <w:szCs w:val="24"/>
          <w:lang w:eastAsia="pt-BR"/>
        </w:rPr>
        <w:t xml:space="preserve">augurando éxito en la realización de la reunión. </w:t>
      </w:r>
      <w:r>
        <w:rPr>
          <w:rFonts w:ascii="Arial" w:eastAsia="Times New Roman" w:hAnsi="Arial" w:cs="Arial"/>
          <w:bCs/>
          <w:sz w:val="24"/>
          <w:szCs w:val="24"/>
          <w:lang w:eastAsia="pt-BR"/>
        </w:rPr>
        <w:t>Seguidamente, las delegaciones hicieron uso de la palabra.</w:t>
      </w:r>
    </w:p>
    <w:p w14:paraId="2B7ECD88" w14:textId="59FE895D" w:rsidR="00AB1F52" w:rsidRPr="0051355C" w:rsidRDefault="00AB1F52" w:rsidP="00AB1F52">
      <w:pPr>
        <w:pStyle w:val="Encabezado"/>
        <w:rPr>
          <w:rFonts w:ascii="Arial" w:hAnsi="Arial" w:cs="Arial"/>
          <w:b/>
          <w:sz w:val="24"/>
          <w:szCs w:val="24"/>
        </w:rPr>
      </w:pPr>
      <w:r w:rsidRPr="0051355C">
        <w:rPr>
          <w:rFonts w:ascii="Arial" w:hAnsi="Arial" w:cs="Arial"/>
          <w:sz w:val="24"/>
          <w:szCs w:val="24"/>
        </w:rPr>
        <w:t xml:space="preserve">La Lista de Participantes consta </w:t>
      </w:r>
      <w:r w:rsidR="00F32FA7">
        <w:rPr>
          <w:rFonts w:ascii="Arial" w:hAnsi="Arial" w:cs="Arial"/>
          <w:sz w:val="24"/>
          <w:szCs w:val="24"/>
        </w:rPr>
        <w:t>como</w:t>
      </w:r>
      <w:r w:rsidRPr="0051355C">
        <w:rPr>
          <w:rFonts w:ascii="Arial" w:hAnsi="Arial" w:cs="Arial"/>
          <w:sz w:val="24"/>
          <w:szCs w:val="24"/>
        </w:rPr>
        <w:t xml:space="preserve"> </w:t>
      </w:r>
      <w:r w:rsidRPr="0051355C">
        <w:rPr>
          <w:rFonts w:ascii="Arial" w:hAnsi="Arial" w:cs="Arial"/>
          <w:b/>
          <w:sz w:val="24"/>
          <w:szCs w:val="24"/>
        </w:rPr>
        <w:t xml:space="preserve">Anexo I. </w:t>
      </w:r>
    </w:p>
    <w:p w14:paraId="505DC508" w14:textId="77777777" w:rsidR="00AB1F52" w:rsidRPr="0051355C" w:rsidRDefault="00AB1F52" w:rsidP="00116BCB">
      <w:pPr>
        <w:spacing w:after="0" w:line="240" w:lineRule="auto"/>
        <w:jc w:val="both"/>
        <w:rPr>
          <w:rFonts w:ascii="Arial" w:eastAsia="Calibri" w:hAnsi="Arial" w:cs="Arial"/>
          <w:sz w:val="24"/>
          <w:szCs w:val="24"/>
          <w:lang w:eastAsia="zh-CN"/>
        </w:rPr>
      </w:pPr>
    </w:p>
    <w:p w14:paraId="5103EDFA" w14:textId="1F1AA9AB" w:rsidR="00C0394F" w:rsidRDefault="00D87341" w:rsidP="00736F29">
      <w:pPr>
        <w:spacing w:after="0" w:line="240" w:lineRule="auto"/>
        <w:jc w:val="both"/>
        <w:rPr>
          <w:rFonts w:ascii="Arial" w:hAnsi="Arial" w:cs="Arial"/>
          <w:b/>
          <w:sz w:val="24"/>
          <w:szCs w:val="24"/>
        </w:rPr>
      </w:pPr>
      <w:r>
        <w:rPr>
          <w:rFonts w:ascii="Arial" w:hAnsi="Arial" w:cs="Arial"/>
          <w:sz w:val="24"/>
          <w:szCs w:val="24"/>
        </w:rPr>
        <w:t xml:space="preserve">La PPTU puso a consideración, la </w:t>
      </w:r>
      <w:r w:rsidR="006D3B4B" w:rsidRPr="0051355C">
        <w:rPr>
          <w:rFonts w:ascii="Arial" w:hAnsi="Arial" w:cs="Arial"/>
          <w:sz w:val="24"/>
          <w:szCs w:val="24"/>
        </w:rPr>
        <w:t>Agenda</w:t>
      </w:r>
      <w:r>
        <w:rPr>
          <w:rFonts w:ascii="Arial" w:hAnsi="Arial" w:cs="Arial"/>
          <w:sz w:val="24"/>
          <w:szCs w:val="24"/>
        </w:rPr>
        <w:t xml:space="preserve"> de trabajo, la que fue</w:t>
      </w:r>
      <w:r w:rsidR="0087606B" w:rsidRPr="0051355C">
        <w:rPr>
          <w:rFonts w:ascii="Arial" w:hAnsi="Arial" w:cs="Arial"/>
          <w:sz w:val="24"/>
          <w:szCs w:val="24"/>
        </w:rPr>
        <w:t xml:space="preserve"> aprobada</w:t>
      </w:r>
      <w:r w:rsidR="006D3B4B" w:rsidRPr="0051355C">
        <w:rPr>
          <w:rFonts w:ascii="Arial" w:hAnsi="Arial" w:cs="Arial"/>
          <w:sz w:val="24"/>
          <w:szCs w:val="24"/>
        </w:rPr>
        <w:t xml:space="preserve"> </w:t>
      </w:r>
      <w:r>
        <w:rPr>
          <w:rFonts w:ascii="Arial" w:hAnsi="Arial" w:cs="Arial"/>
          <w:sz w:val="24"/>
          <w:szCs w:val="24"/>
        </w:rPr>
        <w:t xml:space="preserve">y </w:t>
      </w:r>
      <w:r w:rsidR="006D3B4B" w:rsidRPr="0051355C">
        <w:rPr>
          <w:rFonts w:ascii="Arial" w:hAnsi="Arial" w:cs="Arial"/>
          <w:sz w:val="24"/>
          <w:szCs w:val="24"/>
        </w:rPr>
        <w:t xml:space="preserve">consta </w:t>
      </w:r>
      <w:r w:rsidR="00F32FA7">
        <w:rPr>
          <w:rFonts w:ascii="Arial" w:hAnsi="Arial" w:cs="Arial"/>
          <w:sz w:val="24"/>
          <w:szCs w:val="24"/>
        </w:rPr>
        <w:t>como</w:t>
      </w:r>
      <w:r w:rsidR="006D3B4B" w:rsidRPr="0051355C">
        <w:rPr>
          <w:rFonts w:ascii="Arial" w:hAnsi="Arial" w:cs="Arial"/>
          <w:sz w:val="24"/>
          <w:szCs w:val="24"/>
        </w:rPr>
        <w:t xml:space="preserve"> </w:t>
      </w:r>
      <w:r w:rsidR="006D3B4B" w:rsidRPr="0051355C">
        <w:rPr>
          <w:rFonts w:ascii="Arial" w:hAnsi="Arial" w:cs="Arial"/>
          <w:b/>
          <w:sz w:val="24"/>
          <w:szCs w:val="24"/>
        </w:rPr>
        <w:t>Anexo II.</w:t>
      </w:r>
    </w:p>
    <w:p w14:paraId="094FF61B" w14:textId="77777777" w:rsidR="006C7719" w:rsidRDefault="006C7719" w:rsidP="00736F29">
      <w:pPr>
        <w:spacing w:after="0" w:line="240" w:lineRule="auto"/>
        <w:jc w:val="both"/>
        <w:rPr>
          <w:rFonts w:ascii="Arial" w:hAnsi="Arial" w:cs="Arial"/>
          <w:b/>
          <w:sz w:val="24"/>
          <w:szCs w:val="24"/>
        </w:rPr>
      </w:pPr>
    </w:p>
    <w:p w14:paraId="4D43DE55" w14:textId="46958325" w:rsidR="006C7719" w:rsidRPr="0051355C" w:rsidRDefault="006C7719" w:rsidP="00736F29">
      <w:pPr>
        <w:spacing w:after="0" w:line="240" w:lineRule="auto"/>
        <w:jc w:val="both"/>
        <w:rPr>
          <w:rFonts w:ascii="Arial" w:eastAsia="Calibri" w:hAnsi="Arial" w:cs="Arial"/>
          <w:sz w:val="24"/>
          <w:szCs w:val="24"/>
          <w:lang w:val="es-ES" w:eastAsia="zh-CN"/>
        </w:rPr>
      </w:pPr>
      <w:r w:rsidRPr="0046505B">
        <w:rPr>
          <w:rFonts w:ascii="Arial" w:hAnsi="Arial" w:cs="Arial"/>
          <w:bCs/>
          <w:sz w:val="24"/>
          <w:szCs w:val="24"/>
        </w:rPr>
        <w:t xml:space="preserve">El Resumen del Acta consta </w:t>
      </w:r>
      <w:r w:rsidR="00F32FA7">
        <w:rPr>
          <w:rFonts w:ascii="Arial" w:hAnsi="Arial" w:cs="Arial"/>
          <w:bCs/>
          <w:sz w:val="24"/>
          <w:szCs w:val="24"/>
        </w:rPr>
        <w:t>como</w:t>
      </w:r>
      <w:r w:rsidRPr="0046505B">
        <w:rPr>
          <w:rFonts w:ascii="Arial" w:hAnsi="Arial" w:cs="Arial"/>
          <w:b/>
          <w:sz w:val="24"/>
          <w:szCs w:val="24"/>
        </w:rPr>
        <w:t xml:space="preserve"> Anexo III</w:t>
      </w:r>
      <w:r w:rsidRPr="0046505B">
        <w:rPr>
          <w:rFonts w:ascii="Arial" w:hAnsi="Arial" w:cs="Arial"/>
          <w:bCs/>
          <w:sz w:val="24"/>
          <w:szCs w:val="24"/>
        </w:rPr>
        <w:t>.</w:t>
      </w:r>
    </w:p>
    <w:p w14:paraId="7A583C46" w14:textId="77777777" w:rsidR="0087606B" w:rsidRPr="0051355C" w:rsidRDefault="0087606B">
      <w:pPr>
        <w:spacing w:after="0" w:line="240" w:lineRule="auto"/>
        <w:rPr>
          <w:rFonts w:ascii="Arial" w:eastAsia="Times New Roman" w:hAnsi="Arial" w:cs="Arial"/>
          <w:sz w:val="24"/>
          <w:szCs w:val="24"/>
          <w:lang w:val="es-ES" w:eastAsia="es-ES"/>
        </w:rPr>
      </w:pPr>
    </w:p>
    <w:p w14:paraId="2F8C27AE" w14:textId="77777777" w:rsidR="00F32FA7" w:rsidRPr="00F32FA7" w:rsidRDefault="00F32FA7" w:rsidP="00F32FA7">
      <w:pPr>
        <w:widowControl w:val="0"/>
        <w:suppressAutoHyphens w:val="0"/>
        <w:overflowPunct w:val="0"/>
        <w:adjustRightInd w:val="0"/>
        <w:spacing w:after="0" w:line="240" w:lineRule="auto"/>
        <w:jc w:val="both"/>
        <w:rPr>
          <w:rFonts w:ascii="Arial" w:eastAsia="Times New Roman" w:hAnsi="Arial" w:cs="Arial"/>
          <w:bCs/>
          <w:kern w:val="28"/>
          <w:sz w:val="24"/>
          <w:szCs w:val="24"/>
          <w:lang w:val="es-ES" w:eastAsia="es-UY"/>
        </w:rPr>
      </w:pPr>
      <w:r w:rsidRPr="00F32FA7">
        <w:rPr>
          <w:rFonts w:ascii="Arial" w:eastAsia="Times New Roman" w:hAnsi="Arial" w:cs="Arial"/>
          <w:bCs/>
          <w:kern w:val="28"/>
          <w:sz w:val="24"/>
          <w:szCs w:val="24"/>
          <w:lang w:val="es-ES" w:eastAsia="es-UY"/>
        </w:rPr>
        <w:t xml:space="preserve">En la reunión fueron tratados los siguientes temas: </w:t>
      </w:r>
    </w:p>
    <w:p w14:paraId="3BC1680F" w14:textId="5FC4B0A0" w:rsidR="00C0394F" w:rsidRPr="0051355C" w:rsidRDefault="00C0394F">
      <w:pPr>
        <w:widowControl w:val="0"/>
        <w:spacing w:after="0" w:line="240" w:lineRule="auto"/>
        <w:jc w:val="both"/>
        <w:rPr>
          <w:rFonts w:ascii="Arial" w:eastAsia="Arial" w:hAnsi="Arial" w:cs="Arial"/>
          <w:sz w:val="24"/>
          <w:szCs w:val="24"/>
          <w:lang w:val="es-419"/>
        </w:rPr>
      </w:pPr>
    </w:p>
    <w:p w14:paraId="76C20A06" w14:textId="77777777" w:rsidR="00C0394F" w:rsidRPr="0051355C" w:rsidRDefault="00C0394F">
      <w:pPr>
        <w:pStyle w:val="Encabezado"/>
        <w:jc w:val="both"/>
        <w:rPr>
          <w:rFonts w:ascii="Arial" w:hAnsi="Arial" w:cs="Arial"/>
          <w:b/>
          <w:bCs/>
          <w:sz w:val="24"/>
          <w:szCs w:val="24"/>
        </w:rPr>
      </w:pPr>
    </w:p>
    <w:p w14:paraId="0D076CD0" w14:textId="4E1E83F4" w:rsidR="00C0394F" w:rsidRPr="0051355C" w:rsidRDefault="00F32FA7" w:rsidP="00693939">
      <w:pPr>
        <w:pStyle w:val="Encabezado"/>
        <w:numPr>
          <w:ilvl w:val="0"/>
          <w:numId w:val="1"/>
        </w:numPr>
        <w:ind w:left="567" w:hanging="567"/>
        <w:jc w:val="both"/>
        <w:rPr>
          <w:rFonts w:ascii="Arial" w:hAnsi="Arial" w:cs="Arial"/>
          <w:b/>
          <w:sz w:val="24"/>
          <w:szCs w:val="24"/>
        </w:rPr>
      </w:pPr>
      <w:r>
        <w:rPr>
          <w:rFonts w:ascii="Arial" w:hAnsi="Arial" w:cs="Arial"/>
          <w:b/>
          <w:sz w:val="24"/>
          <w:szCs w:val="24"/>
        </w:rPr>
        <w:t xml:space="preserve">SEGUIMIENTO DE LOS COMPROMISOS ASUMIDOS EN EL </w:t>
      </w:r>
      <w:r w:rsidR="00510B64" w:rsidRPr="0051355C">
        <w:rPr>
          <w:rFonts w:ascii="Arial" w:hAnsi="Arial" w:cs="Arial"/>
          <w:b/>
          <w:sz w:val="24"/>
          <w:szCs w:val="24"/>
        </w:rPr>
        <w:t>PROGRAMA DE TRABAJO 2023-2024 DE LA RED</w:t>
      </w:r>
      <w:r w:rsidR="00693939" w:rsidRPr="0051355C">
        <w:rPr>
          <w:rFonts w:ascii="Arial" w:hAnsi="Arial" w:cs="Arial"/>
          <w:b/>
          <w:sz w:val="24"/>
          <w:szCs w:val="24"/>
        </w:rPr>
        <w:t xml:space="preserve"> </w:t>
      </w:r>
    </w:p>
    <w:p w14:paraId="70E618F0" w14:textId="77777777" w:rsidR="00C0394F" w:rsidRPr="0051355C" w:rsidRDefault="00C0394F">
      <w:pPr>
        <w:pStyle w:val="Encabezado"/>
        <w:jc w:val="both"/>
        <w:rPr>
          <w:rFonts w:ascii="Arial" w:hAnsi="Arial" w:cs="Arial"/>
          <w:b/>
          <w:sz w:val="24"/>
          <w:szCs w:val="24"/>
        </w:rPr>
      </w:pPr>
    </w:p>
    <w:p w14:paraId="619311C8" w14:textId="66FBB4E6" w:rsidR="004144CD" w:rsidRPr="004144CD" w:rsidRDefault="005D253B" w:rsidP="004144CD">
      <w:pPr>
        <w:widowControl w:val="0"/>
        <w:tabs>
          <w:tab w:val="left" w:pos="9214"/>
        </w:tabs>
        <w:autoSpaceDE w:val="0"/>
        <w:autoSpaceDN w:val="0"/>
        <w:spacing w:after="0" w:line="240" w:lineRule="auto"/>
        <w:ind w:right="-1"/>
        <w:jc w:val="both"/>
        <w:rPr>
          <w:rFonts w:ascii="Arial" w:eastAsia="Times New Roman" w:hAnsi="Arial" w:cs="Arial"/>
          <w:sz w:val="24"/>
          <w:szCs w:val="24"/>
          <w:lang w:eastAsia="es-ES"/>
        </w:rPr>
      </w:pPr>
      <w:r w:rsidRPr="0051355C">
        <w:rPr>
          <w:rFonts w:ascii="Arial" w:eastAsia="Arial" w:hAnsi="Arial" w:cs="Arial"/>
          <w:sz w:val="24"/>
          <w:szCs w:val="24"/>
        </w:rPr>
        <w:t>Las delegaciones intercambiaron comentarios y repasaron el estado de situación de los compromisos asumidos en el Programa de Trabajo 2023-2024</w:t>
      </w:r>
      <w:r w:rsidR="00CB7E4C">
        <w:rPr>
          <w:rFonts w:ascii="Arial" w:eastAsia="Arial" w:hAnsi="Arial" w:cs="Arial"/>
          <w:sz w:val="24"/>
          <w:szCs w:val="24"/>
        </w:rPr>
        <w:t xml:space="preserve">. </w:t>
      </w:r>
      <w:r w:rsidR="00F32FA7">
        <w:rPr>
          <w:rFonts w:ascii="Arial" w:eastAsia="Arial" w:hAnsi="Arial" w:cs="Arial"/>
          <w:sz w:val="24"/>
          <w:szCs w:val="24"/>
        </w:rPr>
        <w:t xml:space="preserve">El </w:t>
      </w:r>
      <w:r w:rsidRPr="0051355C">
        <w:rPr>
          <w:rFonts w:ascii="Arial" w:eastAsia="Calibri" w:hAnsi="Arial" w:cs="Arial"/>
          <w:bCs/>
          <w:sz w:val="24"/>
          <w:szCs w:val="24"/>
          <w:lang w:val="es-419"/>
        </w:rPr>
        <w:t xml:space="preserve">Informe </w:t>
      </w:r>
      <w:r w:rsidR="00F32FA7">
        <w:rPr>
          <w:rFonts w:ascii="Arial" w:eastAsia="Calibri" w:hAnsi="Arial" w:cs="Arial"/>
          <w:bCs/>
          <w:sz w:val="24"/>
          <w:szCs w:val="24"/>
          <w:lang w:val="es-419"/>
        </w:rPr>
        <w:t xml:space="preserve">de Cumplimiento del </w:t>
      </w:r>
      <w:r w:rsidR="00F32FA7">
        <w:rPr>
          <w:rFonts w:ascii="Arial" w:eastAsia="Arial MT" w:hAnsi="Arial" w:cs="Arial"/>
          <w:bCs/>
          <w:sz w:val="24"/>
          <w:szCs w:val="24"/>
          <w:lang w:val="es-PY"/>
        </w:rPr>
        <w:t>P</w:t>
      </w:r>
      <w:r w:rsidRPr="0051355C">
        <w:rPr>
          <w:rFonts w:ascii="Arial" w:eastAsia="Arial MT" w:hAnsi="Arial" w:cs="Arial"/>
          <w:bCs/>
          <w:sz w:val="24"/>
          <w:szCs w:val="24"/>
          <w:lang w:val="es-PY"/>
        </w:rPr>
        <w:t xml:space="preserve">rograma de </w:t>
      </w:r>
      <w:r w:rsidR="00F32FA7">
        <w:rPr>
          <w:rFonts w:ascii="Arial" w:eastAsia="Arial MT" w:hAnsi="Arial" w:cs="Arial"/>
          <w:bCs/>
          <w:sz w:val="24"/>
          <w:szCs w:val="24"/>
          <w:lang w:val="es-PY"/>
        </w:rPr>
        <w:t>T</w:t>
      </w:r>
      <w:r w:rsidRPr="0051355C">
        <w:rPr>
          <w:rFonts w:ascii="Arial" w:eastAsia="Arial MT" w:hAnsi="Arial" w:cs="Arial"/>
          <w:bCs/>
          <w:sz w:val="24"/>
          <w:szCs w:val="24"/>
          <w:lang w:val="es-PY"/>
        </w:rPr>
        <w:t>rabajo 2023-2024</w:t>
      </w:r>
      <w:r w:rsidRPr="0051355C">
        <w:rPr>
          <w:rFonts w:ascii="Arial" w:eastAsia="Arial MT" w:hAnsi="Arial" w:cs="Arial"/>
          <w:b/>
          <w:sz w:val="24"/>
          <w:szCs w:val="24"/>
          <w:lang w:val="es-PY"/>
        </w:rPr>
        <w:t xml:space="preserve"> </w:t>
      </w:r>
      <w:r w:rsidRPr="0051355C">
        <w:rPr>
          <w:rFonts w:ascii="Arial" w:eastAsia="Arial MT" w:hAnsi="Arial" w:cs="Arial"/>
          <w:bCs/>
          <w:sz w:val="24"/>
          <w:szCs w:val="24"/>
          <w:lang w:val="es-PY"/>
        </w:rPr>
        <w:t>consta como</w:t>
      </w:r>
      <w:r w:rsidRPr="0051355C">
        <w:rPr>
          <w:rFonts w:ascii="Arial" w:eastAsia="Arial MT" w:hAnsi="Arial" w:cs="Arial"/>
          <w:b/>
          <w:sz w:val="24"/>
          <w:szCs w:val="24"/>
          <w:lang w:val="es-PY"/>
        </w:rPr>
        <w:t xml:space="preserve"> </w:t>
      </w:r>
      <w:r w:rsidRPr="00A658AE">
        <w:rPr>
          <w:rFonts w:ascii="Arial" w:eastAsia="Arial MT" w:hAnsi="Arial" w:cs="Arial"/>
          <w:b/>
          <w:sz w:val="24"/>
          <w:szCs w:val="24"/>
          <w:lang w:val="es-PY"/>
        </w:rPr>
        <w:t xml:space="preserve">Anexo </w:t>
      </w:r>
      <w:r w:rsidR="00F32FA7" w:rsidRPr="00A658AE">
        <w:rPr>
          <w:rFonts w:ascii="Arial" w:eastAsia="Arial MT" w:hAnsi="Arial" w:cs="Arial"/>
          <w:b/>
          <w:sz w:val="24"/>
          <w:szCs w:val="24"/>
          <w:lang w:val="es-PY"/>
        </w:rPr>
        <w:t>IV</w:t>
      </w:r>
      <w:r w:rsidR="00D667C3" w:rsidRPr="0051355C">
        <w:rPr>
          <w:rFonts w:ascii="Arial" w:eastAsia="Arial MT" w:hAnsi="Arial" w:cs="Arial"/>
          <w:b/>
          <w:sz w:val="24"/>
          <w:szCs w:val="24"/>
          <w:lang w:val="es-PY"/>
        </w:rPr>
        <w:t xml:space="preserve"> </w:t>
      </w:r>
      <w:r w:rsidRPr="0051355C">
        <w:rPr>
          <w:rFonts w:ascii="Arial" w:eastAsia="Times New Roman" w:hAnsi="Arial" w:cs="Arial"/>
          <w:sz w:val="24"/>
          <w:szCs w:val="24"/>
          <w:lang w:eastAsia="es-ES"/>
        </w:rPr>
        <w:t>y se elevó al GMC para su conocimiento.</w:t>
      </w:r>
    </w:p>
    <w:p w14:paraId="37AB1119" w14:textId="77777777" w:rsidR="004144CD" w:rsidRPr="0051355C" w:rsidRDefault="004144CD" w:rsidP="005D253B">
      <w:pPr>
        <w:pStyle w:val="Encabezado"/>
        <w:shd w:val="clear" w:color="auto" w:fill="FFFFFF" w:themeFill="background1"/>
        <w:jc w:val="both"/>
        <w:rPr>
          <w:rFonts w:ascii="Arial" w:eastAsia="Arial" w:hAnsi="Arial" w:cs="Arial"/>
          <w:sz w:val="24"/>
          <w:szCs w:val="24"/>
        </w:rPr>
      </w:pPr>
    </w:p>
    <w:p w14:paraId="1D36A52A" w14:textId="77777777" w:rsidR="005D253B" w:rsidRDefault="005D253B" w:rsidP="005D253B">
      <w:pPr>
        <w:pStyle w:val="Encabezado"/>
        <w:numPr>
          <w:ilvl w:val="1"/>
          <w:numId w:val="1"/>
        </w:numPr>
        <w:shd w:val="clear" w:color="auto" w:fill="FFFFFF" w:themeFill="background1"/>
        <w:tabs>
          <w:tab w:val="clear" w:pos="0"/>
          <w:tab w:val="num" w:pos="1134"/>
        </w:tabs>
        <w:ind w:left="1134" w:hanging="567"/>
        <w:jc w:val="both"/>
        <w:rPr>
          <w:rFonts w:ascii="Arial" w:eastAsia="Arial" w:hAnsi="Arial" w:cs="Arial"/>
          <w:b/>
          <w:bCs/>
          <w:sz w:val="24"/>
          <w:szCs w:val="24"/>
        </w:rPr>
      </w:pPr>
      <w:r w:rsidRPr="0051355C">
        <w:rPr>
          <w:rFonts w:ascii="Arial" w:eastAsia="Arial" w:hAnsi="Arial" w:cs="Arial"/>
          <w:b/>
          <w:bCs/>
          <w:sz w:val="24"/>
          <w:szCs w:val="24"/>
          <w:lang w:eastAsia="es-UY"/>
        </w:rPr>
        <w:t xml:space="preserve">Organizar el Seminario </w:t>
      </w:r>
      <w:bookmarkStart w:id="1" w:name="_Hlk166599166"/>
      <w:r w:rsidRPr="0051355C">
        <w:rPr>
          <w:rFonts w:ascii="Arial" w:eastAsia="Arial" w:hAnsi="Arial" w:cs="Arial"/>
          <w:b/>
          <w:bCs/>
          <w:sz w:val="24"/>
          <w:szCs w:val="24"/>
          <w:lang w:eastAsia="es-UY"/>
        </w:rPr>
        <w:t xml:space="preserve">“Políticas de tratamiento para usuarios de sustancias psicoactivas”, en el que se presenten buenas </w:t>
      </w:r>
      <w:r w:rsidRPr="0051355C">
        <w:rPr>
          <w:rFonts w:ascii="Arial" w:eastAsia="Arial" w:hAnsi="Arial" w:cs="Arial"/>
          <w:b/>
          <w:bCs/>
          <w:sz w:val="24"/>
          <w:szCs w:val="24"/>
          <w:lang w:eastAsia="es-UY"/>
        </w:rPr>
        <w:lastRenderedPageBreak/>
        <w:t>prácticas en el área de tratamiento de usuarios de drogas (Argentina y Brasil)</w:t>
      </w:r>
    </w:p>
    <w:p w14:paraId="46A259A4" w14:textId="77777777" w:rsidR="00A658AE" w:rsidRPr="0051355C" w:rsidRDefault="00A658AE" w:rsidP="00A658AE">
      <w:pPr>
        <w:pStyle w:val="Encabezado"/>
        <w:shd w:val="clear" w:color="auto" w:fill="FFFFFF" w:themeFill="background1"/>
        <w:ind w:left="1134"/>
        <w:jc w:val="both"/>
        <w:rPr>
          <w:rFonts w:ascii="Arial" w:eastAsia="Arial" w:hAnsi="Arial" w:cs="Arial"/>
          <w:b/>
          <w:bCs/>
          <w:sz w:val="24"/>
          <w:szCs w:val="24"/>
        </w:rPr>
      </w:pPr>
    </w:p>
    <w:p w14:paraId="546AFF65" w14:textId="77777777" w:rsidR="005D253B" w:rsidRDefault="005D253B" w:rsidP="005D253B">
      <w:pPr>
        <w:spacing w:after="0" w:line="240" w:lineRule="auto"/>
        <w:rPr>
          <w:rFonts w:ascii="Arial" w:eastAsia="Arial" w:hAnsi="Arial" w:cs="Arial"/>
          <w:sz w:val="24"/>
          <w:szCs w:val="24"/>
          <w:lang w:eastAsia="es-UY"/>
        </w:rPr>
      </w:pPr>
    </w:p>
    <w:p w14:paraId="060EF582" w14:textId="4DBA211E" w:rsidR="00A658AE" w:rsidRDefault="00A658AE" w:rsidP="00A658AE">
      <w:pPr>
        <w:spacing w:line="255" w:lineRule="auto"/>
        <w:ind w:left="60"/>
        <w:jc w:val="both"/>
        <w:rPr>
          <w:rFonts w:ascii="Arial" w:eastAsia="Arial" w:hAnsi="Arial" w:cs="Arial"/>
          <w:bCs/>
          <w:sz w:val="24"/>
          <w:szCs w:val="24"/>
          <w:lang w:eastAsia="es-UY"/>
        </w:rPr>
      </w:pPr>
      <w:r w:rsidRPr="00A658AE">
        <w:rPr>
          <w:rFonts w:ascii="Arial" w:eastAsia="Arial" w:hAnsi="Arial" w:cs="Arial"/>
          <w:sz w:val="24"/>
          <w:szCs w:val="24"/>
          <w:lang w:eastAsia="es-UY"/>
        </w:rPr>
        <w:t xml:space="preserve">Las delegaciones de Brasil y Argentina, coincidieron en sustituir esta actividad para realizar la siguiente: </w:t>
      </w:r>
      <w:r>
        <w:rPr>
          <w:rFonts w:ascii="Arial" w:eastAsia="Arial" w:hAnsi="Arial" w:cs="Arial"/>
          <w:bCs/>
          <w:sz w:val="24"/>
          <w:szCs w:val="24"/>
          <w:lang w:eastAsia="es-UY"/>
        </w:rPr>
        <w:t xml:space="preserve">Organizar </w:t>
      </w:r>
      <w:r w:rsidRPr="00A658AE">
        <w:rPr>
          <w:rFonts w:ascii="Arial" w:eastAsia="Arial" w:hAnsi="Arial" w:cs="Arial"/>
          <w:bCs/>
          <w:sz w:val="24"/>
          <w:szCs w:val="24"/>
          <w:lang w:eastAsia="es-UY"/>
        </w:rPr>
        <w:t>Taller virtual sobre aspectos críticos para el fortalecimiento de los Sistemas Nacionales de Alerta Temprana en Brasil y Argentina</w:t>
      </w:r>
      <w:r>
        <w:rPr>
          <w:rFonts w:ascii="Arial" w:eastAsia="Arial" w:hAnsi="Arial" w:cs="Arial"/>
          <w:bCs/>
          <w:sz w:val="24"/>
          <w:szCs w:val="24"/>
          <w:lang w:eastAsia="es-UY"/>
        </w:rPr>
        <w:t xml:space="preserve">, </w:t>
      </w:r>
      <w:r w:rsidRPr="00A658AE">
        <w:rPr>
          <w:rFonts w:ascii="Arial" w:eastAsia="Arial" w:hAnsi="Arial" w:cs="Arial"/>
          <w:bCs/>
          <w:sz w:val="24"/>
          <w:szCs w:val="24"/>
          <w:lang w:eastAsia="es-UY"/>
        </w:rPr>
        <w:t>propuesta de Brasil y Argentina, invitando a participar a Chile y Uruguay.</w:t>
      </w:r>
    </w:p>
    <w:p w14:paraId="2C6D3CDB" w14:textId="77777777" w:rsidR="002B306C" w:rsidRDefault="002B306C" w:rsidP="00A658AE">
      <w:pPr>
        <w:spacing w:line="255" w:lineRule="auto"/>
        <w:ind w:left="60"/>
        <w:jc w:val="both"/>
        <w:rPr>
          <w:rFonts w:ascii="Arial" w:eastAsia="Arial" w:hAnsi="Arial" w:cs="Arial"/>
          <w:bCs/>
          <w:sz w:val="24"/>
          <w:szCs w:val="24"/>
          <w:lang w:eastAsia="es-UY"/>
        </w:rPr>
      </w:pPr>
    </w:p>
    <w:p w14:paraId="2E0C2F4C" w14:textId="335DB172" w:rsidR="005D253B" w:rsidRDefault="002B306C" w:rsidP="000B2745">
      <w:pPr>
        <w:pStyle w:val="Encabezado"/>
        <w:numPr>
          <w:ilvl w:val="1"/>
          <w:numId w:val="10"/>
        </w:numPr>
        <w:shd w:val="clear" w:color="auto" w:fill="FFFFFF" w:themeFill="background1"/>
        <w:jc w:val="both"/>
        <w:rPr>
          <w:rFonts w:ascii="Arial" w:eastAsia="Arial" w:hAnsi="Arial" w:cs="Arial"/>
          <w:b/>
          <w:bCs/>
          <w:sz w:val="24"/>
          <w:szCs w:val="24"/>
        </w:rPr>
      </w:pPr>
      <w:r>
        <w:rPr>
          <w:rFonts w:ascii="Arial" w:eastAsia="Arial" w:hAnsi="Arial" w:cs="Arial"/>
          <w:b/>
          <w:bCs/>
          <w:sz w:val="24"/>
          <w:szCs w:val="24"/>
          <w:lang w:eastAsia="es-UY"/>
        </w:rPr>
        <w:t xml:space="preserve"> </w:t>
      </w:r>
      <w:r w:rsidR="005D253B" w:rsidRPr="0051355C">
        <w:rPr>
          <w:rFonts w:ascii="Arial" w:eastAsia="Arial" w:hAnsi="Arial" w:cs="Arial"/>
          <w:b/>
          <w:bCs/>
          <w:sz w:val="24"/>
          <w:szCs w:val="24"/>
          <w:lang w:eastAsia="es-UY"/>
        </w:rPr>
        <w:t>Organizar el seminario sobre experiencias de acompañamiento comunitario y prevención en el ámbito familiar, comunitario, educativo y laboral (Argentina, Brasil, Uruguay, Chile y Colombia) </w:t>
      </w:r>
    </w:p>
    <w:p w14:paraId="54D20D26" w14:textId="77777777" w:rsidR="00C15CFB" w:rsidRPr="0051355C" w:rsidRDefault="00C15CFB" w:rsidP="00C15CFB">
      <w:pPr>
        <w:pStyle w:val="Encabezado"/>
        <w:shd w:val="clear" w:color="auto" w:fill="FFFFFF" w:themeFill="background1"/>
        <w:ind w:left="1134"/>
        <w:jc w:val="both"/>
        <w:rPr>
          <w:rFonts w:ascii="Arial" w:eastAsia="Arial" w:hAnsi="Arial" w:cs="Arial"/>
          <w:b/>
          <w:bCs/>
          <w:sz w:val="24"/>
          <w:szCs w:val="24"/>
        </w:rPr>
      </w:pPr>
    </w:p>
    <w:p w14:paraId="284A9FC9" w14:textId="14CD559E" w:rsidR="00061A6C" w:rsidRPr="00C423F1" w:rsidRDefault="00C15CFB" w:rsidP="00C15CFB">
      <w:pPr>
        <w:pStyle w:val="Encabezado"/>
        <w:shd w:val="clear" w:color="auto" w:fill="FFFFFF" w:themeFill="background1"/>
        <w:jc w:val="both"/>
        <w:rPr>
          <w:rFonts w:ascii="Arial" w:eastAsia="Arial" w:hAnsi="Arial" w:cs="Arial"/>
          <w:sz w:val="24"/>
          <w:szCs w:val="24"/>
          <w:lang w:eastAsia="es-UY"/>
        </w:rPr>
      </w:pPr>
      <w:r w:rsidRPr="00C423F1">
        <w:rPr>
          <w:rFonts w:ascii="Arial" w:eastAsia="Arial" w:hAnsi="Arial" w:cs="Arial"/>
          <w:sz w:val="24"/>
          <w:szCs w:val="24"/>
          <w:lang w:eastAsia="es-UY"/>
        </w:rPr>
        <w:t xml:space="preserve">La </w:t>
      </w:r>
      <w:r w:rsidR="004144CD">
        <w:rPr>
          <w:rFonts w:ascii="Arial" w:eastAsia="Arial" w:hAnsi="Arial" w:cs="Arial"/>
          <w:sz w:val="24"/>
          <w:szCs w:val="24"/>
          <w:lang w:eastAsia="es-UY"/>
        </w:rPr>
        <w:t>d</w:t>
      </w:r>
      <w:r w:rsidRPr="00C423F1">
        <w:rPr>
          <w:rFonts w:ascii="Arial" w:eastAsia="Arial" w:hAnsi="Arial" w:cs="Arial"/>
          <w:sz w:val="24"/>
          <w:szCs w:val="24"/>
          <w:lang w:eastAsia="es-UY"/>
        </w:rPr>
        <w:t xml:space="preserve">elegación de Uruguay comentó que el Seminario fue llevado a cabo el 21 de agosto </w:t>
      </w:r>
      <w:r w:rsidR="00F51ADE">
        <w:rPr>
          <w:rFonts w:ascii="Arial" w:eastAsia="Arial" w:hAnsi="Arial" w:cs="Arial"/>
          <w:sz w:val="24"/>
          <w:szCs w:val="24"/>
          <w:lang w:eastAsia="es-UY"/>
        </w:rPr>
        <w:t>del presente año</w:t>
      </w:r>
      <w:r>
        <w:rPr>
          <w:rFonts w:ascii="Arial" w:eastAsia="Arial" w:hAnsi="Arial" w:cs="Arial"/>
          <w:sz w:val="24"/>
          <w:szCs w:val="24"/>
          <w:lang w:eastAsia="es-UY"/>
        </w:rPr>
        <w:t xml:space="preserve">. Contó con las ponencias de Argentina, Brasil, Chile y Uruguay y la </w:t>
      </w:r>
      <w:r w:rsidRPr="00C423F1">
        <w:rPr>
          <w:rFonts w:ascii="Arial" w:eastAsia="Arial" w:hAnsi="Arial" w:cs="Arial"/>
          <w:sz w:val="24"/>
          <w:szCs w:val="24"/>
          <w:lang w:eastAsia="es-UY"/>
        </w:rPr>
        <w:t>participación</w:t>
      </w:r>
      <w:r>
        <w:rPr>
          <w:rFonts w:ascii="Arial" w:eastAsia="Arial" w:hAnsi="Arial" w:cs="Arial"/>
          <w:sz w:val="24"/>
          <w:szCs w:val="24"/>
          <w:lang w:eastAsia="es-UY"/>
        </w:rPr>
        <w:t xml:space="preserve"> de Bolivia,</w:t>
      </w:r>
      <w:r w:rsidRPr="00C423F1">
        <w:rPr>
          <w:rFonts w:ascii="Arial" w:eastAsia="Arial" w:hAnsi="Arial" w:cs="Arial"/>
          <w:sz w:val="24"/>
          <w:szCs w:val="24"/>
          <w:lang w:eastAsia="es-UY"/>
        </w:rPr>
        <w:t xml:space="preserve"> Ecuador</w:t>
      </w:r>
      <w:r>
        <w:rPr>
          <w:rFonts w:ascii="Arial" w:eastAsia="Arial" w:hAnsi="Arial" w:cs="Arial"/>
          <w:sz w:val="24"/>
          <w:szCs w:val="24"/>
          <w:lang w:eastAsia="es-UY"/>
        </w:rPr>
        <w:t>,</w:t>
      </w:r>
      <w:r w:rsidRPr="00C423F1">
        <w:rPr>
          <w:rFonts w:ascii="Arial" w:eastAsia="Arial" w:hAnsi="Arial" w:cs="Arial"/>
          <w:sz w:val="24"/>
          <w:szCs w:val="24"/>
          <w:lang w:eastAsia="es-UY"/>
        </w:rPr>
        <w:t xml:space="preserve"> Paraguay y Perú.</w:t>
      </w:r>
    </w:p>
    <w:p w14:paraId="03186A90" w14:textId="77777777" w:rsidR="00A636D9" w:rsidRDefault="00A636D9" w:rsidP="006F09CB">
      <w:pPr>
        <w:pStyle w:val="Encabezado"/>
        <w:shd w:val="clear" w:color="auto" w:fill="FFFFFF" w:themeFill="background1"/>
        <w:jc w:val="both"/>
        <w:rPr>
          <w:rFonts w:ascii="Arial" w:eastAsia="Arial" w:hAnsi="Arial" w:cs="Arial"/>
          <w:sz w:val="24"/>
          <w:szCs w:val="24"/>
          <w:lang w:eastAsia="es-UY"/>
        </w:rPr>
      </w:pPr>
    </w:p>
    <w:p w14:paraId="2A03B6F0" w14:textId="513485D1" w:rsidR="005D253B" w:rsidRPr="0051355C" w:rsidRDefault="005D253B" w:rsidP="005D253B">
      <w:pPr>
        <w:pStyle w:val="Encabezado"/>
        <w:shd w:val="clear" w:color="auto" w:fill="FFFFFF" w:themeFill="background1"/>
        <w:jc w:val="both"/>
        <w:rPr>
          <w:rFonts w:ascii="Arial" w:eastAsia="Arial" w:hAnsi="Arial" w:cs="Arial"/>
          <w:b/>
          <w:bCs/>
          <w:sz w:val="24"/>
          <w:szCs w:val="24"/>
        </w:rPr>
      </w:pPr>
    </w:p>
    <w:p w14:paraId="6B8DEBBA" w14:textId="671E37C1" w:rsidR="005D253B" w:rsidRPr="0051355C" w:rsidRDefault="000B2745" w:rsidP="000B2745">
      <w:pPr>
        <w:pStyle w:val="Encabezado"/>
        <w:numPr>
          <w:ilvl w:val="1"/>
          <w:numId w:val="10"/>
        </w:numPr>
        <w:shd w:val="clear" w:color="auto" w:fill="FFFFFF" w:themeFill="background1"/>
        <w:jc w:val="both"/>
        <w:rPr>
          <w:rFonts w:ascii="Arial" w:eastAsia="Arial" w:hAnsi="Arial" w:cs="Arial"/>
          <w:b/>
          <w:bCs/>
          <w:sz w:val="24"/>
          <w:szCs w:val="24"/>
        </w:rPr>
      </w:pPr>
      <w:r>
        <w:rPr>
          <w:rFonts w:ascii="Arial" w:eastAsia="Arial" w:hAnsi="Arial" w:cs="Arial"/>
          <w:b/>
          <w:bCs/>
          <w:sz w:val="24"/>
          <w:szCs w:val="24"/>
          <w:lang w:eastAsia="es-UY"/>
        </w:rPr>
        <w:t xml:space="preserve"> </w:t>
      </w:r>
      <w:r w:rsidR="005D253B" w:rsidRPr="0051355C">
        <w:rPr>
          <w:rFonts w:ascii="Arial" w:eastAsia="Arial" w:hAnsi="Arial" w:cs="Arial"/>
          <w:b/>
          <w:bCs/>
          <w:sz w:val="24"/>
          <w:szCs w:val="24"/>
          <w:lang w:eastAsia="es-UY"/>
        </w:rPr>
        <w:t>Elaborar un protocolo de comunicación sobre la temática de drogas en los Estados Partes y Estados Asociados al MERCOSUR (Argentina y Uruguay)</w:t>
      </w:r>
    </w:p>
    <w:p w14:paraId="3E9936E8" w14:textId="77777777" w:rsidR="005D253B" w:rsidRPr="0051355C" w:rsidRDefault="005D253B" w:rsidP="005D253B">
      <w:pPr>
        <w:pStyle w:val="Encabezado"/>
        <w:shd w:val="clear" w:color="auto" w:fill="FFFFFF" w:themeFill="background1"/>
        <w:jc w:val="both"/>
        <w:rPr>
          <w:rFonts w:ascii="Arial" w:eastAsia="Arial" w:hAnsi="Arial" w:cs="Arial"/>
          <w:b/>
          <w:bCs/>
          <w:color w:val="FF0000"/>
          <w:sz w:val="24"/>
          <w:szCs w:val="24"/>
          <w:lang w:eastAsia="es-UY"/>
        </w:rPr>
      </w:pPr>
    </w:p>
    <w:p w14:paraId="4973340A" w14:textId="24D78BF6" w:rsidR="00976B81" w:rsidRPr="00F51ADE" w:rsidRDefault="007334CF" w:rsidP="00976B81">
      <w:pPr>
        <w:pStyle w:val="Encabezado"/>
        <w:shd w:val="clear" w:color="auto" w:fill="FFFFFF" w:themeFill="background1"/>
        <w:jc w:val="both"/>
        <w:rPr>
          <w:rFonts w:ascii="Arial" w:eastAsia="Arial" w:hAnsi="Arial" w:cs="Arial"/>
          <w:sz w:val="24"/>
          <w:szCs w:val="24"/>
          <w:lang w:eastAsia="es-UY"/>
        </w:rPr>
      </w:pPr>
      <w:r w:rsidRPr="00F51ADE">
        <w:rPr>
          <w:rFonts w:ascii="Arial" w:eastAsia="Arial" w:hAnsi="Arial" w:cs="Arial"/>
          <w:sz w:val="24"/>
          <w:szCs w:val="24"/>
          <w:lang w:eastAsia="es-UY"/>
        </w:rPr>
        <w:t xml:space="preserve">A efecto del Informe de Cumplimiento del Programa de Trabajo 2023-2024 de la RED, las </w:t>
      </w:r>
      <w:r w:rsidR="00976B81" w:rsidRPr="00F51ADE">
        <w:rPr>
          <w:rFonts w:ascii="Arial" w:eastAsia="Arial" w:hAnsi="Arial" w:cs="Arial"/>
          <w:sz w:val="24"/>
          <w:szCs w:val="24"/>
          <w:lang w:eastAsia="es-UY"/>
        </w:rPr>
        <w:t xml:space="preserve">delegaciones de Argentina y Uruguay </w:t>
      </w:r>
      <w:r w:rsidRPr="00F51ADE">
        <w:rPr>
          <w:rFonts w:ascii="Arial" w:eastAsia="Arial" w:hAnsi="Arial" w:cs="Arial"/>
          <w:sz w:val="24"/>
          <w:szCs w:val="24"/>
          <w:lang w:eastAsia="es-UY"/>
        </w:rPr>
        <w:t xml:space="preserve">reiteraron </w:t>
      </w:r>
      <w:r w:rsidR="00976B81" w:rsidRPr="00F51ADE">
        <w:rPr>
          <w:rFonts w:ascii="Arial" w:eastAsia="Arial" w:hAnsi="Arial" w:cs="Arial"/>
          <w:sz w:val="24"/>
          <w:szCs w:val="24"/>
          <w:lang w:eastAsia="es-UY"/>
        </w:rPr>
        <w:t>que esta actividad no va a continuar debido a que</w:t>
      </w:r>
      <w:r w:rsidR="00134E68" w:rsidRPr="00F51ADE">
        <w:rPr>
          <w:rFonts w:ascii="Arial" w:eastAsia="Arial" w:hAnsi="Arial" w:cs="Arial"/>
          <w:sz w:val="24"/>
          <w:szCs w:val="24"/>
          <w:lang w:eastAsia="es-UY"/>
        </w:rPr>
        <w:t>,</w:t>
      </w:r>
      <w:r w:rsidR="00976B81" w:rsidRPr="00F51ADE">
        <w:rPr>
          <w:rFonts w:ascii="Arial" w:eastAsia="Arial" w:hAnsi="Arial" w:cs="Arial"/>
          <w:sz w:val="24"/>
          <w:szCs w:val="24"/>
          <w:lang w:eastAsia="es-UY"/>
        </w:rPr>
        <w:t xml:space="preserve"> luego del cambio de gobierno en Argentina</w:t>
      </w:r>
      <w:r w:rsidR="00134E68" w:rsidRPr="00F51ADE">
        <w:rPr>
          <w:rFonts w:ascii="Arial" w:eastAsia="Arial" w:hAnsi="Arial" w:cs="Arial"/>
          <w:sz w:val="24"/>
          <w:szCs w:val="24"/>
          <w:lang w:eastAsia="es-UY"/>
        </w:rPr>
        <w:t>,</w:t>
      </w:r>
      <w:r w:rsidR="00976B81" w:rsidRPr="00F51ADE">
        <w:rPr>
          <w:rFonts w:ascii="Arial" w:eastAsia="Arial" w:hAnsi="Arial" w:cs="Arial"/>
          <w:sz w:val="24"/>
          <w:szCs w:val="24"/>
          <w:lang w:eastAsia="es-UY"/>
        </w:rPr>
        <w:t xml:space="preserve"> no constituye una línea prioritaria de gestión.</w:t>
      </w:r>
    </w:p>
    <w:p w14:paraId="5BD8714F" w14:textId="77777777" w:rsidR="00976B81" w:rsidRPr="0051355C" w:rsidRDefault="00976B81" w:rsidP="005D253B">
      <w:pPr>
        <w:pStyle w:val="Encabezado"/>
        <w:shd w:val="clear" w:color="auto" w:fill="FFFFFF" w:themeFill="background1"/>
        <w:jc w:val="both"/>
        <w:rPr>
          <w:rFonts w:ascii="Arial" w:eastAsia="Arial" w:hAnsi="Arial" w:cs="Arial"/>
          <w:sz w:val="24"/>
          <w:szCs w:val="24"/>
          <w:lang w:eastAsia="es-UY"/>
        </w:rPr>
      </w:pPr>
    </w:p>
    <w:p w14:paraId="4FA813F5" w14:textId="77777777" w:rsidR="005D253B" w:rsidRPr="0051355C" w:rsidRDefault="005D253B" w:rsidP="000B2745">
      <w:pPr>
        <w:pStyle w:val="Encabezado"/>
        <w:numPr>
          <w:ilvl w:val="1"/>
          <w:numId w:val="10"/>
        </w:numPr>
        <w:shd w:val="clear" w:color="auto" w:fill="FFFFFF" w:themeFill="background1"/>
        <w:ind w:left="851" w:hanging="425"/>
        <w:jc w:val="both"/>
        <w:rPr>
          <w:rFonts w:ascii="Arial" w:eastAsia="Arial" w:hAnsi="Arial" w:cs="Arial"/>
          <w:b/>
          <w:bCs/>
          <w:sz w:val="24"/>
          <w:szCs w:val="24"/>
        </w:rPr>
      </w:pPr>
      <w:r w:rsidRPr="0051355C">
        <w:rPr>
          <w:rFonts w:ascii="Arial" w:eastAsia="Arial" w:hAnsi="Arial" w:cs="Arial"/>
          <w:b/>
          <w:bCs/>
          <w:sz w:val="24"/>
          <w:szCs w:val="24"/>
          <w:lang w:eastAsia="es-UY"/>
        </w:rPr>
        <w:t>Ofrecer cursos autogestionados a distancia, en idioma español, organizados por Brasil, sobre los siguientes temas:- Curso de investigación y análisis de activos - Conceptos básicos (60 horas);- Capacitación en políticas nacionales de drogas - Curso CaPta (40 horas, incluyendo un módulo de 10 horas sobre gestión de activos derivados del narcotráfico);- Fundamentos de la represión al narcotráfico y crimen organizado - Curso FRoNt (80 horas); y-  Formación en nuevas sustancias psicoactivas - Curso TraNSPor (80 horas)</w:t>
      </w:r>
    </w:p>
    <w:p w14:paraId="7E128301" w14:textId="77777777" w:rsidR="005D253B" w:rsidRPr="0051355C" w:rsidRDefault="005D253B" w:rsidP="005D253B">
      <w:pPr>
        <w:pStyle w:val="Encabezado"/>
        <w:shd w:val="clear" w:color="auto" w:fill="FFFFFF" w:themeFill="background1"/>
        <w:jc w:val="both"/>
        <w:rPr>
          <w:rFonts w:ascii="Arial" w:eastAsia="Arial" w:hAnsi="Arial" w:cs="Arial"/>
          <w:b/>
          <w:bCs/>
          <w:color w:val="FF0000"/>
          <w:sz w:val="24"/>
          <w:szCs w:val="24"/>
          <w:lang w:eastAsia="es-UY"/>
        </w:rPr>
      </w:pPr>
    </w:p>
    <w:p w14:paraId="0AFFD861" w14:textId="1BACB1BC" w:rsidR="002B306C" w:rsidRPr="002B306C" w:rsidRDefault="002B306C" w:rsidP="002B306C">
      <w:pPr>
        <w:spacing w:after="0" w:line="240" w:lineRule="auto"/>
        <w:rPr>
          <w:rFonts w:ascii="Arial" w:eastAsia="Arial" w:hAnsi="Arial" w:cs="Arial"/>
          <w:sz w:val="24"/>
          <w:szCs w:val="24"/>
          <w:lang w:eastAsia="es-UY"/>
        </w:rPr>
      </w:pPr>
      <w:r w:rsidRPr="002B306C">
        <w:rPr>
          <w:rFonts w:ascii="Arial" w:eastAsia="Arial" w:hAnsi="Arial" w:cs="Arial"/>
          <w:sz w:val="24"/>
          <w:szCs w:val="24"/>
          <w:lang w:eastAsia="es-UY"/>
        </w:rPr>
        <w:t>La delegación</w:t>
      </w:r>
      <w:r w:rsidR="002E4691" w:rsidRPr="002B306C">
        <w:rPr>
          <w:rFonts w:ascii="Arial" w:eastAsia="Arial" w:hAnsi="Arial" w:cs="Arial"/>
          <w:sz w:val="24"/>
          <w:szCs w:val="24"/>
          <w:lang w:eastAsia="es-UY"/>
        </w:rPr>
        <w:t xml:space="preserve"> de </w:t>
      </w:r>
      <w:r w:rsidRPr="002B306C">
        <w:rPr>
          <w:rFonts w:ascii="Arial" w:eastAsia="Arial" w:hAnsi="Arial" w:cs="Arial"/>
          <w:sz w:val="24"/>
          <w:szCs w:val="24"/>
          <w:lang w:eastAsia="es-UY"/>
        </w:rPr>
        <w:t>Brasil informó que los cursos</w:t>
      </w:r>
      <w:r w:rsidR="002459CB">
        <w:rPr>
          <w:rFonts w:ascii="Arial" w:eastAsia="Arial" w:hAnsi="Arial" w:cs="Arial"/>
          <w:sz w:val="24"/>
          <w:szCs w:val="24"/>
          <w:lang w:eastAsia="es-UY"/>
        </w:rPr>
        <w:t xml:space="preserve"> ya</w:t>
      </w:r>
      <w:r w:rsidRPr="002B306C">
        <w:rPr>
          <w:rFonts w:ascii="Arial" w:eastAsia="Arial" w:hAnsi="Arial" w:cs="Arial"/>
          <w:sz w:val="24"/>
          <w:szCs w:val="24"/>
          <w:lang w:eastAsia="es-UY"/>
        </w:rPr>
        <w:t xml:space="preserve"> fueron realizados, a saber</w:t>
      </w:r>
      <w:r>
        <w:rPr>
          <w:rFonts w:ascii="Arial" w:eastAsia="Arial" w:hAnsi="Arial" w:cs="Arial"/>
          <w:sz w:val="24"/>
          <w:szCs w:val="24"/>
          <w:lang w:eastAsia="es-UY"/>
        </w:rPr>
        <w:t>:</w:t>
      </w:r>
    </w:p>
    <w:p w14:paraId="08C7280A" w14:textId="77777777" w:rsidR="002B306C" w:rsidRDefault="002B306C" w:rsidP="002B306C">
      <w:pPr>
        <w:suppressAutoHyphens w:val="0"/>
        <w:spacing w:after="0" w:line="276" w:lineRule="auto"/>
        <w:rPr>
          <w:rFonts w:ascii="Arial" w:eastAsia="Calibri" w:hAnsi="Arial" w:cs="Arial"/>
          <w:b/>
          <w:bCs/>
          <w:color w:val="FF0000"/>
          <w:sz w:val="24"/>
          <w:szCs w:val="24"/>
          <w:lang w:eastAsia="es-UY"/>
        </w:rPr>
      </w:pPr>
    </w:p>
    <w:p w14:paraId="5B57B291" w14:textId="77777777" w:rsidR="002B306C" w:rsidRPr="00F51ADE" w:rsidRDefault="002B306C" w:rsidP="002B306C">
      <w:pPr>
        <w:suppressAutoHyphens w:val="0"/>
        <w:spacing w:after="0" w:line="276" w:lineRule="auto"/>
        <w:rPr>
          <w:rFonts w:ascii="Arial" w:eastAsia="Calibri" w:hAnsi="Arial" w:cs="Arial"/>
          <w:sz w:val="24"/>
          <w:szCs w:val="24"/>
          <w:lang w:eastAsia="es-UY"/>
        </w:rPr>
      </w:pPr>
      <w:r w:rsidRPr="00F51ADE">
        <w:rPr>
          <w:rFonts w:ascii="Arial" w:eastAsia="Calibri" w:hAnsi="Arial" w:cs="Arial"/>
          <w:sz w:val="24"/>
          <w:szCs w:val="24"/>
          <w:lang w:eastAsia="es-UY"/>
        </w:rPr>
        <w:t>Nombre: TraNSPor - Capacitación sobre Nuevas Sustancias Psicoactivas - Clase II</w:t>
      </w:r>
    </w:p>
    <w:p w14:paraId="4E6A4196" w14:textId="77777777" w:rsidR="002B306C" w:rsidRPr="00F51ADE" w:rsidRDefault="002B306C" w:rsidP="002B306C">
      <w:pPr>
        <w:suppressAutoHyphens w:val="0"/>
        <w:spacing w:after="0" w:line="276" w:lineRule="auto"/>
        <w:rPr>
          <w:rFonts w:ascii="Arial" w:eastAsia="Calibri" w:hAnsi="Arial" w:cs="Arial"/>
          <w:sz w:val="24"/>
          <w:szCs w:val="24"/>
          <w:lang w:eastAsia="es-UY"/>
        </w:rPr>
      </w:pPr>
      <w:r w:rsidRPr="00F51ADE">
        <w:rPr>
          <w:rFonts w:ascii="Arial" w:eastAsia="Calibri" w:hAnsi="Arial" w:cs="Arial"/>
          <w:sz w:val="24"/>
          <w:szCs w:val="24"/>
          <w:lang w:eastAsia="es-UY"/>
        </w:rPr>
        <w:t>Tema: Nuevas Sustancias Psicoactivas</w:t>
      </w:r>
    </w:p>
    <w:p w14:paraId="5D62FA52" w14:textId="77777777" w:rsidR="002B306C" w:rsidRPr="00F51ADE" w:rsidRDefault="002B306C" w:rsidP="002B306C">
      <w:pPr>
        <w:suppressAutoHyphens w:val="0"/>
        <w:spacing w:after="0" w:line="276" w:lineRule="auto"/>
        <w:rPr>
          <w:rFonts w:ascii="Arial" w:eastAsia="Calibri" w:hAnsi="Arial" w:cs="Arial"/>
          <w:sz w:val="24"/>
          <w:szCs w:val="24"/>
          <w:lang w:eastAsia="es-UY"/>
        </w:rPr>
      </w:pPr>
      <w:r w:rsidRPr="00F51ADE">
        <w:rPr>
          <w:rFonts w:ascii="Arial" w:eastAsia="Calibri" w:hAnsi="Arial" w:cs="Arial"/>
          <w:sz w:val="24"/>
          <w:szCs w:val="24"/>
          <w:lang w:eastAsia="es-UY"/>
        </w:rPr>
        <w:t>Período de actuación: 25/05 al 31/08/2023</w:t>
      </w:r>
    </w:p>
    <w:p w14:paraId="392A0C08" w14:textId="77777777" w:rsidR="002B306C" w:rsidRPr="00F51ADE" w:rsidRDefault="002B306C" w:rsidP="002B306C">
      <w:pPr>
        <w:suppressAutoHyphens w:val="0"/>
        <w:spacing w:after="0" w:line="276" w:lineRule="auto"/>
        <w:rPr>
          <w:rFonts w:ascii="Arial" w:eastAsia="Calibri" w:hAnsi="Arial" w:cs="Arial"/>
          <w:sz w:val="24"/>
          <w:szCs w:val="24"/>
          <w:lang w:eastAsia="es-UY"/>
        </w:rPr>
      </w:pPr>
      <w:r w:rsidRPr="00F51ADE">
        <w:rPr>
          <w:rFonts w:ascii="Arial" w:eastAsia="Calibri" w:hAnsi="Arial" w:cs="Arial"/>
          <w:sz w:val="24"/>
          <w:szCs w:val="24"/>
          <w:lang w:eastAsia="es-UY"/>
        </w:rPr>
        <w:lastRenderedPageBreak/>
        <w:t>Carga de trabajo: 80 h/a</w:t>
      </w:r>
    </w:p>
    <w:p w14:paraId="1D1C6C7F" w14:textId="77777777" w:rsidR="002B306C" w:rsidRPr="00F51ADE" w:rsidRDefault="002B306C" w:rsidP="002B306C">
      <w:pPr>
        <w:suppressAutoHyphens w:val="0"/>
        <w:spacing w:after="0" w:line="276" w:lineRule="auto"/>
        <w:rPr>
          <w:rFonts w:ascii="Arial" w:eastAsia="Calibri" w:hAnsi="Arial" w:cs="Arial"/>
          <w:sz w:val="24"/>
          <w:szCs w:val="24"/>
          <w:lang w:eastAsia="es-UY"/>
        </w:rPr>
      </w:pPr>
      <w:r w:rsidRPr="00F51ADE">
        <w:rPr>
          <w:rFonts w:ascii="Arial" w:eastAsia="Calibri" w:hAnsi="Arial" w:cs="Arial"/>
          <w:sz w:val="24"/>
          <w:szCs w:val="24"/>
          <w:lang w:eastAsia="es-UY"/>
        </w:rPr>
        <w:t>Enlace de acceso: https://transpor.senad.ufsc.br</w:t>
      </w:r>
    </w:p>
    <w:p w14:paraId="667AF297" w14:textId="77777777" w:rsidR="002B306C" w:rsidRPr="00F51ADE" w:rsidRDefault="002B306C" w:rsidP="002B306C">
      <w:pPr>
        <w:suppressAutoHyphens w:val="0"/>
        <w:spacing w:after="0" w:line="276" w:lineRule="auto"/>
        <w:rPr>
          <w:rFonts w:ascii="Arial" w:eastAsia="Calibri" w:hAnsi="Arial" w:cs="Arial"/>
          <w:sz w:val="24"/>
          <w:szCs w:val="24"/>
          <w:lang w:eastAsia="es-UY"/>
        </w:rPr>
      </w:pPr>
    </w:p>
    <w:p w14:paraId="15B97C60" w14:textId="77777777" w:rsidR="002B306C" w:rsidRPr="00F51ADE" w:rsidRDefault="002B306C" w:rsidP="002B306C">
      <w:pPr>
        <w:suppressAutoHyphens w:val="0"/>
        <w:spacing w:after="0" w:line="276" w:lineRule="auto"/>
        <w:rPr>
          <w:rFonts w:ascii="Arial" w:eastAsia="Calibri" w:hAnsi="Arial" w:cs="Arial"/>
          <w:sz w:val="24"/>
          <w:szCs w:val="24"/>
          <w:lang w:eastAsia="es-UY"/>
        </w:rPr>
      </w:pPr>
      <w:r w:rsidRPr="00F51ADE">
        <w:rPr>
          <w:rFonts w:ascii="Arial" w:eastAsia="Calibri" w:hAnsi="Arial" w:cs="Arial"/>
          <w:sz w:val="24"/>
          <w:szCs w:val="24"/>
          <w:lang w:eastAsia="es-UY"/>
        </w:rPr>
        <w:t>Nombre: LEILOA+ - Curso SENAD de perfeccionamiento de martilleros</w:t>
      </w:r>
    </w:p>
    <w:p w14:paraId="07E52979" w14:textId="77777777" w:rsidR="002B306C" w:rsidRDefault="002B306C" w:rsidP="002B306C">
      <w:pPr>
        <w:suppressAutoHyphens w:val="0"/>
        <w:spacing w:after="0" w:line="276" w:lineRule="auto"/>
        <w:rPr>
          <w:rFonts w:ascii="Arial" w:eastAsia="Calibri" w:hAnsi="Arial" w:cs="Arial"/>
          <w:sz w:val="24"/>
          <w:szCs w:val="24"/>
          <w:lang w:eastAsia="es-UY"/>
        </w:rPr>
      </w:pPr>
      <w:r w:rsidRPr="00F51ADE">
        <w:rPr>
          <w:rFonts w:ascii="Arial" w:eastAsia="Calibri" w:hAnsi="Arial" w:cs="Arial"/>
          <w:sz w:val="24"/>
          <w:szCs w:val="24"/>
          <w:lang w:eastAsia="es-UY"/>
        </w:rPr>
        <w:t>Tema: Perfeccionamiento de los subastadores oficiales acreditados y/o interesados ​​en acreditarse ante la SENAD, en el ámbito de la política nacional de gestión de activos provenientes del narcotráfico, delitos conexos y otros delitos</w:t>
      </w:r>
      <w:r>
        <w:rPr>
          <w:rFonts w:ascii="Arial" w:eastAsia="Calibri" w:hAnsi="Arial" w:cs="Arial"/>
          <w:sz w:val="24"/>
          <w:szCs w:val="24"/>
          <w:lang w:eastAsia="es-UY"/>
        </w:rPr>
        <w:t>.</w:t>
      </w:r>
    </w:p>
    <w:p w14:paraId="7D74BC14" w14:textId="77777777" w:rsidR="002B306C" w:rsidRPr="00F51ADE" w:rsidRDefault="002B306C" w:rsidP="002B306C">
      <w:pPr>
        <w:suppressAutoHyphens w:val="0"/>
        <w:spacing w:after="0" w:line="276" w:lineRule="auto"/>
        <w:rPr>
          <w:rFonts w:ascii="Arial" w:eastAsia="Calibri" w:hAnsi="Arial" w:cs="Arial"/>
          <w:sz w:val="24"/>
          <w:szCs w:val="24"/>
          <w:lang w:eastAsia="es-UY"/>
        </w:rPr>
      </w:pPr>
      <w:r w:rsidRPr="00F51ADE">
        <w:rPr>
          <w:rFonts w:ascii="Arial" w:eastAsia="Calibri" w:hAnsi="Arial" w:cs="Arial"/>
          <w:sz w:val="24"/>
          <w:szCs w:val="24"/>
          <w:lang w:eastAsia="es-UY"/>
        </w:rPr>
        <w:t>Periodo de realización: 26/01 al 13/03/2024</w:t>
      </w:r>
    </w:p>
    <w:p w14:paraId="02604328" w14:textId="77777777" w:rsidR="002B306C" w:rsidRPr="00F51ADE" w:rsidRDefault="002B306C" w:rsidP="002B306C">
      <w:pPr>
        <w:suppressAutoHyphens w:val="0"/>
        <w:spacing w:after="0" w:line="276" w:lineRule="auto"/>
        <w:rPr>
          <w:rFonts w:ascii="Arial" w:eastAsia="Calibri" w:hAnsi="Arial" w:cs="Arial"/>
          <w:sz w:val="24"/>
          <w:szCs w:val="24"/>
          <w:lang w:eastAsia="es-UY"/>
        </w:rPr>
      </w:pPr>
      <w:r w:rsidRPr="00F51ADE">
        <w:rPr>
          <w:rFonts w:ascii="Arial" w:eastAsia="Calibri" w:hAnsi="Arial" w:cs="Arial"/>
          <w:sz w:val="24"/>
          <w:szCs w:val="24"/>
          <w:lang w:eastAsia="es-UY"/>
        </w:rPr>
        <w:t>Carga de trabajo: 20 h/a</w:t>
      </w:r>
    </w:p>
    <w:p w14:paraId="41FCFA9F" w14:textId="77777777" w:rsidR="002B306C" w:rsidRPr="00F51ADE" w:rsidRDefault="002B306C" w:rsidP="002B306C">
      <w:pPr>
        <w:suppressAutoHyphens w:val="0"/>
        <w:spacing w:after="0" w:line="276" w:lineRule="auto"/>
        <w:rPr>
          <w:rFonts w:ascii="Arial" w:eastAsia="Calibri" w:hAnsi="Arial" w:cs="Arial"/>
          <w:sz w:val="24"/>
          <w:szCs w:val="24"/>
          <w:lang w:eastAsia="es-UY"/>
        </w:rPr>
      </w:pPr>
      <w:r w:rsidRPr="00F51ADE">
        <w:rPr>
          <w:rFonts w:ascii="Arial" w:eastAsia="Calibri" w:hAnsi="Arial" w:cs="Arial"/>
          <w:sz w:val="24"/>
          <w:szCs w:val="24"/>
          <w:lang w:eastAsia="es-UY"/>
        </w:rPr>
        <w:t>Enlace de acceso: https://leiloa-senad.ufsc.br</w:t>
      </w:r>
    </w:p>
    <w:p w14:paraId="21277C3C" w14:textId="77777777" w:rsidR="002B306C" w:rsidRPr="00F51ADE" w:rsidRDefault="002B306C" w:rsidP="002B306C">
      <w:pPr>
        <w:suppressAutoHyphens w:val="0"/>
        <w:spacing w:after="0" w:line="276" w:lineRule="auto"/>
        <w:rPr>
          <w:rFonts w:ascii="Arial" w:eastAsia="Calibri" w:hAnsi="Arial" w:cs="Arial"/>
          <w:sz w:val="24"/>
          <w:szCs w:val="24"/>
          <w:lang w:eastAsia="es-UY"/>
        </w:rPr>
      </w:pPr>
    </w:p>
    <w:p w14:paraId="02D5C572" w14:textId="77777777" w:rsidR="002B306C" w:rsidRPr="00F51ADE" w:rsidRDefault="002B306C" w:rsidP="002B306C">
      <w:pPr>
        <w:suppressAutoHyphens w:val="0"/>
        <w:spacing w:after="0" w:line="276" w:lineRule="auto"/>
        <w:rPr>
          <w:rFonts w:ascii="Arial" w:eastAsia="Calibri" w:hAnsi="Arial" w:cs="Arial"/>
          <w:sz w:val="24"/>
          <w:szCs w:val="24"/>
          <w:lang w:eastAsia="es-UY"/>
        </w:rPr>
      </w:pPr>
      <w:r w:rsidRPr="00F51ADE">
        <w:rPr>
          <w:rFonts w:ascii="Arial" w:eastAsia="Calibri" w:hAnsi="Arial" w:cs="Arial"/>
          <w:sz w:val="24"/>
          <w:szCs w:val="24"/>
          <w:lang w:eastAsia="es-UY"/>
        </w:rPr>
        <w:t>Nombre: COMPASSO - Curso Políticas de Drogas y Sociedad: perspectivas y debates actuales</w:t>
      </w:r>
    </w:p>
    <w:p w14:paraId="5E044A01" w14:textId="77777777" w:rsidR="002B306C" w:rsidRPr="00F51ADE" w:rsidRDefault="002B306C" w:rsidP="002B306C">
      <w:pPr>
        <w:suppressAutoHyphens w:val="0"/>
        <w:spacing w:after="0" w:line="276" w:lineRule="auto"/>
        <w:rPr>
          <w:rFonts w:ascii="Arial" w:eastAsia="Calibri" w:hAnsi="Arial" w:cs="Arial"/>
          <w:sz w:val="24"/>
          <w:szCs w:val="24"/>
          <w:lang w:eastAsia="es-UY"/>
        </w:rPr>
      </w:pPr>
      <w:r w:rsidRPr="00F51ADE">
        <w:rPr>
          <w:rFonts w:ascii="Arial" w:eastAsia="Calibri" w:hAnsi="Arial" w:cs="Arial"/>
          <w:sz w:val="24"/>
          <w:szCs w:val="24"/>
          <w:lang w:eastAsia="es-UY"/>
        </w:rPr>
        <w:t>Tema: Interfaces entre estas políticas públicas sobre drogas y la sociedad en general, con énfasis en perspectivas y discusiones actuales.</w:t>
      </w:r>
    </w:p>
    <w:p w14:paraId="6597ECEB" w14:textId="77777777" w:rsidR="002B306C" w:rsidRPr="00F51ADE" w:rsidRDefault="002B306C" w:rsidP="002B306C">
      <w:pPr>
        <w:suppressAutoHyphens w:val="0"/>
        <w:spacing w:after="0" w:line="276" w:lineRule="auto"/>
        <w:rPr>
          <w:rFonts w:ascii="Arial" w:eastAsia="Calibri" w:hAnsi="Arial" w:cs="Arial"/>
          <w:sz w:val="24"/>
          <w:szCs w:val="24"/>
          <w:lang w:eastAsia="es-UY"/>
        </w:rPr>
      </w:pPr>
      <w:r w:rsidRPr="00F51ADE">
        <w:rPr>
          <w:rFonts w:ascii="Arial" w:eastAsia="Calibri" w:hAnsi="Arial" w:cs="Arial"/>
          <w:sz w:val="24"/>
          <w:szCs w:val="24"/>
          <w:lang w:eastAsia="es-UY"/>
        </w:rPr>
        <w:t>Periodo de realización: 26/04/2024 al 10/07/2024</w:t>
      </w:r>
    </w:p>
    <w:p w14:paraId="1068DB13" w14:textId="77777777" w:rsidR="002B306C" w:rsidRPr="00F51ADE" w:rsidRDefault="002B306C" w:rsidP="002B306C">
      <w:pPr>
        <w:suppressAutoHyphens w:val="0"/>
        <w:spacing w:after="0" w:line="276" w:lineRule="auto"/>
        <w:rPr>
          <w:rFonts w:ascii="Arial" w:eastAsia="Calibri" w:hAnsi="Arial" w:cs="Arial"/>
          <w:sz w:val="24"/>
          <w:szCs w:val="24"/>
          <w:lang w:eastAsia="es-UY"/>
        </w:rPr>
      </w:pPr>
      <w:r w:rsidRPr="00F51ADE">
        <w:rPr>
          <w:rFonts w:ascii="Arial" w:eastAsia="Calibri" w:hAnsi="Arial" w:cs="Arial"/>
          <w:sz w:val="24"/>
          <w:szCs w:val="24"/>
          <w:lang w:eastAsia="es-UY"/>
        </w:rPr>
        <w:t>Carga de trabajo: 50 h/a</w:t>
      </w:r>
    </w:p>
    <w:p w14:paraId="21A92A5E" w14:textId="77777777" w:rsidR="002B306C" w:rsidRPr="00F51ADE" w:rsidRDefault="002B306C" w:rsidP="002B306C">
      <w:pPr>
        <w:suppressAutoHyphens w:val="0"/>
        <w:spacing w:after="0" w:line="276" w:lineRule="auto"/>
        <w:rPr>
          <w:rFonts w:ascii="Arial" w:eastAsia="Calibri" w:hAnsi="Arial" w:cs="Arial"/>
          <w:sz w:val="24"/>
          <w:szCs w:val="24"/>
          <w:lang w:eastAsia="es-UY"/>
        </w:rPr>
      </w:pPr>
      <w:r w:rsidRPr="00F51ADE">
        <w:rPr>
          <w:rFonts w:ascii="Arial" w:eastAsia="Calibri" w:hAnsi="Arial" w:cs="Arial"/>
          <w:sz w:val="24"/>
          <w:szCs w:val="24"/>
          <w:lang w:eastAsia="es-UY"/>
        </w:rPr>
        <w:t>Enlace para acceder: https://compasso-portal.vercel.app/inscricao/index.html</w:t>
      </w:r>
    </w:p>
    <w:p w14:paraId="71CB100B" w14:textId="77777777" w:rsidR="002B306C" w:rsidRPr="00F51ADE" w:rsidRDefault="002B306C" w:rsidP="002B306C">
      <w:pPr>
        <w:suppressAutoHyphens w:val="0"/>
        <w:spacing w:after="0" w:line="276" w:lineRule="auto"/>
        <w:rPr>
          <w:rFonts w:ascii="Arial" w:eastAsia="Calibri" w:hAnsi="Arial" w:cs="Arial"/>
          <w:sz w:val="24"/>
          <w:szCs w:val="24"/>
          <w:lang w:eastAsia="es-UY"/>
        </w:rPr>
      </w:pPr>
    </w:p>
    <w:p w14:paraId="1633632B" w14:textId="77777777" w:rsidR="002B306C" w:rsidRPr="00F51ADE" w:rsidRDefault="002B306C" w:rsidP="002B306C">
      <w:pPr>
        <w:suppressAutoHyphens w:val="0"/>
        <w:spacing w:after="0" w:line="276" w:lineRule="auto"/>
        <w:rPr>
          <w:rFonts w:ascii="Arial" w:eastAsia="Calibri" w:hAnsi="Arial" w:cs="Arial"/>
          <w:sz w:val="24"/>
          <w:szCs w:val="24"/>
          <w:lang w:eastAsia="es-UY"/>
        </w:rPr>
      </w:pPr>
      <w:r w:rsidRPr="00F51ADE">
        <w:rPr>
          <w:rFonts w:ascii="Arial" w:eastAsia="Calibri" w:hAnsi="Arial" w:cs="Arial"/>
          <w:sz w:val="24"/>
          <w:szCs w:val="24"/>
          <w:lang w:eastAsia="es-UY"/>
        </w:rPr>
        <w:t>Nombre: LEILOA+ - Curso SENAD de perfeccionamiento de martilleros - Clase II</w:t>
      </w:r>
    </w:p>
    <w:p w14:paraId="4C70351F" w14:textId="77777777" w:rsidR="002B306C" w:rsidRPr="00F51ADE" w:rsidRDefault="002B306C" w:rsidP="002B306C">
      <w:pPr>
        <w:suppressAutoHyphens w:val="0"/>
        <w:spacing w:after="0" w:line="276" w:lineRule="auto"/>
        <w:rPr>
          <w:rFonts w:ascii="Arial" w:eastAsia="Calibri" w:hAnsi="Arial" w:cs="Arial"/>
          <w:sz w:val="24"/>
          <w:szCs w:val="24"/>
          <w:lang w:eastAsia="es-UY"/>
        </w:rPr>
      </w:pPr>
      <w:r w:rsidRPr="00F51ADE">
        <w:rPr>
          <w:rFonts w:ascii="Arial" w:eastAsia="Calibri" w:hAnsi="Arial" w:cs="Arial"/>
          <w:sz w:val="24"/>
          <w:szCs w:val="24"/>
          <w:lang w:eastAsia="es-UY"/>
        </w:rPr>
        <w:t>Tema: Perfeccionamiento de los subastadores oficiales acreditados y/o interesados ​​en acreditarse ante la SENAD, en el ámbito de la política nacional de gestión de activos provenientes del narcotráfico, delitos conexos y otros delitos</w:t>
      </w:r>
    </w:p>
    <w:p w14:paraId="07B2D190" w14:textId="77777777" w:rsidR="002B306C" w:rsidRPr="00F51ADE" w:rsidRDefault="002B306C" w:rsidP="002B306C">
      <w:pPr>
        <w:suppressAutoHyphens w:val="0"/>
        <w:spacing w:after="0" w:line="276" w:lineRule="auto"/>
        <w:rPr>
          <w:rFonts w:ascii="Arial" w:eastAsia="Calibri" w:hAnsi="Arial" w:cs="Arial"/>
          <w:sz w:val="24"/>
          <w:szCs w:val="24"/>
          <w:lang w:eastAsia="es-UY"/>
        </w:rPr>
      </w:pPr>
      <w:r w:rsidRPr="00F51ADE">
        <w:rPr>
          <w:rFonts w:ascii="Arial" w:eastAsia="Calibri" w:hAnsi="Arial" w:cs="Arial"/>
          <w:sz w:val="24"/>
          <w:szCs w:val="24"/>
          <w:lang w:eastAsia="es-UY"/>
        </w:rPr>
        <w:t>Periodo de realización: 10/06/2024 al 28/07/2024</w:t>
      </w:r>
    </w:p>
    <w:p w14:paraId="721E38FB" w14:textId="77777777" w:rsidR="002B306C" w:rsidRPr="00F51ADE" w:rsidRDefault="002B306C" w:rsidP="002B306C">
      <w:pPr>
        <w:suppressAutoHyphens w:val="0"/>
        <w:spacing w:after="0" w:line="276" w:lineRule="auto"/>
        <w:rPr>
          <w:rFonts w:ascii="Arial" w:eastAsia="Calibri" w:hAnsi="Arial" w:cs="Arial"/>
          <w:sz w:val="24"/>
          <w:szCs w:val="24"/>
          <w:lang w:eastAsia="es-UY"/>
        </w:rPr>
      </w:pPr>
      <w:r w:rsidRPr="00F51ADE">
        <w:rPr>
          <w:rFonts w:ascii="Arial" w:eastAsia="Calibri" w:hAnsi="Arial" w:cs="Arial"/>
          <w:sz w:val="24"/>
          <w:szCs w:val="24"/>
          <w:lang w:eastAsia="es-UY"/>
        </w:rPr>
        <w:t>Carga de trabajo: 20 h/a</w:t>
      </w:r>
    </w:p>
    <w:p w14:paraId="0C7CF3D1" w14:textId="77777777" w:rsidR="002B306C" w:rsidRPr="00F51ADE" w:rsidRDefault="002B306C" w:rsidP="002B306C">
      <w:pPr>
        <w:suppressAutoHyphens w:val="0"/>
        <w:spacing w:after="0" w:line="276" w:lineRule="auto"/>
        <w:rPr>
          <w:rFonts w:ascii="Arial" w:eastAsia="Calibri" w:hAnsi="Arial" w:cs="Arial"/>
          <w:sz w:val="24"/>
          <w:szCs w:val="24"/>
          <w:lang w:eastAsia="es-UY"/>
        </w:rPr>
      </w:pPr>
      <w:r w:rsidRPr="00F51ADE">
        <w:rPr>
          <w:rFonts w:ascii="Arial" w:eastAsia="Calibri" w:hAnsi="Arial" w:cs="Arial"/>
          <w:sz w:val="24"/>
          <w:szCs w:val="24"/>
          <w:lang w:eastAsia="es-UY"/>
        </w:rPr>
        <w:t>Enlace de acceso: https://leiloa-senad.ufsc.br/inscricao/index.html</w:t>
      </w:r>
    </w:p>
    <w:p w14:paraId="30A24B81" w14:textId="77777777" w:rsidR="002B306C" w:rsidRDefault="002B306C" w:rsidP="002B306C">
      <w:pPr>
        <w:suppressAutoHyphens w:val="0"/>
        <w:spacing w:after="0" w:line="276" w:lineRule="auto"/>
        <w:rPr>
          <w:rFonts w:ascii="Arial" w:eastAsia="Calibri" w:hAnsi="Arial" w:cs="Arial"/>
          <w:b/>
          <w:bCs/>
          <w:color w:val="FF0000"/>
          <w:sz w:val="24"/>
          <w:szCs w:val="24"/>
          <w:lang w:eastAsia="es-UY"/>
        </w:rPr>
      </w:pPr>
    </w:p>
    <w:p w14:paraId="5D375EA4" w14:textId="77777777" w:rsidR="002B306C" w:rsidRPr="00F51ADE" w:rsidRDefault="002B306C" w:rsidP="002B306C">
      <w:pPr>
        <w:framePr w:hSpace="141" w:wrap="around" w:vAnchor="page" w:hAnchor="page" w:x="1675" w:y="2356"/>
        <w:suppressAutoHyphens w:val="0"/>
        <w:spacing w:after="0" w:line="276" w:lineRule="auto"/>
        <w:rPr>
          <w:rFonts w:ascii="Arial" w:eastAsia="Calibri" w:hAnsi="Arial" w:cs="Arial"/>
          <w:sz w:val="24"/>
          <w:szCs w:val="24"/>
          <w:lang w:eastAsia="es-UY"/>
        </w:rPr>
      </w:pPr>
      <w:r w:rsidRPr="00F51ADE">
        <w:rPr>
          <w:rFonts w:ascii="Arial" w:eastAsia="Calibri" w:hAnsi="Arial" w:cs="Arial"/>
          <w:sz w:val="24"/>
          <w:szCs w:val="24"/>
          <w:lang w:eastAsia="es-UY"/>
        </w:rPr>
        <w:t xml:space="preserve">Con el material traducido al español: </w:t>
      </w:r>
    </w:p>
    <w:p w14:paraId="30369E0F" w14:textId="77777777" w:rsidR="002B306C" w:rsidRDefault="002B306C" w:rsidP="002B306C">
      <w:pPr>
        <w:framePr w:hSpace="141" w:wrap="around" w:vAnchor="page" w:hAnchor="page" w:x="1675" w:y="2356"/>
        <w:suppressAutoHyphens w:val="0"/>
        <w:spacing w:after="0" w:line="276" w:lineRule="auto"/>
        <w:rPr>
          <w:rFonts w:ascii="Arial" w:eastAsia="Calibri" w:hAnsi="Arial" w:cs="Arial"/>
          <w:sz w:val="24"/>
          <w:szCs w:val="24"/>
          <w:lang w:eastAsia="es-UY"/>
        </w:rPr>
      </w:pPr>
      <w:r w:rsidRPr="00F51ADE">
        <w:rPr>
          <w:rFonts w:ascii="Arial" w:eastAsia="Calibri" w:hAnsi="Arial" w:cs="Arial"/>
          <w:sz w:val="24"/>
          <w:szCs w:val="24"/>
          <w:lang w:eastAsia="es-UY"/>
        </w:rPr>
        <w:t>* Curso 1 - Capacitación en Política Nacional de Drogas (CaPtaNDo), cuya versión en español se tituló Capacitación sobre Polític</w:t>
      </w:r>
      <w:r>
        <w:rPr>
          <w:rFonts w:ascii="Arial" w:eastAsia="Calibri" w:hAnsi="Arial" w:cs="Arial"/>
          <w:sz w:val="24"/>
          <w:szCs w:val="24"/>
          <w:lang w:eastAsia="es-UY"/>
        </w:rPr>
        <w:t>as Nacionales de Drogas (CaPta).</w:t>
      </w:r>
      <w:r w:rsidRPr="00F51ADE">
        <w:rPr>
          <w:rFonts w:ascii="Arial" w:eastAsia="Calibri" w:hAnsi="Arial" w:cs="Arial"/>
          <w:sz w:val="24"/>
          <w:szCs w:val="24"/>
          <w:lang w:eastAsia="es-UY"/>
        </w:rPr>
        <w:t xml:space="preserve"> </w:t>
      </w:r>
    </w:p>
    <w:p w14:paraId="3A5A6F2E" w14:textId="77777777" w:rsidR="002B306C" w:rsidRPr="00F51ADE" w:rsidRDefault="002B306C" w:rsidP="002B306C">
      <w:pPr>
        <w:framePr w:hSpace="141" w:wrap="around" w:vAnchor="page" w:hAnchor="page" w:x="1675" w:y="2356"/>
        <w:suppressAutoHyphens w:val="0"/>
        <w:spacing w:after="0" w:line="276" w:lineRule="auto"/>
        <w:rPr>
          <w:rFonts w:ascii="Arial" w:eastAsia="Calibri" w:hAnsi="Arial" w:cs="Arial"/>
          <w:sz w:val="24"/>
          <w:szCs w:val="24"/>
          <w:lang w:eastAsia="es-UY"/>
        </w:rPr>
      </w:pPr>
    </w:p>
    <w:p w14:paraId="3A68075C" w14:textId="77777777" w:rsidR="002B306C" w:rsidRPr="00F51ADE" w:rsidRDefault="002B306C" w:rsidP="002B306C">
      <w:pPr>
        <w:framePr w:hSpace="141" w:wrap="around" w:vAnchor="page" w:hAnchor="page" w:x="1675" w:y="2356"/>
        <w:suppressAutoHyphens w:val="0"/>
        <w:spacing w:after="0" w:line="276" w:lineRule="auto"/>
        <w:rPr>
          <w:rFonts w:ascii="Arial" w:eastAsia="Calibri" w:hAnsi="Arial" w:cs="Arial"/>
          <w:sz w:val="24"/>
          <w:szCs w:val="24"/>
          <w:lang w:eastAsia="es-UY"/>
        </w:rPr>
      </w:pPr>
      <w:r w:rsidRPr="00F51ADE">
        <w:rPr>
          <w:rFonts w:ascii="Arial" w:eastAsia="Calibri" w:hAnsi="Arial" w:cs="Arial"/>
          <w:sz w:val="24"/>
          <w:szCs w:val="24"/>
          <w:lang w:eastAsia="es-UY"/>
        </w:rPr>
        <w:t>* Curso 2 - Fundamentos para la Represión del Narcotráfico y el Crimen Organizado (FRoNt), cuya versión en español se tituló Fundamentos de la Represión del Narcotráfico y el Crimen Organizado (FRoNt); y</w:t>
      </w:r>
    </w:p>
    <w:p w14:paraId="43EF317C" w14:textId="77777777" w:rsidR="002B306C" w:rsidRPr="00F51ADE" w:rsidRDefault="002B306C" w:rsidP="002B306C">
      <w:pPr>
        <w:suppressAutoHyphens w:val="0"/>
        <w:spacing w:after="0" w:line="276" w:lineRule="auto"/>
        <w:rPr>
          <w:rFonts w:ascii="Arial" w:eastAsia="Calibri" w:hAnsi="Arial" w:cs="Arial"/>
          <w:sz w:val="24"/>
          <w:szCs w:val="24"/>
          <w:lang w:eastAsia="es-UY"/>
        </w:rPr>
      </w:pPr>
      <w:r w:rsidRPr="00F51ADE">
        <w:rPr>
          <w:rFonts w:ascii="Arial" w:eastAsia="Calibri" w:hAnsi="Arial" w:cs="Arial"/>
          <w:sz w:val="24"/>
          <w:szCs w:val="24"/>
          <w:lang w:eastAsia="es-UY"/>
        </w:rPr>
        <w:t>Nombre: Fortalecimiento del papel de los consejeros tutelares y líderes comunitarios en la política de drogas</w:t>
      </w:r>
    </w:p>
    <w:p w14:paraId="4A4A2C73" w14:textId="77777777" w:rsidR="002B306C" w:rsidRPr="00F51ADE" w:rsidRDefault="002B306C" w:rsidP="002B306C">
      <w:pPr>
        <w:suppressAutoHyphens w:val="0"/>
        <w:spacing w:after="0" w:line="276" w:lineRule="auto"/>
        <w:rPr>
          <w:rFonts w:ascii="Arial" w:eastAsia="Calibri" w:hAnsi="Arial" w:cs="Arial"/>
          <w:sz w:val="24"/>
          <w:szCs w:val="24"/>
          <w:lang w:eastAsia="es-UY"/>
        </w:rPr>
      </w:pPr>
      <w:r w:rsidRPr="00F51ADE">
        <w:rPr>
          <w:rFonts w:ascii="Arial" w:eastAsia="Calibri" w:hAnsi="Arial" w:cs="Arial"/>
          <w:sz w:val="24"/>
          <w:szCs w:val="24"/>
          <w:lang w:eastAsia="es-UY"/>
        </w:rPr>
        <w:t xml:space="preserve">Tema: Contextualización histórica de la “emergencia” de las drogas y presentará un enfoque psicosocial permeado por interseccionalidades y abordará la </w:t>
      </w:r>
      <w:r w:rsidRPr="00F51ADE">
        <w:rPr>
          <w:rFonts w:ascii="Arial" w:eastAsia="Calibri" w:hAnsi="Arial" w:cs="Arial"/>
          <w:sz w:val="24"/>
          <w:szCs w:val="24"/>
          <w:lang w:eastAsia="es-UY"/>
        </w:rPr>
        <w:lastRenderedPageBreak/>
        <w:t>Política de Salud Mental, alcohol y otras Drogas con base en prácticas de atención a la salud y protección social.</w:t>
      </w:r>
    </w:p>
    <w:p w14:paraId="1A981FC8" w14:textId="77777777" w:rsidR="002B306C" w:rsidRPr="00F51ADE" w:rsidRDefault="002B306C" w:rsidP="002B306C">
      <w:pPr>
        <w:suppressAutoHyphens w:val="0"/>
        <w:spacing w:after="0" w:line="276" w:lineRule="auto"/>
        <w:rPr>
          <w:rFonts w:ascii="Arial" w:eastAsia="Calibri" w:hAnsi="Arial" w:cs="Arial"/>
          <w:sz w:val="24"/>
          <w:szCs w:val="24"/>
          <w:lang w:eastAsia="es-UY"/>
        </w:rPr>
      </w:pPr>
      <w:r w:rsidRPr="00F51ADE">
        <w:rPr>
          <w:rFonts w:ascii="Arial" w:eastAsia="Calibri" w:hAnsi="Arial" w:cs="Arial"/>
          <w:sz w:val="24"/>
          <w:szCs w:val="24"/>
          <w:lang w:eastAsia="es-UY"/>
        </w:rPr>
        <w:t>Periodo de realización: 09/02/2024 al 31/10/2024</w:t>
      </w:r>
    </w:p>
    <w:p w14:paraId="5907F3A0" w14:textId="77777777" w:rsidR="002B306C" w:rsidRPr="00F51ADE" w:rsidRDefault="002B306C" w:rsidP="002B306C">
      <w:pPr>
        <w:suppressAutoHyphens w:val="0"/>
        <w:spacing w:after="0" w:line="276" w:lineRule="auto"/>
        <w:rPr>
          <w:rFonts w:ascii="Arial" w:eastAsia="Calibri" w:hAnsi="Arial" w:cs="Arial"/>
          <w:sz w:val="24"/>
          <w:szCs w:val="24"/>
          <w:lang w:eastAsia="es-UY"/>
        </w:rPr>
      </w:pPr>
      <w:r w:rsidRPr="00F51ADE">
        <w:rPr>
          <w:rFonts w:ascii="Arial" w:eastAsia="Calibri" w:hAnsi="Arial" w:cs="Arial"/>
          <w:sz w:val="24"/>
          <w:szCs w:val="24"/>
          <w:lang w:eastAsia="es-UY"/>
        </w:rPr>
        <w:t>Carga de trabajo: 40 h/a</w:t>
      </w:r>
    </w:p>
    <w:p w14:paraId="211A3544" w14:textId="77777777" w:rsidR="002B306C" w:rsidRPr="00F51ADE" w:rsidRDefault="002B306C" w:rsidP="002B306C">
      <w:pPr>
        <w:suppressAutoHyphens w:val="0"/>
        <w:spacing w:after="0" w:line="276" w:lineRule="auto"/>
        <w:rPr>
          <w:rFonts w:ascii="Arial" w:eastAsia="Calibri" w:hAnsi="Arial" w:cs="Arial"/>
          <w:sz w:val="24"/>
          <w:szCs w:val="24"/>
          <w:lang w:eastAsia="es-UY"/>
        </w:rPr>
      </w:pPr>
      <w:r w:rsidRPr="00F51ADE">
        <w:rPr>
          <w:rFonts w:ascii="Arial" w:eastAsia="Calibri" w:hAnsi="Arial" w:cs="Arial"/>
          <w:sz w:val="24"/>
          <w:szCs w:val="24"/>
          <w:lang w:eastAsia="es-UY"/>
        </w:rPr>
        <w:t>Enlace de acceso: https://conselheiros-senad.ufsc.br/inscricao/index.html</w:t>
      </w:r>
    </w:p>
    <w:p w14:paraId="057A3A03" w14:textId="77777777" w:rsidR="002B306C" w:rsidRDefault="002B306C" w:rsidP="002B306C">
      <w:pPr>
        <w:suppressAutoHyphens w:val="0"/>
        <w:spacing w:after="0" w:line="276" w:lineRule="auto"/>
        <w:rPr>
          <w:rFonts w:ascii="Arial" w:eastAsia="Arial" w:hAnsi="Arial" w:cs="Arial"/>
          <w:b/>
          <w:bCs/>
          <w:sz w:val="24"/>
          <w:szCs w:val="24"/>
          <w:lang w:eastAsia="es-UY"/>
        </w:rPr>
      </w:pPr>
    </w:p>
    <w:p w14:paraId="3D10436E" w14:textId="77777777" w:rsidR="002B306C" w:rsidRDefault="002B306C" w:rsidP="002B306C">
      <w:pPr>
        <w:suppressAutoHyphens w:val="0"/>
        <w:spacing w:after="0" w:line="276" w:lineRule="auto"/>
        <w:rPr>
          <w:rFonts w:ascii="Arial" w:eastAsia="Arial" w:hAnsi="Arial" w:cs="Arial"/>
          <w:b/>
          <w:bCs/>
          <w:sz w:val="24"/>
          <w:szCs w:val="24"/>
          <w:lang w:eastAsia="es-UY"/>
        </w:rPr>
      </w:pPr>
      <w:r w:rsidRPr="00F51ADE">
        <w:rPr>
          <w:rFonts w:ascii="Arial" w:eastAsia="Calibri" w:hAnsi="Arial" w:cs="Arial"/>
          <w:sz w:val="24"/>
          <w:szCs w:val="24"/>
          <w:lang w:eastAsia="es-UY"/>
        </w:rPr>
        <w:t>* Curso 3 - Capacitación sobre Nuevas Sustancias Psicoactivas (TraNSPor), cuya versión en español se tituló Capacitación sobre Nuevas Psicoactivas (TraNSPor).</w:t>
      </w:r>
    </w:p>
    <w:p w14:paraId="33F7B199" w14:textId="77777777" w:rsidR="002B306C" w:rsidRDefault="002B306C" w:rsidP="002B306C">
      <w:pPr>
        <w:suppressAutoHyphens w:val="0"/>
        <w:spacing w:after="0" w:line="276" w:lineRule="auto"/>
        <w:rPr>
          <w:rFonts w:ascii="Arial" w:eastAsia="Arial" w:hAnsi="Arial" w:cs="Arial"/>
          <w:b/>
          <w:bCs/>
          <w:sz w:val="24"/>
          <w:szCs w:val="24"/>
          <w:lang w:eastAsia="es-UY"/>
        </w:rPr>
      </w:pPr>
    </w:p>
    <w:p w14:paraId="0C9FE0E8" w14:textId="77777777" w:rsidR="005D253B" w:rsidRPr="0051355C" w:rsidRDefault="005D253B" w:rsidP="000B2745">
      <w:pPr>
        <w:pStyle w:val="Encabezado"/>
        <w:numPr>
          <w:ilvl w:val="1"/>
          <w:numId w:val="10"/>
        </w:numPr>
        <w:shd w:val="clear" w:color="auto" w:fill="FFFFFF" w:themeFill="background1"/>
        <w:ind w:left="1134" w:hanging="567"/>
        <w:jc w:val="both"/>
        <w:rPr>
          <w:rFonts w:ascii="Arial" w:eastAsia="Arial" w:hAnsi="Arial" w:cs="Arial"/>
          <w:b/>
          <w:bCs/>
          <w:sz w:val="24"/>
          <w:szCs w:val="24"/>
        </w:rPr>
      </w:pPr>
      <w:r w:rsidRPr="0051355C">
        <w:rPr>
          <w:rFonts w:ascii="Arial" w:eastAsia="Arial" w:hAnsi="Arial" w:cs="Arial"/>
          <w:b/>
          <w:bCs/>
          <w:sz w:val="24"/>
          <w:szCs w:val="24"/>
        </w:rPr>
        <w:t>Intercambiar resultados y buenas prácticas en el marco del Programa COPOLAD III LAC/UE</w:t>
      </w:r>
    </w:p>
    <w:bookmarkEnd w:id="1"/>
    <w:p w14:paraId="6C83D1E9" w14:textId="77777777" w:rsidR="005D253B" w:rsidRPr="0051355C" w:rsidRDefault="005D253B" w:rsidP="005D253B">
      <w:pPr>
        <w:pStyle w:val="Encabezado"/>
        <w:shd w:val="clear" w:color="auto" w:fill="FFFFFF" w:themeFill="background1"/>
        <w:jc w:val="both"/>
        <w:rPr>
          <w:rFonts w:ascii="Arial" w:eastAsia="Arial" w:hAnsi="Arial" w:cs="Arial"/>
          <w:sz w:val="24"/>
          <w:szCs w:val="24"/>
        </w:rPr>
      </w:pPr>
    </w:p>
    <w:p w14:paraId="3569A49E" w14:textId="00C07894" w:rsidR="006F09CB" w:rsidRDefault="00061A6C" w:rsidP="00EB01E2">
      <w:pPr>
        <w:pStyle w:val="Encabezado"/>
        <w:shd w:val="clear" w:color="auto" w:fill="FFFFFF" w:themeFill="background1"/>
        <w:jc w:val="both"/>
        <w:rPr>
          <w:rFonts w:ascii="Arial" w:eastAsia="Arial" w:hAnsi="Arial" w:cs="Arial"/>
          <w:sz w:val="24"/>
          <w:szCs w:val="24"/>
        </w:rPr>
      </w:pPr>
      <w:r w:rsidRPr="0051355C">
        <w:rPr>
          <w:rFonts w:ascii="Arial" w:eastAsia="Arial" w:hAnsi="Arial" w:cs="Arial"/>
          <w:sz w:val="24"/>
          <w:szCs w:val="24"/>
        </w:rPr>
        <w:t xml:space="preserve">La delegación de Uruguay señaló la necesidad de aguardar a </w:t>
      </w:r>
      <w:r>
        <w:rPr>
          <w:rFonts w:ascii="Arial" w:eastAsia="Arial" w:hAnsi="Arial" w:cs="Arial"/>
          <w:sz w:val="24"/>
          <w:szCs w:val="24"/>
        </w:rPr>
        <w:t>junio 2025</w:t>
      </w:r>
      <w:r w:rsidRPr="0051355C">
        <w:rPr>
          <w:rFonts w:ascii="Arial" w:eastAsia="Arial" w:hAnsi="Arial" w:cs="Arial"/>
          <w:sz w:val="24"/>
          <w:szCs w:val="24"/>
        </w:rPr>
        <w:t>, para conocer los resultados del programa del COPOLAD y comentar sobre las experiencias y las actividades realizadas.</w:t>
      </w:r>
    </w:p>
    <w:p w14:paraId="72D5175F" w14:textId="77777777" w:rsidR="00EA66A9" w:rsidRDefault="00EA66A9" w:rsidP="009E74C6">
      <w:pPr>
        <w:suppressAutoHyphens w:val="0"/>
        <w:autoSpaceDE w:val="0"/>
        <w:autoSpaceDN w:val="0"/>
        <w:adjustRightInd w:val="0"/>
        <w:spacing w:after="0" w:line="240" w:lineRule="auto"/>
        <w:jc w:val="both"/>
        <w:rPr>
          <w:rFonts w:ascii="Arial" w:eastAsia="Arial" w:hAnsi="Arial" w:cs="Arial"/>
          <w:sz w:val="24"/>
          <w:szCs w:val="24"/>
        </w:rPr>
      </w:pPr>
    </w:p>
    <w:p w14:paraId="3265C907" w14:textId="77777777" w:rsidR="002E4691" w:rsidRPr="0051355C" w:rsidRDefault="002E4691" w:rsidP="009E74C6">
      <w:pPr>
        <w:suppressAutoHyphens w:val="0"/>
        <w:autoSpaceDE w:val="0"/>
        <w:autoSpaceDN w:val="0"/>
        <w:adjustRightInd w:val="0"/>
        <w:spacing w:after="0" w:line="240" w:lineRule="auto"/>
        <w:jc w:val="both"/>
        <w:rPr>
          <w:rFonts w:ascii="Arial" w:eastAsia="Arial" w:hAnsi="Arial" w:cs="Arial"/>
          <w:sz w:val="24"/>
          <w:szCs w:val="24"/>
        </w:rPr>
      </w:pPr>
    </w:p>
    <w:p w14:paraId="2E1D3A75" w14:textId="7D51C7FC" w:rsidR="002E4691" w:rsidRDefault="002E4691" w:rsidP="000B2745">
      <w:pPr>
        <w:pStyle w:val="Encabezado"/>
        <w:numPr>
          <w:ilvl w:val="0"/>
          <w:numId w:val="10"/>
        </w:numPr>
        <w:ind w:left="567" w:hanging="567"/>
        <w:jc w:val="both"/>
        <w:rPr>
          <w:rFonts w:ascii="Arial" w:hAnsi="Arial" w:cs="Arial"/>
          <w:b/>
          <w:sz w:val="24"/>
          <w:szCs w:val="24"/>
        </w:rPr>
      </w:pPr>
      <w:r>
        <w:rPr>
          <w:rFonts w:ascii="Arial" w:hAnsi="Arial" w:cs="Arial"/>
          <w:b/>
          <w:sz w:val="24"/>
          <w:szCs w:val="24"/>
        </w:rPr>
        <w:t>PROGRAMA DE TRABAJO 2025-2026 DE LA RED</w:t>
      </w:r>
    </w:p>
    <w:p w14:paraId="41EC41AC" w14:textId="77777777" w:rsidR="002E4691" w:rsidRDefault="002E4691" w:rsidP="002E4691">
      <w:pPr>
        <w:pStyle w:val="Encabezado"/>
        <w:jc w:val="both"/>
        <w:rPr>
          <w:rFonts w:ascii="Arial" w:hAnsi="Arial" w:cs="Arial"/>
          <w:b/>
          <w:sz w:val="24"/>
          <w:szCs w:val="24"/>
        </w:rPr>
      </w:pPr>
    </w:p>
    <w:p w14:paraId="60F30F9C" w14:textId="1F38FCDD" w:rsidR="002E4691" w:rsidRPr="00C15CFB" w:rsidRDefault="002E4691" w:rsidP="002E4691">
      <w:pPr>
        <w:pStyle w:val="Encabezado"/>
        <w:jc w:val="both"/>
        <w:rPr>
          <w:rFonts w:ascii="Arial" w:hAnsi="Arial" w:cs="Arial"/>
          <w:bCs/>
          <w:sz w:val="24"/>
          <w:szCs w:val="24"/>
        </w:rPr>
      </w:pPr>
      <w:r w:rsidRPr="00C15CFB">
        <w:rPr>
          <w:rFonts w:ascii="Arial" w:hAnsi="Arial" w:cs="Arial"/>
          <w:bCs/>
          <w:sz w:val="24"/>
          <w:szCs w:val="24"/>
        </w:rPr>
        <w:t>Las delegaciones intercambiaron comentarios sobre las actividades a realizarse en el próximo bienio.</w:t>
      </w:r>
    </w:p>
    <w:p w14:paraId="65A9A4F4" w14:textId="77777777" w:rsidR="002E4691" w:rsidRPr="00C15CFB" w:rsidRDefault="002E4691" w:rsidP="002E4691">
      <w:pPr>
        <w:pStyle w:val="Encabezado"/>
        <w:jc w:val="both"/>
        <w:rPr>
          <w:rFonts w:ascii="Arial" w:hAnsi="Arial" w:cs="Arial"/>
          <w:bCs/>
          <w:sz w:val="24"/>
          <w:szCs w:val="24"/>
        </w:rPr>
      </w:pPr>
    </w:p>
    <w:p w14:paraId="3FE63168" w14:textId="552A5987" w:rsidR="002E4691" w:rsidRPr="00C15CFB" w:rsidRDefault="002E4691" w:rsidP="002E4691">
      <w:pPr>
        <w:pStyle w:val="Encabezado"/>
        <w:jc w:val="both"/>
        <w:rPr>
          <w:rFonts w:ascii="Arial" w:hAnsi="Arial" w:cs="Arial"/>
          <w:bCs/>
          <w:sz w:val="24"/>
          <w:szCs w:val="24"/>
        </w:rPr>
      </w:pPr>
      <w:r w:rsidRPr="00C15CFB">
        <w:rPr>
          <w:rFonts w:ascii="Arial" w:hAnsi="Arial" w:cs="Arial"/>
          <w:bCs/>
          <w:sz w:val="24"/>
          <w:szCs w:val="24"/>
        </w:rPr>
        <w:t xml:space="preserve">La RED elaboró y elevó al GMC el Programa de Trabajo 2025-2026 </w:t>
      </w:r>
      <w:r w:rsidRPr="002B306C">
        <w:rPr>
          <w:rFonts w:ascii="Arial" w:hAnsi="Arial" w:cs="Arial"/>
          <w:b/>
          <w:sz w:val="24"/>
          <w:szCs w:val="24"/>
        </w:rPr>
        <w:t xml:space="preserve">Anexo </w:t>
      </w:r>
      <w:r w:rsidR="002B306C" w:rsidRPr="002B306C">
        <w:rPr>
          <w:rFonts w:ascii="Arial" w:hAnsi="Arial" w:cs="Arial"/>
          <w:b/>
          <w:sz w:val="24"/>
          <w:szCs w:val="24"/>
        </w:rPr>
        <w:t>V</w:t>
      </w:r>
      <w:r w:rsidRPr="00C15CFB">
        <w:rPr>
          <w:rFonts w:ascii="Arial" w:hAnsi="Arial" w:cs="Arial"/>
          <w:b/>
          <w:sz w:val="24"/>
          <w:szCs w:val="24"/>
        </w:rPr>
        <w:t xml:space="preserve"> </w:t>
      </w:r>
      <w:r w:rsidRPr="00C15CFB">
        <w:rPr>
          <w:rFonts w:ascii="Arial" w:hAnsi="Arial" w:cs="Arial"/>
          <w:bCs/>
          <w:sz w:val="24"/>
          <w:szCs w:val="24"/>
        </w:rPr>
        <w:t>para su aprobación.</w:t>
      </w:r>
    </w:p>
    <w:p w14:paraId="1998AEB9" w14:textId="77777777" w:rsidR="002E4691" w:rsidRDefault="002E4691" w:rsidP="002E4691">
      <w:pPr>
        <w:pStyle w:val="Encabezado"/>
        <w:jc w:val="both"/>
        <w:rPr>
          <w:rFonts w:ascii="Arial" w:hAnsi="Arial" w:cs="Arial"/>
          <w:b/>
          <w:sz w:val="24"/>
          <w:szCs w:val="24"/>
        </w:rPr>
      </w:pPr>
    </w:p>
    <w:p w14:paraId="1C60034F" w14:textId="77777777" w:rsidR="002E4691" w:rsidRDefault="002E4691" w:rsidP="002E4691">
      <w:pPr>
        <w:pStyle w:val="Encabezado"/>
        <w:jc w:val="both"/>
        <w:rPr>
          <w:rFonts w:ascii="Arial" w:hAnsi="Arial" w:cs="Arial"/>
          <w:b/>
          <w:sz w:val="24"/>
          <w:szCs w:val="24"/>
        </w:rPr>
      </w:pPr>
    </w:p>
    <w:p w14:paraId="7E0C93AE" w14:textId="512899E6" w:rsidR="00C0394F" w:rsidRPr="004144CD" w:rsidRDefault="002E4691" w:rsidP="000B2745">
      <w:pPr>
        <w:pStyle w:val="Encabezado"/>
        <w:numPr>
          <w:ilvl w:val="0"/>
          <w:numId w:val="10"/>
        </w:numPr>
        <w:ind w:left="567" w:hanging="567"/>
        <w:jc w:val="both"/>
        <w:rPr>
          <w:rFonts w:ascii="Arial" w:hAnsi="Arial" w:cs="Arial"/>
          <w:b/>
          <w:sz w:val="24"/>
          <w:szCs w:val="24"/>
        </w:rPr>
      </w:pPr>
      <w:r w:rsidRPr="004144CD">
        <w:rPr>
          <w:rFonts w:ascii="Arial" w:hAnsi="Arial" w:cs="Arial"/>
          <w:b/>
          <w:sz w:val="24"/>
          <w:szCs w:val="24"/>
        </w:rPr>
        <w:t>ENFOQUES O MODELOS DE ABORDAJE E</w:t>
      </w:r>
      <w:r w:rsidR="007967A5" w:rsidRPr="004144CD">
        <w:rPr>
          <w:rFonts w:ascii="Arial" w:hAnsi="Arial" w:cs="Arial"/>
          <w:b/>
          <w:sz w:val="24"/>
          <w:szCs w:val="24"/>
        </w:rPr>
        <w:t>N</w:t>
      </w:r>
      <w:r w:rsidRPr="004144CD">
        <w:rPr>
          <w:rFonts w:ascii="Arial" w:hAnsi="Arial" w:cs="Arial"/>
          <w:b/>
          <w:sz w:val="24"/>
          <w:szCs w:val="24"/>
        </w:rPr>
        <w:t xml:space="preserve"> INCLUSI</w:t>
      </w:r>
      <w:r w:rsidR="007967A5" w:rsidRPr="004144CD">
        <w:rPr>
          <w:rFonts w:ascii="Arial" w:hAnsi="Arial" w:cs="Arial"/>
          <w:b/>
          <w:sz w:val="24"/>
          <w:szCs w:val="24"/>
        </w:rPr>
        <w:t>Ó</w:t>
      </w:r>
      <w:r w:rsidRPr="004144CD">
        <w:rPr>
          <w:rFonts w:ascii="Arial" w:hAnsi="Arial" w:cs="Arial"/>
          <w:b/>
          <w:sz w:val="24"/>
          <w:szCs w:val="24"/>
        </w:rPr>
        <w:t>N SOCIAL</w:t>
      </w:r>
    </w:p>
    <w:p w14:paraId="609B9EFA" w14:textId="77777777" w:rsidR="002E4691" w:rsidRPr="004144CD" w:rsidRDefault="002E4691" w:rsidP="002E4691">
      <w:pPr>
        <w:pStyle w:val="Encabezado"/>
        <w:jc w:val="both"/>
        <w:rPr>
          <w:rFonts w:ascii="Arial" w:hAnsi="Arial" w:cs="Arial"/>
          <w:b/>
          <w:sz w:val="24"/>
          <w:szCs w:val="24"/>
        </w:rPr>
      </w:pPr>
    </w:p>
    <w:p w14:paraId="6BF6F418" w14:textId="391917F5" w:rsidR="002E4691" w:rsidRPr="002B306C" w:rsidRDefault="002E4691" w:rsidP="002E4691">
      <w:pPr>
        <w:spacing w:after="0" w:line="240" w:lineRule="auto"/>
        <w:jc w:val="both"/>
        <w:rPr>
          <w:rFonts w:ascii="Arial" w:hAnsi="Arial" w:cs="Arial"/>
          <w:bCs/>
          <w:sz w:val="24"/>
          <w:szCs w:val="24"/>
        </w:rPr>
      </w:pPr>
      <w:r w:rsidRPr="00C15CFB">
        <w:rPr>
          <w:rFonts w:ascii="Arial" w:hAnsi="Arial" w:cs="Arial"/>
          <w:bCs/>
          <w:sz w:val="24"/>
          <w:szCs w:val="24"/>
        </w:rPr>
        <w:t xml:space="preserve">La </w:t>
      </w:r>
      <w:r w:rsidR="004144CD">
        <w:rPr>
          <w:rFonts w:ascii="Arial" w:hAnsi="Arial" w:cs="Arial"/>
          <w:bCs/>
          <w:sz w:val="24"/>
          <w:szCs w:val="24"/>
        </w:rPr>
        <w:t>d</w:t>
      </w:r>
      <w:r w:rsidR="00C15CFB" w:rsidRPr="00C15CFB">
        <w:rPr>
          <w:rFonts w:ascii="Arial" w:hAnsi="Arial" w:cs="Arial"/>
          <w:bCs/>
          <w:sz w:val="24"/>
          <w:szCs w:val="24"/>
        </w:rPr>
        <w:t>elegación de Argentina realizó una presentación, la cual consta en el</w:t>
      </w:r>
      <w:r w:rsidR="00C15CFB">
        <w:rPr>
          <w:rFonts w:ascii="Arial" w:hAnsi="Arial" w:cs="Arial"/>
          <w:bCs/>
          <w:color w:val="FF0000"/>
          <w:sz w:val="24"/>
          <w:szCs w:val="24"/>
        </w:rPr>
        <w:t xml:space="preserve"> </w:t>
      </w:r>
      <w:r w:rsidR="00C15CFB" w:rsidRPr="00C63F8B">
        <w:rPr>
          <w:rFonts w:ascii="Arial" w:hAnsi="Arial" w:cs="Arial"/>
          <w:b/>
          <w:bCs/>
          <w:sz w:val="24"/>
          <w:szCs w:val="24"/>
        </w:rPr>
        <w:t>Anexo</w:t>
      </w:r>
      <w:r w:rsidR="00C15CFB" w:rsidRPr="00C63F8B">
        <w:rPr>
          <w:rFonts w:ascii="Arial" w:hAnsi="Arial" w:cs="Arial"/>
          <w:bCs/>
          <w:color w:val="FF0000"/>
          <w:sz w:val="24"/>
          <w:szCs w:val="24"/>
        </w:rPr>
        <w:t xml:space="preserve"> </w:t>
      </w:r>
      <w:r w:rsidR="002B306C" w:rsidRPr="002B306C">
        <w:rPr>
          <w:rFonts w:ascii="Arial" w:hAnsi="Arial" w:cs="Arial"/>
          <w:b/>
          <w:bCs/>
          <w:sz w:val="24"/>
          <w:szCs w:val="24"/>
        </w:rPr>
        <w:t>VI</w:t>
      </w:r>
      <w:r w:rsidR="00C63F8B">
        <w:rPr>
          <w:rFonts w:ascii="Arial" w:hAnsi="Arial" w:cs="Arial"/>
          <w:b/>
          <w:bCs/>
          <w:sz w:val="24"/>
          <w:szCs w:val="24"/>
        </w:rPr>
        <w:t>.</w:t>
      </w:r>
    </w:p>
    <w:p w14:paraId="1527D74D" w14:textId="77777777" w:rsidR="002E4691" w:rsidRPr="004144CD" w:rsidRDefault="002E4691" w:rsidP="002E4691">
      <w:pPr>
        <w:pStyle w:val="Encabezado"/>
        <w:jc w:val="both"/>
        <w:rPr>
          <w:rFonts w:ascii="Arial" w:hAnsi="Arial" w:cs="Arial"/>
          <w:b/>
          <w:sz w:val="24"/>
          <w:szCs w:val="24"/>
        </w:rPr>
      </w:pPr>
    </w:p>
    <w:p w14:paraId="7618DCA0" w14:textId="5970A3D5" w:rsidR="00C15CFB" w:rsidRPr="004144CD" w:rsidRDefault="00C15CFB" w:rsidP="002E4691">
      <w:pPr>
        <w:pStyle w:val="Encabezado"/>
        <w:jc w:val="both"/>
        <w:rPr>
          <w:rFonts w:ascii="Arial" w:hAnsi="Arial" w:cs="Arial"/>
          <w:b/>
          <w:sz w:val="24"/>
          <w:szCs w:val="24"/>
        </w:rPr>
      </w:pPr>
      <w:r w:rsidRPr="004144CD">
        <w:rPr>
          <w:rFonts w:ascii="Arial" w:hAnsi="Arial" w:cs="Arial"/>
          <w:sz w:val="24"/>
          <w:szCs w:val="24"/>
        </w:rPr>
        <w:t xml:space="preserve">La </w:t>
      </w:r>
      <w:r w:rsidR="004144CD">
        <w:rPr>
          <w:rFonts w:ascii="Arial" w:hAnsi="Arial" w:cs="Arial"/>
          <w:sz w:val="24"/>
          <w:szCs w:val="24"/>
        </w:rPr>
        <w:t>d</w:t>
      </w:r>
      <w:r w:rsidRPr="004144CD">
        <w:rPr>
          <w:rFonts w:ascii="Arial" w:hAnsi="Arial" w:cs="Arial"/>
          <w:sz w:val="24"/>
          <w:szCs w:val="24"/>
        </w:rPr>
        <w:t>elegación de Chile realizó una ponencia, la cual consta en el</w:t>
      </w:r>
      <w:r w:rsidRPr="004144CD">
        <w:rPr>
          <w:rFonts w:ascii="Arial" w:hAnsi="Arial" w:cs="Arial"/>
          <w:b/>
          <w:sz w:val="24"/>
          <w:szCs w:val="24"/>
        </w:rPr>
        <w:t xml:space="preserve"> Anexo</w:t>
      </w:r>
      <w:r w:rsidR="00C63F8B" w:rsidRPr="004144CD">
        <w:rPr>
          <w:rFonts w:ascii="Arial" w:hAnsi="Arial" w:cs="Arial"/>
          <w:b/>
          <w:sz w:val="24"/>
          <w:szCs w:val="24"/>
        </w:rPr>
        <w:t xml:space="preserve"> </w:t>
      </w:r>
      <w:r w:rsidR="002B306C" w:rsidRPr="004144CD">
        <w:rPr>
          <w:rFonts w:ascii="Arial" w:hAnsi="Arial" w:cs="Arial"/>
          <w:b/>
          <w:sz w:val="24"/>
          <w:szCs w:val="24"/>
        </w:rPr>
        <w:t>VII</w:t>
      </w:r>
      <w:r w:rsidRPr="004144CD">
        <w:rPr>
          <w:rFonts w:ascii="Arial" w:hAnsi="Arial" w:cs="Arial"/>
          <w:b/>
          <w:sz w:val="24"/>
          <w:szCs w:val="24"/>
        </w:rPr>
        <w:t>.</w:t>
      </w:r>
    </w:p>
    <w:p w14:paraId="31A28B03" w14:textId="77777777" w:rsidR="00C63F8B" w:rsidRPr="004144CD" w:rsidRDefault="00C63F8B" w:rsidP="002E4691">
      <w:pPr>
        <w:pStyle w:val="Encabezado"/>
        <w:jc w:val="both"/>
        <w:rPr>
          <w:rFonts w:ascii="Arial" w:hAnsi="Arial" w:cs="Arial"/>
          <w:b/>
          <w:sz w:val="24"/>
          <w:szCs w:val="24"/>
        </w:rPr>
      </w:pPr>
    </w:p>
    <w:p w14:paraId="43BBB1EE" w14:textId="1F607661" w:rsidR="00C63F8B" w:rsidRPr="004144CD" w:rsidRDefault="00C63F8B" w:rsidP="002E4691">
      <w:pPr>
        <w:pStyle w:val="Encabezado"/>
        <w:jc w:val="both"/>
        <w:rPr>
          <w:rFonts w:ascii="Arial" w:hAnsi="Arial" w:cs="Arial"/>
          <w:b/>
          <w:sz w:val="24"/>
          <w:szCs w:val="24"/>
        </w:rPr>
      </w:pPr>
      <w:r w:rsidRPr="004144CD">
        <w:rPr>
          <w:rFonts w:ascii="Arial" w:hAnsi="Arial" w:cs="Arial"/>
          <w:sz w:val="24"/>
          <w:szCs w:val="24"/>
        </w:rPr>
        <w:t xml:space="preserve">La ponencia de la </w:t>
      </w:r>
      <w:r w:rsidR="004144CD">
        <w:rPr>
          <w:rFonts w:ascii="Arial" w:hAnsi="Arial" w:cs="Arial"/>
          <w:sz w:val="24"/>
          <w:szCs w:val="24"/>
        </w:rPr>
        <w:t>d</w:t>
      </w:r>
      <w:r w:rsidRPr="004144CD">
        <w:rPr>
          <w:rFonts w:ascii="Arial" w:hAnsi="Arial" w:cs="Arial"/>
          <w:sz w:val="24"/>
          <w:szCs w:val="24"/>
        </w:rPr>
        <w:t>elegación de Paraguay se encuentra en el</w:t>
      </w:r>
      <w:r w:rsidRPr="004144CD">
        <w:rPr>
          <w:rFonts w:ascii="Arial" w:hAnsi="Arial" w:cs="Arial"/>
          <w:b/>
          <w:sz w:val="24"/>
          <w:szCs w:val="24"/>
        </w:rPr>
        <w:t xml:space="preserve"> Anexo VIII</w:t>
      </w:r>
    </w:p>
    <w:p w14:paraId="2DE82701" w14:textId="77777777" w:rsidR="00C15CFB" w:rsidRPr="004144CD" w:rsidRDefault="00C15CFB" w:rsidP="002E4691">
      <w:pPr>
        <w:pStyle w:val="Encabezado"/>
        <w:jc w:val="both"/>
        <w:rPr>
          <w:rFonts w:ascii="Arial" w:hAnsi="Arial" w:cs="Arial"/>
          <w:b/>
          <w:sz w:val="24"/>
          <w:szCs w:val="24"/>
        </w:rPr>
      </w:pPr>
    </w:p>
    <w:p w14:paraId="7C365759" w14:textId="64A71AF1" w:rsidR="002E4691" w:rsidRPr="004144CD" w:rsidRDefault="00C15CFB" w:rsidP="002E4691">
      <w:pPr>
        <w:pStyle w:val="Encabezado"/>
        <w:jc w:val="both"/>
        <w:rPr>
          <w:rFonts w:ascii="Arial" w:hAnsi="Arial" w:cs="Arial"/>
          <w:b/>
          <w:sz w:val="24"/>
          <w:szCs w:val="24"/>
        </w:rPr>
      </w:pPr>
      <w:r w:rsidRPr="004144CD">
        <w:rPr>
          <w:rFonts w:ascii="Arial" w:hAnsi="Arial" w:cs="Arial"/>
          <w:sz w:val="24"/>
          <w:szCs w:val="24"/>
        </w:rPr>
        <w:t xml:space="preserve">La presentación de la </w:t>
      </w:r>
      <w:r w:rsidR="004144CD">
        <w:rPr>
          <w:rFonts w:ascii="Arial" w:hAnsi="Arial" w:cs="Arial"/>
          <w:sz w:val="24"/>
          <w:szCs w:val="24"/>
        </w:rPr>
        <w:t>d</w:t>
      </w:r>
      <w:r w:rsidRPr="004144CD">
        <w:rPr>
          <w:rFonts w:ascii="Arial" w:hAnsi="Arial" w:cs="Arial"/>
          <w:sz w:val="24"/>
          <w:szCs w:val="24"/>
        </w:rPr>
        <w:t xml:space="preserve">elegación de Perú consta en el </w:t>
      </w:r>
      <w:r w:rsidRPr="004144CD">
        <w:rPr>
          <w:rFonts w:ascii="Arial" w:hAnsi="Arial" w:cs="Arial"/>
          <w:b/>
          <w:sz w:val="24"/>
          <w:szCs w:val="24"/>
        </w:rPr>
        <w:t>Anexo</w:t>
      </w:r>
      <w:r w:rsidR="00C63F8B" w:rsidRPr="004144CD">
        <w:rPr>
          <w:rFonts w:ascii="Arial" w:hAnsi="Arial" w:cs="Arial"/>
          <w:b/>
          <w:sz w:val="24"/>
          <w:szCs w:val="24"/>
        </w:rPr>
        <w:t xml:space="preserve"> XIX</w:t>
      </w:r>
      <w:r w:rsidRPr="004144CD">
        <w:rPr>
          <w:rFonts w:ascii="Arial" w:hAnsi="Arial" w:cs="Arial"/>
          <w:b/>
          <w:sz w:val="24"/>
          <w:szCs w:val="24"/>
        </w:rPr>
        <w:t>.</w:t>
      </w:r>
    </w:p>
    <w:p w14:paraId="3B5C9B95" w14:textId="77777777" w:rsidR="00C15CFB" w:rsidRPr="004144CD" w:rsidRDefault="00C15CFB" w:rsidP="002E4691">
      <w:pPr>
        <w:pStyle w:val="Encabezado"/>
        <w:jc w:val="both"/>
        <w:rPr>
          <w:rFonts w:ascii="Arial" w:hAnsi="Arial" w:cs="Arial"/>
          <w:b/>
          <w:sz w:val="24"/>
          <w:szCs w:val="24"/>
        </w:rPr>
      </w:pPr>
    </w:p>
    <w:p w14:paraId="366CF1EF" w14:textId="75EB84F8" w:rsidR="002E4691" w:rsidRPr="002E4691" w:rsidRDefault="002E4691" w:rsidP="000B2745">
      <w:pPr>
        <w:pStyle w:val="Encabezado"/>
        <w:numPr>
          <w:ilvl w:val="0"/>
          <w:numId w:val="10"/>
        </w:numPr>
        <w:ind w:left="567" w:hanging="567"/>
        <w:jc w:val="both"/>
        <w:rPr>
          <w:rFonts w:ascii="Arial" w:hAnsi="Arial" w:cs="Arial"/>
          <w:b/>
          <w:sz w:val="24"/>
          <w:szCs w:val="24"/>
        </w:rPr>
      </w:pPr>
      <w:r w:rsidRPr="002E4691">
        <w:rPr>
          <w:rFonts w:ascii="Arial" w:hAnsi="Arial" w:cs="Arial"/>
          <w:b/>
          <w:sz w:val="24"/>
          <w:szCs w:val="24"/>
        </w:rPr>
        <w:t>DESAFÍOS PROGRAMÁTICOS, PROPUESTA DE T</w:t>
      </w:r>
      <w:r>
        <w:rPr>
          <w:rFonts w:ascii="Arial" w:hAnsi="Arial" w:cs="Arial"/>
          <w:b/>
          <w:sz w:val="24"/>
          <w:szCs w:val="24"/>
        </w:rPr>
        <w:t>RABAJO COLABORATIVO</w:t>
      </w:r>
    </w:p>
    <w:p w14:paraId="438A7518" w14:textId="77777777" w:rsidR="00C0394F" w:rsidRPr="002E4691" w:rsidRDefault="00C0394F">
      <w:pPr>
        <w:spacing w:after="0" w:line="240" w:lineRule="auto"/>
        <w:rPr>
          <w:rFonts w:ascii="Arial" w:hAnsi="Arial" w:cs="Arial"/>
          <w:bCs/>
          <w:sz w:val="24"/>
          <w:szCs w:val="24"/>
        </w:rPr>
      </w:pPr>
    </w:p>
    <w:p w14:paraId="31BAEF5D" w14:textId="0E171A6E" w:rsidR="00C0394F" w:rsidRDefault="00390492" w:rsidP="00482BD8">
      <w:pPr>
        <w:spacing w:after="0" w:line="240" w:lineRule="auto"/>
        <w:jc w:val="both"/>
        <w:rPr>
          <w:rFonts w:ascii="Arial" w:hAnsi="Arial" w:cs="Arial"/>
          <w:b/>
          <w:bCs/>
          <w:sz w:val="24"/>
          <w:szCs w:val="24"/>
        </w:rPr>
      </w:pPr>
      <w:r w:rsidRPr="00390492">
        <w:rPr>
          <w:rFonts w:ascii="Arial" w:hAnsi="Arial" w:cs="Arial"/>
          <w:bCs/>
          <w:sz w:val="24"/>
          <w:szCs w:val="24"/>
        </w:rPr>
        <w:t xml:space="preserve">La </w:t>
      </w:r>
      <w:r w:rsidR="004144CD">
        <w:rPr>
          <w:rFonts w:ascii="Arial" w:hAnsi="Arial" w:cs="Arial"/>
          <w:bCs/>
          <w:sz w:val="24"/>
          <w:szCs w:val="24"/>
        </w:rPr>
        <w:t>d</w:t>
      </w:r>
      <w:r w:rsidRPr="00390492">
        <w:rPr>
          <w:rFonts w:ascii="Arial" w:hAnsi="Arial" w:cs="Arial"/>
          <w:bCs/>
          <w:sz w:val="24"/>
          <w:szCs w:val="24"/>
        </w:rPr>
        <w:t xml:space="preserve">elegación de Uruguay realizó una presentación, la cual consta en </w:t>
      </w:r>
      <w:r w:rsidRPr="00C63F8B">
        <w:rPr>
          <w:rFonts w:ascii="Arial" w:hAnsi="Arial" w:cs="Arial"/>
          <w:b/>
          <w:bCs/>
          <w:sz w:val="24"/>
          <w:szCs w:val="24"/>
        </w:rPr>
        <w:t>Anexo</w:t>
      </w:r>
      <w:r w:rsidR="00C63F8B">
        <w:rPr>
          <w:rFonts w:ascii="Arial" w:hAnsi="Arial" w:cs="Arial"/>
          <w:b/>
          <w:bCs/>
          <w:sz w:val="24"/>
          <w:szCs w:val="24"/>
        </w:rPr>
        <w:t xml:space="preserve"> X</w:t>
      </w:r>
    </w:p>
    <w:p w14:paraId="6E99DE2D" w14:textId="77777777" w:rsidR="00C63F8B" w:rsidRDefault="00C63F8B" w:rsidP="00482BD8">
      <w:pPr>
        <w:spacing w:after="0" w:line="240" w:lineRule="auto"/>
        <w:jc w:val="both"/>
        <w:rPr>
          <w:rFonts w:ascii="Arial" w:hAnsi="Arial" w:cs="Arial"/>
          <w:b/>
          <w:bCs/>
          <w:sz w:val="24"/>
          <w:szCs w:val="24"/>
        </w:rPr>
      </w:pPr>
    </w:p>
    <w:p w14:paraId="1FED544B" w14:textId="5159F114" w:rsidR="00C63F8B" w:rsidRPr="00C04D2D" w:rsidRDefault="00C63F8B" w:rsidP="00482BD8">
      <w:pPr>
        <w:spacing w:after="0" w:line="240" w:lineRule="auto"/>
        <w:jc w:val="both"/>
        <w:rPr>
          <w:rFonts w:ascii="Arial" w:hAnsi="Arial" w:cs="Arial"/>
          <w:b/>
          <w:bCs/>
          <w:sz w:val="24"/>
          <w:szCs w:val="24"/>
        </w:rPr>
      </w:pPr>
      <w:r w:rsidRPr="00C63F8B">
        <w:rPr>
          <w:rFonts w:ascii="Arial" w:hAnsi="Arial" w:cs="Arial"/>
          <w:bCs/>
          <w:sz w:val="24"/>
          <w:szCs w:val="24"/>
        </w:rPr>
        <w:t xml:space="preserve">La ponencia de la </w:t>
      </w:r>
      <w:r w:rsidR="004144CD">
        <w:rPr>
          <w:rFonts w:ascii="Arial" w:hAnsi="Arial" w:cs="Arial"/>
          <w:bCs/>
          <w:sz w:val="24"/>
          <w:szCs w:val="24"/>
        </w:rPr>
        <w:t>d</w:t>
      </w:r>
      <w:r w:rsidRPr="00C63F8B">
        <w:rPr>
          <w:rFonts w:ascii="Arial" w:hAnsi="Arial" w:cs="Arial"/>
          <w:bCs/>
          <w:sz w:val="24"/>
          <w:szCs w:val="24"/>
        </w:rPr>
        <w:t>elegación de Brasil consta en el</w:t>
      </w:r>
      <w:r>
        <w:rPr>
          <w:rFonts w:ascii="Arial" w:hAnsi="Arial" w:cs="Arial"/>
          <w:b/>
          <w:bCs/>
          <w:sz w:val="24"/>
          <w:szCs w:val="24"/>
        </w:rPr>
        <w:t xml:space="preserve"> Anexo XI</w:t>
      </w:r>
    </w:p>
    <w:p w14:paraId="2CC668A3" w14:textId="77777777" w:rsidR="002E4691" w:rsidRDefault="002E4691" w:rsidP="00482BD8">
      <w:pPr>
        <w:spacing w:after="0" w:line="240" w:lineRule="auto"/>
        <w:jc w:val="both"/>
        <w:rPr>
          <w:rFonts w:ascii="Arial" w:hAnsi="Arial" w:cs="Arial"/>
          <w:bCs/>
          <w:sz w:val="24"/>
          <w:szCs w:val="24"/>
        </w:rPr>
      </w:pPr>
    </w:p>
    <w:p w14:paraId="60AD9ECE" w14:textId="77777777" w:rsidR="004144CD" w:rsidRDefault="004144CD" w:rsidP="00482BD8">
      <w:pPr>
        <w:spacing w:after="0" w:line="240" w:lineRule="auto"/>
        <w:jc w:val="both"/>
        <w:rPr>
          <w:rFonts w:ascii="Arial" w:hAnsi="Arial" w:cs="Arial"/>
          <w:bCs/>
          <w:sz w:val="24"/>
          <w:szCs w:val="24"/>
        </w:rPr>
      </w:pPr>
    </w:p>
    <w:p w14:paraId="2A03C936" w14:textId="77777777" w:rsidR="004144CD" w:rsidRPr="00390492" w:rsidRDefault="004144CD" w:rsidP="00482BD8">
      <w:pPr>
        <w:spacing w:after="0" w:line="240" w:lineRule="auto"/>
        <w:jc w:val="both"/>
        <w:rPr>
          <w:rFonts w:ascii="Arial" w:hAnsi="Arial" w:cs="Arial"/>
          <w:bCs/>
          <w:sz w:val="24"/>
          <w:szCs w:val="24"/>
        </w:rPr>
      </w:pPr>
    </w:p>
    <w:p w14:paraId="4AB83146" w14:textId="77777777" w:rsidR="00C0394F" w:rsidRPr="0051355C" w:rsidRDefault="006D3B4B" w:rsidP="000B2745">
      <w:pPr>
        <w:pStyle w:val="Encabezado"/>
        <w:numPr>
          <w:ilvl w:val="0"/>
          <w:numId w:val="10"/>
        </w:numPr>
        <w:ind w:left="567" w:hanging="567"/>
        <w:jc w:val="both"/>
        <w:rPr>
          <w:rFonts w:ascii="Arial" w:hAnsi="Arial" w:cs="Arial"/>
          <w:b/>
          <w:sz w:val="24"/>
          <w:szCs w:val="24"/>
        </w:rPr>
      </w:pPr>
      <w:r w:rsidRPr="0051355C">
        <w:rPr>
          <w:rFonts w:ascii="Arial" w:eastAsia="Arial" w:hAnsi="Arial" w:cs="Arial"/>
          <w:b/>
          <w:color w:val="000000"/>
          <w:sz w:val="24"/>
          <w:szCs w:val="24"/>
        </w:rPr>
        <w:t>PÁRRAFO PARA COMUNICADO CONJUNTO DE PRESIDENTES DEL MERCOSUR Y ESTADOS ASOCIADOS</w:t>
      </w:r>
    </w:p>
    <w:p w14:paraId="11591904" w14:textId="77777777" w:rsidR="00EA66A9" w:rsidRDefault="00EA66A9">
      <w:pPr>
        <w:pStyle w:val="Encabezado"/>
        <w:jc w:val="both"/>
        <w:rPr>
          <w:rFonts w:ascii="Arial" w:hAnsi="Arial" w:cs="Arial"/>
          <w:bCs/>
          <w:sz w:val="24"/>
          <w:szCs w:val="24"/>
        </w:rPr>
      </w:pPr>
    </w:p>
    <w:p w14:paraId="010648C5" w14:textId="24528BA0" w:rsidR="00C0394F" w:rsidRPr="00CB7E4C" w:rsidRDefault="006D3B4B">
      <w:pPr>
        <w:pStyle w:val="Encabezado"/>
        <w:jc w:val="both"/>
        <w:rPr>
          <w:rFonts w:ascii="Arial" w:hAnsi="Arial" w:cs="Arial"/>
          <w:bCs/>
          <w:sz w:val="24"/>
          <w:szCs w:val="24"/>
        </w:rPr>
      </w:pPr>
      <w:r w:rsidRPr="0051355C">
        <w:rPr>
          <w:rFonts w:ascii="Arial" w:hAnsi="Arial" w:cs="Arial"/>
          <w:bCs/>
          <w:sz w:val="24"/>
          <w:szCs w:val="24"/>
        </w:rPr>
        <w:t>Las delegaciones consideraron el párrafo para el Comunicado Conjunto de Presidentes d</w:t>
      </w:r>
      <w:r w:rsidR="009E74C6" w:rsidRPr="0051355C">
        <w:rPr>
          <w:rFonts w:ascii="Arial" w:hAnsi="Arial" w:cs="Arial"/>
          <w:bCs/>
          <w:sz w:val="24"/>
          <w:szCs w:val="24"/>
        </w:rPr>
        <w:t>el MERCOSUR y Estados Asociados, que fue aprobado y</w:t>
      </w:r>
      <w:r w:rsidRPr="0051355C">
        <w:rPr>
          <w:rFonts w:ascii="Arial" w:hAnsi="Arial" w:cs="Arial"/>
          <w:bCs/>
          <w:sz w:val="24"/>
          <w:szCs w:val="24"/>
        </w:rPr>
        <w:t xml:space="preserve"> se el</w:t>
      </w:r>
      <w:r w:rsidR="002F5367" w:rsidRPr="0051355C">
        <w:rPr>
          <w:rFonts w:ascii="Arial" w:hAnsi="Arial" w:cs="Arial"/>
          <w:bCs/>
          <w:sz w:val="24"/>
          <w:szCs w:val="24"/>
        </w:rPr>
        <w:t>eva</w:t>
      </w:r>
      <w:r w:rsidR="009E74C6" w:rsidRPr="0051355C">
        <w:rPr>
          <w:rFonts w:ascii="Arial" w:hAnsi="Arial" w:cs="Arial"/>
          <w:bCs/>
          <w:sz w:val="24"/>
          <w:szCs w:val="24"/>
        </w:rPr>
        <w:t>rá</w:t>
      </w:r>
      <w:r w:rsidR="002F5367" w:rsidRPr="0051355C">
        <w:rPr>
          <w:rFonts w:ascii="Arial" w:hAnsi="Arial" w:cs="Arial"/>
          <w:bCs/>
          <w:sz w:val="24"/>
          <w:szCs w:val="24"/>
        </w:rPr>
        <w:t xml:space="preserve"> al CMC, a través del FCCP, el cual</w:t>
      </w:r>
      <w:r w:rsidRPr="0051355C">
        <w:rPr>
          <w:rFonts w:ascii="Arial" w:hAnsi="Arial" w:cs="Arial"/>
          <w:bCs/>
          <w:sz w:val="24"/>
          <w:szCs w:val="24"/>
        </w:rPr>
        <w:t xml:space="preserve"> consta como </w:t>
      </w:r>
      <w:r w:rsidRPr="00C63F8B">
        <w:rPr>
          <w:rFonts w:ascii="Arial" w:hAnsi="Arial" w:cs="Arial"/>
          <w:b/>
          <w:sz w:val="24"/>
          <w:szCs w:val="24"/>
        </w:rPr>
        <w:t>Anexo</w:t>
      </w:r>
      <w:r w:rsidR="001B5156" w:rsidRPr="00C63F8B">
        <w:rPr>
          <w:rFonts w:ascii="Arial" w:hAnsi="Arial" w:cs="Arial"/>
          <w:b/>
          <w:sz w:val="24"/>
          <w:szCs w:val="24"/>
        </w:rPr>
        <w:t xml:space="preserve"> </w:t>
      </w:r>
      <w:r w:rsidR="00C63F8B" w:rsidRPr="00C63F8B">
        <w:rPr>
          <w:rFonts w:ascii="Arial" w:hAnsi="Arial" w:cs="Arial"/>
          <w:b/>
          <w:sz w:val="24"/>
          <w:szCs w:val="24"/>
        </w:rPr>
        <w:t>XI</w:t>
      </w:r>
      <w:r w:rsidR="00C63F8B">
        <w:rPr>
          <w:rFonts w:ascii="Arial" w:hAnsi="Arial" w:cs="Arial"/>
          <w:b/>
          <w:sz w:val="24"/>
          <w:szCs w:val="24"/>
        </w:rPr>
        <w:t>I.</w:t>
      </w:r>
    </w:p>
    <w:p w14:paraId="63C31952" w14:textId="080CCDEF" w:rsidR="00C0394F" w:rsidRPr="0051355C" w:rsidRDefault="00C0394F">
      <w:pPr>
        <w:pStyle w:val="Encabezado"/>
        <w:jc w:val="both"/>
        <w:rPr>
          <w:rFonts w:ascii="Arial" w:hAnsi="Arial" w:cs="Arial"/>
          <w:b/>
          <w:sz w:val="24"/>
          <w:szCs w:val="24"/>
        </w:rPr>
      </w:pPr>
      <w:bookmarkStart w:id="2" w:name="_Hlk134180405"/>
      <w:bookmarkEnd w:id="2"/>
    </w:p>
    <w:p w14:paraId="6BF8B109" w14:textId="77777777" w:rsidR="001F74F4" w:rsidRPr="001F74F4" w:rsidRDefault="001F74F4" w:rsidP="001F74F4">
      <w:pPr>
        <w:widowControl w:val="0"/>
        <w:suppressAutoHyphens w:val="0"/>
        <w:overflowPunct w:val="0"/>
        <w:adjustRightInd w:val="0"/>
        <w:spacing w:after="0" w:line="240" w:lineRule="auto"/>
        <w:jc w:val="both"/>
        <w:rPr>
          <w:rFonts w:ascii="Arial" w:eastAsia="Times New Roman" w:hAnsi="Arial" w:cs="Arial"/>
          <w:b/>
          <w:kern w:val="28"/>
          <w:sz w:val="24"/>
          <w:szCs w:val="24"/>
          <w:lang w:val="es-ES" w:eastAsia="es-UY"/>
        </w:rPr>
      </w:pPr>
    </w:p>
    <w:p w14:paraId="3EAC8B20" w14:textId="71E60851" w:rsidR="001F74F4" w:rsidRPr="002E4691" w:rsidRDefault="001F74F4" w:rsidP="000B2745">
      <w:pPr>
        <w:pStyle w:val="Prrafodelista"/>
        <w:widowControl w:val="0"/>
        <w:numPr>
          <w:ilvl w:val="0"/>
          <w:numId w:val="10"/>
        </w:numPr>
        <w:suppressAutoHyphens w:val="0"/>
        <w:overflowPunct w:val="0"/>
        <w:adjustRightInd w:val="0"/>
        <w:jc w:val="both"/>
        <w:rPr>
          <w:rFonts w:ascii="Arial" w:eastAsia="Times New Roman" w:hAnsi="Arial" w:cs="Arial"/>
          <w:b/>
          <w:kern w:val="28"/>
          <w:sz w:val="24"/>
          <w:szCs w:val="24"/>
          <w:lang w:val="es-ES" w:eastAsia="es-UY"/>
        </w:rPr>
      </w:pPr>
      <w:r w:rsidRPr="002E4691">
        <w:rPr>
          <w:rFonts w:ascii="Arial" w:eastAsia="Times New Roman" w:hAnsi="Arial" w:cs="Arial"/>
          <w:b/>
          <w:kern w:val="28"/>
          <w:sz w:val="24"/>
          <w:szCs w:val="24"/>
          <w:lang w:val="es-ES" w:eastAsia="es-UY"/>
        </w:rPr>
        <w:t>INSTRUCCIONES DEL GRUPO MERCADO COMÚN (GMC)</w:t>
      </w:r>
    </w:p>
    <w:p w14:paraId="7C6210FB" w14:textId="77777777" w:rsidR="001F74F4" w:rsidRPr="001F74F4" w:rsidRDefault="001F74F4" w:rsidP="001F74F4">
      <w:pPr>
        <w:suppressAutoHyphens w:val="0"/>
        <w:spacing w:after="0" w:line="240" w:lineRule="auto"/>
        <w:ind w:left="708"/>
        <w:rPr>
          <w:rFonts w:ascii="Arial" w:eastAsia="Times New Roman" w:hAnsi="Arial" w:cs="Arial"/>
          <w:b/>
          <w:kern w:val="28"/>
          <w:sz w:val="24"/>
          <w:szCs w:val="24"/>
          <w:lang w:val="es-ES" w:eastAsia="es-UY"/>
        </w:rPr>
      </w:pPr>
    </w:p>
    <w:p w14:paraId="17E8FAD4" w14:textId="0A710087" w:rsidR="001F74F4" w:rsidRPr="001F74F4" w:rsidRDefault="002E4691" w:rsidP="001F74F4">
      <w:pPr>
        <w:widowControl w:val="0"/>
        <w:suppressAutoHyphens w:val="0"/>
        <w:overflowPunct w:val="0"/>
        <w:adjustRightInd w:val="0"/>
        <w:spacing w:after="0" w:line="240" w:lineRule="auto"/>
        <w:jc w:val="both"/>
        <w:rPr>
          <w:rFonts w:ascii="Arial" w:eastAsia="Times New Roman" w:hAnsi="Arial" w:cs="Arial"/>
          <w:b/>
          <w:kern w:val="28"/>
          <w:sz w:val="24"/>
          <w:szCs w:val="24"/>
          <w:lang w:eastAsia="es-UY"/>
        </w:rPr>
      </w:pPr>
      <w:r>
        <w:rPr>
          <w:rFonts w:ascii="Arial" w:eastAsia="Times New Roman" w:hAnsi="Arial" w:cs="Arial"/>
          <w:bCs/>
          <w:kern w:val="28"/>
          <w:sz w:val="24"/>
          <w:szCs w:val="24"/>
          <w:lang w:val="es-AR" w:eastAsia="es-UY"/>
        </w:rPr>
        <w:t xml:space="preserve">La RED tomó nota de lo instruido por el GMC en su </w:t>
      </w:r>
      <w:r w:rsidR="001F74F4" w:rsidRPr="001F74F4">
        <w:rPr>
          <w:rFonts w:ascii="Arial" w:eastAsia="Times New Roman" w:hAnsi="Arial" w:cs="Arial"/>
          <w:b/>
          <w:kern w:val="28"/>
          <w:sz w:val="24"/>
          <w:szCs w:val="24"/>
          <w:lang w:eastAsia="es-UY"/>
        </w:rPr>
        <w:t xml:space="preserve">LXII reunión </w:t>
      </w:r>
      <w:r w:rsidRPr="001F74F4">
        <w:rPr>
          <w:rFonts w:ascii="Arial" w:eastAsia="Times New Roman" w:hAnsi="Arial" w:cs="Arial"/>
          <w:b/>
          <w:kern w:val="28"/>
          <w:sz w:val="24"/>
          <w:szCs w:val="24"/>
          <w:lang w:eastAsia="es-UY"/>
        </w:rPr>
        <w:t>extraordinaria</w:t>
      </w:r>
      <w:r w:rsidR="001F74F4" w:rsidRPr="001F74F4">
        <w:rPr>
          <w:rFonts w:ascii="Arial" w:eastAsia="Times New Roman" w:hAnsi="Arial" w:cs="Arial"/>
          <w:b/>
          <w:kern w:val="28"/>
          <w:sz w:val="24"/>
          <w:szCs w:val="24"/>
          <w:lang w:eastAsia="es-UY"/>
        </w:rPr>
        <w:t>, Acta N° 03/24, ítem 8:</w:t>
      </w:r>
    </w:p>
    <w:p w14:paraId="5FEB43BF" w14:textId="77777777" w:rsidR="001F74F4" w:rsidRPr="001F74F4" w:rsidRDefault="001F74F4" w:rsidP="001F74F4">
      <w:pPr>
        <w:widowControl w:val="0"/>
        <w:suppressAutoHyphens w:val="0"/>
        <w:overflowPunct w:val="0"/>
        <w:adjustRightInd w:val="0"/>
        <w:spacing w:after="0" w:line="240" w:lineRule="auto"/>
        <w:jc w:val="both"/>
        <w:rPr>
          <w:rFonts w:ascii="Arial" w:eastAsia="Arial" w:hAnsi="Arial" w:cs="Arial"/>
          <w:i/>
          <w:iCs/>
          <w:sz w:val="24"/>
          <w:szCs w:val="24"/>
          <w:lang w:val="es-ES_tradnl" w:eastAsia="pt-BR"/>
        </w:rPr>
      </w:pPr>
      <w:r w:rsidRPr="001F74F4">
        <w:rPr>
          <w:rFonts w:ascii="Arial" w:eastAsia="Arial" w:hAnsi="Arial" w:cs="Arial"/>
          <w:sz w:val="24"/>
          <w:szCs w:val="24"/>
          <w:lang w:val="es-AR" w:eastAsia="es-UY"/>
        </w:rPr>
        <w:t>“</w:t>
      </w:r>
      <w:r w:rsidRPr="001F74F4">
        <w:rPr>
          <w:rFonts w:ascii="Arial" w:eastAsia="Arial" w:hAnsi="Arial" w:cs="Arial"/>
          <w:i/>
          <w:iCs/>
          <w:sz w:val="24"/>
          <w:szCs w:val="24"/>
          <w:lang w:val="es-AR" w:eastAsia="es-UY"/>
        </w:rPr>
        <w:t>El GMC</w:t>
      </w:r>
      <w:r w:rsidRPr="001F74F4">
        <w:rPr>
          <w:rFonts w:ascii="Arial" w:eastAsia="Arial" w:hAnsi="Arial" w:cs="Arial"/>
          <w:sz w:val="24"/>
          <w:szCs w:val="24"/>
          <w:lang w:val="es-AR" w:eastAsia="es-UY"/>
        </w:rPr>
        <w:t xml:space="preserve"> </w:t>
      </w:r>
      <w:r w:rsidRPr="001F74F4">
        <w:rPr>
          <w:rFonts w:ascii="Arial" w:eastAsia="Arial" w:hAnsi="Arial" w:cs="Arial"/>
          <w:i/>
          <w:iCs/>
          <w:kern w:val="2"/>
          <w:sz w:val="24"/>
          <w:szCs w:val="24"/>
          <w:lang w:val="es-AR" w:eastAsia="es-UY" w:bidi="hi-IN"/>
        </w:rPr>
        <w:t xml:space="preserve">recordó a los órganos y foros de la estructura institucional </w:t>
      </w:r>
      <w:r w:rsidRPr="001F74F4">
        <w:rPr>
          <w:rFonts w:ascii="Arial" w:eastAsia="Arial" w:hAnsi="Arial" w:cs="Arial"/>
          <w:bCs/>
          <w:i/>
          <w:iCs/>
          <w:kern w:val="2"/>
          <w:sz w:val="24"/>
          <w:szCs w:val="24"/>
          <w:lang w:val="es-AR" w:eastAsia="es-UY" w:bidi="hi-IN"/>
        </w:rPr>
        <w:t xml:space="preserve">que, de conformidad </w:t>
      </w:r>
      <w:r w:rsidRPr="001F74F4">
        <w:rPr>
          <w:rFonts w:ascii="Arial" w:eastAsia="Calibri" w:hAnsi="Arial" w:cs="Arial"/>
          <w:bCs/>
          <w:i/>
          <w:iCs/>
          <w:kern w:val="2"/>
          <w:sz w:val="24"/>
          <w:szCs w:val="24"/>
          <w:lang w:val="es-PY" w:eastAsia="hi-IN" w:bidi="hi-IN"/>
        </w:rPr>
        <w:t xml:space="preserve">con lo dispuesto en el Artículo 14 de la Decisión CMC Nº 59/00, </w:t>
      </w:r>
      <w:r w:rsidRPr="001F74F4">
        <w:rPr>
          <w:rFonts w:ascii="Arial" w:eastAsia="Arial" w:hAnsi="Arial" w:cs="Arial"/>
          <w:i/>
          <w:iCs/>
          <w:sz w:val="24"/>
          <w:szCs w:val="24"/>
          <w:lang w:val="es-ES_tradnl" w:eastAsia="pt-BR"/>
        </w:rPr>
        <w:t xml:space="preserve">queda prohibida la realización de reuniones de foros dependientes hasta tres (3) días hábiles antes de las reuniones de los órganos decisorios al cual están subordinados y hasta diez (10) días antes de las reuniones finales de esos órganos en el semestre. </w:t>
      </w:r>
    </w:p>
    <w:p w14:paraId="5F92E115" w14:textId="77777777" w:rsidR="001F74F4" w:rsidRPr="001F74F4" w:rsidRDefault="001F74F4" w:rsidP="001F74F4">
      <w:pPr>
        <w:widowControl w:val="0"/>
        <w:suppressAutoHyphens w:val="0"/>
        <w:overflowPunct w:val="0"/>
        <w:adjustRightInd w:val="0"/>
        <w:spacing w:after="0" w:line="240" w:lineRule="auto"/>
        <w:jc w:val="both"/>
        <w:rPr>
          <w:rFonts w:ascii="Arial" w:eastAsia="Arial" w:hAnsi="Arial" w:cs="Arial"/>
          <w:i/>
          <w:iCs/>
          <w:sz w:val="24"/>
          <w:szCs w:val="24"/>
          <w:lang w:val="es-ES_tradnl" w:eastAsia="pt-BR"/>
        </w:rPr>
      </w:pPr>
    </w:p>
    <w:p w14:paraId="20D1D5A5" w14:textId="77777777" w:rsidR="001F74F4" w:rsidRPr="001F74F4" w:rsidRDefault="001F74F4" w:rsidP="001F74F4">
      <w:pPr>
        <w:widowControl w:val="0"/>
        <w:suppressAutoHyphens w:val="0"/>
        <w:overflowPunct w:val="0"/>
        <w:adjustRightInd w:val="0"/>
        <w:spacing w:after="0" w:line="240" w:lineRule="auto"/>
        <w:jc w:val="both"/>
        <w:rPr>
          <w:rFonts w:ascii="Arial" w:eastAsia="Arial" w:hAnsi="Arial" w:cs="Arial"/>
          <w:i/>
          <w:iCs/>
          <w:sz w:val="24"/>
          <w:szCs w:val="24"/>
          <w:lang w:val="es-ES_tradnl" w:eastAsia="es-UY"/>
        </w:rPr>
      </w:pPr>
      <w:r w:rsidRPr="001F74F4">
        <w:rPr>
          <w:rFonts w:ascii="Arial" w:eastAsia="Arial" w:hAnsi="Arial" w:cs="Arial"/>
          <w:i/>
          <w:iCs/>
          <w:sz w:val="24"/>
          <w:szCs w:val="24"/>
          <w:lang w:val="es-ES_tradnl" w:eastAsia="pt-BR"/>
        </w:rPr>
        <w:t xml:space="preserve">Asimismo, de conformidad con lo establecido </w:t>
      </w:r>
      <w:r w:rsidRPr="001F74F4">
        <w:rPr>
          <w:rFonts w:ascii="Arial" w:eastAsia="Calibri" w:hAnsi="Arial" w:cs="Arial"/>
          <w:bCs/>
          <w:i/>
          <w:iCs/>
          <w:kern w:val="2"/>
          <w:sz w:val="24"/>
          <w:szCs w:val="24"/>
          <w:lang w:val="es-PY" w:eastAsia="hi-IN" w:bidi="hi-IN"/>
        </w:rPr>
        <w:t xml:space="preserve">en la Resolución GMC N° 23/98, recordó que </w:t>
      </w:r>
      <w:r w:rsidRPr="001F74F4">
        <w:rPr>
          <w:rFonts w:ascii="Arial" w:eastAsia="Arial" w:hAnsi="Arial" w:cs="Arial"/>
          <w:i/>
          <w:iCs/>
          <w:sz w:val="24"/>
          <w:szCs w:val="24"/>
          <w:lang w:val="es-ES_tradnl" w:eastAsia="pt-BR"/>
        </w:rPr>
        <w:t>t</w:t>
      </w:r>
      <w:r w:rsidRPr="001F74F4">
        <w:rPr>
          <w:rFonts w:ascii="Arial" w:eastAsia="Arial" w:hAnsi="Arial" w:cs="Arial"/>
          <w:i/>
          <w:iCs/>
          <w:sz w:val="24"/>
          <w:szCs w:val="24"/>
          <w:lang w:val="es-ES_tradnl" w:eastAsia="es-UY"/>
        </w:rPr>
        <w:t xml:space="preserve">odos los proyectos de norma deben ser remitidos a las respectivas Secciones Nacionales del GMC con diez (10) días de anticipación a la realización de la reunión técnica preparatoria del GMC, a efectos de permitir el análisis interno correspondiente. </w:t>
      </w:r>
    </w:p>
    <w:p w14:paraId="2CFDEDD0" w14:textId="77777777" w:rsidR="001F74F4" w:rsidRPr="001F74F4" w:rsidRDefault="001F74F4" w:rsidP="001F74F4">
      <w:pPr>
        <w:widowControl w:val="0"/>
        <w:suppressAutoHyphens w:val="0"/>
        <w:overflowPunct w:val="0"/>
        <w:adjustRightInd w:val="0"/>
        <w:spacing w:after="0" w:line="240" w:lineRule="auto"/>
        <w:jc w:val="both"/>
        <w:rPr>
          <w:rFonts w:ascii="Arial" w:eastAsia="Arial" w:hAnsi="Arial" w:cs="Arial"/>
          <w:i/>
          <w:iCs/>
          <w:sz w:val="24"/>
          <w:szCs w:val="24"/>
          <w:lang w:val="es-ES_tradnl" w:eastAsia="es-UY"/>
        </w:rPr>
      </w:pPr>
    </w:p>
    <w:p w14:paraId="24991A5B" w14:textId="77777777" w:rsidR="001F74F4" w:rsidRPr="001F74F4" w:rsidRDefault="001F74F4" w:rsidP="001F74F4">
      <w:pPr>
        <w:widowControl w:val="0"/>
        <w:suppressAutoHyphens w:val="0"/>
        <w:overflowPunct w:val="0"/>
        <w:adjustRightInd w:val="0"/>
        <w:spacing w:after="0" w:line="240" w:lineRule="auto"/>
        <w:jc w:val="both"/>
        <w:rPr>
          <w:rFonts w:ascii="Arial" w:eastAsia="Arial" w:hAnsi="Arial" w:cs="Arial"/>
          <w:i/>
          <w:iCs/>
          <w:sz w:val="24"/>
          <w:szCs w:val="24"/>
          <w:bdr w:val="none" w:sz="0" w:space="0" w:color="auto" w:frame="1"/>
          <w:lang w:eastAsia="es-UY"/>
        </w:rPr>
      </w:pPr>
      <w:r w:rsidRPr="001F74F4">
        <w:rPr>
          <w:rFonts w:ascii="Arial" w:eastAsia="Arial" w:hAnsi="Arial" w:cs="Arial"/>
          <w:i/>
          <w:iCs/>
          <w:sz w:val="24"/>
          <w:szCs w:val="24"/>
          <w:lang w:val="es-ES_tradnl" w:eastAsia="es-UY"/>
        </w:rPr>
        <w:t xml:space="preserve">Por otra parte, el GMC recordó a sus órganos y foros dependientes que, de conformidad con la Decisión CMC N° 36/10, los Programas de Trabajo bienales deben ser elevados hasta dos semanas antes de la última reunión ordinaria del GMC del año anterior al inicio del bienio. En el caso de que el Programa de Trabajo y el Informe de Cumplimiento no sean elevados en esa oportunidad, dichos documentos deben ser elevados para consideración del GMC en la primera reunión ordinaria del año siguiente. A tal efecto, la Coordinación Nacional del Estado Parte en ejercicio de la PPT del foro dependiente, de conformidad con el Artículo 4 de dicha Decisión, debe remitir los referidos documentos </w:t>
      </w:r>
      <w:r w:rsidRPr="001F74F4">
        <w:rPr>
          <w:rFonts w:ascii="Arial" w:eastAsia="Arial" w:hAnsi="Arial" w:cs="Arial"/>
          <w:i/>
          <w:iCs/>
          <w:sz w:val="24"/>
          <w:szCs w:val="24"/>
          <w:bdr w:val="none" w:sz="0" w:space="0" w:color="auto" w:frame="1"/>
          <w:lang w:eastAsia="es-UY"/>
        </w:rPr>
        <w:t>elaborados</w:t>
      </w:r>
      <w:r w:rsidRPr="001F74F4">
        <w:rPr>
          <w:rFonts w:ascii="Arial" w:eastAsia="Arial" w:hAnsi="Arial" w:cs="Arial"/>
          <w:i/>
          <w:iCs/>
          <w:sz w:val="24"/>
          <w:szCs w:val="24"/>
          <w:lang w:val="es-ES_tradnl" w:eastAsia="es-UY"/>
        </w:rPr>
        <w:t xml:space="preserve"> </w:t>
      </w:r>
      <w:r w:rsidRPr="001F74F4">
        <w:rPr>
          <w:rFonts w:ascii="Arial" w:eastAsia="Arial" w:hAnsi="Arial" w:cs="Arial"/>
          <w:i/>
          <w:iCs/>
          <w:sz w:val="24"/>
          <w:szCs w:val="24"/>
          <w:bdr w:val="none" w:sz="0" w:space="0" w:color="auto" w:frame="1"/>
          <w:lang w:eastAsia="es-UY"/>
        </w:rPr>
        <w:t xml:space="preserve">en el módulo “Programas de Trabajo Digital” del Sistema de Información MERCOSUR (SIM), por Nota dirigida a las Coordinaciones Nacionales del GMC en caso de que no se prevea una reunión del foro antes de la mencionada reunión del GMC. </w:t>
      </w:r>
    </w:p>
    <w:p w14:paraId="2094EE13" w14:textId="77777777" w:rsidR="001F74F4" w:rsidRPr="001F74F4" w:rsidRDefault="001F74F4" w:rsidP="001F74F4">
      <w:pPr>
        <w:widowControl w:val="0"/>
        <w:suppressAutoHyphens w:val="0"/>
        <w:overflowPunct w:val="0"/>
        <w:adjustRightInd w:val="0"/>
        <w:spacing w:after="0" w:line="240" w:lineRule="auto"/>
        <w:jc w:val="both"/>
        <w:rPr>
          <w:rFonts w:ascii="Arial" w:eastAsia="Arial" w:hAnsi="Arial" w:cs="Arial"/>
          <w:i/>
          <w:iCs/>
          <w:sz w:val="24"/>
          <w:szCs w:val="24"/>
          <w:bdr w:val="none" w:sz="0" w:space="0" w:color="auto" w:frame="1"/>
          <w:lang w:eastAsia="es-UY"/>
        </w:rPr>
      </w:pPr>
    </w:p>
    <w:p w14:paraId="0C7E20A7" w14:textId="77777777" w:rsidR="001F74F4" w:rsidRPr="001F74F4" w:rsidRDefault="001F74F4" w:rsidP="001F74F4">
      <w:pPr>
        <w:widowControl w:val="0"/>
        <w:suppressAutoHyphens w:val="0"/>
        <w:overflowPunct w:val="0"/>
        <w:adjustRightInd w:val="0"/>
        <w:spacing w:after="0" w:line="240" w:lineRule="auto"/>
        <w:jc w:val="both"/>
        <w:rPr>
          <w:rFonts w:ascii="Arial" w:eastAsia="Arial" w:hAnsi="Arial" w:cs="Arial"/>
          <w:sz w:val="24"/>
          <w:szCs w:val="24"/>
          <w:lang w:val="es-AR" w:eastAsia="es-UY"/>
        </w:rPr>
      </w:pPr>
      <w:r w:rsidRPr="001F74F4">
        <w:rPr>
          <w:rFonts w:ascii="Arial" w:eastAsia="Arial" w:hAnsi="Arial" w:cs="Arial"/>
          <w:i/>
          <w:iCs/>
          <w:sz w:val="24"/>
          <w:szCs w:val="24"/>
          <w:lang w:val="es-AR" w:eastAsia="es-UY"/>
        </w:rPr>
        <w:t xml:space="preserve">Finalmente, el GMC recordó a los órganos y foros que sus reuniones deben ser registradas en actas, de conformidad con lo establecido en la Resolución GMC N° 26/01. </w:t>
      </w:r>
      <w:r w:rsidRPr="001F74F4">
        <w:rPr>
          <w:rFonts w:ascii="Arial" w:eastAsia="Arial" w:hAnsi="Arial" w:cs="Arial"/>
          <w:i/>
          <w:iCs/>
          <w:sz w:val="24"/>
          <w:szCs w:val="24"/>
          <w:lang w:val="es-ES_tradnl" w:eastAsia="es-UY"/>
        </w:rPr>
        <w:t xml:space="preserve">El acta de las reuniones presenciales debe ser firmada el último día de la reunión. En caso de que alguna delegación participe por sistema de videoconferencia, el acta deberá ser firmada por representantes diplomáticos que revistan </w:t>
      </w:r>
      <w:r w:rsidRPr="001F74F4">
        <w:rPr>
          <w:rFonts w:ascii="Arial" w:eastAsia="Arial" w:hAnsi="Arial" w:cs="Arial"/>
          <w:i/>
          <w:iCs/>
          <w:sz w:val="24"/>
          <w:szCs w:val="24"/>
          <w:lang w:val="es-ES_tradnl" w:eastAsia="es-UY"/>
        </w:rPr>
        <w:lastRenderedPageBreak/>
        <w:t xml:space="preserve">funciones en la jurisdicción del lugar donde se celebran las reuniones, de conformidad con el artículo 7 de la Decisión CMC N° 44/15. Asimismo, el acta de las reuniones realizadas por sistema de videoconferencia debe ser consensuada el último día de la reunión y remitida a la SM por la PPT </w:t>
      </w:r>
      <w:r w:rsidRPr="001F74F4">
        <w:rPr>
          <w:rFonts w:ascii="Arial" w:eastAsia="Arial" w:hAnsi="Arial" w:cs="Arial"/>
          <w:i/>
          <w:iCs/>
          <w:sz w:val="24"/>
          <w:szCs w:val="24"/>
          <w:lang w:val="es-MX"/>
        </w:rPr>
        <w:t>en un plazo no mayor a cinco (5) días de la conclusión de la respectiva reunión, de conformidad con lo establecido en la Resolución GMC N° 19/12”</w:t>
      </w:r>
      <w:r w:rsidRPr="001F74F4">
        <w:rPr>
          <w:rFonts w:ascii="Arial" w:eastAsia="Arial" w:hAnsi="Arial" w:cs="Arial"/>
          <w:sz w:val="24"/>
          <w:szCs w:val="24"/>
          <w:lang w:val="es-MX"/>
        </w:rPr>
        <w:t>.</w:t>
      </w:r>
    </w:p>
    <w:p w14:paraId="4EAF3E79" w14:textId="77777777" w:rsidR="00C0394F" w:rsidRPr="001F74F4" w:rsidRDefault="00C0394F">
      <w:pPr>
        <w:pStyle w:val="Encabezado"/>
        <w:jc w:val="both"/>
        <w:rPr>
          <w:rFonts w:ascii="Arial" w:hAnsi="Arial" w:cs="Arial"/>
          <w:b/>
          <w:sz w:val="24"/>
          <w:szCs w:val="24"/>
          <w:lang w:val="es-AR"/>
        </w:rPr>
      </w:pPr>
    </w:p>
    <w:p w14:paraId="33FC8013" w14:textId="77777777" w:rsidR="00C0394F" w:rsidRPr="0051355C" w:rsidRDefault="006D3B4B">
      <w:pPr>
        <w:spacing w:after="0" w:line="240" w:lineRule="auto"/>
        <w:rPr>
          <w:rFonts w:ascii="Arial" w:eastAsia="Arial" w:hAnsi="Arial" w:cs="Arial"/>
          <w:b/>
          <w:sz w:val="24"/>
          <w:szCs w:val="24"/>
        </w:rPr>
      </w:pPr>
      <w:r w:rsidRPr="0051355C">
        <w:rPr>
          <w:rFonts w:ascii="Arial" w:eastAsia="Arial" w:hAnsi="Arial" w:cs="Arial"/>
          <w:b/>
          <w:sz w:val="24"/>
          <w:szCs w:val="24"/>
        </w:rPr>
        <w:t xml:space="preserve">PRÓXIMA REUNIÓN </w:t>
      </w:r>
    </w:p>
    <w:p w14:paraId="78CA23C1" w14:textId="77777777" w:rsidR="00C0394F" w:rsidRPr="0051355C" w:rsidRDefault="00C0394F">
      <w:pPr>
        <w:spacing w:after="0" w:line="240" w:lineRule="auto"/>
        <w:rPr>
          <w:rFonts w:ascii="Arial" w:eastAsia="Times New Roman" w:hAnsi="Arial" w:cs="Arial"/>
          <w:bCs/>
          <w:sz w:val="24"/>
          <w:szCs w:val="24"/>
          <w:lang w:val="es-ES" w:eastAsia="es-ES"/>
        </w:rPr>
      </w:pPr>
    </w:p>
    <w:p w14:paraId="7DCA8E8F" w14:textId="77777777" w:rsidR="00C0394F" w:rsidRPr="0051355C" w:rsidRDefault="006D3B4B">
      <w:pPr>
        <w:spacing w:after="0" w:line="240" w:lineRule="auto"/>
        <w:rPr>
          <w:rFonts w:ascii="Arial" w:eastAsia="Times New Roman" w:hAnsi="Arial" w:cs="Arial"/>
          <w:bCs/>
          <w:color w:val="000000"/>
          <w:sz w:val="24"/>
          <w:szCs w:val="24"/>
          <w:lang w:val="es-ES" w:eastAsia="es-ES"/>
        </w:rPr>
      </w:pPr>
      <w:r w:rsidRPr="0051355C">
        <w:rPr>
          <w:rFonts w:ascii="Arial" w:eastAsia="Times New Roman" w:hAnsi="Arial" w:cs="Arial"/>
          <w:bCs/>
          <w:color w:val="000000"/>
          <w:sz w:val="24"/>
          <w:szCs w:val="24"/>
          <w:lang w:val="es-ES" w:eastAsia="es-ES"/>
        </w:rPr>
        <w:t>La PPT informará oportunamente la fecha de la próxima reunión.</w:t>
      </w:r>
    </w:p>
    <w:p w14:paraId="32F0F271" w14:textId="77777777" w:rsidR="00EA66A9" w:rsidRDefault="00EA66A9">
      <w:pPr>
        <w:spacing w:after="0" w:line="240" w:lineRule="auto"/>
        <w:rPr>
          <w:rFonts w:ascii="Arial" w:eastAsia="Arial" w:hAnsi="Arial" w:cs="Arial"/>
          <w:b/>
          <w:sz w:val="24"/>
          <w:szCs w:val="24"/>
          <w:lang w:val="es-ES"/>
        </w:rPr>
      </w:pPr>
    </w:p>
    <w:p w14:paraId="50C5C093" w14:textId="77777777" w:rsidR="00C0394F" w:rsidRPr="0051355C" w:rsidRDefault="006D3B4B">
      <w:pPr>
        <w:spacing w:after="0" w:line="240" w:lineRule="auto"/>
        <w:rPr>
          <w:rFonts w:ascii="Arial" w:eastAsia="Times New Roman" w:hAnsi="Arial" w:cs="Arial"/>
          <w:b/>
          <w:sz w:val="24"/>
          <w:szCs w:val="24"/>
          <w:lang w:val="es-ES" w:eastAsia="es-ES"/>
        </w:rPr>
      </w:pPr>
      <w:r w:rsidRPr="0051355C">
        <w:rPr>
          <w:rFonts w:ascii="Arial" w:eastAsia="Times New Roman" w:hAnsi="Arial" w:cs="Arial"/>
          <w:b/>
          <w:sz w:val="24"/>
          <w:szCs w:val="24"/>
          <w:lang w:val="es-ES" w:eastAsia="es-ES"/>
        </w:rPr>
        <w:t>ANEXOS</w:t>
      </w:r>
    </w:p>
    <w:p w14:paraId="4D799FAB" w14:textId="77777777" w:rsidR="00C0394F" w:rsidRPr="0051355C" w:rsidRDefault="00C0394F">
      <w:pPr>
        <w:spacing w:after="0" w:line="240" w:lineRule="auto"/>
        <w:rPr>
          <w:rFonts w:ascii="Arial" w:eastAsia="Times New Roman" w:hAnsi="Arial" w:cs="Arial"/>
          <w:b/>
          <w:sz w:val="24"/>
          <w:szCs w:val="24"/>
          <w:lang w:val="es-ES" w:eastAsia="es-ES"/>
        </w:rPr>
      </w:pPr>
    </w:p>
    <w:p w14:paraId="4DEF3BE9" w14:textId="77777777" w:rsidR="00C0394F" w:rsidRPr="0051355C" w:rsidRDefault="006D3B4B">
      <w:pPr>
        <w:tabs>
          <w:tab w:val="center" w:pos="4819"/>
          <w:tab w:val="right" w:pos="9071"/>
        </w:tabs>
        <w:spacing w:after="0" w:line="240" w:lineRule="auto"/>
        <w:jc w:val="both"/>
        <w:rPr>
          <w:rFonts w:ascii="Arial" w:eastAsia="Times New Roman" w:hAnsi="Arial" w:cs="Arial"/>
          <w:sz w:val="24"/>
          <w:szCs w:val="24"/>
          <w:lang w:val="es-ES" w:eastAsia="es-ES"/>
        </w:rPr>
      </w:pPr>
      <w:r w:rsidRPr="0051355C">
        <w:rPr>
          <w:rFonts w:ascii="Arial" w:eastAsia="Times New Roman" w:hAnsi="Arial" w:cs="Arial"/>
          <w:sz w:val="24"/>
          <w:szCs w:val="24"/>
          <w:lang w:val="es-ES" w:eastAsia="es-ES"/>
        </w:rPr>
        <w:t>Los Anexos que forman parte del Acta son los siguientes:</w:t>
      </w:r>
    </w:p>
    <w:p w14:paraId="3C03BFCA" w14:textId="77777777" w:rsidR="00237BC7" w:rsidRPr="0051355C" w:rsidRDefault="00237BC7">
      <w:pPr>
        <w:tabs>
          <w:tab w:val="center" w:pos="4819"/>
          <w:tab w:val="right" w:pos="9071"/>
        </w:tabs>
        <w:spacing w:after="0" w:line="240" w:lineRule="auto"/>
        <w:jc w:val="both"/>
        <w:rPr>
          <w:rFonts w:ascii="Arial" w:eastAsia="Times New Roman" w:hAnsi="Arial" w:cs="Arial"/>
          <w:sz w:val="24"/>
          <w:szCs w:val="24"/>
          <w:lang w:val="es-ES" w:eastAsia="es-ES"/>
        </w:rPr>
      </w:pPr>
    </w:p>
    <w:tbl>
      <w:tblPr>
        <w:tblW w:w="9067" w:type="dxa"/>
        <w:tblLayout w:type="fixed"/>
        <w:tblLook w:val="04A0" w:firstRow="1" w:lastRow="0" w:firstColumn="1" w:lastColumn="0" w:noHBand="0" w:noVBand="1"/>
      </w:tblPr>
      <w:tblGrid>
        <w:gridCol w:w="2547"/>
        <w:gridCol w:w="6520"/>
      </w:tblGrid>
      <w:tr w:rsidR="00C0394F" w:rsidRPr="0051355C" w14:paraId="4F23263D" w14:textId="77777777" w:rsidTr="00CD4F75">
        <w:trPr>
          <w:trHeight w:hRule="exact" w:val="567"/>
        </w:trPr>
        <w:tc>
          <w:tcPr>
            <w:tcW w:w="2547" w:type="dxa"/>
            <w:tcBorders>
              <w:top w:val="single" w:sz="4" w:space="0" w:color="000000"/>
              <w:left w:val="single" w:sz="4" w:space="0" w:color="000000"/>
              <w:bottom w:val="single" w:sz="4" w:space="0" w:color="000000"/>
              <w:right w:val="single" w:sz="4" w:space="0" w:color="000000"/>
            </w:tcBorders>
            <w:vAlign w:val="center"/>
          </w:tcPr>
          <w:p w14:paraId="685D3D8D" w14:textId="77777777" w:rsidR="00C0394F" w:rsidRPr="0051355C" w:rsidRDefault="006D3B4B" w:rsidP="006369D6">
            <w:pPr>
              <w:widowControl w:val="0"/>
              <w:spacing w:after="0" w:line="240" w:lineRule="auto"/>
              <w:rPr>
                <w:rFonts w:ascii="Arial" w:eastAsia="Times New Roman" w:hAnsi="Arial" w:cs="Arial"/>
                <w:b/>
                <w:color w:val="000000" w:themeColor="text1"/>
                <w:sz w:val="24"/>
                <w:szCs w:val="24"/>
                <w:lang w:val="es-ES" w:eastAsia="es-ES"/>
              </w:rPr>
            </w:pPr>
            <w:r w:rsidRPr="0051355C">
              <w:rPr>
                <w:rFonts w:ascii="Arial" w:eastAsia="Times New Roman" w:hAnsi="Arial" w:cs="Arial"/>
                <w:b/>
                <w:color w:val="000000" w:themeColor="text1"/>
                <w:sz w:val="24"/>
                <w:szCs w:val="24"/>
                <w:lang w:val="es-ES" w:eastAsia="es-ES"/>
              </w:rPr>
              <w:t>Anexo I</w:t>
            </w:r>
          </w:p>
        </w:tc>
        <w:tc>
          <w:tcPr>
            <w:tcW w:w="6520" w:type="dxa"/>
            <w:tcBorders>
              <w:top w:val="single" w:sz="4" w:space="0" w:color="000000"/>
              <w:left w:val="single" w:sz="4" w:space="0" w:color="000000"/>
              <w:bottom w:val="single" w:sz="4" w:space="0" w:color="000000"/>
              <w:right w:val="single" w:sz="4" w:space="0" w:color="000000"/>
            </w:tcBorders>
          </w:tcPr>
          <w:p w14:paraId="4090D537" w14:textId="77777777" w:rsidR="006369D6" w:rsidRPr="0051355C" w:rsidRDefault="006369D6" w:rsidP="006369D6">
            <w:pPr>
              <w:widowControl w:val="0"/>
              <w:spacing w:after="0" w:line="240" w:lineRule="auto"/>
              <w:rPr>
                <w:rFonts w:ascii="Arial" w:eastAsia="Times New Roman" w:hAnsi="Arial" w:cs="Arial"/>
                <w:bCs/>
                <w:color w:val="000000" w:themeColor="text1"/>
                <w:sz w:val="24"/>
                <w:szCs w:val="24"/>
                <w:lang w:val="es-ES" w:eastAsia="es-ES"/>
              </w:rPr>
            </w:pPr>
          </w:p>
          <w:p w14:paraId="5C0F39A4" w14:textId="166C1030" w:rsidR="006369D6" w:rsidRPr="0051355C" w:rsidRDefault="006D3B4B" w:rsidP="006369D6">
            <w:pPr>
              <w:widowControl w:val="0"/>
              <w:spacing w:after="0" w:line="240" w:lineRule="auto"/>
              <w:rPr>
                <w:rFonts w:ascii="Arial" w:eastAsia="Times New Roman" w:hAnsi="Arial" w:cs="Arial"/>
                <w:bCs/>
                <w:color w:val="000000" w:themeColor="text1"/>
                <w:sz w:val="24"/>
                <w:szCs w:val="24"/>
                <w:lang w:val="es-ES" w:eastAsia="es-ES"/>
              </w:rPr>
            </w:pPr>
            <w:r w:rsidRPr="0051355C">
              <w:rPr>
                <w:rFonts w:ascii="Arial" w:eastAsia="Times New Roman" w:hAnsi="Arial" w:cs="Arial"/>
                <w:bCs/>
                <w:color w:val="000000" w:themeColor="text1"/>
                <w:sz w:val="24"/>
                <w:szCs w:val="24"/>
                <w:lang w:val="es-ES" w:eastAsia="es-ES"/>
              </w:rPr>
              <w:t>Lista de participantes</w:t>
            </w:r>
          </w:p>
        </w:tc>
      </w:tr>
      <w:tr w:rsidR="00C0394F" w:rsidRPr="0051355C" w14:paraId="5F257A08" w14:textId="77777777" w:rsidTr="00CD4F75">
        <w:trPr>
          <w:trHeight w:hRule="exact" w:val="567"/>
        </w:trPr>
        <w:tc>
          <w:tcPr>
            <w:tcW w:w="2547" w:type="dxa"/>
            <w:tcBorders>
              <w:top w:val="single" w:sz="4" w:space="0" w:color="000000"/>
              <w:left w:val="single" w:sz="4" w:space="0" w:color="000000"/>
              <w:bottom w:val="single" w:sz="4" w:space="0" w:color="000000"/>
              <w:right w:val="single" w:sz="4" w:space="0" w:color="000000"/>
            </w:tcBorders>
            <w:vAlign w:val="center"/>
          </w:tcPr>
          <w:p w14:paraId="127ECDF3" w14:textId="77777777" w:rsidR="00C0394F" w:rsidRPr="0051355C" w:rsidRDefault="006D3B4B" w:rsidP="006369D6">
            <w:pPr>
              <w:widowControl w:val="0"/>
              <w:spacing w:after="0" w:line="240" w:lineRule="auto"/>
              <w:rPr>
                <w:rFonts w:ascii="Arial" w:eastAsia="Times New Roman" w:hAnsi="Arial" w:cs="Arial"/>
                <w:b/>
                <w:color w:val="000000" w:themeColor="text1"/>
                <w:sz w:val="24"/>
                <w:szCs w:val="24"/>
                <w:lang w:val="es-ES" w:eastAsia="es-ES"/>
              </w:rPr>
            </w:pPr>
            <w:r w:rsidRPr="0051355C">
              <w:rPr>
                <w:rFonts w:ascii="Arial" w:eastAsia="Times New Roman" w:hAnsi="Arial" w:cs="Arial"/>
                <w:b/>
                <w:color w:val="000000" w:themeColor="text1"/>
                <w:sz w:val="24"/>
                <w:szCs w:val="24"/>
                <w:lang w:val="es-ES" w:eastAsia="es-ES"/>
              </w:rPr>
              <w:t>Anexo II</w:t>
            </w:r>
          </w:p>
        </w:tc>
        <w:tc>
          <w:tcPr>
            <w:tcW w:w="6520" w:type="dxa"/>
            <w:tcBorders>
              <w:top w:val="single" w:sz="4" w:space="0" w:color="000000"/>
              <w:left w:val="single" w:sz="4" w:space="0" w:color="000000"/>
              <w:bottom w:val="single" w:sz="4" w:space="0" w:color="000000"/>
              <w:right w:val="single" w:sz="4" w:space="0" w:color="000000"/>
            </w:tcBorders>
          </w:tcPr>
          <w:p w14:paraId="1AD67D61" w14:textId="77777777" w:rsidR="006369D6" w:rsidRPr="0051355C" w:rsidRDefault="006369D6" w:rsidP="006369D6">
            <w:pPr>
              <w:widowControl w:val="0"/>
              <w:spacing w:after="0" w:line="240" w:lineRule="auto"/>
              <w:rPr>
                <w:rFonts w:ascii="Arial" w:eastAsia="Times New Roman" w:hAnsi="Arial" w:cs="Arial"/>
                <w:bCs/>
                <w:color w:val="000000" w:themeColor="text1"/>
                <w:sz w:val="24"/>
                <w:szCs w:val="24"/>
                <w:lang w:val="es-ES" w:eastAsia="es-ES"/>
              </w:rPr>
            </w:pPr>
          </w:p>
          <w:p w14:paraId="5FC04905" w14:textId="0F5068F0" w:rsidR="00C0394F" w:rsidRPr="0051355C" w:rsidRDefault="006D3B4B" w:rsidP="006369D6">
            <w:pPr>
              <w:widowControl w:val="0"/>
              <w:spacing w:after="0" w:line="240" w:lineRule="auto"/>
              <w:rPr>
                <w:rFonts w:ascii="Arial" w:eastAsia="Times New Roman" w:hAnsi="Arial" w:cs="Arial"/>
                <w:bCs/>
                <w:color w:val="000000" w:themeColor="text1"/>
                <w:sz w:val="24"/>
                <w:szCs w:val="24"/>
                <w:lang w:val="es-ES" w:eastAsia="es-ES"/>
              </w:rPr>
            </w:pPr>
            <w:r w:rsidRPr="0051355C">
              <w:rPr>
                <w:rFonts w:ascii="Arial" w:eastAsia="Times New Roman" w:hAnsi="Arial" w:cs="Arial"/>
                <w:bCs/>
                <w:color w:val="000000" w:themeColor="text1"/>
                <w:sz w:val="24"/>
                <w:szCs w:val="24"/>
                <w:lang w:val="es-ES" w:eastAsia="es-ES"/>
              </w:rPr>
              <w:t>Agenda</w:t>
            </w:r>
          </w:p>
          <w:p w14:paraId="25AFAA50" w14:textId="77777777" w:rsidR="006369D6" w:rsidRPr="0051355C" w:rsidRDefault="006369D6" w:rsidP="006369D6">
            <w:pPr>
              <w:widowControl w:val="0"/>
              <w:spacing w:after="0" w:line="240" w:lineRule="auto"/>
              <w:rPr>
                <w:rFonts w:ascii="Arial" w:eastAsia="Times New Roman" w:hAnsi="Arial" w:cs="Arial"/>
                <w:color w:val="000000" w:themeColor="text1"/>
                <w:sz w:val="24"/>
                <w:szCs w:val="24"/>
                <w:lang w:val="es-ES" w:eastAsia="es-ES"/>
              </w:rPr>
            </w:pPr>
          </w:p>
        </w:tc>
      </w:tr>
      <w:tr w:rsidR="00CB7E4C" w:rsidRPr="0051355C" w14:paraId="656A5F18" w14:textId="77777777" w:rsidTr="00CD4F75">
        <w:trPr>
          <w:trHeight w:hRule="exact" w:val="567"/>
        </w:trPr>
        <w:tc>
          <w:tcPr>
            <w:tcW w:w="2547" w:type="dxa"/>
            <w:tcBorders>
              <w:top w:val="single" w:sz="4" w:space="0" w:color="000000"/>
              <w:left w:val="single" w:sz="4" w:space="0" w:color="000000"/>
              <w:bottom w:val="single" w:sz="4" w:space="0" w:color="000000"/>
              <w:right w:val="single" w:sz="4" w:space="0" w:color="000000"/>
            </w:tcBorders>
            <w:vAlign w:val="center"/>
          </w:tcPr>
          <w:p w14:paraId="0FE7BD16" w14:textId="12FCCDA6" w:rsidR="00CB7E4C" w:rsidRPr="0051355C" w:rsidRDefault="00CB7E4C" w:rsidP="006369D6">
            <w:pPr>
              <w:widowControl w:val="0"/>
              <w:spacing w:after="0" w:line="240" w:lineRule="auto"/>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Anexo III</w:t>
            </w:r>
          </w:p>
        </w:tc>
        <w:tc>
          <w:tcPr>
            <w:tcW w:w="6520" w:type="dxa"/>
            <w:tcBorders>
              <w:top w:val="single" w:sz="4" w:space="0" w:color="000000"/>
              <w:left w:val="single" w:sz="4" w:space="0" w:color="000000"/>
              <w:bottom w:val="single" w:sz="4" w:space="0" w:color="000000"/>
              <w:right w:val="single" w:sz="4" w:space="0" w:color="000000"/>
            </w:tcBorders>
          </w:tcPr>
          <w:p w14:paraId="2293F205" w14:textId="77777777" w:rsidR="00EC6B6B" w:rsidRDefault="00EC6B6B" w:rsidP="006369D6">
            <w:pPr>
              <w:widowControl w:val="0"/>
              <w:spacing w:after="0" w:line="240" w:lineRule="auto"/>
              <w:rPr>
                <w:rFonts w:ascii="Arial" w:eastAsia="Times New Roman" w:hAnsi="Arial" w:cs="Arial"/>
                <w:bCs/>
                <w:color w:val="000000" w:themeColor="text1"/>
                <w:sz w:val="24"/>
                <w:szCs w:val="24"/>
                <w:lang w:val="es-ES" w:eastAsia="es-ES"/>
              </w:rPr>
            </w:pPr>
          </w:p>
          <w:p w14:paraId="484DA2C6" w14:textId="158ECE7B" w:rsidR="00CB7E4C" w:rsidRPr="0051355C" w:rsidRDefault="00CB7E4C" w:rsidP="006369D6">
            <w:pPr>
              <w:widowControl w:val="0"/>
              <w:spacing w:after="0" w:line="240" w:lineRule="auto"/>
              <w:rPr>
                <w:rFonts w:ascii="Arial" w:eastAsia="Times New Roman" w:hAnsi="Arial" w:cs="Arial"/>
                <w:bCs/>
                <w:color w:val="000000" w:themeColor="text1"/>
                <w:sz w:val="24"/>
                <w:szCs w:val="24"/>
                <w:lang w:val="es-ES" w:eastAsia="es-ES"/>
              </w:rPr>
            </w:pPr>
            <w:r>
              <w:rPr>
                <w:rFonts w:ascii="Arial" w:eastAsia="Times New Roman" w:hAnsi="Arial" w:cs="Arial"/>
                <w:bCs/>
                <w:color w:val="000000" w:themeColor="text1"/>
                <w:sz w:val="24"/>
                <w:szCs w:val="24"/>
                <w:lang w:val="es-ES" w:eastAsia="es-ES"/>
              </w:rPr>
              <w:t>Resumen del Acta</w:t>
            </w:r>
          </w:p>
        </w:tc>
      </w:tr>
      <w:tr w:rsidR="00C0394F" w:rsidRPr="0051355C" w14:paraId="1CF19C93" w14:textId="77777777" w:rsidTr="00CD4F75">
        <w:trPr>
          <w:trHeight w:hRule="exact" w:val="567"/>
        </w:trPr>
        <w:tc>
          <w:tcPr>
            <w:tcW w:w="2547" w:type="dxa"/>
            <w:tcBorders>
              <w:top w:val="single" w:sz="4" w:space="0" w:color="000000"/>
              <w:left w:val="single" w:sz="4" w:space="0" w:color="000000"/>
              <w:bottom w:val="single" w:sz="4" w:space="0" w:color="000000"/>
              <w:right w:val="single" w:sz="4" w:space="0" w:color="000000"/>
            </w:tcBorders>
            <w:vAlign w:val="center"/>
          </w:tcPr>
          <w:p w14:paraId="3BC75CDF" w14:textId="10987521" w:rsidR="00C0394F" w:rsidRPr="00C423F1" w:rsidRDefault="006D3B4B" w:rsidP="00C423F1">
            <w:pPr>
              <w:widowControl w:val="0"/>
              <w:spacing w:after="0" w:line="240" w:lineRule="auto"/>
              <w:rPr>
                <w:rFonts w:ascii="Arial" w:eastAsia="Times New Roman" w:hAnsi="Arial" w:cs="Arial"/>
                <w:b/>
                <w:color w:val="000000" w:themeColor="text1"/>
                <w:sz w:val="24"/>
                <w:szCs w:val="24"/>
                <w:lang w:val="es-ES" w:eastAsia="es-ES"/>
              </w:rPr>
            </w:pPr>
            <w:r w:rsidRPr="00C423F1">
              <w:rPr>
                <w:rFonts w:ascii="Arial" w:eastAsia="Times New Roman" w:hAnsi="Arial" w:cs="Arial"/>
                <w:b/>
                <w:color w:val="000000" w:themeColor="text1"/>
                <w:sz w:val="24"/>
                <w:szCs w:val="24"/>
                <w:lang w:val="es-ES" w:eastAsia="es-ES"/>
              </w:rPr>
              <w:t xml:space="preserve">Anexo </w:t>
            </w:r>
            <w:r w:rsidR="00CB7E4C" w:rsidRPr="00C423F1">
              <w:rPr>
                <w:rFonts w:ascii="Arial" w:eastAsia="Times New Roman" w:hAnsi="Arial" w:cs="Arial"/>
                <w:b/>
                <w:color w:val="000000" w:themeColor="text1"/>
                <w:sz w:val="24"/>
                <w:szCs w:val="24"/>
                <w:lang w:val="es-ES" w:eastAsia="es-ES"/>
              </w:rPr>
              <w:t>IV</w:t>
            </w:r>
          </w:p>
        </w:tc>
        <w:tc>
          <w:tcPr>
            <w:tcW w:w="6520" w:type="dxa"/>
            <w:tcBorders>
              <w:top w:val="single" w:sz="4" w:space="0" w:color="000000"/>
              <w:left w:val="single" w:sz="4" w:space="0" w:color="000000"/>
              <w:bottom w:val="single" w:sz="4" w:space="0" w:color="000000"/>
              <w:right w:val="single" w:sz="4" w:space="0" w:color="000000"/>
            </w:tcBorders>
          </w:tcPr>
          <w:p w14:paraId="5D68EE40" w14:textId="77777777" w:rsidR="00EC6B6B" w:rsidRPr="00C423F1" w:rsidRDefault="00EC6B6B" w:rsidP="006369D6">
            <w:pPr>
              <w:widowControl w:val="0"/>
              <w:spacing w:after="0" w:line="240" w:lineRule="auto"/>
              <w:rPr>
                <w:rFonts w:ascii="Arial" w:eastAsia="Times New Roman" w:hAnsi="Arial" w:cs="Arial"/>
                <w:bCs/>
                <w:color w:val="000000" w:themeColor="text1"/>
                <w:sz w:val="24"/>
                <w:szCs w:val="24"/>
                <w:lang w:val="es-ES" w:eastAsia="es-ES"/>
              </w:rPr>
            </w:pPr>
          </w:p>
          <w:p w14:paraId="6A42BA4A" w14:textId="4F200635" w:rsidR="006369D6" w:rsidRPr="00C423F1" w:rsidRDefault="00C423F1" w:rsidP="006369D6">
            <w:pPr>
              <w:widowControl w:val="0"/>
              <w:spacing w:after="0" w:line="240" w:lineRule="auto"/>
              <w:rPr>
                <w:rFonts w:ascii="Arial" w:eastAsia="Times New Roman" w:hAnsi="Arial" w:cs="Arial"/>
                <w:bCs/>
                <w:color w:val="000000" w:themeColor="text1"/>
                <w:sz w:val="24"/>
                <w:szCs w:val="24"/>
                <w:lang w:val="es-ES" w:eastAsia="es-ES"/>
              </w:rPr>
            </w:pPr>
            <w:r>
              <w:rPr>
                <w:rFonts w:ascii="Arial" w:eastAsia="Times New Roman" w:hAnsi="Arial" w:cs="Arial"/>
                <w:bCs/>
                <w:color w:val="000000" w:themeColor="text1"/>
                <w:sz w:val="24"/>
                <w:szCs w:val="24"/>
                <w:lang w:val="es-ES" w:eastAsia="es-ES"/>
              </w:rPr>
              <w:t>Informe Cumplimiento Programa de Trabajo 2023-2024</w:t>
            </w:r>
          </w:p>
        </w:tc>
      </w:tr>
      <w:tr w:rsidR="00C0394F" w:rsidRPr="0051355C" w14:paraId="71586751" w14:textId="77777777" w:rsidTr="00CD4F75">
        <w:trPr>
          <w:trHeight w:hRule="exact" w:val="567"/>
        </w:trPr>
        <w:tc>
          <w:tcPr>
            <w:tcW w:w="254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107842" w14:textId="4CE537BF" w:rsidR="00C0394F" w:rsidRPr="00C423F1" w:rsidRDefault="00A678F0" w:rsidP="00C423F1">
            <w:pPr>
              <w:widowControl w:val="0"/>
              <w:spacing w:after="0" w:line="240" w:lineRule="auto"/>
              <w:rPr>
                <w:rFonts w:ascii="Arial" w:eastAsia="Times New Roman" w:hAnsi="Arial" w:cs="Arial"/>
                <w:b/>
                <w:color w:val="000000" w:themeColor="text1"/>
                <w:sz w:val="24"/>
                <w:szCs w:val="24"/>
                <w:lang w:eastAsia="es-ES"/>
              </w:rPr>
            </w:pPr>
            <w:r w:rsidRPr="00C423F1">
              <w:rPr>
                <w:rFonts w:ascii="Arial" w:eastAsia="Times New Roman" w:hAnsi="Arial" w:cs="Arial"/>
                <w:b/>
                <w:color w:val="000000" w:themeColor="text1"/>
                <w:sz w:val="24"/>
                <w:szCs w:val="24"/>
                <w:lang w:eastAsia="es-ES"/>
              </w:rPr>
              <w:t xml:space="preserve">Anexo </w:t>
            </w:r>
            <w:r w:rsidR="00C423F1">
              <w:rPr>
                <w:rFonts w:ascii="Arial" w:eastAsia="Times New Roman" w:hAnsi="Arial" w:cs="Arial"/>
                <w:b/>
                <w:color w:val="000000" w:themeColor="text1"/>
                <w:sz w:val="24"/>
                <w:szCs w:val="24"/>
                <w:lang w:eastAsia="es-ES"/>
              </w:rPr>
              <w:t>V</w:t>
            </w:r>
          </w:p>
        </w:tc>
        <w:tc>
          <w:tcPr>
            <w:tcW w:w="65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9933C38" w14:textId="77777777" w:rsidR="006369D6" w:rsidRPr="00C423F1" w:rsidRDefault="006369D6" w:rsidP="006369D6">
            <w:pPr>
              <w:widowControl w:val="0"/>
              <w:spacing w:after="0" w:line="240" w:lineRule="auto"/>
              <w:rPr>
                <w:rFonts w:ascii="Arial" w:eastAsia="Times New Roman" w:hAnsi="Arial" w:cs="Arial"/>
                <w:bCs/>
                <w:color w:val="000000" w:themeColor="text1"/>
                <w:sz w:val="24"/>
                <w:szCs w:val="24"/>
                <w:lang w:eastAsia="es-ES"/>
              </w:rPr>
            </w:pPr>
          </w:p>
          <w:p w14:paraId="1EE27969" w14:textId="6FE99719" w:rsidR="006369D6" w:rsidRPr="00C423F1" w:rsidRDefault="00C423F1" w:rsidP="006369D6">
            <w:pPr>
              <w:widowControl w:val="0"/>
              <w:spacing w:after="0" w:line="240" w:lineRule="auto"/>
              <w:rPr>
                <w:rFonts w:ascii="Arial" w:eastAsia="Times New Roman" w:hAnsi="Arial" w:cs="Arial"/>
                <w:bCs/>
                <w:color w:val="000000" w:themeColor="text1"/>
                <w:sz w:val="24"/>
                <w:szCs w:val="24"/>
                <w:lang w:val="es-ES" w:eastAsia="es-ES"/>
              </w:rPr>
            </w:pPr>
            <w:r>
              <w:rPr>
                <w:rFonts w:ascii="Arial" w:eastAsia="Times New Roman" w:hAnsi="Arial" w:cs="Arial"/>
                <w:bCs/>
                <w:color w:val="000000" w:themeColor="text1"/>
                <w:sz w:val="24"/>
                <w:szCs w:val="24"/>
                <w:lang w:val="es-ES" w:eastAsia="es-ES"/>
              </w:rPr>
              <w:t>Programa de Trabajo 2025-2026</w:t>
            </w:r>
          </w:p>
        </w:tc>
      </w:tr>
      <w:tr w:rsidR="006369D6" w:rsidRPr="0051355C" w14:paraId="755171BE" w14:textId="77777777" w:rsidTr="00CD4F75">
        <w:trPr>
          <w:trHeight w:hRule="exact" w:val="567"/>
        </w:trPr>
        <w:tc>
          <w:tcPr>
            <w:tcW w:w="254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78074C7" w14:textId="3D436B52" w:rsidR="006369D6" w:rsidRPr="00C423F1" w:rsidRDefault="006558CD" w:rsidP="00E66DBE">
            <w:pPr>
              <w:widowControl w:val="0"/>
              <w:spacing w:after="0" w:line="240" w:lineRule="auto"/>
              <w:rPr>
                <w:rFonts w:ascii="Arial" w:eastAsia="Times New Roman" w:hAnsi="Arial" w:cs="Arial"/>
                <w:b/>
                <w:color w:val="000000" w:themeColor="text1"/>
                <w:sz w:val="24"/>
                <w:szCs w:val="24"/>
                <w:lang w:val="es-ES" w:eastAsia="es-ES"/>
              </w:rPr>
            </w:pPr>
            <w:r w:rsidRPr="00C423F1">
              <w:rPr>
                <w:rFonts w:ascii="Arial" w:eastAsia="Times New Roman" w:hAnsi="Arial" w:cs="Arial"/>
                <w:b/>
                <w:color w:val="000000" w:themeColor="text1"/>
                <w:sz w:val="24"/>
                <w:szCs w:val="24"/>
                <w:lang w:val="es-ES" w:eastAsia="es-ES"/>
              </w:rPr>
              <w:t xml:space="preserve">Anexo </w:t>
            </w:r>
            <w:r w:rsidR="00E66DBE">
              <w:rPr>
                <w:rFonts w:ascii="Arial" w:eastAsia="Times New Roman" w:hAnsi="Arial" w:cs="Arial"/>
                <w:b/>
                <w:color w:val="000000" w:themeColor="text1"/>
                <w:sz w:val="24"/>
                <w:szCs w:val="24"/>
                <w:lang w:val="es-ES" w:eastAsia="es-ES"/>
              </w:rPr>
              <w:t>VI</w:t>
            </w:r>
          </w:p>
        </w:tc>
        <w:tc>
          <w:tcPr>
            <w:tcW w:w="65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AAD818" w14:textId="77777777" w:rsidR="006369D6" w:rsidRPr="00C423F1" w:rsidRDefault="006369D6" w:rsidP="006369D6">
            <w:pPr>
              <w:widowControl w:val="0"/>
              <w:spacing w:after="0" w:line="240" w:lineRule="auto"/>
              <w:rPr>
                <w:rFonts w:ascii="Arial" w:eastAsia="Times New Roman" w:hAnsi="Arial" w:cs="Arial"/>
                <w:bCs/>
                <w:color w:val="000000" w:themeColor="text1"/>
                <w:sz w:val="24"/>
                <w:szCs w:val="24"/>
                <w:lang w:val="es-ES" w:eastAsia="es-ES"/>
              </w:rPr>
            </w:pPr>
          </w:p>
          <w:p w14:paraId="3030DD72" w14:textId="7AE8E492" w:rsidR="006369D6" w:rsidRPr="00C423F1" w:rsidRDefault="006369D6" w:rsidP="006369D6">
            <w:pPr>
              <w:widowControl w:val="0"/>
              <w:spacing w:after="0" w:line="240" w:lineRule="auto"/>
              <w:rPr>
                <w:rFonts w:ascii="Arial" w:eastAsia="Times New Roman" w:hAnsi="Arial" w:cs="Arial"/>
                <w:bCs/>
                <w:color w:val="000000" w:themeColor="text1"/>
                <w:sz w:val="24"/>
                <w:szCs w:val="24"/>
                <w:lang w:val="es-ES" w:eastAsia="es-ES"/>
              </w:rPr>
            </w:pPr>
            <w:r w:rsidRPr="00C423F1">
              <w:rPr>
                <w:rFonts w:ascii="Arial" w:eastAsia="Times New Roman" w:hAnsi="Arial" w:cs="Arial"/>
                <w:bCs/>
                <w:color w:val="000000" w:themeColor="text1"/>
                <w:sz w:val="24"/>
                <w:szCs w:val="24"/>
                <w:lang w:val="es-ES" w:eastAsia="es-ES"/>
              </w:rPr>
              <w:t>Presentación de</w:t>
            </w:r>
            <w:r w:rsidR="006558CD" w:rsidRPr="00C423F1">
              <w:rPr>
                <w:rFonts w:ascii="Arial" w:eastAsia="Times New Roman" w:hAnsi="Arial" w:cs="Arial"/>
                <w:bCs/>
                <w:color w:val="000000" w:themeColor="text1"/>
                <w:sz w:val="24"/>
                <w:szCs w:val="24"/>
                <w:lang w:val="es-ES" w:eastAsia="es-ES"/>
              </w:rPr>
              <w:t>legación de Argentina</w:t>
            </w:r>
            <w:r w:rsidRPr="00C423F1">
              <w:rPr>
                <w:rFonts w:ascii="Arial" w:eastAsia="Times New Roman" w:hAnsi="Arial" w:cs="Arial"/>
                <w:bCs/>
                <w:color w:val="000000" w:themeColor="text1"/>
                <w:sz w:val="24"/>
                <w:szCs w:val="24"/>
                <w:lang w:val="es-ES" w:eastAsia="es-ES"/>
              </w:rPr>
              <w:t xml:space="preserve"> </w:t>
            </w:r>
          </w:p>
          <w:p w14:paraId="460CD4ED" w14:textId="585A0E53" w:rsidR="006369D6" w:rsidRPr="00C423F1" w:rsidRDefault="006369D6" w:rsidP="006369D6">
            <w:pPr>
              <w:widowControl w:val="0"/>
              <w:spacing w:after="0" w:line="240" w:lineRule="auto"/>
              <w:rPr>
                <w:rFonts w:ascii="Arial" w:eastAsia="Times New Roman" w:hAnsi="Arial" w:cs="Arial"/>
                <w:bCs/>
                <w:color w:val="000000" w:themeColor="text1"/>
                <w:sz w:val="24"/>
                <w:szCs w:val="24"/>
                <w:lang w:val="es-ES" w:eastAsia="es-ES"/>
              </w:rPr>
            </w:pPr>
          </w:p>
        </w:tc>
      </w:tr>
      <w:tr w:rsidR="008669A2" w:rsidRPr="0051355C" w14:paraId="66009FF1" w14:textId="77777777" w:rsidTr="00CD4F75">
        <w:trPr>
          <w:trHeight w:hRule="exact" w:val="567"/>
        </w:trPr>
        <w:tc>
          <w:tcPr>
            <w:tcW w:w="2547" w:type="dxa"/>
            <w:tcBorders>
              <w:left w:val="single" w:sz="4" w:space="0" w:color="000000"/>
              <w:bottom w:val="single" w:sz="4" w:space="0" w:color="000000"/>
              <w:right w:val="single" w:sz="4" w:space="0" w:color="000000"/>
            </w:tcBorders>
            <w:shd w:val="clear" w:color="auto" w:fill="FFFFFF" w:themeFill="background1"/>
            <w:vAlign w:val="center"/>
          </w:tcPr>
          <w:p w14:paraId="50858A92" w14:textId="591AB7FB" w:rsidR="008669A2" w:rsidRPr="00C423F1" w:rsidRDefault="00E66DBE" w:rsidP="008669A2">
            <w:pPr>
              <w:widowControl w:val="0"/>
              <w:spacing w:after="0" w:line="240" w:lineRule="auto"/>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Anexo V</w:t>
            </w:r>
            <w:r w:rsidR="006558CD" w:rsidRPr="00C423F1">
              <w:rPr>
                <w:rFonts w:ascii="Arial" w:eastAsia="Times New Roman" w:hAnsi="Arial" w:cs="Arial"/>
                <w:b/>
                <w:color w:val="000000" w:themeColor="text1"/>
                <w:sz w:val="24"/>
                <w:szCs w:val="24"/>
                <w:lang w:val="es-ES" w:eastAsia="es-ES"/>
              </w:rPr>
              <w:t>I</w:t>
            </w:r>
            <w:r w:rsidR="00CB7E4C" w:rsidRPr="00C423F1">
              <w:rPr>
                <w:rFonts w:ascii="Arial" w:eastAsia="Times New Roman" w:hAnsi="Arial" w:cs="Arial"/>
                <w:b/>
                <w:color w:val="000000" w:themeColor="text1"/>
                <w:sz w:val="24"/>
                <w:szCs w:val="24"/>
                <w:lang w:val="es-ES" w:eastAsia="es-ES"/>
              </w:rPr>
              <w:t>I</w:t>
            </w:r>
          </w:p>
        </w:tc>
        <w:tc>
          <w:tcPr>
            <w:tcW w:w="6520" w:type="dxa"/>
            <w:tcBorders>
              <w:left w:val="single" w:sz="4" w:space="0" w:color="000000"/>
              <w:bottom w:val="single" w:sz="4" w:space="0" w:color="000000"/>
              <w:right w:val="single" w:sz="4" w:space="0" w:color="000000"/>
            </w:tcBorders>
            <w:shd w:val="clear" w:color="auto" w:fill="FFFFFF" w:themeFill="background1"/>
          </w:tcPr>
          <w:p w14:paraId="26A84499" w14:textId="77777777" w:rsidR="008669A2" w:rsidRPr="00C423F1" w:rsidRDefault="008669A2" w:rsidP="008669A2">
            <w:pPr>
              <w:widowControl w:val="0"/>
              <w:spacing w:after="0" w:line="240" w:lineRule="auto"/>
              <w:rPr>
                <w:rFonts w:ascii="Arial" w:eastAsia="Times New Roman" w:hAnsi="Arial" w:cs="Arial"/>
                <w:bCs/>
                <w:color w:val="000000" w:themeColor="text1"/>
                <w:sz w:val="24"/>
                <w:szCs w:val="24"/>
                <w:lang w:val="es-ES" w:eastAsia="es-ES"/>
              </w:rPr>
            </w:pPr>
          </w:p>
          <w:p w14:paraId="205C7128" w14:textId="71770979" w:rsidR="008669A2" w:rsidRPr="00C423F1" w:rsidRDefault="008669A2" w:rsidP="008669A2">
            <w:pPr>
              <w:widowControl w:val="0"/>
              <w:spacing w:after="0" w:line="240" w:lineRule="auto"/>
              <w:rPr>
                <w:rFonts w:ascii="Arial" w:eastAsia="Times New Roman" w:hAnsi="Arial" w:cs="Arial"/>
                <w:bCs/>
                <w:color w:val="000000" w:themeColor="text1"/>
                <w:sz w:val="24"/>
                <w:szCs w:val="24"/>
                <w:lang w:val="es-ES" w:eastAsia="es-ES"/>
              </w:rPr>
            </w:pPr>
            <w:r w:rsidRPr="00C423F1">
              <w:rPr>
                <w:rFonts w:ascii="Arial" w:eastAsia="Times New Roman" w:hAnsi="Arial" w:cs="Arial"/>
                <w:bCs/>
                <w:color w:val="000000" w:themeColor="text1"/>
                <w:sz w:val="24"/>
                <w:szCs w:val="24"/>
                <w:lang w:val="es-ES" w:eastAsia="es-ES"/>
              </w:rPr>
              <w:t>Presentación de</w:t>
            </w:r>
            <w:r w:rsidR="00E66DBE">
              <w:rPr>
                <w:rFonts w:ascii="Arial" w:eastAsia="Times New Roman" w:hAnsi="Arial" w:cs="Arial"/>
                <w:bCs/>
                <w:color w:val="000000" w:themeColor="text1"/>
                <w:sz w:val="24"/>
                <w:szCs w:val="24"/>
                <w:lang w:val="es-ES" w:eastAsia="es-ES"/>
              </w:rPr>
              <w:t>legación de Chile</w:t>
            </w:r>
          </w:p>
          <w:p w14:paraId="2E21E951" w14:textId="7E325C36" w:rsidR="008669A2" w:rsidRPr="00C423F1" w:rsidRDefault="008669A2" w:rsidP="008669A2">
            <w:pPr>
              <w:widowControl w:val="0"/>
              <w:spacing w:after="0" w:line="240" w:lineRule="auto"/>
              <w:rPr>
                <w:rFonts w:ascii="Arial" w:eastAsia="Times New Roman" w:hAnsi="Arial" w:cs="Arial"/>
                <w:bCs/>
                <w:color w:val="000000" w:themeColor="text1"/>
                <w:sz w:val="24"/>
                <w:szCs w:val="24"/>
                <w:lang w:val="es-ES" w:eastAsia="es-ES"/>
              </w:rPr>
            </w:pPr>
          </w:p>
        </w:tc>
      </w:tr>
      <w:tr w:rsidR="008669A2" w:rsidRPr="0051355C" w14:paraId="6771E66C" w14:textId="77777777" w:rsidTr="00CD4F75">
        <w:trPr>
          <w:trHeight w:hRule="exact" w:val="567"/>
        </w:trPr>
        <w:tc>
          <w:tcPr>
            <w:tcW w:w="2547" w:type="dxa"/>
            <w:tcBorders>
              <w:left w:val="single" w:sz="4" w:space="0" w:color="000000"/>
              <w:bottom w:val="single" w:sz="4" w:space="0" w:color="000000"/>
              <w:right w:val="single" w:sz="4" w:space="0" w:color="000000"/>
            </w:tcBorders>
            <w:shd w:val="clear" w:color="auto" w:fill="FFFFFF" w:themeFill="background1"/>
            <w:vAlign w:val="center"/>
          </w:tcPr>
          <w:p w14:paraId="31076E9D" w14:textId="7110FA7D" w:rsidR="008669A2" w:rsidRPr="00C423F1" w:rsidRDefault="00112B23" w:rsidP="00E66DBE">
            <w:pPr>
              <w:widowControl w:val="0"/>
              <w:spacing w:after="0" w:line="240" w:lineRule="auto"/>
              <w:rPr>
                <w:rFonts w:ascii="Arial" w:eastAsia="Times New Roman" w:hAnsi="Arial" w:cs="Arial"/>
                <w:b/>
                <w:color w:val="000000" w:themeColor="text1"/>
                <w:sz w:val="24"/>
                <w:szCs w:val="24"/>
                <w:lang w:val="es-ES" w:eastAsia="es-ES"/>
              </w:rPr>
            </w:pPr>
            <w:r w:rsidRPr="00C423F1">
              <w:rPr>
                <w:rFonts w:ascii="Arial" w:eastAsia="Times New Roman" w:hAnsi="Arial" w:cs="Arial"/>
                <w:b/>
                <w:color w:val="000000" w:themeColor="text1"/>
                <w:sz w:val="24"/>
                <w:szCs w:val="24"/>
                <w:lang w:val="es-ES" w:eastAsia="es-ES"/>
              </w:rPr>
              <w:t xml:space="preserve">Anexo </w:t>
            </w:r>
            <w:r w:rsidR="00E66DBE">
              <w:rPr>
                <w:rFonts w:ascii="Arial" w:eastAsia="Times New Roman" w:hAnsi="Arial" w:cs="Arial"/>
                <w:b/>
                <w:color w:val="000000" w:themeColor="text1"/>
                <w:sz w:val="24"/>
                <w:szCs w:val="24"/>
                <w:lang w:val="es-ES" w:eastAsia="es-ES"/>
              </w:rPr>
              <w:t>VIII</w:t>
            </w:r>
          </w:p>
        </w:tc>
        <w:tc>
          <w:tcPr>
            <w:tcW w:w="6520" w:type="dxa"/>
            <w:tcBorders>
              <w:left w:val="single" w:sz="4" w:space="0" w:color="000000"/>
              <w:bottom w:val="single" w:sz="4" w:space="0" w:color="000000"/>
              <w:right w:val="single" w:sz="4" w:space="0" w:color="000000"/>
            </w:tcBorders>
            <w:shd w:val="clear" w:color="auto" w:fill="FFFFFF" w:themeFill="background1"/>
          </w:tcPr>
          <w:p w14:paraId="4A2400B5" w14:textId="77777777" w:rsidR="008669A2" w:rsidRPr="00C423F1" w:rsidRDefault="008669A2" w:rsidP="008669A2">
            <w:pPr>
              <w:widowControl w:val="0"/>
              <w:spacing w:after="0" w:line="240" w:lineRule="auto"/>
              <w:rPr>
                <w:rFonts w:ascii="Arial" w:eastAsia="Times New Roman" w:hAnsi="Arial" w:cs="Arial"/>
                <w:bCs/>
                <w:color w:val="000000" w:themeColor="text1"/>
                <w:sz w:val="24"/>
                <w:szCs w:val="24"/>
                <w:lang w:val="es-ES" w:eastAsia="es-ES"/>
              </w:rPr>
            </w:pPr>
          </w:p>
          <w:p w14:paraId="052B4139" w14:textId="059FB8BB" w:rsidR="008669A2" w:rsidRPr="00C423F1" w:rsidRDefault="00112B23" w:rsidP="00E66DBE">
            <w:pPr>
              <w:widowControl w:val="0"/>
              <w:spacing w:after="0" w:line="240" w:lineRule="auto"/>
              <w:rPr>
                <w:rFonts w:ascii="Arial" w:eastAsia="Times New Roman" w:hAnsi="Arial" w:cs="Arial"/>
                <w:b/>
                <w:color w:val="000000" w:themeColor="text1"/>
                <w:sz w:val="24"/>
                <w:szCs w:val="24"/>
                <w:lang w:val="es-ES" w:eastAsia="es-ES"/>
              </w:rPr>
            </w:pPr>
            <w:r w:rsidRPr="00C423F1">
              <w:rPr>
                <w:rFonts w:ascii="Arial" w:eastAsia="Times New Roman" w:hAnsi="Arial" w:cs="Arial"/>
                <w:bCs/>
                <w:color w:val="000000" w:themeColor="text1"/>
                <w:sz w:val="24"/>
                <w:szCs w:val="24"/>
                <w:lang w:val="es-ES" w:eastAsia="es-ES"/>
              </w:rPr>
              <w:t xml:space="preserve">Presentación delegación de </w:t>
            </w:r>
            <w:r w:rsidR="007049F7">
              <w:rPr>
                <w:rFonts w:ascii="Arial" w:eastAsia="Times New Roman" w:hAnsi="Arial" w:cs="Arial"/>
                <w:bCs/>
                <w:color w:val="000000" w:themeColor="text1"/>
                <w:sz w:val="24"/>
                <w:szCs w:val="24"/>
                <w:lang w:val="es-ES" w:eastAsia="es-ES"/>
              </w:rPr>
              <w:t>Paraguay</w:t>
            </w:r>
          </w:p>
        </w:tc>
      </w:tr>
      <w:tr w:rsidR="00C63F8B" w:rsidRPr="0051355C" w14:paraId="78B2EE02" w14:textId="77777777" w:rsidTr="00CD4F75">
        <w:trPr>
          <w:trHeight w:hRule="exact" w:val="567"/>
        </w:trPr>
        <w:tc>
          <w:tcPr>
            <w:tcW w:w="2547" w:type="dxa"/>
            <w:tcBorders>
              <w:left w:val="single" w:sz="4" w:space="0" w:color="000000"/>
              <w:bottom w:val="single" w:sz="4" w:space="0" w:color="000000"/>
              <w:right w:val="single" w:sz="4" w:space="0" w:color="000000"/>
            </w:tcBorders>
            <w:shd w:val="clear" w:color="auto" w:fill="FFFFFF" w:themeFill="background1"/>
            <w:vAlign w:val="center"/>
          </w:tcPr>
          <w:p w14:paraId="1798E006" w14:textId="6CE8DE51" w:rsidR="00C63F8B" w:rsidRPr="00C423F1" w:rsidRDefault="00C63F8B" w:rsidP="00C63F8B">
            <w:pPr>
              <w:widowControl w:val="0"/>
              <w:spacing w:after="0" w:line="240" w:lineRule="auto"/>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Anexo XIX</w:t>
            </w:r>
          </w:p>
        </w:tc>
        <w:tc>
          <w:tcPr>
            <w:tcW w:w="6520" w:type="dxa"/>
            <w:tcBorders>
              <w:left w:val="single" w:sz="4" w:space="0" w:color="000000"/>
              <w:bottom w:val="single" w:sz="4" w:space="0" w:color="000000"/>
              <w:right w:val="single" w:sz="4" w:space="0" w:color="000000"/>
            </w:tcBorders>
            <w:shd w:val="clear" w:color="auto" w:fill="FFFFFF" w:themeFill="background1"/>
          </w:tcPr>
          <w:p w14:paraId="4AB7A2C3" w14:textId="77777777" w:rsidR="007049F7" w:rsidRDefault="007049F7" w:rsidP="00C63F8B">
            <w:pPr>
              <w:widowControl w:val="0"/>
              <w:spacing w:after="0" w:line="240" w:lineRule="auto"/>
              <w:rPr>
                <w:rFonts w:ascii="Arial" w:eastAsia="Times New Roman" w:hAnsi="Arial" w:cs="Arial"/>
                <w:bCs/>
                <w:color w:val="000000" w:themeColor="text1"/>
                <w:sz w:val="24"/>
                <w:szCs w:val="24"/>
                <w:lang w:val="es-ES" w:eastAsia="es-ES"/>
              </w:rPr>
            </w:pPr>
          </w:p>
          <w:p w14:paraId="5ED6FCF3" w14:textId="62E6C8F1" w:rsidR="00C63F8B" w:rsidRPr="00C423F1" w:rsidRDefault="007049F7" w:rsidP="00C63F8B">
            <w:pPr>
              <w:widowControl w:val="0"/>
              <w:spacing w:after="0" w:line="240" w:lineRule="auto"/>
              <w:rPr>
                <w:rFonts w:ascii="Arial" w:eastAsia="Times New Roman" w:hAnsi="Arial" w:cs="Arial"/>
                <w:bCs/>
                <w:color w:val="000000" w:themeColor="text1"/>
                <w:sz w:val="24"/>
                <w:szCs w:val="24"/>
                <w:lang w:val="es-ES" w:eastAsia="es-ES"/>
              </w:rPr>
            </w:pPr>
            <w:r>
              <w:rPr>
                <w:rFonts w:ascii="Arial" w:eastAsia="Times New Roman" w:hAnsi="Arial" w:cs="Arial"/>
                <w:bCs/>
                <w:color w:val="000000" w:themeColor="text1"/>
                <w:sz w:val="24"/>
                <w:szCs w:val="24"/>
                <w:lang w:val="es-ES" w:eastAsia="es-ES"/>
              </w:rPr>
              <w:t>Presentación delegación de Perú</w:t>
            </w:r>
          </w:p>
        </w:tc>
      </w:tr>
      <w:tr w:rsidR="00C63F8B" w:rsidRPr="0051355C" w14:paraId="28992C15" w14:textId="77777777" w:rsidTr="00CD4F75">
        <w:trPr>
          <w:trHeight w:hRule="exact" w:val="567"/>
        </w:trPr>
        <w:tc>
          <w:tcPr>
            <w:tcW w:w="2547" w:type="dxa"/>
            <w:tcBorders>
              <w:left w:val="single" w:sz="4" w:space="0" w:color="000000"/>
              <w:bottom w:val="single" w:sz="4" w:space="0" w:color="000000"/>
              <w:right w:val="single" w:sz="4" w:space="0" w:color="000000"/>
            </w:tcBorders>
            <w:vAlign w:val="center"/>
          </w:tcPr>
          <w:p w14:paraId="327A3261" w14:textId="3CA5B3D3" w:rsidR="00C63F8B" w:rsidRPr="00C423F1" w:rsidRDefault="00C63F8B" w:rsidP="00C63F8B">
            <w:pPr>
              <w:widowControl w:val="0"/>
              <w:spacing w:after="0" w:line="240" w:lineRule="auto"/>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Anexo X</w:t>
            </w:r>
          </w:p>
        </w:tc>
        <w:tc>
          <w:tcPr>
            <w:tcW w:w="6520" w:type="dxa"/>
            <w:tcBorders>
              <w:left w:val="single" w:sz="4" w:space="0" w:color="000000"/>
              <w:bottom w:val="single" w:sz="4" w:space="0" w:color="000000"/>
              <w:right w:val="single" w:sz="4" w:space="0" w:color="000000"/>
            </w:tcBorders>
          </w:tcPr>
          <w:p w14:paraId="4CA6A15E" w14:textId="77777777" w:rsidR="00C63F8B" w:rsidRPr="00C423F1" w:rsidRDefault="00C63F8B" w:rsidP="00C63F8B">
            <w:pPr>
              <w:widowControl w:val="0"/>
              <w:spacing w:after="0" w:line="240" w:lineRule="auto"/>
              <w:rPr>
                <w:rFonts w:ascii="Arial" w:eastAsia="Times New Roman" w:hAnsi="Arial" w:cs="Arial"/>
                <w:color w:val="000000" w:themeColor="text1"/>
                <w:sz w:val="24"/>
                <w:szCs w:val="24"/>
                <w:lang w:val="es-ES" w:eastAsia="es-ES"/>
              </w:rPr>
            </w:pPr>
          </w:p>
          <w:p w14:paraId="3207D1E4" w14:textId="4D1A1576" w:rsidR="00C63F8B" w:rsidRPr="00C423F1" w:rsidRDefault="00C63F8B" w:rsidP="00C63F8B">
            <w:pPr>
              <w:widowControl w:val="0"/>
              <w:spacing w:after="0" w:line="240" w:lineRule="auto"/>
              <w:rPr>
                <w:rFonts w:ascii="Arial" w:eastAsia="Times New Roman" w:hAnsi="Arial" w:cs="Arial"/>
                <w:color w:val="000000" w:themeColor="text1"/>
                <w:sz w:val="24"/>
                <w:szCs w:val="24"/>
                <w:lang w:val="es-ES" w:eastAsia="es-ES"/>
              </w:rPr>
            </w:pPr>
            <w:r w:rsidRPr="00C423F1">
              <w:rPr>
                <w:rFonts w:ascii="Arial" w:eastAsia="Times New Roman" w:hAnsi="Arial" w:cs="Arial"/>
                <w:color w:val="000000" w:themeColor="text1"/>
                <w:sz w:val="24"/>
                <w:szCs w:val="24"/>
                <w:lang w:val="es-ES" w:eastAsia="es-ES"/>
              </w:rPr>
              <w:t xml:space="preserve">Presentación </w:t>
            </w:r>
            <w:r w:rsidR="004144CD">
              <w:rPr>
                <w:rFonts w:ascii="Arial" w:eastAsia="Times New Roman" w:hAnsi="Arial" w:cs="Arial"/>
                <w:bCs/>
                <w:color w:val="000000" w:themeColor="text1"/>
                <w:sz w:val="24"/>
                <w:szCs w:val="24"/>
                <w:lang w:val="es-ES" w:eastAsia="es-ES"/>
              </w:rPr>
              <w:t>d</w:t>
            </w:r>
            <w:r w:rsidRPr="00C423F1">
              <w:rPr>
                <w:rFonts w:ascii="Arial" w:eastAsia="Times New Roman" w:hAnsi="Arial" w:cs="Arial"/>
                <w:bCs/>
                <w:color w:val="000000" w:themeColor="text1"/>
                <w:sz w:val="24"/>
                <w:szCs w:val="24"/>
                <w:lang w:val="es-ES" w:eastAsia="es-ES"/>
              </w:rPr>
              <w:t>elegación</w:t>
            </w:r>
            <w:r>
              <w:rPr>
                <w:rFonts w:ascii="Arial" w:eastAsia="Times New Roman" w:hAnsi="Arial" w:cs="Arial"/>
                <w:color w:val="000000" w:themeColor="text1"/>
                <w:sz w:val="24"/>
                <w:szCs w:val="24"/>
                <w:lang w:val="es-ES" w:eastAsia="es-ES"/>
              </w:rPr>
              <w:t xml:space="preserve"> de Uruguay</w:t>
            </w:r>
          </w:p>
          <w:p w14:paraId="14EB794D" w14:textId="2AE3EB57" w:rsidR="00C63F8B" w:rsidRPr="00C423F1" w:rsidRDefault="00C63F8B" w:rsidP="00C63F8B">
            <w:pPr>
              <w:widowControl w:val="0"/>
              <w:spacing w:after="0" w:line="240" w:lineRule="auto"/>
              <w:rPr>
                <w:rFonts w:ascii="Arial" w:eastAsia="Times New Roman" w:hAnsi="Arial" w:cs="Arial"/>
                <w:color w:val="000000" w:themeColor="text1"/>
                <w:sz w:val="24"/>
                <w:szCs w:val="24"/>
                <w:lang w:val="es-ES" w:eastAsia="es-ES"/>
              </w:rPr>
            </w:pPr>
          </w:p>
        </w:tc>
      </w:tr>
      <w:tr w:rsidR="00C63F8B" w:rsidRPr="0051355C" w14:paraId="72D50482" w14:textId="77777777" w:rsidTr="00CD4F75">
        <w:trPr>
          <w:trHeight w:hRule="exact" w:val="567"/>
        </w:trPr>
        <w:tc>
          <w:tcPr>
            <w:tcW w:w="2547" w:type="dxa"/>
            <w:tcBorders>
              <w:left w:val="single" w:sz="4" w:space="0" w:color="000000"/>
              <w:bottom w:val="single" w:sz="4" w:space="0" w:color="000000"/>
              <w:right w:val="single" w:sz="4" w:space="0" w:color="000000"/>
            </w:tcBorders>
            <w:vAlign w:val="center"/>
          </w:tcPr>
          <w:p w14:paraId="7AADDEA8" w14:textId="3BF07CCB" w:rsidR="00C63F8B" w:rsidRPr="00C423F1" w:rsidRDefault="00C63F8B" w:rsidP="00C63F8B">
            <w:pPr>
              <w:widowControl w:val="0"/>
              <w:spacing w:after="0" w:line="240" w:lineRule="auto"/>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Anexo XI</w:t>
            </w:r>
          </w:p>
        </w:tc>
        <w:tc>
          <w:tcPr>
            <w:tcW w:w="6520" w:type="dxa"/>
            <w:tcBorders>
              <w:left w:val="single" w:sz="4" w:space="0" w:color="000000"/>
              <w:bottom w:val="single" w:sz="4" w:space="0" w:color="000000"/>
              <w:right w:val="single" w:sz="4" w:space="0" w:color="000000"/>
            </w:tcBorders>
          </w:tcPr>
          <w:p w14:paraId="75747862" w14:textId="77777777" w:rsidR="00C63F8B" w:rsidRPr="003D28A2" w:rsidRDefault="00C63F8B" w:rsidP="00C63F8B">
            <w:pPr>
              <w:widowControl w:val="0"/>
              <w:spacing w:after="0" w:line="240" w:lineRule="auto"/>
              <w:rPr>
                <w:rFonts w:ascii="Arial" w:eastAsia="Times New Roman" w:hAnsi="Arial" w:cs="Arial"/>
                <w:sz w:val="24"/>
                <w:szCs w:val="24"/>
                <w:lang w:val="es-ES" w:eastAsia="es-ES"/>
              </w:rPr>
            </w:pPr>
          </w:p>
          <w:p w14:paraId="7B43CB23" w14:textId="71E3E803" w:rsidR="00C63F8B" w:rsidRPr="00C423F1" w:rsidRDefault="00C63F8B" w:rsidP="00C63F8B">
            <w:pPr>
              <w:widowControl w:val="0"/>
              <w:spacing w:after="0" w:line="240" w:lineRule="auto"/>
              <w:rPr>
                <w:rFonts w:ascii="Arial" w:eastAsia="Times New Roman" w:hAnsi="Arial" w:cs="Arial"/>
                <w:color w:val="000000" w:themeColor="text1"/>
                <w:sz w:val="24"/>
                <w:szCs w:val="24"/>
                <w:lang w:val="es-ES" w:eastAsia="es-ES"/>
              </w:rPr>
            </w:pPr>
            <w:r w:rsidRPr="003D28A2">
              <w:rPr>
                <w:rFonts w:ascii="Arial" w:eastAsia="Times New Roman" w:hAnsi="Arial" w:cs="Arial"/>
                <w:sz w:val="24"/>
                <w:szCs w:val="24"/>
                <w:lang w:val="es-ES" w:eastAsia="es-ES"/>
              </w:rPr>
              <w:t xml:space="preserve">Presentación </w:t>
            </w:r>
            <w:r w:rsidR="004144CD">
              <w:rPr>
                <w:rFonts w:ascii="Arial" w:eastAsia="Times New Roman" w:hAnsi="Arial" w:cs="Arial"/>
                <w:sz w:val="24"/>
                <w:szCs w:val="24"/>
                <w:lang w:val="es-ES" w:eastAsia="es-ES"/>
              </w:rPr>
              <w:t>d</w:t>
            </w:r>
            <w:r w:rsidRPr="003D28A2">
              <w:rPr>
                <w:rFonts w:ascii="Arial" w:eastAsia="Times New Roman" w:hAnsi="Arial" w:cs="Arial"/>
                <w:sz w:val="24"/>
                <w:szCs w:val="24"/>
                <w:lang w:val="es-ES" w:eastAsia="es-ES"/>
              </w:rPr>
              <w:t>elegación</w:t>
            </w:r>
            <w:r>
              <w:rPr>
                <w:rFonts w:ascii="Arial" w:eastAsia="Times New Roman" w:hAnsi="Arial" w:cs="Arial"/>
                <w:sz w:val="24"/>
                <w:szCs w:val="24"/>
                <w:lang w:val="es-ES" w:eastAsia="es-ES"/>
              </w:rPr>
              <w:t xml:space="preserve"> de Brasil</w:t>
            </w:r>
          </w:p>
        </w:tc>
      </w:tr>
      <w:tr w:rsidR="00C63F8B" w:rsidRPr="0051355C" w14:paraId="063D21C7" w14:textId="77777777" w:rsidTr="00CD4F75">
        <w:trPr>
          <w:trHeight w:hRule="exact" w:val="826"/>
        </w:trPr>
        <w:tc>
          <w:tcPr>
            <w:tcW w:w="2547" w:type="dxa"/>
            <w:tcBorders>
              <w:left w:val="single" w:sz="4" w:space="0" w:color="000000"/>
              <w:bottom w:val="single" w:sz="4" w:space="0" w:color="000000"/>
              <w:right w:val="single" w:sz="4" w:space="0" w:color="000000"/>
            </w:tcBorders>
            <w:vAlign w:val="center"/>
          </w:tcPr>
          <w:p w14:paraId="2F55019D" w14:textId="01EBEB2F" w:rsidR="00C63F8B" w:rsidRPr="00C423F1" w:rsidRDefault="007049F7" w:rsidP="00C63F8B">
            <w:pPr>
              <w:widowControl w:val="0"/>
              <w:spacing w:after="0" w:line="240" w:lineRule="auto"/>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Anexo XII</w:t>
            </w:r>
          </w:p>
        </w:tc>
        <w:tc>
          <w:tcPr>
            <w:tcW w:w="6520" w:type="dxa"/>
            <w:tcBorders>
              <w:left w:val="single" w:sz="4" w:space="0" w:color="000000"/>
              <w:bottom w:val="single" w:sz="4" w:space="0" w:color="000000"/>
              <w:right w:val="single" w:sz="4" w:space="0" w:color="000000"/>
            </w:tcBorders>
          </w:tcPr>
          <w:p w14:paraId="254A89BA" w14:textId="77777777" w:rsidR="00C63F8B" w:rsidRPr="00E66DBE" w:rsidRDefault="00C63F8B" w:rsidP="00C63F8B">
            <w:pPr>
              <w:widowControl w:val="0"/>
              <w:spacing w:after="0" w:line="240" w:lineRule="auto"/>
              <w:rPr>
                <w:rFonts w:ascii="Arial" w:eastAsia="Times New Roman" w:hAnsi="Arial" w:cs="Arial"/>
                <w:bCs/>
                <w:color w:val="000000" w:themeColor="text1"/>
                <w:sz w:val="24"/>
                <w:szCs w:val="24"/>
                <w:lang w:eastAsia="es-ES"/>
              </w:rPr>
            </w:pPr>
          </w:p>
          <w:p w14:paraId="3B40B512" w14:textId="37926336" w:rsidR="00C63F8B" w:rsidRPr="00C423F1" w:rsidRDefault="00C63F8B" w:rsidP="00C63F8B">
            <w:pPr>
              <w:widowControl w:val="0"/>
              <w:spacing w:after="0" w:line="240" w:lineRule="auto"/>
              <w:rPr>
                <w:rFonts w:ascii="Arial" w:eastAsia="Times New Roman" w:hAnsi="Arial" w:cs="Arial"/>
                <w:color w:val="000000" w:themeColor="text1"/>
                <w:sz w:val="24"/>
                <w:szCs w:val="24"/>
                <w:lang w:val="es-ES" w:eastAsia="es-ES"/>
              </w:rPr>
            </w:pPr>
            <w:r w:rsidRPr="00E66DBE">
              <w:rPr>
                <w:rFonts w:ascii="Arial" w:eastAsia="Times New Roman" w:hAnsi="Arial" w:cs="Arial"/>
                <w:bCs/>
                <w:color w:val="000000" w:themeColor="text1"/>
                <w:sz w:val="24"/>
                <w:szCs w:val="24"/>
                <w:lang w:eastAsia="es-ES"/>
              </w:rPr>
              <w:t>Párrafo para Comunicado Conjunto de presidentes del MERCOSUR y Estados Asociados.</w:t>
            </w:r>
          </w:p>
          <w:p w14:paraId="271E8AF9" w14:textId="77777777" w:rsidR="00C63F8B" w:rsidRPr="002E4691" w:rsidRDefault="00C63F8B" w:rsidP="00C63F8B">
            <w:pPr>
              <w:widowControl w:val="0"/>
              <w:tabs>
                <w:tab w:val="left" w:pos="4750"/>
              </w:tabs>
              <w:spacing w:after="0" w:line="240" w:lineRule="auto"/>
              <w:rPr>
                <w:rFonts w:ascii="Arial" w:eastAsia="Arial" w:hAnsi="Arial" w:cs="Arial"/>
                <w:bCs/>
                <w:strike/>
                <w:color w:val="000000" w:themeColor="text1"/>
                <w:sz w:val="24"/>
                <w:szCs w:val="24"/>
              </w:rPr>
            </w:pPr>
          </w:p>
          <w:p w14:paraId="6B2BB149" w14:textId="59C63E22" w:rsidR="00C63F8B" w:rsidRPr="00C423F1" w:rsidRDefault="00C63F8B" w:rsidP="00C63F8B">
            <w:pPr>
              <w:widowControl w:val="0"/>
              <w:spacing w:after="0" w:line="240" w:lineRule="auto"/>
              <w:rPr>
                <w:rFonts w:ascii="Arial" w:eastAsia="Times New Roman" w:hAnsi="Arial" w:cs="Arial"/>
                <w:color w:val="000000" w:themeColor="text1"/>
                <w:sz w:val="24"/>
                <w:szCs w:val="24"/>
                <w:lang w:val="es-ES" w:eastAsia="es-ES"/>
              </w:rPr>
            </w:pPr>
            <w:r w:rsidRPr="00E66DBE">
              <w:rPr>
                <w:rFonts w:ascii="Arial" w:eastAsia="Arial" w:hAnsi="Arial" w:cs="Arial"/>
                <w:bCs/>
                <w:color w:val="000000" w:themeColor="text1"/>
                <w:sz w:val="24"/>
                <w:szCs w:val="24"/>
              </w:rPr>
              <w:t>Párrafo para Comunicado Conjunto de presidentes del MERCOSUR y Estados Asociados.</w:t>
            </w:r>
          </w:p>
        </w:tc>
      </w:tr>
    </w:tbl>
    <w:p w14:paraId="15AC59FC" w14:textId="77777777" w:rsidR="00EB01E2" w:rsidRPr="0051355C" w:rsidRDefault="00EB01E2">
      <w:pPr>
        <w:spacing w:after="0" w:line="240" w:lineRule="auto"/>
        <w:rPr>
          <w:rFonts w:ascii="Arial" w:eastAsia="Arial" w:hAnsi="Arial" w:cs="Arial"/>
          <w:b/>
          <w:sz w:val="24"/>
          <w:szCs w:val="24"/>
          <w:lang w:val="es-ES"/>
        </w:rPr>
      </w:pPr>
    </w:p>
    <w:tbl>
      <w:tblPr>
        <w:tblW w:w="8505" w:type="dxa"/>
        <w:tblLayout w:type="fixed"/>
        <w:tblLook w:val="04A0" w:firstRow="1" w:lastRow="0" w:firstColumn="1" w:lastColumn="0" w:noHBand="0" w:noVBand="1"/>
      </w:tblPr>
      <w:tblGrid>
        <w:gridCol w:w="4252"/>
        <w:gridCol w:w="4253"/>
      </w:tblGrid>
      <w:tr w:rsidR="00C0394F" w:rsidRPr="0051355C" w14:paraId="1C03FF6E" w14:textId="77777777" w:rsidTr="00D8371A">
        <w:tc>
          <w:tcPr>
            <w:tcW w:w="4252" w:type="dxa"/>
          </w:tcPr>
          <w:p w14:paraId="0937C43E" w14:textId="77777777" w:rsidR="00CD4F75" w:rsidRDefault="00CD4F75">
            <w:pPr>
              <w:widowControl w:val="0"/>
              <w:spacing w:after="0" w:line="240" w:lineRule="auto"/>
              <w:jc w:val="center"/>
              <w:rPr>
                <w:rFonts w:ascii="Arial" w:eastAsia="Times New Roman" w:hAnsi="Arial" w:cs="Arial"/>
                <w:b/>
                <w:sz w:val="24"/>
                <w:szCs w:val="24"/>
                <w:lang w:val="es-ES" w:eastAsia="es-ES"/>
              </w:rPr>
            </w:pPr>
          </w:p>
          <w:p w14:paraId="606E407F" w14:textId="77777777" w:rsidR="00984FB8" w:rsidRDefault="00984FB8">
            <w:pPr>
              <w:widowControl w:val="0"/>
              <w:spacing w:after="0" w:line="240" w:lineRule="auto"/>
              <w:jc w:val="center"/>
              <w:rPr>
                <w:rFonts w:ascii="Arial" w:eastAsia="Times New Roman" w:hAnsi="Arial" w:cs="Arial"/>
                <w:b/>
                <w:sz w:val="24"/>
                <w:szCs w:val="24"/>
                <w:lang w:val="es-ES" w:eastAsia="es-ES"/>
              </w:rPr>
            </w:pPr>
          </w:p>
          <w:p w14:paraId="32AB0F34" w14:textId="77777777" w:rsidR="00984FB8" w:rsidRDefault="00984FB8">
            <w:pPr>
              <w:widowControl w:val="0"/>
              <w:spacing w:after="0" w:line="240" w:lineRule="auto"/>
              <w:jc w:val="center"/>
              <w:rPr>
                <w:rFonts w:ascii="Arial" w:eastAsia="Times New Roman" w:hAnsi="Arial" w:cs="Arial"/>
                <w:b/>
                <w:sz w:val="24"/>
                <w:szCs w:val="24"/>
                <w:lang w:val="es-ES" w:eastAsia="es-ES"/>
              </w:rPr>
            </w:pPr>
          </w:p>
          <w:p w14:paraId="67730F09" w14:textId="77777777" w:rsidR="00984FB8" w:rsidRDefault="00984FB8">
            <w:pPr>
              <w:widowControl w:val="0"/>
              <w:spacing w:after="0" w:line="240" w:lineRule="auto"/>
              <w:jc w:val="center"/>
              <w:rPr>
                <w:rFonts w:ascii="Arial" w:eastAsia="Times New Roman" w:hAnsi="Arial" w:cs="Arial"/>
                <w:b/>
                <w:sz w:val="24"/>
                <w:szCs w:val="24"/>
                <w:lang w:val="es-ES" w:eastAsia="es-ES"/>
              </w:rPr>
            </w:pPr>
          </w:p>
          <w:p w14:paraId="4414C19B" w14:textId="77777777" w:rsidR="00984FB8" w:rsidRDefault="00984FB8">
            <w:pPr>
              <w:widowControl w:val="0"/>
              <w:spacing w:after="0" w:line="240" w:lineRule="auto"/>
              <w:jc w:val="center"/>
              <w:rPr>
                <w:rFonts w:ascii="Arial" w:eastAsia="Times New Roman" w:hAnsi="Arial" w:cs="Arial"/>
                <w:b/>
                <w:sz w:val="24"/>
                <w:szCs w:val="24"/>
                <w:lang w:val="es-ES" w:eastAsia="es-ES"/>
              </w:rPr>
            </w:pPr>
          </w:p>
          <w:p w14:paraId="6B544261" w14:textId="77777777" w:rsidR="00984FB8" w:rsidRDefault="00984FB8">
            <w:pPr>
              <w:widowControl w:val="0"/>
              <w:spacing w:after="0" w:line="240" w:lineRule="auto"/>
              <w:jc w:val="center"/>
              <w:rPr>
                <w:rFonts w:ascii="Arial" w:eastAsia="Times New Roman" w:hAnsi="Arial" w:cs="Arial"/>
                <w:b/>
                <w:sz w:val="24"/>
                <w:szCs w:val="24"/>
                <w:lang w:val="es-ES" w:eastAsia="es-ES"/>
              </w:rPr>
            </w:pPr>
          </w:p>
          <w:p w14:paraId="1A8372BC" w14:textId="77777777" w:rsidR="00984FB8" w:rsidRDefault="00984FB8">
            <w:pPr>
              <w:widowControl w:val="0"/>
              <w:spacing w:after="0" w:line="240" w:lineRule="auto"/>
              <w:jc w:val="center"/>
              <w:rPr>
                <w:rFonts w:ascii="Arial" w:eastAsia="Times New Roman" w:hAnsi="Arial" w:cs="Arial"/>
                <w:b/>
                <w:sz w:val="24"/>
                <w:szCs w:val="24"/>
                <w:lang w:val="es-ES" w:eastAsia="es-ES"/>
              </w:rPr>
            </w:pPr>
          </w:p>
          <w:p w14:paraId="7FAF3F67" w14:textId="30124388" w:rsidR="00C0394F" w:rsidRPr="0051355C" w:rsidRDefault="00984FB8">
            <w:pPr>
              <w:widowControl w:val="0"/>
              <w:spacing w:after="0" w:line="240" w:lineRule="auto"/>
              <w:jc w:val="center"/>
              <w:rPr>
                <w:rFonts w:ascii="Arial" w:eastAsia="Times New Roman" w:hAnsi="Arial" w:cs="Arial"/>
                <w:b/>
                <w:sz w:val="24"/>
                <w:szCs w:val="24"/>
                <w:lang w:val="es-ES" w:eastAsia="es-ES"/>
              </w:rPr>
            </w:pPr>
            <w:r>
              <w:rPr>
                <w:rFonts w:ascii="Arial" w:eastAsia="Times New Roman" w:hAnsi="Arial" w:cs="Arial"/>
                <w:b/>
                <w:sz w:val="24"/>
                <w:szCs w:val="24"/>
                <w:lang w:val="es-ES" w:eastAsia="es-ES"/>
              </w:rPr>
              <w:t>____</w:t>
            </w:r>
            <w:r w:rsidR="006D3B4B" w:rsidRPr="0051355C">
              <w:rPr>
                <w:rFonts w:ascii="Arial" w:eastAsia="Times New Roman" w:hAnsi="Arial" w:cs="Arial"/>
                <w:b/>
                <w:sz w:val="24"/>
                <w:szCs w:val="24"/>
                <w:lang w:val="es-ES" w:eastAsia="es-ES"/>
              </w:rPr>
              <w:t>_______________________</w:t>
            </w:r>
          </w:p>
          <w:p w14:paraId="01204643" w14:textId="5A59F3E4" w:rsidR="00C0394F" w:rsidRPr="0051355C" w:rsidRDefault="006D3B4B">
            <w:pPr>
              <w:widowControl w:val="0"/>
              <w:spacing w:after="0" w:line="240" w:lineRule="auto"/>
              <w:jc w:val="center"/>
              <w:rPr>
                <w:rFonts w:ascii="Arial" w:eastAsia="Times New Roman" w:hAnsi="Arial" w:cs="Arial"/>
                <w:b/>
                <w:sz w:val="24"/>
                <w:szCs w:val="24"/>
                <w:lang w:val="es-ES" w:eastAsia="es-ES"/>
              </w:rPr>
            </w:pPr>
            <w:r w:rsidRPr="0051355C">
              <w:rPr>
                <w:rFonts w:ascii="Arial" w:eastAsia="Times New Roman" w:hAnsi="Arial" w:cs="Arial"/>
                <w:b/>
                <w:sz w:val="24"/>
                <w:szCs w:val="24"/>
                <w:lang w:val="es-ES" w:eastAsia="es-ES"/>
              </w:rPr>
              <w:t xml:space="preserve">Por la </w:t>
            </w:r>
            <w:r w:rsidR="004144CD">
              <w:rPr>
                <w:rFonts w:ascii="Arial" w:eastAsia="Times New Roman" w:hAnsi="Arial" w:cs="Arial"/>
                <w:b/>
                <w:sz w:val="24"/>
                <w:szCs w:val="24"/>
                <w:lang w:val="es-ES" w:eastAsia="es-ES"/>
              </w:rPr>
              <w:t>d</w:t>
            </w:r>
            <w:r w:rsidRPr="0051355C">
              <w:rPr>
                <w:rFonts w:ascii="Arial" w:eastAsia="Times New Roman" w:hAnsi="Arial" w:cs="Arial"/>
                <w:b/>
                <w:sz w:val="24"/>
                <w:szCs w:val="24"/>
                <w:lang w:val="es-ES" w:eastAsia="es-ES"/>
              </w:rPr>
              <w:t>elegación de Argentina</w:t>
            </w:r>
          </w:p>
          <w:p w14:paraId="56FF46D8" w14:textId="02B60303" w:rsidR="005D13A0" w:rsidRPr="008E1567" w:rsidRDefault="00A517AD" w:rsidP="005D13A0">
            <w:pPr>
              <w:widowControl w:val="0"/>
              <w:spacing w:after="0" w:line="240" w:lineRule="auto"/>
              <w:jc w:val="center"/>
              <w:rPr>
                <w:rFonts w:ascii="Arial" w:eastAsia="Times New Roman" w:hAnsi="Arial" w:cs="Arial"/>
                <w:b/>
                <w:bCs/>
                <w:sz w:val="24"/>
                <w:szCs w:val="24"/>
                <w:lang w:val="es-ES" w:eastAsia="es-ES"/>
              </w:rPr>
            </w:pPr>
            <w:r>
              <w:rPr>
                <w:rFonts w:ascii="Arial" w:eastAsia="Times New Roman" w:hAnsi="Arial" w:cs="Arial"/>
                <w:b/>
                <w:bCs/>
                <w:sz w:val="24"/>
                <w:szCs w:val="24"/>
                <w:lang w:val="es-PY" w:eastAsia="es-ES"/>
              </w:rPr>
              <w:t xml:space="preserve">Roberto </w:t>
            </w:r>
            <w:r w:rsidRPr="00A517AD">
              <w:rPr>
                <w:rFonts w:ascii="Arial" w:hAnsi="Arial" w:cs="Arial"/>
                <w:b/>
                <w:color w:val="000000"/>
                <w:shd w:val="clear" w:color="auto" w:fill="FFFFFF"/>
              </w:rPr>
              <w:t>Esteban</w:t>
            </w:r>
            <w:r w:rsidRPr="00A517AD">
              <w:rPr>
                <w:rFonts w:ascii="Arial" w:eastAsia="Times New Roman" w:hAnsi="Arial" w:cs="Arial"/>
                <w:b/>
                <w:bCs/>
                <w:sz w:val="24"/>
                <w:szCs w:val="24"/>
                <w:lang w:val="es-PY" w:eastAsia="es-ES"/>
              </w:rPr>
              <w:t xml:space="preserve"> </w:t>
            </w:r>
            <w:r>
              <w:rPr>
                <w:rFonts w:ascii="Arial" w:eastAsia="Times New Roman" w:hAnsi="Arial" w:cs="Arial"/>
                <w:b/>
                <w:bCs/>
                <w:sz w:val="24"/>
                <w:szCs w:val="24"/>
                <w:lang w:val="es-PY" w:eastAsia="es-ES"/>
              </w:rPr>
              <w:t>Moro</w:t>
            </w:r>
            <w:r w:rsidR="005D13A0" w:rsidRPr="008E1567" w:rsidDel="00254112">
              <w:rPr>
                <w:rFonts w:ascii="Arial" w:eastAsia="Times New Roman" w:hAnsi="Arial" w:cs="Arial"/>
                <w:b/>
                <w:bCs/>
                <w:sz w:val="24"/>
                <w:szCs w:val="24"/>
                <w:lang w:val="es-ES" w:eastAsia="es-ES"/>
              </w:rPr>
              <w:t xml:space="preserve"> </w:t>
            </w:r>
          </w:p>
          <w:p w14:paraId="41794E7F" w14:textId="067A1F83" w:rsidR="00EC6B6B" w:rsidRPr="0051355C" w:rsidRDefault="00A517AD" w:rsidP="00A517AD">
            <w:pPr>
              <w:widowControl w:val="0"/>
              <w:spacing w:after="0" w:line="240" w:lineRule="auto"/>
              <w:jc w:val="center"/>
              <w:rPr>
                <w:rFonts w:ascii="Arial" w:eastAsia="Times New Roman" w:hAnsi="Arial" w:cs="Arial"/>
                <w:b/>
                <w:sz w:val="24"/>
                <w:szCs w:val="24"/>
                <w:lang w:val="es-ES" w:eastAsia="es-ES"/>
              </w:rPr>
            </w:pPr>
            <w:r>
              <w:rPr>
                <w:rFonts w:ascii="Arial" w:eastAsia="Times New Roman" w:hAnsi="Arial" w:cs="Arial"/>
                <w:bCs/>
                <w:sz w:val="24"/>
                <w:szCs w:val="24"/>
                <w:lang w:val="es-PY" w:eastAsia="es-ES"/>
              </w:rPr>
              <w:t>S</w:t>
            </w:r>
            <w:r w:rsidR="005D13A0" w:rsidRPr="00254112">
              <w:rPr>
                <w:rFonts w:ascii="Arial" w:eastAsia="Times New Roman" w:hAnsi="Arial" w:cs="Arial"/>
                <w:bCs/>
                <w:sz w:val="24"/>
                <w:szCs w:val="24"/>
                <w:lang w:val="es-PY" w:eastAsia="es-ES"/>
              </w:rPr>
              <w:t>ecretari</w:t>
            </w:r>
            <w:r>
              <w:rPr>
                <w:rFonts w:ascii="Arial" w:eastAsia="Times New Roman" w:hAnsi="Arial" w:cs="Arial"/>
                <w:bCs/>
                <w:sz w:val="24"/>
                <w:szCs w:val="24"/>
                <w:lang w:val="es-PY" w:eastAsia="es-ES"/>
              </w:rPr>
              <w:t>o</w:t>
            </w:r>
            <w:r>
              <w:rPr>
                <w:rFonts w:ascii="Arial" w:hAnsi="Arial" w:cs="Arial"/>
                <w:color w:val="000000"/>
                <w:shd w:val="clear" w:color="auto" w:fill="FFFFFF"/>
              </w:rPr>
              <w:t xml:space="preserve"> </w:t>
            </w:r>
            <w:r w:rsidRPr="00A517AD">
              <w:rPr>
                <w:rFonts w:ascii="Arial" w:eastAsia="Times New Roman" w:hAnsi="Arial" w:cs="Arial"/>
                <w:bCs/>
                <w:sz w:val="24"/>
                <w:szCs w:val="24"/>
                <w:lang w:val="es-PY" w:eastAsia="es-ES"/>
              </w:rPr>
              <w:t>de Políticas Integrales sobre Drogas</w:t>
            </w:r>
          </w:p>
        </w:tc>
        <w:tc>
          <w:tcPr>
            <w:tcW w:w="4253" w:type="dxa"/>
          </w:tcPr>
          <w:p w14:paraId="77750EA6" w14:textId="77777777" w:rsidR="00C0394F" w:rsidRDefault="00C0394F">
            <w:pPr>
              <w:widowControl w:val="0"/>
              <w:spacing w:after="0" w:line="240" w:lineRule="auto"/>
              <w:jc w:val="center"/>
              <w:rPr>
                <w:rFonts w:ascii="Arial" w:eastAsia="Times New Roman" w:hAnsi="Arial" w:cs="Arial"/>
                <w:b/>
                <w:sz w:val="24"/>
                <w:szCs w:val="24"/>
                <w:lang w:val="es-ES" w:eastAsia="es-ES"/>
              </w:rPr>
            </w:pPr>
          </w:p>
          <w:p w14:paraId="33DEC17C" w14:textId="77777777" w:rsidR="002F5763" w:rsidRDefault="002F5763">
            <w:pPr>
              <w:widowControl w:val="0"/>
              <w:spacing w:after="0" w:line="240" w:lineRule="auto"/>
              <w:jc w:val="center"/>
              <w:rPr>
                <w:rFonts w:ascii="Arial" w:eastAsia="Times New Roman" w:hAnsi="Arial" w:cs="Arial"/>
                <w:b/>
                <w:sz w:val="24"/>
                <w:szCs w:val="24"/>
                <w:lang w:val="es-ES" w:eastAsia="es-ES"/>
              </w:rPr>
            </w:pPr>
          </w:p>
          <w:p w14:paraId="1CA37C8F" w14:textId="77777777" w:rsidR="004144CD" w:rsidRDefault="004144CD">
            <w:pPr>
              <w:widowControl w:val="0"/>
              <w:spacing w:after="0" w:line="240" w:lineRule="auto"/>
              <w:jc w:val="center"/>
              <w:rPr>
                <w:rFonts w:ascii="Arial" w:eastAsia="Times New Roman" w:hAnsi="Arial" w:cs="Arial"/>
                <w:b/>
                <w:sz w:val="24"/>
                <w:szCs w:val="24"/>
                <w:lang w:val="es-ES" w:eastAsia="es-ES"/>
              </w:rPr>
            </w:pPr>
          </w:p>
          <w:p w14:paraId="17881CCD" w14:textId="77777777" w:rsidR="00984FB8" w:rsidRDefault="00984FB8">
            <w:pPr>
              <w:widowControl w:val="0"/>
              <w:spacing w:after="0" w:line="240" w:lineRule="auto"/>
              <w:jc w:val="center"/>
              <w:rPr>
                <w:rFonts w:ascii="Arial" w:eastAsia="Times New Roman" w:hAnsi="Arial" w:cs="Arial"/>
                <w:b/>
                <w:sz w:val="24"/>
                <w:szCs w:val="24"/>
                <w:lang w:val="es-ES" w:eastAsia="es-ES"/>
              </w:rPr>
            </w:pPr>
          </w:p>
          <w:p w14:paraId="5BC59A1F" w14:textId="77777777" w:rsidR="00984FB8" w:rsidRDefault="00984FB8">
            <w:pPr>
              <w:widowControl w:val="0"/>
              <w:spacing w:after="0" w:line="240" w:lineRule="auto"/>
              <w:jc w:val="center"/>
              <w:rPr>
                <w:rFonts w:ascii="Arial" w:eastAsia="Times New Roman" w:hAnsi="Arial" w:cs="Arial"/>
                <w:b/>
                <w:sz w:val="24"/>
                <w:szCs w:val="24"/>
                <w:lang w:val="es-ES" w:eastAsia="es-ES"/>
              </w:rPr>
            </w:pPr>
          </w:p>
          <w:p w14:paraId="46B67333" w14:textId="77777777" w:rsidR="00984FB8" w:rsidRDefault="00984FB8">
            <w:pPr>
              <w:widowControl w:val="0"/>
              <w:spacing w:after="0" w:line="240" w:lineRule="auto"/>
              <w:jc w:val="center"/>
              <w:rPr>
                <w:rFonts w:ascii="Arial" w:eastAsia="Times New Roman" w:hAnsi="Arial" w:cs="Arial"/>
                <w:b/>
                <w:sz w:val="24"/>
                <w:szCs w:val="24"/>
                <w:lang w:val="es-ES" w:eastAsia="es-ES"/>
              </w:rPr>
            </w:pPr>
          </w:p>
          <w:p w14:paraId="39CAAE66" w14:textId="77777777" w:rsidR="003E187F" w:rsidRPr="0051355C" w:rsidRDefault="003E187F">
            <w:pPr>
              <w:widowControl w:val="0"/>
              <w:spacing w:after="0" w:line="240" w:lineRule="auto"/>
              <w:jc w:val="center"/>
              <w:rPr>
                <w:rFonts w:ascii="Arial" w:eastAsia="Times New Roman" w:hAnsi="Arial" w:cs="Arial"/>
                <w:b/>
                <w:sz w:val="24"/>
                <w:szCs w:val="24"/>
                <w:lang w:val="es-ES" w:eastAsia="es-ES"/>
              </w:rPr>
            </w:pPr>
          </w:p>
          <w:p w14:paraId="60BFE51F" w14:textId="1C9FA943" w:rsidR="00C0394F" w:rsidRPr="0051355C" w:rsidRDefault="006D3B4B">
            <w:pPr>
              <w:widowControl w:val="0"/>
              <w:spacing w:after="0" w:line="240" w:lineRule="auto"/>
              <w:jc w:val="center"/>
              <w:rPr>
                <w:rFonts w:ascii="Arial" w:eastAsia="Times New Roman" w:hAnsi="Arial" w:cs="Arial"/>
                <w:b/>
                <w:sz w:val="24"/>
                <w:szCs w:val="24"/>
                <w:lang w:val="es-ES" w:eastAsia="es-ES"/>
              </w:rPr>
            </w:pPr>
            <w:r w:rsidRPr="0051355C">
              <w:rPr>
                <w:rFonts w:ascii="Arial" w:eastAsia="Times New Roman" w:hAnsi="Arial" w:cs="Arial"/>
                <w:b/>
                <w:sz w:val="24"/>
                <w:szCs w:val="24"/>
                <w:lang w:val="es-ES" w:eastAsia="es-ES"/>
              </w:rPr>
              <w:t>______________</w:t>
            </w:r>
            <w:r w:rsidR="00751544">
              <w:rPr>
                <w:rFonts w:ascii="Arial" w:eastAsia="Times New Roman" w:hAnsi="Arial" w:cs="Arial"/>
                <w:b/>
                <w:sz w:val="24"/>
                <w:szCs w:val="24"/>
                <w:lang w:val="es-ES" w:eastAsia="es-ES"/>
              </w:rPr>
              <w:t>____</w:t>
            </w:r>
            <w:r w:rsidRPr="0051355C">
              <w:rPr>
                <w:rFonts w:ascii="Arial" w:eastAsia="Times New Roman" w:hAnsi="Arial" w:cs="Arial"/>
                <w:b/>
                <w:sz w:val="24"/>
                <w:szCs w:val="24"/>
                <w:lang w:val="es-ES" w:eastAsia="es-ES"/>
              </w:rPr>
              <w:t>________</w:t>
            </w:r>
          </w:p>
          <w:p w14:paraId="3CC5C8FA" w14:textId="1FCD8346" w:rsidR="00C0394F" w:rsidRPr="0051355C" w:rsidRDefault="006D3B4B">
            <w:pPr>
              <w:widowControl w:val="0"/>
              <w:spacing w:after="0" w:line="240" w:lineRule="auto"/>
              <w:jc w:val="center"/>
              <w:rPr>
                <w:rFonts w:ascii="Arial" w:eastAsia="Times New Roman" w:hAnsi="Arial" w:cs="Arial"/>
                <w:b/>
                <w:sz w:val="24"/>
                <w:szCs w:val="24"/>
                <w:lang w:val="es-ES" w:eastAsia="es-ES"/>
              </w:rPr>
            </w:pPr>
            <w:r w:rsidRPr="0051355C">
              <w:rPr>
                <w:rFonts w:ascii="Arial" w:eastAsia="Times New Roman" w:hAnsi="Arial" w:cs="Arial"/>
                <w:b/>
                <w:sz w:val="24"/>
                <w:szCs w:val="24"/>
                <w:lang w:val="es-ES" w:eastAsia="es-ES"/>
              </w:rPr>
              <w:t xml:space="preserve">Por la </w:t>
            </w:r>
            <w:r w:rsidR="004144CD">
              <w:rPr>
                <w:rFonts w:ascii="Arial" w:eastAsia="Times New Roman" w:hAnsi="Arial" w:cs="Arial"/>
                <w:b/>
                <w:sz w:val="24"/>
                <w:szCs w:val="24"/>
                <w:lang w:val="es-ES" w:eastAsia="es-ES"/>
              </w:rPr>
              <w:t>d</w:t>
            </w:r>
            <w:r w:rsidR="002F5763">
              <w:rPr>
                <w:rFonts w:ascii="Arial" w:eastAsia="Times New Roman" w:hAnsi="Arial" w:cs="Arial"/>
                <w:b/>
                <w:sz w:val="24"/>
                <w:szCs w:val="24"/>
                <w:lang w:val="es-ES" w:eastAsia="es-ES"/>
              </w:rPr>
              <w:t>e</w:t>
            </w:r>
            <w:r w:rsidRPr="0051355C">
              <w:rPr>
                <w:rFonts w:ascii="Arial" w:eastAsia="Times New Roman" w:hAnsi="Arial" w:cs="Arial"/>
                <w:b/>
                <w:sz w:val="24"/>
                <w:szCs w:val="24"/>
                <w:lang w:val="es-ES" w:eastAsia="es-ES"/>
              </w:rPr>
              <w:t>legación de Brasil</w:t>
            </w:r>
          </w:p>
          <w:p w14:paraId="196B9F95" w14:textId="77777777" w:rsidR="00A517AD" w:rsidRPr="00A517AD" w:rsidRDefault="00A517AD" w:rsidP="005D13A0">
            <w:pPr>
              <w:widowControl w:val="0"/>
              <w:spacing w:after="0" w:line="240" w:lineRule="auto"/>
              <w:jc w:val="center"/>
              <w:rPr>
                <w:rFonts w:ascii="Arial" w:eastAsia="Times New Roman" w:hAnsi="Arial" w:cs="Arial"/>
                <w:b/>
                <w:bCs/>
                <w:sz w:val="24"/>
                <w:szCs w:val="24"/>
                <w:lang w:val="es-PY" w:eastAsia="es-ES"/>
              </w:rPr>
            </w:pPr>
            <w:r w:rsidRPr="00A517AD">
              <w:rPr>
                <w:rFonts w:ascii="Arial" w:eastAsia="Times New Roman" w:hAnsi="Arial" w:cs="Arial"/>
                <w:b/>
                <w:bCs/>
                <w:sz w:val="24"/>
                <w:szCs w:val="24"/>
                <w:lang w:val="es-PY" w:eastAsia="es-ES"/>
              </w:rPr>
              <w:t>Ana Luiza Bandeira</w:t>
            </w:r>
          </w:p>
          <w:p w14:paraId="68C656FC" w14:textId="5E0F2C92" w:rsidR="00C0394F" w:rsidRPr="00A517AD" w:rsidRDefault="00A517AD" w:rsidP="005D13A0">
            <w:pPr>
              <w:widowControl w:val="0"/>
              <w:spacing w:after="0" w:line="240" w:lineRule="auto"/>
              <w:jc w:val="center"/>
              <w:rPr>
                <w:rFonts w:ascii="Arial" w:eastAsia="Times New Roman" w:hAnsi="Arial" w:cs="Arial"/>
                <w:sz w:val="24"/>
                <w:szCs w:val="24"/>
                <w:lang w:val="es-ES" w:eastAsia="es-ES"/>
              </w:rPr>
            </w:pPr>
            <w:r w:rsidRPr="00A517AD">
              <w:rPr>
                <w:rFonts w:ascii="Arial" w:eastAsia="Times New Roman" w:hAnsi="Arial" w:cs="Arial"/>
                <w:bCs/>
                <w:sz w:val="24"/>
                <w:szCs w:val="24"/>
                <w:lang w:val="es-PY" w:eastAsia="es-ES"/>
              </w:rPr>
              <w:t>Jefa de Gabinete, Secretaría Nacional de Política de Drogas y Gestión de Activos (SENAD/MJSP)</w:t>
            </w:r>
          </w:p>
        </w:tc>
      </w:tr>
      <w:tr w:rsidR="00C0394F" w:rsidRPr="0051355C" w14:paraId="4D393BC0" w14:textId="77777777" w:rsidTr="00D8371A">
        <w:tc>
          <w:tcPr>
            <w:tcW w:w="4252" w:type="dxa"/>
          </w:tcPr>
          <w:p w14:paraId="7DFDDA03" w14:textId="77777777" w:rsidR="00C0394F" w:rsidRPr="0051355C" w:rsidRDefault="00C0394F">
            <w:pPr>
              <w:widowControl w:val="0"/>
              <w:spacing w:after="0" w:line="240" w:lineRule="auto"/>
              <w:jc w:val="center"/>
              <w:rPr>
                <w:rFonts w:ascii="Arial" w:eastAsia="Times New Roman" w:hAnsi="Arial" w:cs="Arial"/>
                <w:b/>
                <w:sz w:val="24"/>
                <w:szCs w:val="24"/>
                <w:lang w:val="es-ES" w:eastAsia="es-ES"/>
              </w:rPr>
            </w:pPr>
          </w:p>
          <w:p w14:paraId="0EA18E11" w14:textId="77777777" w:rsidR="00C0394F" w:rsidRDefault="00C0394F">
            <w:pPr>
              <w:widowControl w:val="0"/>
              <w:spacing w:after="0" w:line="240" w:lineRule="auto"/>
              <w:jc w:val="center"/>
              <w:rPr>
                <w:rFonts w:ascii="Arial" w:eastAsia="Times New Roman" w:hAnsi="Arial" w:cs="Arial"/>
                <w:b/>
                <w:sz w:val="24"/>
                <w:szCs w:val="24"/>
                <w:lang w:val="es-ES" w:eastAsia="es-ES"/>
              </w:rPr>
            </w:pPr>
          </w:p>
          <w:p w14:paraId="14952AA6" w14:textId="77777777" w:rsidR="003E187F" w:rsidRDefault="003E187F">
            <w:pPr>
              <w:widowControl w:val="0"/>
              <w:spacing w:after="0" w:line="240" w:lineRule="auto"/>
              <w:jc w:val="center"/>
              <w:rPr>
                <w:rFonts w:ascii="Arial" w:eastAsia="Times New Roman" w:hAnsi="Arial" w:cs="Arial"/>
                <w:b/>
                <w:sz w:val="24"/>
                <w:szCs w:val="24"/>
                <w:lang w:val="es-ES" w:eastAsia="es-ES"/>
              </w:rPr>
            </w:pPr>
          </w:p>
          <w:p w14:paraId="66D3E815" w14:textId="0A417BE6" w:rsidR="00C0394F" w:rsidRPr="0051355C" w:rsidRDefault="006D3B4B">
            <w:pPr>
              <w:widowControl w:val="0"/>
              <w:spacing w:after="0" w:line="240" w:lineRule="auto"/>
              <w:jc w:val="center"/>
              <w:rPr>
                <w:rFonts w:ascii="Arial" w:eastAsia="Times New Roman" w:hAnsi="Arial" w:cs="Arial"/>
                <w:b/>
                <w:sz w:val="24"/>
                <w:szCs w:val="24"/>
                <w:lang w:val="es-ES" w:eastAsia="es-ES"/>
              </w:rPr>
            </w:pPr>
            <w:r w:rsidRPr="0051355C">
              <w:rPr>
                <w:rFonts w:ascii="Arial" w:eastAsia="Times New Roman" w:hAnsi="Arial" w:cs="Arial"/>
                <w:b/>
                <w:sz w:val="24"/>
                <w:szCs w:val="24"/>
                <w:lang w:val="es-ES" w:eastAsia="es-ES"/>
              </w:rPr>
              <w:t>__________</w:t>
            </w:r>
            <w:r w:rsidR="00751544">
              <w:rPr>
                <w:rFonts w:ascii="Arial" w:eastAsia="Times New Roman" w:hAnsi="Arial" w:cs="Arial"/>
                <w:b/>
                <w:sz w:val="24"/>
                <w:szCs w:val="24"/>
                <w:lang w:val="es-ES" w:eastAsia="es-ES"/>
              </w:rPr>
              <w:t>___</w:t>
            </w:r>
            <w:r w:rsidRPr="0051355C">
              <w:rPr>
                <w:rFonts w:ascii="Arial" w:eastAsia="Times New Roman" w:hAnsi="Arial" w:cs="Arial"/>
                <w:b/>
                <w:sz w:val="24"/>
                <w:szCs w:val="24"/>
                <w:lang w:val="es-ES" w:eastAsia="es-ES"/>
              </w:rPr>
              <w:t>_______________</w:t>
            </w:r>
          </w:p>
          <w:p w14:paraId="6A7B5986" w14:textId="31FB9860" w:rsidR="00C0394F" w:rsidRPr="0051355C" w:rsidRDefault="006D3B4B">
            <w:pPr>
              <w:widowControl w:val="0"/>
              <w:spacing w:after="0" w:line="240" w:lineRule="auto"/>
              <w:jc w:val="center"/>
              <w:rPr>
                <w:rFonts w:ascii="Arial" w:eastAsia="Times New Roman" w:hAnsi="Arial" w:cs="Arial"/>
                <w:b/>
                <w:sz w:val="24"/>
                <w:szCs w:val="24"/>
                <w:lang w:val="es-ES" w:eastAsia="es-ES"/>
              </w:rPr>
            </w:pPr>
            <w:r w:rsidRPr="0051355C">
              <w:rPr>
                <w:rFonts w:ascii="Arial" w:eastAsia="Times New Roman" w:hAnsi="Arial" w:cs="Arial"/>
                <w:b/>
                <w:sz w:val="24"/>
                <w:szCs w:val="24"/>
                <w:lang w:val="es-ES" w:eastAsia="es-ES"/>
              </w:rPr>
              <w:t xml:space="preserve">Por la </w:t>
            </w:r>
            <w:r w:rsidR="004144CD">
              <w:rPr>
                <w:rFonts w:ascii="Arial" w:eastAsia="Times New Roman" w:hAnsi="Arial" w:cs="Arial"/>
                <w:b/>
                <w:sz w:val="24"/>
                <w:szCs w:val="24"/>
                <w:lang w:val="es-ES" w:eastAsia="es-ES"/>
              </w:rPr>
              <w:t>d</w:t>
            </w:r>
            <w:r w:rsidRPr="0051355C">
              <w:rPr>
                <w:rFonts w:ascii="Arial" w:eastAsia="Times New Roman" w:hAnsi="Arial" w:cs="Arial"/>
                <w:b/>
                <w:sz w:val="24"/>
                <w:szCs w:val="24"/>
                <w:lang w:val="es-ES" w:eastAsia="es-ES"/>
              </w:rPr>
              <w:t>elegación de Pa</w:t>
            </w:r>
            <w:r w:rsidR="00751544">
              <w:rPr>
                <w:rFonts w:ascii="Arial" w:eastAsia="Times New Roman" w:hAnsi="Arial" w:cs="Arial"/>
                <w:b/>
                <w:sz w:val="24"/>
                <w:szCs w:val="24"/>
                <w:lang w:val="es-ES" w:eastAsia="es-ES"/>
              </w:rPr>
              <w:t>ra</w:t>
            </w:r>
            <w:r w:rsidRPr="0051355C">
              <w:rPr>
                <w:rFonts w:ascii="Arial" w:eastAsia="Times New Roman" w:hAnsi="Arial" w:cs="Arial"/>
                <w:b/>
                <w:sz w:val="24"/>
                <w:szCs w:val="24"/>
                <w:lang w:val="es-ES" w:eastAsia="es-ES"/>
              </w:rPr>
              <w:t>guay</w:t>
            </w:r>
          </w:p>
          <w:p w14:paraId="0F297B66" w14:textId="51E63C48" w:rsidR="00A517AD" w:rsidRPr="00A517AD" w:rsidRDefault="00FA4D0F" w:rsidP="00A517AD">
            <w:pPr>
              <w:widowControl w:val="0"/>
              <w:spacing w:after="0" w:line="240" w:lineRule="auto"/>
              <w:jc w:val="center"/>
              <w:rPr>
                <w:rFonts w:ascii="Arial" w:eastAsia="Times New Roman" w:hAnsi="Arial" w:cs="Arial"/>
                <w:b/>
                <w:bCs/>
                <w:sz w:val="24"/>
                <w:szCs w:val="24"/>
                <w:lang w:val="es-PY" w:eastAsia="es-ES"/>
              </w:rPr>
            </w:pPr>
            <w:r>
              <w:rPr>
                <w:rFonts w:ascii="Arial" w:eastAsia="Times New Roman" w:hAnsi="Arial" w:cs="Arial"/>
                <w:b/>
                <w:bCs/>
                <w:sz w:val="24"/>
                <w:szCs w:val="24"/>
                <w:lang w:val="es-PY" w:eastAsia="es-ES"/>
              </w:rPr>
              <w:t>Esteban Caselli</w:t>
            </w:r>
          </w:p>
          <w:p w14:paraId="1926591A" w14:textId="456FAE87" w:rsidR="00CD1CBC" w:rsidRPr="00A517AD" w:rsidRDefault="00A517AD" w:rsidP="00A517AD">
            <w:pPr>
              <w:widowControl w:val="0"/>
              <w:spacing w:after="0" w:line="240" w:lineRule="auto"/>
              <w:jc w:val="center"/>
              <w:rPr>
                <w:rFonts w:ascii="Arial" w:eastAsia="Times New Roman" w:hAnsi="Arial" w:cs="Arial"/>
                <w:sz w:val="24"/>
                <w:szCs w:val="24"/>
                <w:lang w:val="es-ES" w:eastAsia="es-ES"/>
              </w:rPr>
            </w:pPr>
            <w:r w:rsidRPr="00A517AD">
              <w:rPr>
                <w:rFonts w:ascii="Arial" w:eastAsia="Times New Roman" w:hAnsi="Arial" w:cs="Arial"/>
                <w:b/>
                <w:bCs/>
                <w:sz w:val="24"/>
                <w:szCs w:val="24"/>
                <w:lang w:val="es-PY" w:eastAsia="es-ES"/>
              </w:rPr>
              <w:t xml:space="preserve"> </w:t>
            </w:r>
            <w:r w:rsidRPr="00A517AD">
              <w:rPr>
                <w:rFonts w:ascii="Arial" w:eastAsia="Times New Roman" w:hAnsi="Arial" w:cs="Arial"/>
                <w:bCs/>
                <w:sz w:val="24"/>
                <w:szCs w:val="24"/>
                <w:lang w:val="es-PY" w:eastAsia="es-ES"/>
              </w:rPr>
              <w:t>Secretario Adjunto de la SENAD</w:t>
            </w:r>
          </w:p>
        </w:tc>
        <w:tc>
          <w:tcPr>
            <w:tcW w:w="4253" w:type="dxa"/>
          </w:tcPr>
          <w:p w14:paraId="6F34F1BD" w14:textId="77777777" w:rsidR="00C0394F" w:rsidRDefault="00C0394F">
            <w:pPr>
              <w:widowControl w:val="0"/>
              <w:spacing w:after="0" w:line="240" w:lineRule="auto"/>
              <w:jc w:val="center"/>
              <w:rPr>
                <w:rFonts w:ascii="Arial" w:eastAsia="Times New Roman" w:hAnsi="Arial" w:cs="Arial"/>
                <w:b/>
                <w:sz w:val="24"/>
                <w:szCs w:val="24"/>
                <w:lang w:val="es-ES" w:eastAsia="es-ES"/>
              </w:rPr>
            </w:pPr>
          </w:p>
          <w:p w14:paraId="2A1992F6" w14:textId="77777777" w:rsidR="003E187F" w:rsidRDefault="003E187F">
            <w:pPr>
              <w:widowControl w:val="0"/>
              <w:spacing w:after="0" w:line="240" w:lineRule="auto"/>
              <w:jc w:val="center"/>
              <w:rPr>
                <w:rFonts w:ascii="Arial" w:eastAsia="Times New Roman" w:hAnsi="Arial" w:cs="Arial"/>
                <w:b/>
                <w:sz w:val="24"/>
                <w:szCs w:val="24"/>
                <w:lang w:val="es-ES" w:eastAsia="es-ES"/>
              </w:rPr>
            </w:pPr>
          </w:p>
          <w:p w14:paraId="0D6840FC" w14:textId="77777777" w:rsidR="00CD4F75" w:rsidRPr="0051355C" w:rsidRDefault="00CD4F75">
            <w:pPr>
              <w:widowControl w:val="0"/>
              <w:spacing w:after="0" w:line="240" w:lineRule="auto"/>
              <w:jc w:val="center"/>
              <w:rPr>
                <w:rFonts w:ascii="Arial" w:eastAsia="Times New Roman" w:hAnsi="Arial" w:cs="Arial"/>
                <w:b/>
                <w:sz w:val="24"/>
                <w:szCs w:val="24"/>
                <w:lang w:val="es-ES" w:eastAsia="es-ES"/>
              </w:rPr>
            </w:pPr>
          </w:p>
          <w:p w14:paraId="2DD11B6C" w14:textId="0D3ADEAE" w:rsidR="00C0394F" w:rsidRPr="0051355C" w:rsidRDefault="006D3B4B">
            <w:pPr>
              <w:widowControl w:val="0"/>
              <w:spacing w:after="0" w:line="240" w:lineRule="auto"/>
              <w:jc w:val="center"/>
              <w:rPr>
                <w:rFonts w:ascii="Arial" w:eastAsia="Times New Roman" w:hAnsi="Arial" w:cs="Arial"/>
                <w:b/>
                <w:sz w:val="24"/>
                <w:szCs w:val="24"/>
                <w:lang w:val="es-ES" w:eastAsia="es-ES"/>
              </w:rPr>
            </w:pPr>
            <w:r w:rsidRPr="0051355C">
              <w:rPr>
                <w:rFonts w:ascii="Arial" w:eastAsia="Times New Roman" w:hAnsi="Arial" w:cs="Arial"/>
                <w:b/>
                <w:sz w:val="24"/>
                <w:szCs w:val="24"/>
                <w:lang w:val="es-ES" w:eastAsia="es-ES"/>
              </w:rPr>
              <w:t>_____________</w:t>
            </w:r>
            <w:r w:rsidR="00751544">
              <w:rPr>
                <w:rFonts w:ascii="Arial" w:eastAsia="Times New Roman" w:hAnsi="Arial" w:cs="Arial"/>
                <w:b/>
                <w:sz w:val="24"/>
                <w:szCs w:val="24"/>
                <w:lang w:val="es-ES" w:eastAsia="es-ES"/>
              </w:rPr>
              <w:t>___</w:t>
            </w:r>
            <w:r w:rsidRPr="0051355C">
              <w:rPr>
                <w:rFonts w:ascii="Arial" w:eastAsia="Times New Roman" w:hAnsi="Arial" w:cs="Arial"/>
                <w:b/>
                <w:sz w:val="24"/>
                <w:szCs w:val="24"/>
                <w:lang w:val="es-ES" w:eastAsia="es-ES"/>
              </w:rPr>
              <w:t>____________</w:t>
            </w:r>
          </w:p>
          <w:p w14:paraId="4A15D214" w14:textId="6532FC97" w:rsidR="00C0394F" w:rsidRPr="0051355C" w:rsidRDefault="006D3B4B">
            <w:pPr>
              <w:widowControl w:val="0"/>
              <w:spacing w:after="0" w:line="240" w:lineRule="auto"/>
              <w:jc w:val="center"/>
              <w:rPr>
                <w:rFonts w:ascii="Arial" w:eastAsia="Times New Roman" w:hAnsi="Arial" w:cs="Arial"/>
                <w:b/>
                <w:sz w:val="24"/>
                <w:szCs w:val="24"/>
                <w:lang w:val="es-ES" w:eastAsia="es-ES"/>
              </w:rPr>
            </w:pPr>
            <w:r w:rsidRPr="0051355C">
              <w:rPr>
                <w:rFonts w:ascii="Arial" w:eastAsia="Times New Roman" w:hAnsi="Arial" w:cs="Arial"/>
                <w:b/>
                <w:sz w:val="24"/>
                <w:szCs w:val="24"/>
                <w:lang w:val="es-ES" w:eastAsia="es-ES"/>
              </w:rPr>
              <w:t xml:space="preserve">Por la </w:t>
            </w:r>
            <w:r w:rsidR="004144CD">
              <w:rPr>
                <w:rFonts w:ascii="Arial" w:eastAsia="Times New Roman" w:hAnsi="Arial" w:cs="Arial"/>
                <w:b/>
                <w:sz w:val="24"/>
                <w:szCs w:val="24"/>
                <w:lang w:val="es-ES" w:eastAsia="es-ES"/>
              </w:rPr>
              <w:t>d</w:t>
            </w:r>
            <w:r w:rsidRPr="0051355C">
              <w:rPr>
                <w:rFonts w:ascii="Arial" w:eastAsia="Times New Roman" w:hAnsi="Arial" w:cs="Arial"/>
                <w:b/>
                <w:sz w:val="24"/>
                <w:szCs w:val="24"/>
                <w:lang w:val="es-ES" w:eastAsia="es-ES"/>
              </w:rPr>
              <w:t>elegación de Uruguay</w:t>
            </w:r>
          </w:p>
          <w:p w14:paraId="0E2B8527" w14:textId="521436EB" w:rsidR="005D13A0" w:rsidRDefault="005D13A0" w:rsidP="005D13A0">
            <w:pPr>
              <w:widowControl w:val="0"/>
              <w:spacing w:after="0" w:line="240" w:lineRule="auto"/>
              <w:jc w:val="center"/>
              <w:rPr>
                <w:rFonts w:ascii="Arial" w:eastAsia="Times New Roman" w:hAnsi="Arial" w:cs="Arial"/>
                <w:bCs/>
                <w:sz w:val="24"/>
                <w:szCs w:val="24"/>
                <w:lang w:val="es-ES" w:eastAsia="es-ES"/>
              </w:rPr>
            </w:pPr>
            <w:r w:rsidRPr="008E1567">
              <w:rPr>
                <w:rFonts w:ascii="Arial" w:eastAsia="Times New Roman" w:hAnsi="Arial" w:cs="Arial"/>
                <w:b/>
                <w:bCs/>
                <w:sz w:val="24"/>
                <w:szCs w:val="24"/>
                <w:lang w:val="es-PY" w:eastAsia="es-ES"/>
              </w:rPr>
              <w:t>Daniel R</w:t>
            </w:r>
            <w:r w:rsidR="00EE0703">
              <w:rPr>
                <w:rFonts w:ascii="Arial" w:eastAsia="Times New Roman" w:hAnsi="Arial" w:cs="Arial"/>
                <w:b/>
                <w:bCs/>
                <w:sz w:val="24"/>
                <w:szCs w:val="24"/>
                <w:lang w:val="es-PY" w:eastAsia="es-ES"/>
              </w:rPr>
              <w:t>adío</w:t>
            </w:r>
            <w:r w:rsidRPr="008E1567" w:rsidDel="00422496">
              <w:rPr>
                <w:rFonts w:ascii="Arial" w:eastAsia="Times New Roman" w:hAnsi="Arial" w:cs="Arial"/>
                <w:bCs/>
                <w:sz w:val="24"/>
                <w:szCs w:val="24"/>
                <w:lang w:val="es-ES" w:eastAsia="es-ES"/>
              </w:rPr>
              <w:t xml:space="preserve"> </w:t>
            </w:r>
          </w:p>
          <w:p w14:paraId="40AD238A" w14:textId="369FD779" w:rsidR="00C0394F" w:rsidRPr="0051355C" w:rsidRDefault="005D13A0" w:rsidP="005D13A0">
            <w:pPr>
              <w:widowControl w:val="0"/>
              <w:spacing w:after="0" w:line="240" w:lineRule="auto"/>
              <w:jc w:val="center"/>
              <w:rPr>
                <w:rFonts w:ascii="Arial" w:eastAsia="Times New Roman" w:hAnsi="Arial" w:cs="Arial"/>
                <w:b/>
                <w:sz w:val="24"/>
                <w:szCs w:val="24"/>
                <w:lang w:val="es-ES" w:eastAsia="es-ES"/>
              </w:rPr>
            </w:pPr>
            <w:r w:rsidRPr="00604B10">
              <w:rPr>
                <w:rFonts w:ascii="Arial" w:eastAsia="Times New Roman" w:hAnsi="Arial" w:cs="Arial"/>
                <w:bCs/>
                <w:sz w:val="24"/>
                <w:szCs w:val="24"/>
                <w:lang w:val="es-PY" w:eastAsia="es-ES"/>
              </w:rPr>
              <w:t>Secretario General</w:t>
            </w:r>
            <w:r w:rsidRPr="00604B10" w:rsidDel="00422496">
              <w:rPr>
                <w:rFonts w:ascii="Arial" w:eastAsia="Times New Roman" w:hAnsi="Arial" w:cs="Arial"/>
                <w:bCs/>
                <w:sz w:val="24"/>
                <w:szCs w:val="24"/>
                <w:lang w:val="es-ES" w:eastAsia="es-ES"/>
              </w:rPr>
              <w:t xml:space="preserve"> </w:t>
            </w:r>
            <w:r w:rsidRPr="00604B10">
              <w:rPr>
                <w:rFonts w:ascii="Arial" w:eastAsia="Times New Roman" w:hAnsi="Arial" w:cs="Arial"/>
                <w:bCs/>
                <w:sz w:val="24"/>
                <w:szCs w:val="24"/>
                <w:lang w:val="es-PY" w:eastAsia="es-ES"/>
              </w:rPr>
              <w:t>Junta Nacional de Drogas</w:t>
            </w:r>
          </w:p>
        </w:tc>
      </w:tr>
      <w:tr w:rsidR="002E4691" w:rsidRPr="0051355C" w14:paraId="796A56AB" w14:textId="77777777" w:rsidTr="00D8371A">
        <w:tc>
          <w:tcPr>
            <w:tcW w:w="4252" w:type="dxa"/>
          </w:tcPr>
          <w:p w14:paraId="3133A6A0" w14:textId="77777777" w:rsidR="002E4691" w:rsidRDefault="002E4691">
            <w:pPr>
              <w:widowControl w:val="0"/>
              <w:spacing w:after="0" w:line="240" w:lineRule="auto"/>
              <w:jc w:val="center"/>
              <w:rPr>
                <w:rFonts w:ascii="Arial" w:eastAsia="Times New Roman" w:hAnsi="Arial" w:cs="Arial"/>
                <w:b/>
                <w:sz w:val="24"/>
                <w:szCs w:val="24"/>
                <w:lang w:val="es-ES" w:eastAsia="es-ES"/>
              </w:rPr>
            </w:pPr>
          </w:p>
          <w:p w14:paraId="7391B526" w14:textId="77777777" w:rsidR="00CD4F75" w:rsidRDefault="00CD4F75">
            <w:pPr>
              <w:widowControl w:val="0"/>
              <w:spacing w:after="0" w:line="240" w:lineRule="auto"/>
              <w:jc w:val="center"/>
              <w:rPr>
                <w:rFonts w:ascii="Arial" w:eastAsia="Times New Roman" w:hAnsi="Arial" w:cs="Arial"/>
                <w:b/>
                <w:sz w:val="24"/>
                <w:szCs w:val="24"/>
                <w:lang w:val="es-ES" w:eastAsia="es-ES"/>
              </w:rPr>
            </w:pPr>
          </w:p>
          <w:p w14:paraId="19B2E24F" w14:textId="77777777" w:rsidR="004144CD" w:rsidRDefault="004144CD">
            <w:pPr>
              <w:widowControl w:val="0"/>
              <w:spacing w:after="0" w:line="240" w:lineRule="auto"/>
              <w:jc w:val="center"/>
              <w:rPr>
                <w:rFonts w:ascii="Arial" w:eastAsia="Times New Roman" w:hAnsi="Arial" w:cs="Arial"/>
                <w:b/>
                <w:sz w:val="24"/>
                <w:szCs w:val="24"/>
                <w:lang w:val="es-ES" w:eastAsia="es-ES"/>
              </w:rPr>
            </w:pPr>
          </w:p>
          <w:p w14:paraId="258C1AC6" w14:textId="09BA7E97" w:rsidR="002E4691" w:rsidRPr="0051355C" w:rsidRDefault="002E4691" w:rsidP="002E4691">
            <w:pPr>
              <w:widowControl w:val="0"/>
              <w:spacing w:after="0" w:line="240" w:lineRule="auto"/>
              <w:jc w:val="center"/>
              <w:rPr>
                <w:rFonts w:ascii="Arial" w:eastAsia="Times New Roman" w:hAnsi="Arial" w:cs="Arial"/>
                <w:b/>
                <w:sz w:val="24"/>
                <w:szCs w:val="24"/>
                <w:lang w:val="es-ES" w:eastAsia="es-ES"/>
              </w:rPr>
            </w:pPr>
            <w:r w:rsidRPr="0051355C">
              <w:rPr>
                <w:rFonts w:ascii="Arial" w:eastAsia="Times New Roman" w:hAnsi="Arial" w:cs="Arial"/>
                <w:b/>
                <w:sz w:val="24"/>
                <w:szCs w:val="24"/>
                <w:lang w:val="es-ES" w:eastAsia="es-ES"/>
              </w:rPr>
              <w:t>______</w:t>
            </w:r>
            <w:r w:rsidR="00751544">
              <w:rPr>
                <w:rFonts w:ascii="Arial" w:eastAsia="Times New Roman" w:hAnsi="Arial" w:cs="Arial"/>
                <w:b/>
                <w:sz w:val="24"/>
                <w:szCs w:val="24"/>
                <w:lang w:val="es-ES" w:eastAsia="es-ES"/>
              </w:rPr>
              <w:t>__</w:t>
            </w:r>
            <w:r w:rsidRPr="0051355C">
              <w:rPr>
                <w:rFonts w:ascii="Arial" w:eastAsia="Times New Roman" w:hAnsi="Arial" w:cs="Arial"/>
                <w:b/>
                <w:sz w:val="24"/>
                <w:szCs w:val="24"/>
                <w:lang w:val="es-ES" w:eastAsia="es-ES"/>
              </w:rPr>
              <w:t>___________________</w:t>
            </w:r>
          </w:p>
          <w:p w14:paraId="0AEBDED2" w14:textId="53D19550" w:rsidR="002E4691" w:rsidRDefault="002E4691" w:rsidP="002E4691">
            <w:pPr>
              <w:widowControl w:val="0"/>
              <w:spacing w:after="0" w:line="240" w:lineRule="auto"/>
              <w:jc w:val="center"/>
              <w:rPr>
                <w:rFonts w:ascii="Arial" w:eastAsia="Times New Roman" w:hAnsi="Arial" w:cs="Arial"/>
                <w:b/>
                <w:sz w:val="24"/>
                <w:szCs w:val="24"/>
                <w:lang w:val="es-ES" w:eastAsia="es-ES"/>
              </w:rPr>
            </w:pPr>
            <w:r w:rsidRPr="0051355C">
              <w:rPr>
                <w:rFonts w:ascii="Arial" w:eastAsia="Times New Roman" w:hAnsi="Arial" w:cs="Arial"/>
                <w:b/>
                <w:sz w:val="24"/>
                <w:szCs w:val="24"/>
                <w:lang w:val="es-ES" w:eastAsia="es-ES"/>
              </w:rPr>
              <w:t xml:space="preserve">Por la </w:t>
            </w:r>
            <w:r w:rsidR="004144CD">
              <w:rPr>
                <w:rFonts w:ascii="Arial" w:eastAsia="Times New Roman" w:hAnsi="Arial" w:cs="Arial"/>
                <w:b/>
                <w:sz w:val="24"/>
                <w:szCs w:val="24"/>
                <w:lang w:val="es-ES" w:eastAsia="es-ES"/>
              </w:rPr>
              <w:t>d</w:t>
            </w:r>
            <w:r w:rsidRPr="0051355C">
              <w:rPr>
                <w:rFonts w:ascii="Arial" w:eastAsia="Times New Roman" w:hAnsi="Arial" w:cs="Arial"/>
                <w:b/>
                <w:sz w:val="24"/>
                <w:szCs w:val="24"/>
                <w:lang w:val="es-ES" w:eastAsia="es-ES"/>
              </w:rPr>
              <w:t xml:space="preserve">elegación de </w:t>
            </w:r>
            <w:r>
              <w:rPr>
                <w:rFonts w:ascii="Arial" w:eastAsia="Times New Roman" w:hAnsi="Arial" w:cs="Arial"/>
                <w:b/>
                <w:sz w:val="24"/>
                <w:szCs w:val="24"/>
                <w:lang w:val="es-ES" w:eastAsia="es-ES"/>
              </w:rPr>
              <w:t>Bolivia</w:t>
            </w:r>
          </w:p>
          <w:p w14:paraId="1520303F" w14:textId="77777777" w:rsidR="00EE0703" w:rsidRPr="002459CB" w:rsidRDefault="00EE0703" w:rsidP="00EE0703">
            <w:pPr>
              <w:suppressAutoHyphens w:val="0"/>
              <w:spacing w:after="0" w:line="240" w:lineRule="auto"/>
              <w:jc w:val="center"/>
              <w:rPr>
                <w:rFonts w:ascii="Arial" w:eastAsia="Times New Roman" w:hAnsi="Arial" w:cs="Arial"/>
                <w:b/>
                <w:bCs/>
                <w:sz w:val="24"/>
                <w:szCs w:val="24"/>
                <w:lang w:val="es-ES" w:eastAsia="es-ES"/>
              </w:rPr>
            </w:pPr>
            <w:r w:rsidRPr="002459CB">
              <w:rPr>
                <w:rFonts w:ascii="Arial" w:eastAsia="Times New Roman" w:hAnsi="Arial" w:cs="Arial"/>
                <w:b/>
                <w:bCs/>
                <w:sz w:val="24"/>
                <w:szCs w:val="24"/>
                <w:lang w:val="es-ES" w:eastAsia="es-ES"/>
              </w:rPr>
              <w:t>Jaime Mamani Espíndola</w:t>
            </w:r>
          </w:p>
          <w:p w14:paraId="2AA9218D" w14:textId="0ABCFDE5" w:rsidR="002E4691" w:rsidRPr="0051355C" w:rsidRDefault="00751544" w:rsidP="00F4440E">
            <w:pPr>
              <w:widowControl w:val="0"/>
              <w:spacing w:after="0" w:line="240" w:lineRule="auto"/>
              <w:jc w:val="center"/>
              <w:rPr>
                <w:rFonts w:ascii="Arial" w:eastAsia="Times New Roman" w:hAnsi="Arial" w:cs="Arial"/>
                <w:b/>
                <w:sz w:val="24"/>
                <w:szCs w:val="24"/>
                <w:lang w:val="es-ES" w:eastAsia="es-ES"/>
              </w:rPr>
            </w:pPr>
            <w:r w:rsidRPr="002459CB">
              <w:rPr>
                <w:rFonts w:ascii="Arial" w:eastAsia="Times New Roman" w:hAnsi="Arial" w:cs="Arial"/>
                <w:bCs/>
                <w:sz w:val="24"/>
                <w:szCs w:val="24"/>
                <w:lang w:val="es-ES" w:eastAsia="es-ES"/>
              </w:rPr>
              <w:t>Viceministro de Defensa Social y Sustancias Controladas -Ministerio de Gobierno</w:t>
            </w:r>
          </w:p>
        </w:tc>
        <w:tc>
          <w:tcPr>
            <w:tcW w:w="4253" w:type="dxa"/>
          </w:tcPr>
          <w:p w14:paraId="3578E15C" w14:textId="77777777" w:rsidR="002E4691" w:rsidRPr="0051355C" w:rsidRDefault="002E4691">
            <w:pPr>
              <w:widowControl w:val="0"/>
              <w:spacing w:after="0" w:line="240" w:lineRule="auto"/>
              <w:jc w:val="center"/>
              <w:rPr>
                <w:rFonts w:ascii="Arial" w:eastAsia="Times New Roman" w:hAnsi="Arial" w:cs="Arial"/>
                <w:b/>
                <w:sz w:val="24"/>
                <w:szCs w:val="24"/>
                <w:lang w:val="es-ES" w:eastAsia="es-ES"/>
              </w:rPr>
            </w:pPr>
          </w:p>
        </w:tc>
      </w:tr>
    </w:tbl>
    <w:p w14:paraId="4A3FAE02" w14:textId="1FF29251" w:rsidR="004144CD" w:rsidRDefault="004144CD" w:rsidP="00CB45DF">
      <w:pPr>
        <w:spacing w:after="0" w:line="240" w:lineRule="auto"/>
        <w:jc w:val="both"/>
        <w:rPr>
          <w:rFonts w:ascii="Arial" w:hAnsi="Arial" w:cs="Arial"/>
          <w:b/>
          <w:sz w:val="24"/>
          <w:szCs w:val="24"/>
        </w:rPr>
      </w:pPr>
    </w:p>
    <w:p w14:paraId="5A5F9561" w14:textId="67A29EE3" w:rsidR="009F5643" w:rsidRDefault="004144CD" w:rsidP="00712F0C">
      <w:pPr>
        <w:spacing w:after="0" w:line="240" w:lineRule="auto"/>
        <w:rPr>
          <w:rFonts w:ascii="Arial" w:hAnsi="Arial" w:cs="Arial"/>
          <w:b/>
          <w:sz w:val="24"/>
          <w:szCs w:val="24"/>
        </w:rPr>
      </w:pPr>
      <w:r>
        <w:rPr>
          <w:rFonts w:ascii="Arial" w:hAnsi="Arial" w:cs="Arial"/>
          <w:b/>
          <w:sz w:val="24"/>
          <w:szCs w:val="24"/>
        </w:rPr>
        <w:t xml:space="preserve">                                                                        </w:t>
      </w:r>
    </w:p>
    <w:p w14:paraId="27783A34" w14:textId="77777777" w:rsidR="004144CD" w:rsidRDefault="004144CD" w:rsidP="00CB45DF">
      <w:pPr>
        <w:spacing w:after="0" w:line="240" w:lineRule="auto"/>
        <w:jc w:val="both"/>
        <w:rPr>
          <w:rFonts w:ascii="Arial" w:hAnsi="Arial" w:cs="Arial"/>
          <w:b/>
          <w:sz w:val="24"/>
          <w:szCs w:val="24"/>
        </w:rPr>
      </w:pPr>
    </w:p>
    <w:p w14:paraId="2E460082" w14:textId="77777777" w:rsidR="004F6CE9" w:rsidRPr="0051355C" w:rsidRDefault="004F6CE9" w:rsidP="004F6CE9">
      <w:pPr>
        <w:spacing w:after="0" w:line="240" w:lineRule="auto"/>
        <w:rPr>
          <w:rFonts w:ascii="Arial" w:eastAsia="Times New Roman" w:hAnsi="Arial" w:cs="Arial"/>
          <w:b/>
          <w:sz w:val="24"/>
          <w:szCs w:val="24"/>
          <w:lang w:eastAsia="es-ES"/>
        </w:rPr>
      </w:pPr>
    </w:p>
    <w:sectPr w:rsidR="004F6CE9" w:rsidRPr="0051355C" w:rsidSect="00984FB8">
      <w:headerReference w:type="default" r:id="rId8"/>
      <w:footerReference w:type="default" r:id="rId9"/>
      <w:pgSz w:w="11906" w:h="16838"/>
      <w:pgMar w:top="2552" w:right="1701" w:bottom="1418" w:left="1701" w:header="567" w:footer="709"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D4391" w14:textId="77777777" w:rsidR="00825735" w:rsidRDefault="00825735">
      <w:pPr>
        <w:spacing w:after="0" w:line="240" w:lineRule="auto"/>
      </w:pPr>
      <w:r>
        <w:separator/>
      </w:r>
    </w:p>
  </w:endnote>
  <w:endnote w:type="continuationSeparator" w:id="0">
    <w:p w14:paraId="53053AF4" w14:textId="77777777" w:rsidR="00825735" w:rsidRDefault="00825735">
      <w:pPr>
        <w:spacing w:after="0" w:line="240" w:lineRule="auto"/>
      </w:pPr>
      <w:r>
        <w:continuationSeparator/>
      </w:r>
    </w:p>
  </w:endnote>
  <w:endnote w:type="continuationNotice" w:id="1">
    <w:p w14:paraId="22485188" w14:textId="77777777" w:rsidR="00825735" w:rsidRDefault="008257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MT">
    <w:altName w:val="Arial"/>
    <w:charset w:val="01"/>
    <w:family w:val="roman"/>
    <w:pitch w:val="variable"/>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7157389"/>
      <w:docPartObj>
        <w:docPartGallery w:val="Page Numbers (Bottom of Page)"/>
        <w:docPartUnique/>
      </w:docPartObj>
    </w:sdtPr>
    <w:sdtEndPr/>
    <w:sdtContent>
      <w:p w14:paraId="3C5F9607" w14:textId="6075FAC3" w:rsidR="00C0394F" w:rsidRDefault="006D3B4B">
        <w:pPr>
          <w:pStyle w:val="Piedepgina"/>
          <w:jc w:val="right"/>
        </w:pPr>
        <w:r>
          <w:fldChar w:fldCharType="begin"/>
        </w:r>
        <w:r>
          <w:instrText>PAGE</w:instrText>
        </w:r>
        <w:r>
          <w:fldChar w:fldCharType="separate"/>
        </w:r>
        <w:r w:rsidR="00984FB8">
          <w:rPr>
            <w:noProof/>
          </w:rPr>
          <w:t>7</w:t>
        </w:r>
        <w:r>
          <w:fldChar w:fldCharType="end"/>
        </w:r>
      </w:p>
    </w:sdtContent>
  </w:sdt>
  <w:p w14:paraId="3A0B5985" w14:textId="77777777" w:rsidR="00C0394F" w:rsidRDefault="00C0394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B8B32E" w14:textId="77777777" w:rsidR="00825735" w:rsidRDefault="00825735">
      <w:pPr>
        <w:spacing w:after="0" w:line="240" w:lineRule="auto"/>
      </w:pPr>
      <w:r>
        <w:separator/>
      </w:r>
    </w:p>
  </w:footnote>
  <w:footnote w:type="continuationSeparator" w:id="0">
    <w:p w14:paraId="607FB179" w14:textId="77777777" w:rsidR="00825735" w:rsidRDefault="00825735">
      <w:pPr>
        <w:spacing w:after="0" w:line="240" w:lineRule="auto"/>
      </w:pPr>
      <w:r>
        <w:continuationSeparator/>
      </w:r>
    </w:p>
  </w:footnote>
  <w:footnote w:type="continuationNotice" w:id="1">
    <w:p w14:paraId="292A39F0" w14:textId="77777777" w:rsidR="00825735" w:rsidRDefault="008257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1786E" w14:textId="304CAD2E" w:rsidR="00712F0C" w:rsidRDefault="00712F0C" w:rsidP="00712F0C">
    <w:pPr>
      <w:spacing w:after="0" w:line="240" w:lineRule="auto"/>
      <w:rPr>
        <w:rFonts w:ascii="Arial" w:hAnsi="Arial"/>
        <w:b/>
        <w:sz w:val="24"/>
        <w:szCs w:val="24"/>
      </w:rPr>
    </w:pPr>
    <w:r>
      <w:rPr>
        <w:rFonts w:ascii="Arial" w:hAnsi="Arial"/>
        <w:b/>
        <w:sz w:val="24"/>
        <w:szCs w:val="24"/>
      </w:rPr>
      <w:t xml:space="preserve">                                                                     </w:t>
    </w:r>
  </w:p>
  <w:p w14:paraId="2C3A6350" w14:textId="3F343D03" w:rsidR="00C0394F" w:rsidRPr="00712F0C" w:rsidRDefault="00712F0C" w:rsidP="00712F0C">
    <w:pPr>
      <w:pStyle w:val="Encabezado"/>
    </w:pPr>
    <w:r w:rsidRPr="004144CD">
      <w:rPr>
        <w:rFonts w:ascii="Aptos" w:eastAsia="Times New Roman" w:hAnsi="Aptos" w:cs="Times New Roman"/>
        <w:noProof/>
        <w:kern w:val="2"/>
        <w:sz w:val="24"/>
        <w:szCs w:val="24"/>
        <w:lang w:eastAsia="es-UY"/>
        <w14:ligatures w14:val="standardContextual"/>
      </w:rPr>
      <w:drawing>
        <wp:inline distT="0" distB="0" distL="0" distR="0" wp14:anchorId="6A0D66B6" wp14:editId="1F2A41AA">
          <wp:extent cx="1200150" cy="762000"/>
          <wp:effectExtent l="0" t="0" r="0" b="0"/>
          <wp:docPr id="7" name="Imagen 7"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Logotipo&#10;&#10;Descripción generada automáticamente"/>
                  <pic:cNvPicPr>
                    <a:picLocks noChangeAspect="1" noChangeArrowheads="1"/>
                  </pic:cNvPicPr>
                </pic:nvPicPr>
                <pic:blipFill>
                  <a:blip r:embed="rId1"/>
                  <a:stretch>
                    <a:fillRect/>
                  </a:stretch>
                </pic:blipFill>
                <pic:spPr bwMode="auto">
                  <a:xfrm>
                    <a:off x="0" y="0"/>
                    <a:ext cx="1200150" cy="762000"/>
                  </a:xfrm>
                  <a:prstGeom prst="rect">
                    <a:avLst/>
                  </a:prstGeom>
                </pic:spPr>
              </pic:pic>
            </a:graphicData>
          </a:graphic>
        </wp:inline>
      </w:drawing>
    </w:r>
    <w:r>
      <w:rPr>
        <w:rFonts w:ascii="Arial" w:hAnsi="Arial"/>
        <w:b/>
        <w:noProof/>
        <w:sz w:val="24"/>
        <w:szCs w:val="24"/>
        <w:lang w:eastAsia="es-UY"/>
      </w:rPr>
      <w:t xml:space="preserve">                                                                       </w:t>
    </w:r>
    <w:r>
      <w:rPr>
        <w:rFonts w:ascii="Arial" w:hAnsi="Arial"/>
        <w:b/>
        <w:noProof/>
        <w:sz w:val="24"/>
        <w:szCs w:val="24"/>
        <w:lang w:eastAsia="es-UY"/>
      </w:rPr>
      <w:drawing>
        <wp:inline distT="0" distB="0" distL="0" distR="0" wp14:anchorId="5A8E616B" wp14:editId="233C2C26">
          <wp:extent cx="1188720" cy="749935"/>
          <wp:effectExtent l="0" t="0" r="0" b="0"/>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8720" cy="74993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05A63"/>
    <w:multiLevelType w:val="multilevel"/>
    <w:tmpl w:val="B254F364"/>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CF166C0"/>
    <w:multiLevelType w:val="multilevel"/>
    <w:tmpl w:val="D6F85FA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DA67072"/>
    <w:multiLevelType w:val="multilevel"/>
    <w:tmpl w:val="E7C052A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bCs/>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48663E59"/>
    <w:multiLevelType w:val="multilevel"/>
    <w:tmpl w:val="4948D7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948127F"/>
    <w:multiLevelType w:val="hybridMultilevel"/>
    <w:tmpl w:val="9D44D3B2"/>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5" w15:restartNumberingAfterBreak="0">
    <w:nsid w:val="4A7B101F"/>
    <w:multiLevelType w:val="multilevel"/>
    <w:tmpl w:val="59E410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56025B5F"/>
    <w:multiLevelType w:val="multilevel"/>
    <w:tmpl w:val="128E393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5CC12E60"/>
    <w:multiLevelType w:val="hybridMultilevel"/>
    <w:tmpl w:val="8D36FC5A"/>
    <w:lvl w:ilvl="0" w:tplc="CB68E2C0">
      <w:start w:val="5"/>
      <w:numFmt w:val="bullet"/>
      <w:lvlText w:val="-"/>
      <w:lvlJc w:val="left"/>
      <w:pPr>
        <w:ind w:left="720" w:hanging="360"/>
      </w:pPr>
      <w:rPr>
        <w:rFonts w:ascii="Arial" w:eastAsia="Arial"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8" w15:restartNumberingAfterBreak="0">
    <w:nsid w:val="60130AF9"/>
    <w:multiLevelType w:val="multilevel"/>
    <w:tmpl w:val="F7A6209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67F72F5A"/>
    <w:multiLevelType w:val="multilevel"/>
    <w:tmpl w:val="B07E503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646740352">
    <w:abstractNumId w:val="2"/>
  </w:num>
  <w:num w:numId="2" w16cid:durableId="1974170994">
    <w:abstractNumId w:val="5"/>
  </w:num>
  <w:num w:numId="3" w16cid:durableId="606042288">
    <w:abstractNumId w:val="8"/>
  </w:num>
  <w:num w:numId="4" w16cid:durableId="1085735209">
    <w:abstractNumId w:val="7"/>
  </w:num>
  <w:num w:numId="5" w16cid:durableId="720441955">
    <w:abstractNumId w:val="1"/>
  </w:num>
  <w:num w:numId="6" w16cid:durableId="1944412469">
    <w:abstractNumId w:val="6"/>
  </w:num>
  <w:num w:numId="7" w16cid:durableId="201400814">
    <w:abstractNumId w:val="4"/>
  </w:num>
  <w:num w:numId="8" w16cid:durableId="942147028">
    <w:abstractNumId w:val="3"/>
  </w:num>
  <w:num w:numId="9" w16cid:durableId="1732734599">
    <w:abstractNumId w:val="9"/>
  </w:num>
  <w:num w:numId="10" w16cid:durableId="182210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94F"/>
    <w:rsid w:val="00002072"/>
    <w:rsid w:val="000107C9"/>
    <w:rsid w:val="000175DA"/>
    <w:rsid w:val="00024852"/>
    <w:rsid w:val="00027205"/>
    <w:rsid w:val="00045891"/>
    <w:rsid w:val="00061A6C"/>
    <w:rsid w:val="000837AA"/>
    <w:rsid w:val="00095B64"/>
    <w:rsid w:val="000A111B"/>
    <w:rsid w:val="000B1C91"/>
    <w:rsid w:val="000B2745"/>
    <w:rsid w:val="000B2945"/>
    <w:rsid w:val="000B7999"/>
    <w:rsid w:val="000D4FFC"/>
    <w:rsid w:val="000D589A"/>
    <w:rsid w:val="000E40CD"/>
    <w:rsid w:val="000F68E6"/>
    <w:rsid w:val="001020C7"/>
    <w:rsid w:val="00110DB2"/>
    <w:rsid w:val="00112B23"/>
    <w:rsid w:val="00115CDD"/>
    <w:rsid w:val="00116BCB"/>
    <w:rsid w:val="00126DF9"/>
    <w:rsid w:val="001313BF"/>
    <w:rsid w:val="001324BF"/>
    <w:rsid w:val="00133095"/>
    <w:rsid w:val="00134E68"/>
    <w:rsid w:val="00146F46"/>
    <w:rsid w:val="00156E81"/>
    <w:rsid w:val="001606C9"/>
    <w:rsid w:val="00164278"/>
    <w:rsid w:val="001877A3"/>
    <w:rsid w:val="001A7317"/>
    <w:rsid w:val="001B5156"/>
    <w:rsid w:val="001E0C49"/>
    <w:rsid w:val="001F74F4"/>
    <w:rsid w:val="002201BF"/>
    <w:rsid w:val="00237BC7"/>
    <w:rsid w:val="0024267C"/>
    <w:rsid w:val="002459CB"/>
    <w:rsid w:val="002514B7"/>
    <w:rsid w:val="002523C7"/>
    <w:rsid w:val="002630BF"/>
    <w:rsid w:val="0027449B"/>
    <w:rsid w:val="00275662"/>
    <w:rsid w:val="002A078D"/>
    <w:rsid w:val="002A7976"/>
    <w:rsid w:val="002B306C"/>
    <w:rsid w:val="002B56F4"/>
    <w:rsid w:val="002C091A"/>
    <w:rsid w:val="002C0A64"/>
    <w:rsid w:val="002D6CC4"/>
    <w:rsid w:val="002E4691"/>
    <w:rsid w:val="002E6128"/>
    <w:rsid w:val="002F5367"/>
    <w:rsid w:val="002F5763"/>
    <w:rsid w:val="00312FD4"/>
    <w:rsid w:val="00331017"/>
    <w:rsid w:val="00340612"/>
    <w:rsid w:val="00345F07"/>
    <w:rsid w:val="00354654"/>
    <w:rsid w:val="003614F3"/>
    <w:rsid w:val="00376369"/>
    <w:rsid w:val="00390492"/>
    <w:rsid w:val="003943D7"/>
    <w:rsid w:val="003A69D1"/>
    <w:rsid w:val="003B058B"/>
    <w:rsid w:val="003B1368"/>
    <w:rsid w:val="003B1B08"/>
    <w:rsid w:val="003B65C7"/>
    <w:rsid w:val="003D28A2"/>
    <w:rsid w:val="003D343A"/>
    <w:rsid w:val="003E187F"/>
    <w:rsid w:val="003E4352"/>
    <w:rsid w:val="0040340F"/>
    <w:rsid w:val="00403B54"/>
    <w:rsid w:val="00412635"/>
    <w:rsid w:val="004144CD"/>
    <w:rsid w:val="0041480A"/>
    <w:rsid w:val="00420453"/>
    <w:rsid w:val="00423499"/>
    <w:rsid w:val="00427423"/>
    <w:rsid w:val="004316D5"/>
    <w:rsid w:val="00435A5E"/>
    <w:rsid w:val="004360C0"/>
    <w:rsid w:val="0043732B"/>
    <w:rsid w:val="0045402F"/>
    <w:rsid w:val="00454B66"/>
    <w:rsid w:val="0046266F"/>
    <w:rsid w:val="0046505B"/>
    <w:rsid w:val="004673B6"/>
    <w:rsid w:val="00472A0B"/>
    <w:rsid w:val="004733D9"/>
    <w:rsid w:val="004813F2"/>
    <w:rsid w:val="00482BD8"/>
    <w:rsid w:val="004A37D5"/>
    <w:rsid w:val="004B7B4C"/>
    <w:rsid w:val="004C2F20"/>
    <w:rsid w:val="004C329F"/>
    <w:rsid w:val="004E3547"/>
    <w:rsid w:val="004F42FC"/>
    <w:rsid w:val="004F6CE9"/>
    <w:rsid w:val="005004FA"/>
    <w:rsid w:val="005017BA"/>
    <w:rsid w:val="00510B64"/>
    <w:rsid w:val="005115F2"/>
    <w:rsid w:val="0051355C"/>
    <w:rsid w:val="00513D55"/>
    <w:rsid w:val="005229A8"/>
    <w:rsid w:val="00533814"/>
    <w:rsid w:val="00537B7C"/>
    <w:rsid w:val="00552AE2"/>
    <w:rsid w:val="005546BE"/>
    <w:rsid w:val="00560CC6"/>
    <w:rsid w:val="00562C8D"/>
    <w:rsid w:val="00564232"/>
    <w:rsid w:val="0056518F"/>
    <w:rsid w:val="005709F3"/>
    <w:rsid w:val="0059467E"/>
    <w:rsid w:val="005A05CF"/>
    <w:rsid w:val="005A4552"/>
    <w:rsid w:val="005B5C5E"/>
    <w:rsid w:val="005D13A0"/>
    <w:rsid w:val="005D253B"/>
    <w:rsid w:val="005D6029"/>
    <w:rsid w:val="005D74B5"/>
    <w:rsid w:val="005E367B"/>
    <w:rsid w:val="005F6394"/>
    <w:rsid w:val="005F67AD"/>
    <w:rsid w:val="005F727E"/>
    <w:rsid w:val="0060088B"/>
    <w:rsid w:val="00604485"/>
    <w:rsid w:val="00620751"/>
    <w:rsid w:val="006266A6"/>
    <w:rsid w:val="006369D6"/>
    <w:rsid w:val="0064148C"/>
    <w:rsid w:val="006529A3"/>
    <w:rsid w:val="006558CD"/>
    <w:rsid w:val="00665F4F"/>
    <w:rsid w:val="006700C2"/>
    <w:rsid w:val="00693939"/>
    <w:rsid w:val="00697FA5"/>
    <w:rsid w:val="006A05E8"/>
    <w:rsid w:val="006A0E5A"/>
    <w:rsid w:val="006A11B8"/>
    <w:rsid w:val="006A6B0A"/>
    <w:rsid w:val="006C7719"/>
    <w:rsid w:val="006D3B4B"/>
    <w:rsid w:val="006E2481"/>
    <w:rsid w:val="006F09CB"/>
    <w:rsid w:val="006F4E1F"/>
    <w:rsid w:val="007049F7"/>
    <w:rsid w:val="007056B5"/>
    <w:rsid w:val="0070725C"/>
    <w:rsid w:val="007104C5"/>
    <w:rsid w:val="007126AA"/>
    <w:rsid w:val="00712F0C"/>
    <w:rsid w:val="00717088"/>
    <w:rsid w:val="007334CF"/>
    <w:rsid w:val="00734EF8"/>
    <w:rsid w:val="00736F29"/>
    <w:rsid w:val="007471FA"/>
    <w:rsid w:val="00751544"/>
    <w:rsid w:val="007525C2"/>
    <w:rsid w:val="00752748"/>
    <w:rsid w:val="007647F7"/>
    <w:rsid w:val="007674A9"/>
    <w:rsid w:val="00776F4B"/>
    <w:rsid w:val="00777ACD"/>
    <w:rsid w:val="00783D7B"/>
    <w:rsid w:val="00793299"/>
    <w:rsid w:val="0079352D"/>
    <w:rsid w:val="007967A5"/>
    <w:rsid w:val="007A005A"/>
    <w:rsid w:val="007A4235"/>
    <w:rsid w:val="007A5994"/>
    <w:rsid w:val="007B04E0"/>
    <w:rsid w:val="007B304E"/>
    <w:rsid w:val="007C088F"/>
    <w:rsid w:val="007C22FE"/>
    <w:rsid w:val="007C7537"/>
    <w:rsid w:val="007D3C65"/>
    <w:rsid w:val="007E10BF"/>
    <w:rsid w:val="007E2EDF"/>
    <w:rsid w:val="007E53E1"/>
    <w:rsid w:val="00804411"/>
    <w:rsid w:val="00820F14"/>
    <w:rsid w:val="00825735"/>
    <w:rsid w:val="00825B2E"/>
    <w:rsid w:val="00831659"/>
    <w:rsid w:val="00831C49"/>
    <w:rsid w:val="0084170B"/>
    <w:rsid w:val="00845029"/>
    <w:rsid w:val="008518AF"/>
    <w:rsid w:val="0086159E"/>
    <w:rsid w:val="008669A2"/>
    <w:rsid w:val="008717FE"/>
    <w:rsid w:val="0087606B"/>
    <w:rsid w:val="00887B71"/>
    <w:rsid w:val="00897848"/>
    <w:rsid w:val="008A020D"/>
    <w:rsid w:val="008A1D35"/>
    <w:rsid w:val="008B1C3C"/>
    <w:rsid w:val="008B6036"/>
    <w:rsid w:val="008C415F"/>
    <w:rsid w:val="008E2AD3"/>
    <w:rsid w:val="008E2B28"/>
    <w:rsid w:val="008F3BBB"/>
    <w:rsid w:val="00914E05"/>
    <w:rsid w:val="00923B2E"/>
    <w:rsid w:val="009250C4"/>
    <w:rsid w:val="009256C4"/>
    <w:rsid w:val="00942CC7"/>
    <w:rsid w:val="0094601A"/>
    <w:rsid w:val="00947EED"/>
    <w:rsid w:val="00954886"/>
    <w:rsid w:val="00971B62"/>
    <w:rsid w:val="009750C8"/>
    <w:rsid w:val="009766C7"/>
    <w:rsid w:val="00976B81"/>
    <w:rsid w:val="0097781B"/>
    <w:rsid w:val="00984FB8"/>
    <w:rsid w:val="00987782"/>
    <w:rsid w:val="00992186"/>
    <w:rsid w:val="009C6969"/>
    <w:rsid w:val="009D12C5"/>
    <w:rsid w:val="009D4470"/>
    <w:rsid w:val="009E1CE8"/>
    <w:rsid w:val="009E6F43"/>
    <w:rsid w:val="009E74C6"/>
    <w:rsid w:val="009F5643"/>
    <w:rsid w:val="009F7BFC"/>
    <w:rsid w:val="00A01CDB"/>
    <w:rsid w:val="00A06E51"/>
    <w:rsid w:val="00A3045B"/>
    <w:rsid w:val="00A31495"/>
    <w:rsid w:val="00A40D7E"/>
    <w:rsid w:val="00A426B3"/>
    <w:rsid w:val="00A517AD"/>
    <w:rsid w:val="00A53762"/>
    <w:rsid w:val="00A61B0C"/>
    <w:rsid w:val="00A636D9"/>
    <w:rsid w:val="00A658AE"/>
    <w:rsid w:val="00A678F0"/>
    <w:rsid w:val="00A732A3"/>
    <w:rsid w:val="00A7790D"/>
    <w:rsid w:val="00A9395D"/>
    <w:rsid w:val="00AA107D"/>
    <w:rsid w:val="00AA2521"/>
    <w:rsid w:val="00AB1F52"/>
    <w:rsid w:val="00AB406A"/>
    <w:rsid w:val="00AC02B5"/>
    <w:rsid w:val="00AC5D4F"/>
    <w:rsid w:val="00AC6AE9"/>
    <w:rsid w:val="00AD4A96"/>
    <w:rsid w:val="00AF3018"/>
    <w:rsid w:val="00B01730"/>
    <w:rsid w:val="00B0411C"/>
    <w:rsid w:val="00B05A56"/>
    <w:rsid w:val="00B10687"/>
    <w:rsid w:val="00B30BF6"/>
    <w:rsid w:val="00B4664D"/>
    <w:rsid w:val="00B64BDC"/>
    <w:rsid w:val="00B8635F"/>
    <w:rsid w:val="00B96EE1"/>
    <w:rsid w:val="00BB4FBA"/>
    <w:rsid w:val="00BD0996"/>
    <w:rsid w:val="00BD638F"/>
    <w:rsid w:val="00BF5887"/>
    <w:rsid w:val="00C0103F"/>
    <w:rsid w:val="00C0394F"/>
    <w:rsid w:val="00C04D2D"/>
    <w:rsid w:val="00C05CCE"/>
    <w:rsid w:val="00C14966"/>
    <w:rsid w:val="00C15CFB"/>
    <w:rsid w:val="00C17547"/>
    <w:rsid w:val="00C200E8"/>
    <w:rsid w:val="00C32274"/>
    <w:rsid w:val="00C423F1"/>
    <w:rsid w:val="00C5308F"/>
    <w:rsid w:val="00C56014"/>
    <w:rsid w:val="00C63F8B"/>
    <w:rsid w:val="00C662C7"/>
    <w:rsid w:val="00C831C9"/>
    <w:rsid w:val="00C8709D"/>
    <w:rsid w:val="00CA02A3"/>
    <w:rsid w:val="00CB25E7"/>
    <w:rsid w:val="00CB3CFD"/>
    <w:rsid w:val="00CB45DF"/>
    <w:rsid w:val="00CB7E4C"/>
    <w:rsid w:val="00CC5D21"/>
    <w:rsid w:val="00CD1CBC"/>
    <w:rsid w:val="00CD2742"/>
    <w:rsid w:val="00CD4F75"/>
    <w:rsid w:val="00CE6385"/>
    <w:rsid w:val="00CE74B6"/>
    <w:rsid w:val="00CF3D2E"/>
    <w:rsid w:val="00CF61BB"/>
    <w:rsid w:val="00D0205F"/>
    <w:rsid w:val="00D07CA0"/>
    <w:rsid w:val="00D22BE7"/>
    <w:rsid w:val="00D51169"/>
    <w:rsid w:val="00D54FA7"/>
    <w:rsid w:val="00D577D6"/>
    <w:rsid w:val="00D667C3"/>
    <w:rsid w:val="00D809B3"/>
    <w:rsid w:val="00D8371A"/>
    <w:rsid w:val="00D87341"/>
    <w:rsid w:val="00DB2823"/>
    <w:rsid w:val="00DD012B"/>
    <w:rsid w:val="00DD11FB"/>
    <w:rsid w:val="00DD50C4"/>
    <w:rsid w:val="00DE7DE8"/>
    <w:rsid w:val="00DF26B7"/>
    <w:rsid w:val="00DF3608"/>
    <w:rsid w:val="00E17490"/>
    <w:rsid w:val="00E238A7"/>
    <w:rsid w:val="00E2619E"/>
    <w:rsid w:val="00E45416"/>
    <w:rsid w:val="00E504F2"/>
    <w:rsid w:val="00E66DBE"/>
    <w:rsid w:val="00E73696"/>
    <w:rsid w:val="00E75333"/>
    <w:rsid w:val="00E75C01"/>
    <w:rsid w:val="00E95549"/>
    <w:rsid w:val="00E9603B"/>
    <w:rsid w:val="00EA66A9"/>
    <w:rsid w:val="00EB01E2"/>
    <w:rsid w:val="00EB51AB"/>
    <w:rsid w:val="00EC5340"/>
    <w:rsid w:val="00EC60B9"/>
    <w:rsid w:val="00EC6B6B"/>
    <w:rsid w:val="00EC6E3D"/>
    <w:rsid w:val="00EC7965"/>
    <w:rsid w:val="00ED1216"/>
    <w:rsid w:val="00ED158E"/>
    <w:rsid w:val="00EE0703"/>
    <w:rsid w:val="00EF45BB"/>
    <w:rsid w:val="00F039CD"/>
    <w:rsid w:val="00F03F23"/>
    <w:rsid w:val="00F07EBE"/>
    <w:rsid w:val="00F16ACD"/>
    <w:rsid w:val="00F32EC9"/>
    <w:rsid w:val="00F32FA7"/>
    <w:rsid w:val="00F4440E"/>
    <w:rsid w:val="00F51ADE"/>
    <w:rsid w:val="00F54028"/>
    <w:rsid w:val="00F56580"/>
    <w:rsid w:val="00F702FD"/>
    <w:rsid w:val="00F924A1"/>
    <w:rsid w:val="00FA072C"/>
    <w:rsid w:val="00FA4D0F"/>
    <w:rsid w:val="00FB0CDC"/>
    <w:rsid w:val="00FE41DF"/>
    <w:rsid w:val="00FE4DFF"/>
    <w:rsid w:val="00FE6341"/>
    <w:rsid w:val="00FF3D02"/>
    <w:rsid w:val="00FF5EAE"/>
  </w:rsids>
  <m:mathPr>
    <m:mathFont m:val="Cambria Math"/>
    <m:brkBin m:val="before"/>
    <m:brkBinSub m:val="--"/>
    <m:smallFrac m:val="0"/>
    <m:dispDef/>
    <m:lMargin m:val="0"/>
    <m:rMargin m:val="0"/>
    <m:defJc m:val="centerGroup"/>
    <m:wrapIndent m:val="1440"/>
    <m:intLim m:val="subSup"/>
    <m:naryLim m:val="undOvr"/>
  </m:mathPr>
  <w:themeFontLang w:val="es-UY" w:eastAsia="" w:bidi=""/>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FB8D2E1"/>
  <w15:docId w15:val="{BEB51F18-1E4A-4B0B-95AB-F1C54D04A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UY"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205"/>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qFormat/>
    <w:rsid w:val="0048481B"/>
  </w:style>
  <w:style w:type="character" w:customStyle="1" w:styleId="PiedepginaCar">
    <w:name w:val="Pie de página Car"/>
    <w:basedOn w:val="Fuentedeprrafopredeter"/>
    <w:link w:val="Piedepgina"/>
    <w:uiPriority w:val="99"/>
    <w:qFormat/>
    <w:rsid w:val="0048481B"/>
  </w:style>
  <w:style w:type="character" w:customStyle="1" w:styleId="PrrafodelistaCar">
    <w:name w:val="Párrafo de lista Car"/>
    <w:link w:val="Prrafodelista"/>
    <w:uiPriority w:val="34"/>
    <w:qFormat/>
    <w:rsid w:val="0048481B"/>
  </w:style>
  <w:style w:type="character" w:customStyle="1" w:styleId="TextodegloboCar">
    <w:name w:val="Texto de globo Car"/>
    <w:basedOn w:val="Fuentedeprrafopredeter"/>
    <w:link w:val="Textodeglobo"/>
    <w:uiPriority w:val="99"/>
    <w:semiHidden/>
    <w:qFormat/>
    <w:rsid w:val="00257D37"/>
    <w:rPr>
      <w:rFonts w:ascii="Segoe UI" w:hAnsi="Segoe UI" w:cs="Segoe UI"/>
      <w:sz w:val="18"/>
      <w:szCs w:val="18"/>
      <w:lang w:val="pt-BR"/>
    </w:rPr>
  </w:style>
  <w:style w:type="character" w:styleId="Refdecomentario">
    <w:name w:val="annotation reference"/>
    <w:basedOn w:val="Fuentedeprrafopredeter"/>
    <w:uiPriority w:val="99"/>
    <w:semiHidden/>
    <w:unhideWhenUsed/>
    <w:qFormat/>
    <w:rsid w:val="00241E0C"/>
    <w:rPr>
      <w:sz w:val="16"/>
      <w:szCs w:val="16"/>
    </w:rPr>
  </w:style>
  <w:style w:type="character" w:customStyle="1" w:styleId="TextocomentarioCar">
    <w:name w:val="Texto comentario Car"/>
    <w:basedOn w:val="Fuentedeprrafopredeter"/>
    <w:link w:val="Textocomentario"/>
    <w:uiPriority w:val="99"/>
    <w:qFormat/>
    <w:rsid w:val="00241E0C"/>
    <w:rPr>
      <w:sz w:val="20"/>
      <w:szCs w:val="20"/>
    </w:rPr>
  </w:style>
  <w:style w:type="character" w:customStyle="1" w:styleId="AsuntodelcomentarioCar">
    <w:name w:val="Asunto del comentario Car"/>
    <w:basedOn w:val="TextocomentarioCar"/>
    <w:link w:val="Asuntodelcomentario"/>
    <w:uiPriority w:val="99"/>
    <w:semiHidden/>
    <w:qFormat/>
    <w:rsid w:val="00241E0C"/>
    <w:rPr>
      <w:b/>
      <w:bCs/>
      <w:sz w:val="20"/>
      <w:szCs w:val="20"/>
    </w:rPr>
  </w:style>
  <w:style w:type="character" w:customStyle="1" w:styleId="Numeracinderenglones">
    <w:name w:val="Numeración de renglones"/>
  </w:style>
  <w:style w:type="paragraph" w:styleId="Ttul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Cabeceraypie">
    <w:name w:val="Cabecera y pie"/>
    <w:basedOn w:val="Normal"/>
    <w:qFormat/>
  </w:style>
  <w:style w:type="paragraph" w:styleId="Encabezado">
    <w:name w:val="header"/>
    <w:basedOn w:val="Normal"/>
    <w:link w:val="EncabezadoCar"/>
    <w:unhideWhenUsed/>
    <w:rsid w:val="0048481B"/>
    <w:pPr>
      <w:tabs>
        <w:tab w:val="center" w:pos="4252"/>
        <w:tab w:val="right" w:pos="8504"/>
      </w:tabs>
      <w:spacing w:after="0" w:line="240" w:lineRule="auto"/>
    </w:pPr>
  </w:style>
  <w:style w:type="paragraph" w:styleId="Piedepgina">
    <w:name w:val="footer"/>
    <w:basedOn w:val="Normal"/>
    <w:link w:val="PiedepginaCar"/>
    <w:uiPriority w:val="99"/>
    <w:unhideWhenUsed/>
    <w:rsid w:val="0048481B"/>
    <w:pPr>
      <w:tabs>
        <w:tab w:val="center" w:pos="4252"/>
        <w:tab w:val="right" w:pos="8504"/>
      </w:tabs>
      <w:spacing w:after="0" w:line="240" w:lineRule="auto"/>
    </w:pPr>
  </w:style>
  <w:style w:type="paragraph" w:styleId="Prrafodelista">
    <w:name w:val="List Paragraph"/>
    <w:basedOn w:val="Normal"/>
    <w:link w:val="PrrafodelistaCar"/>
    <w:uiPriority w:val="34"/>
    <w:qFormat/>
    <w:rsid w:val="0048481B"/>
    <w:pPr>
      <w:spacing w:after="0" w:line="240" w:lineRule="auto"/>
      <w:ind w:left="720"/>
      <w:contextualSpacing/>
    </w:pPr>
  </w:style>
  <w:style w:type="paragraph" w:styleId="Textodeglobo">
    <w:name w:val="Balloon Text"/>
    <w:basedOn w:val="Normal"/>
    <w:link w:val="TextodegloboCar"/>
    <w:uiPriority w:val="99"/>
    <w:semiHidden/>
    <w:unhideWhenUsed/>
    <w:qFormat/>
    <w:rsid w:val="00257D37"/>
    <w:pPr>
      <w:spacing w:after="0" w:line="240" w:lineRule="auto"/>
    </w:pPr>
    <w:rPr>
      <w:rFonts w:ascii="Segoe UI" w:hAnsi="Segoe UI" w:cs="Segoe UI"/>
      <w:sz w:val="18"/>
      <w:szCs w:val="18"/>
      <w:lang w:val="pt-BR"/>
    </w:rPr>
  </w:style>
  <w:style w:type="paragraph" w:styleId="Revisin">
    <w:name w:val="Revision"/>
    <w:uiPriority w:val="99"/>
    <w:semiHidden/>
    <w:qFormat/>
    <w:rsid w:val="00C86355"/>
  </w:style>
  <w:style w:type="paragraph" w:styleId="Textocomentario">
    <w:name w:val="annotation text"/>
    <w:basedOn w:val="Normal"/>
    <w:link w:val="TextocomentarioCar"/>
    <w:uiPriority w:val="99"/>
    <w:unhideWhenUsed/>
    <w:qFormat/>
    <w:rsid w:val="00241E0C"/>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241E0C"/>
    <w:rPr>
      <w:b/>
      <w:bCs/>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Tablaconcuadrcula">
    <w:name w:val="Table Grid"/>
    <w:basedOn w:val="Tablanormal"/>
    <w:uiPriority w:val="59"/>
    <w:rsid w:val="0048481B"/>
    <w:rPr>
      <w:lang w:val="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253B"/>
    <w:pPr>
      <w:suppressAutoHyphens w:val="0"/>
      <w:autoSpaceDE w:val="0"/>
      <w:autoSpaceDN w:val="0"/>
      <w:adjustRightInd w:val="0"/>
    </w:pPr>
    <w:rPr>
      <w:rFonts w:ascii="Arial" w:hAnsi="Arial" w:cs="Arial"/>
      <w:color w:val="000000"/>
      <w:sz w:val="24"/>
      <w:szCs w:val="24"/>
      <w:lang w:val="pt-BR"/>
      <w14:ligatures w14:val="standardContextual"/>
    </w:rPr>
  </w:style>
  <w:style w:type="paragraph" w:styleId="NormalWeb">
    <w:name w:val="Normal (Web)"/>
    <w:basedOn w:val="Normal"/>
    <w:uiPriority w:val="99"/>
    <w:semiHidden/>
    <w:unhideWhenUsed/>
    <w:rsid w:val="000E40CD"/>
    <w:pPr>
      <w:suppressAutoHyphens w:val="0"/>
      <w:spacing w:before="100" w:beforeAutospacing="1" w:after="100" w:afterAutospacing="1" w:line="240" w:lineRule="auto"/>
    </w:pPr>
    <w:rPr>
      <w:rFonts w:ascii="Times New Roman" w:eastAsia="Times New Roman" w:hAnsi="Times New Roman" w:cs="Times New Roman"/>
      <w:sz w:val="24"/>
      <w:szCs w:val="24"/>
      <w:lang w:val="es-419" w:eastAsia="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12738">
      <w:bodyDiv w:val="1"/>
      <w:marLeft w:val="0"/>
      <w:marRight w:val="0"/>
      <w:marTop w:val="0"/>
      <w:marBottom w:val="0"/>
      <w:divBdr>
        <w:top w:val="none" w:sz="0" w:space="0" w:color="auto"/>
        <w:left w:val="none" w:sz="0" w:space="0" w:color="auto"/>
        <w:bottom w:val="none" w:sz="0" w:space="0" w:color="auto"/>
        <w:right w:val="none" w:sz="0" w:space="0" w:color="auto"/>
      </w:divBdr>
    </w:div>
    <w:div w:id="1983150908">
      <w:bodyDiv w:val="1"/>
      <w:marLeft w:val="0"/>
      <w:marRight w:val="0"/>
      <w:marTop w:val="0"/>
      <w:marBottom w:val="0"/>
      <w:divBdr>
        <w:top w:val="none" w:sz="0" w:space="0" w:color="auto"/>
        <w:left w:val="none" w:sz="0" w:space="0" w:color="auto"/>
        <w:bottom w:val="none" w:sz="0" w:space="0" w:color="auto"/>
        <w:right w:val="none" w:sz="0" w:space="0" w:color="auto"/>
      </w:divBdr>
    </w:div>
    <w:div w:id="2026596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C8EBE-2AAE-4EEC-9DEC-2AFDEF084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1876</Words>
  <Characters>10322</Characters>
  <Application>Microsoft Office Word</Application>
  <DocSecurity>0</DocSecurity>
  <Lines>86</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Presidencia de la Republica Oriental del Uruguay</Company>
  <LinksUpToDate>false</LinksUpToDate>
  <CharactersWithSpaces>12174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Denisse De Moraes</dc:creator>
  <cp:keywords/>
  <dc:description/>
  <cp:lastModifiedBy>Ruth Mencia</cp:lastModifiedBy>
  <cp:revision>2</cp:revision>
  <cp:lastPrinted>2024-06-14T14:52:00Z</cp:lastPrinted>
  <dcterms:created xsi:type="dcterms:W3CDTF">2024-09-17T15:33:00Z</dcterms:created>
  <dcterms:modified xsi:type="dcterms:W3CDTF">2024-09-17T15:33:00Z</dcterms:modified>
  <dc:language>es-AR</dc:language>
</cp:coreProperties>
</file>