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9776A" w14:textId="77777777" w:rsidR="004C178A" w:rsidRPr="004C178A" w:rsidRDefault="004C178A" w:rsidP="004C178A">
      <w:pPr>
        <w:jc w:val="both"/>
        <w:rPr>
          <w:lang w:val="pt-BR"/>
        </w:rPr>
      </w:pPr>
      <w:r w:rsidRPr="004C178A">
        <w:rPr>
          <w:rFonts w:eastAsia="Cambria"/>
          <w:b/>
          <w:lang w:val="pt-BR"/>
        </w:rPr>
        <w:t>MERCOSUR/CT N° 2 /ACTA Nº 05/24</w:t>
      </w:r>
    </w:p>
    <w:p w14:paraId="1216FB65" w14:textId="77777777" w:rsidR="004C178A" w:rsidRPr="004C178A" w:rsidRDefault="004C178A" w:rsidP="004C178A">
      <w:pPr>
        <w:ind w:firstLine="708"/>
        <w:jc w:val="center"/>
        <w:rPr>
          <w:rFonts w:eastAsia="Cambria"/>
          <w:b/>
          <w:lang w:val="pt-BR"/>
        </w:rPr>
      </w:pPr>
    </w:p>
    <w:p w14:paraId="16B71C06" w14:textId="77777777" w:rsidR="004C178A" w:rsidRPr="004C178A" w:rsidRDefault="004C178A" w:rsidP="004C178A">
      <w:pPr>
        <w:jc w:val="center"/>
        <w:rPr>
          <w:b/>
          <w:lang w:val="es-PY"/>
        </w:rPr>
      </w:pPr>
      <w:r w:rsidRPr="004C178A">
        <w:rPr>
          <w:b/>
          <w:lang w:val="es-PY"/>
        </w:rPr>
        <w:t>CXXIII REUNIÓN ORDINARIA DEL COMITÉ TÉCNICO N° 2 “ASUNTOS ADUANEROS Y FACILITACIÓN DEL COMERCIO” (CT N° 2)</w:t>
      </w:r>
    </w:p>
    <w:p w14:paraId="09BACCDA" w14:textId="77777777" w:rsidR="004C178A" w:rsidRPr="004C178A" w:rsidRDefault="004C178A" w:rsidP="004C178A">
      <w:pPr>
        <w:rPr>
          <w:b/>
          <w:u w:val="single"/>
          <w:lang w:val="es-PY"/>
        </w:rPr>
      </w:pPr>
    </w:p>
    <w:p w14:paraId="5E518349" w14:textId="77777777" w:rsidR="004C178A" w:rsidRPr="004C178A" w:rsidRDefault="004C178A" w:rsidP="004C178A">
      <w:pPr>
        <w:jc w:val="both"/>
        <w:rPr>
          <w:rFonts w:eastAsia="Cambria"/>
          <w:lang w:val="es-ES"/>
        </w:rPr>
      </w:pPr>
      <w:r w:rsidRPr="004C178A">
        <w:rPr>
          <w:rFonts w:eastAsia="Cambria"/>
          <w:lang w:val="es-ES"/>
        </w:rPr>
        <w:t xml:space="preserve">Se realizó en la ciudad de Montevideo, República Oriental del Uruguay, entre los días 27 al 29 de agosto de 2024, en ejercicio de la Presidencia </w:t>
      </w:r>
      <w:r w:rsidRPr="004C178A">
        <w:rPr>
          <w:rFonts w:eastAsia="Cambria"/>
          <w:i/>
          <w:iCs/>
          <w:lang w:val="es-ES"/>
        </w:rPr>
        <w:t>Pro Tempore</w:t>
      </w:r>
      <w:r w:rsidRPr="004C178A">
        <w:rPr>
          <w:rFonts w:eastAsia="Cambria"/>
          <w:i/>
          <w:lang w:val="es-ES"/>
        </w:rPr>
        <w:t xml:space="preserve"> </w:t>
      </w:r>
      <w:r w:rsidRPr="004C178A">
        <w:rPr>
          <w:rFonts w:eastAsia="Cambria"/>
          <w:iCs/>
          <w:lang w:val="es-ES"/>
        </w:rPr>
        <w:t>del Uruguay (PPTU),</w:t>
      </w:r>
      <w:r w:rsidRPr="004C178A">
        <w:rPr>
          <w:rFonts w:eastAsia="Cambria"/>
          <w:lang w:val="es-ES"/>
        </w:rPr>
        <w:t xml:space="preserve"> </w:t>
      </w:r>
      <w:r w:rsidRPr="004C178A">
        <w:rPr>
          <w:rFonts w:eastAsia="Cambria"/>
          <w:bCs/>
          <w:noProof/>
          <w:lang w:val="es-ES"/>
        </w:rPr>
        <w:t>la CXXIII reunión ordinaria del Comité Técnico N° 2 “Asuntos Aduaneros y Facilitación del Comercio” (CT N° 2)</w:t>
      </w:r>
      <w:r w:rsidRPr="004C178A">
        <w:rPr>
          <w:rFonts w:eastAsia="Cambria"/>
          <w:lang w:val="es-ES"/>
        </w:rPr>
        <w:t>, con la presencia de las delegaciones de Argentina, Brasil, Paraguay y Uruguay.</w:t>
      </w:r>
      <w:r w:rsidRPr="004C178A">
        <w:rPr>
          <w:rFonts w:eastAsia="Cambria"/>
          <w:bCs/>
          <w:lang w:val="es-ES"/>
        </w:rPr>
        <w:t xml:space="preserve"> </w:t>
      </w:r>
      <w:r w:rsidRPr="004C178A">
        <w:rPr>
          <w:rFonts w:eastAsia="Cambria"/>
          <w:lang w:val="es-ES"/>
        </w:rPr>
        <w:t>La delegación de Bolivia participó de conformidad con lo establecido en la Decisión CMC N° 20/19.</w:t>
      </w:r>
    </w:p>
    <w:p w14:paraId="78267B48" w14:textId="77777777" w:rsidR="004C178A" w:rsidRPr="004C178A" w:rsidRDefault="004C178A" w:rsidP="004C178A">
      <w:pPr>
        <w:jc w:val="both"/>
        <w:rPr>
          <w:rFonts w:eastAsia="Cambria"/>
          <w:bCs/>
          <w:lang w:val="es-ES"/>
        </w:rPr>
      </w:pPr>
    </w:p>
    <w:p w14:paraId="77546B58" w14:textId="77777777" w:rsidR="004C178A" w:rsidRPr="004C178A" w:rsidRDefault="004C178A" w:rsidP="004C178A">
      <w:pPr>
        <w:numPr>
          <w:ilvl w:val="0"/>
          <w:numId w:val="37"/>
        </w:numPr>
        <w:jc w:val="both"/>
        <w:rPr>
          <w:rFonts w:eastAsia="Cambria"/>
          <w:lang w:val="es-ES"/>
        </w:rPr>
      </w:pPr>
      <w:r w:rsidRPr="004C178A">
        <w:rPr>
          <w:rFonts w:eastAsia="Cambria"/>
          <w:lang w:val="es-ES"/>
        </w:rPr>
        <w:t>La Coordinadora Nacional de Uruguay del Comité Técnico Nº 2 dio la bienvenida a las delegaciones presentes y participantes, expresando sus deseos para el avance de las actividades del Comité Técnico y el éxito de la reunión.</w:t>
      </w:r>
    </w:p>
    <w:p w14:paraId="7CA70846" w14:textId="77777777" w:rsidR="004C178A" w:rsidRPr="004C178A" w:rsidRDefault="004C178A" w:rsidP="004C178A">
      <w:pPr>
        <w:jc w:val="both"/>
        <w:rPr>
          <w:rFonts w:eastAsia="Cambria"/>
          <w:bCs/>
          <w:lang w:val="es-ES"/>
        </w:rPr>
      </w:pPr>
    </w:p>
    <w:p w14:paraId="2EF568A1" w14:textId="77777777" w:rsidR="004C178A" w:rsidRPr="004C178A" w:rsidRDefault="004C178A" w:rsidP="004C178A">
      <w:pPr>
        <w:numPr>
          <w:ilvl w:val="0"/>
          <w:numId w:val="37"/>
        </w:numPr>
        <w:jc w:val="both"/>
        <w:rPr>
          <w:rFonts w:eastAsia="Cambria"/>
          <w:bCs/>
          <w:lang w:val="es-ES"/>
        </w:rPr>
      </w:pPr>
      <w:r w:rsidRPr="004C178A">
        <w:rPr>
          <w:rFonts w:eastAsia="Cambria"/>
          <w:lang w:val="es-ES"/>
        </w:rPr>
        <w:t xml:space="preserve">Las delegaciones agradecieron y manifestaron sus votos de éxito a la PPTU. A continuación, la Agenda tentativa del encuentro fue sometida a consideración de los Coordinadores Nacionales y aprobada. </w:t>
      </w:r>
    </w:p>
    <w:p w14:paraId="17BBC46E" w14:textId="77777777" w:rsidR="004C178A" w:rsidRPr="004C178A" w:rsidRDefault="004C178A" w:rsidP="004C178A">
      <w:pPr>
        <w:jc w:val="both"/>
        <w:rPr>
          <w:rFonts w:eastAsia="Cambria"/>
          <w:bCs/>
          <w:lang w:val="es-ES"/>
        </w:rPr>
      </w:pPr>
    </w:p>
    <w:p w14:paraId="196B5E92" w14:textId="77777777" w:rsidR="004C178A" w:rsidRPr="004C178A" w:rsidRDefault="004C178A" w:rsidP="004C178A">
      <w:pPr>
        <w:widowControl w:val="0"/>
        <w:jc w:val="both"/>
        <w:rPr>
          <w:rFonts w:eastAsia="Cambria"/>
          <w:lang w:val="pt-BR"/>
        </w:rPr>
      </w:pPr>
      <w:r w:rsidRPr="004C178A">
        <w:rPr>
          <w:rFonts w:eastAsia="Cambria"/>
          <w:lang w:val="pt-BR"/>
        </w:rPr>
        <w:t xml:space="preserve">La Lista de Participantes consta como </w:t>
      </w:r>
      <w:r w:rsidRPr="004C178A">
        <w:rPr>
          <w:rFonts w:eastAsia="Cambria"/>
          <w:b/>
          <w:lang w:val="pt-BR"/>
        </w:rPr>
        <w:t>Anexo I</w:t>
      </w:r>
      <w:r w:rsidRPr="004C178A">
        <w:rPr>
          <w:rFonts w:eastAsia="Cambria"/>
          <w:lang w:val="pt-BR"/>
        </w:rPr>
        <w:t>.</w:t>
      </w:r>
    </w:p>
    <w:p w14:paraId="4717B9C4" w14:textId="77777777" w:rsidR="004C178A" w:rsidRPr="004C178A" w:rsidRDefault="004C178A" w:rsidP="004C178A">
      <w:pPr>
        <w:widowControl w:val="0"/>
        <w:jc w:val="both"/>
        <w:rPr>
          <w:lang w:val="pt-BR"/>
        </w:rPr>
      </w:pPr>
    </w:p>
    <w:p w14:paraId="743E6CEA" w14:textId="77777777" w:rsidR="004C178A" w:rsidRPr="004C178A" w:rsidRDefault="004C178A" w:rsidP="004C178A">
      <w:pPr>
        <w:widowControl w:val="0"/>
        <w:jc w:val="both"/>
        <w:rPr>
          <w:rFonts w:eastAsia="Cambria"/>
          <w:lang w:val="es-ES"/>
        </w:rPr>
      </w:pPr>
      <w:r w:rsidRPr="004C178A">
        <w:rPr>
          <w:rFonts w:eastAsia="Cambria"/>
          <w:lang w:val="es-ES"/>
        </w:rPr>
        <w:t xml:space="preserve">La Agenda consta como </w:t>
      </w:r>
      <w:r w:rsidRPr="004C178A">
        <w:rPr>
          <w:rFonts w:eastAsia="Cambria"/>
          <w:b/>
          <w:lang w:val="es-ES"/>
        </w:rPr>
        <w:t>Anexo II</w:t>
      </w:r>
      <w:r w:rsidRPr="004C178A">
        <w:rPr>
          <w:rFonts w:eastAsia="Cambria"/>
          <w:lang w:val="es-ES"/>
        </w:rPr>
        <w:t>.</w:t>
      </w:r>
    </w:p>
    <w:p w14:paraId="19E54F9C" w14:textId="77777777" w:rsidR="004C178A" w:rsidRPr="004C178A" w:rsidRDefault="004C178A" w:rsidP="004C178A">
      <w:pPr>
        <w:widowControl w:val="0"/>
        <w:jc w:val="both"/>
        <w:rPr>
          <w:lang w:val="es-ES"/>
        </w:rPr>
      </w:pPr>
    </w:p>
    <w:p w14:paraId="0D2BDE3B" w14:textId="77777777" w:rsidR="004C178A" w:rsidRPr="004C178A" w:rsidRDefault="004C178A" w:rsidP="004C178A">
      <w:pPr>
        <w:widowControl w:val="0"/>
        <w:jc w:val="both"/>
        <w:rPr>
          <w:rFonts w:eastAsia="Cambria"/>
          <w:lang w:val="es-ES"/>
        </w:rPr>
      </w:pPr>
      <w:r w:rsidRPr="004C178A">
        <w:rPr>
          <w:rFonts w:eastAsia="Cambria"/>
          <w:lang w:val="es-ES"/>
        </w:rPr>
        <w:t xml:space="preserve">El Resumen del Acta consta como </w:t>
      </w:r>
      <w:r w:rsidRPr="004C178A">
        <w:rPr>
          <w:rFonts w:eastAsia="Cambria"/>
          <w:b/>
          <w:lang w:val="es-ES"/>
        </w:rPr>
        <w:t>Anexo III</w:t>
      </w:r>
      <w:r w:rsidRPr="004C178A">
        <w:rPr>
          <w:rFonts w:eastAsia="Cambria"/>
          <w:lang w:val="es-ES"/>
        </w:rPr>
        <w:t>.</w:t>
      </w:r>
    </w:p>
    <w:p w14:paraId="66F926A4" w14:textId="77777777" w:rsidR="004C178A" w:rsidRPr="004C178A" w:rsidRDefault="004C178A" w:rsidP="004C178A">
      <w:pPr>
        <w:widowControl w:val="0"/>
        <w:jc w:val="both"/>
        <w:rPr>
          <w:rFonts w:eastAsia="Cambria"/>
          <w:lang w:val="es-ES"/>
        </w:rPr>
      </w:pPr>
    </w:p>
    <w:p w14:paraId="7F4C5E08" w14:textId="77777777" w:rsidR="004C178A" w:rsidRPr="004C178A" w:rsidRDefault="004C178A" w:rsidP="004C178A">
      <w:pPr>
        <w:ind w:left="709" w:hanging="709"/>
        <w:jc w:val="both"/>
        <w:rPr>
          <w:rFonts w:eastAsia="Cambria"/>
          <w:lang w:val="es-ES"/>
        </w:rPr>
      </w:pPr>
      <w:r w:rsidRPr="004C178A">
        <w:rPr>
          <w:rFonts w:eastAsia="Cambria"/>
          <w:lang w:val="es-ES"/>
        </w:rPr>
        <w:t>Durante la reunión fueron tratados los siguientes temas:</w:t>
      </w:r>
    </w:p>
    <w:p w14:paraId="2FC04DCC" w14:textId="77777777" w:rsidR="004C178A" w:rsidRPr="004C178A" w:rsidRDefault="004C178A" w:rsidP="004C178A">
      <w:pPr>
        <w:rPr>
          <w:b/>
          <w:u w:val="single"/>
          <w:lang w:val="es-PY"/>
        </w:rPr>
      </w:pPr>
    </w:p>
    <w:p w14:paraId="7F754C5E" w14:textId="77777777" w:rsidR="004C178A" w:rsidRPr="004C178A" w:rsidRDefault="004C178A" w:rsidP="004C178A">
      <w:pPr>
        <w:widowControl w:val="0"/>
        <w:numPr>
          <w:ilvl w:val="0"/>
          <w:numId w:val="40"/>
        </w:numPr>
        <w:suppressAutoHyphens/>
        <w:overflowPunct w:val="0"/>
        <w:autoSpaceDE w:val="0"/>
        <w:autoSpaceDN w:val="0"/>
        <w:adjustRightInd w:val="0"/>
        <w:ind w:left="567" w:hanging="567"/>
        <w:contextualSpacing/>
        <w:jc w:val="both"/>
        <w:textAlignment w:val="baseline"/>
        <w:rPr>
          <w:rFonts w:eastAsia="Cambria"/>
          <w:b/>
          <w:lang w:val="es-ES"/>
        </w:rPr>
      </w:pPr>
      <w:r w:rsidRPr="004C178A">
        <w:rPr>
          <w:rFonts w:eastAsia="Cambria"/>
          <w:b/>
          <w:lang w:val="es-ES"/>
        </w:rPr>
        <w:t>CONSIDERACIÓN DE LAS REUNIONES CELEBRADAS EN EL MERCOSUR</w:t>
      </w:r>
    </w:p>
    <w:p w14:paraId="51FFBA5E" w14:textId="77777777" w:rsidR="004C178A" w:rsidRPr="004C178A" w:rsidRDefault="004C178A" w:rsidP="004C178A">
      <w:pPr>
        <w:widowControl w:val="0"/>
        <w:suppressAutoHyphens/>
        <w:overflowPunct w:val="0"/>
        <w:autoSpaceDE w:val="0"/>
        <w:autoSpaceDN w:val="0"/>
        <w:adjustRightInd w:val="0"/>
        <w:ind w:left="360"/>
        <w:contextualSpacing/>
        <w:jc w:val="both"/>
        <w:textAlignment w:val="baseline"/>
        <w:rPr>
          <w:rFonts w:eastAsia="Cambria"/>
          <w:b/>
          <w:lang w:val="es-ES"/>
        </w:rPr>
      </w:pPr>
    </w:p>
    <w:p w14:paraId="5A9D8AAE" w14:textId="77777777" w:rsidR="004C178A" w:rsidRPr="004C178A" w:rsidRDefault="004C178A" w:rsidP="004C178A">
      <w:pPr>
        <w:widowControl w:val="0"/>
        <w:numPr>
          <w:ilvl w:val="1"/>
          <w:numId w:val="41"/>
        </w:numPr>
        <w:suppressAutoHyphens/>
        <w:overflowPunct w:val="0"/>
        <w:autoSpaceDE w:val="0"/>
        <w:autoSpaceDN w:val="0"/>
        <w:adjustRightInd w:val="0"/>
        <w:ind w:left="1134" w:hanging="567"/>
        <w:contextualSpacing/>
        <w:jc w:val="both"/>
        <w:textAlignment w:val="baseline"/>
        <w:rPr>
          <w:rFonts w:eastAsia="Cambria"/>
          <w:b/>
          <w:lang w:val="es-ES"/>
        </w:rPr>
      </w:pPr>
      <w:r w:rsidRPr="004C178A">
        <w:rPr>
          <w:rFonts w:eastAsia="Cambria"/>
          <w:b/>
          <w:lang w:val="es-ES"/>
        </w:rPr>
        <w:t>CCIV Reunión Ordinaria de la Comisión de Comercio del MERCOSUR – Acta Nº 04/24 (12 y 13 de junio de 2024)</w:t>
      </w:r>
    </w:p>
    <w:p w14:paraId="68DE0994"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b/>
          <w:lang w:val="es-ES"/>
        </w:rPr>
      </w:pPr>
    </w:p>
    <w:p w14:paraId="292260D6" w14:textId="77777777" w:rsidR="004C178A" w:rsidRPr="004C178A" w:rsidRDefault="004C178A" w:rsidP="004C178A">
      <w:pPr>
        <w:spacing w:after="240"/>
        <w:jc w:val="both"/>
        <w:rPr>
          <w:bCs/>
          <w:lang w:val="es-PY"/>
        </w:rPr>
      </w:pPr>
      <w:r w:rsidRPr="004C178A">
        <w:rPr>
          <w:bCs/>
          <w:lang w:val="es-PY"/>
        </w:rPr>
        <w:t>La CCM tomó nota de los resultados de la CXXII reunión del CT N° 2 realizada en Asunción, los días 4 al 6 de junio de 2024.</w:t>
      </w:r>
    </w:p>
    <w:p w14:paraId="26E9C510" w14:textId="77777777" w:rsidR="004C178A" w:rsidRPr="004C178A" w:rsidRDefault="004C178A" w:rsidP="004C178A">
      <w:pPr>
        <w:spacing w:after="240"/>
        <w:jc w:val="both"/>
        <w:rPr>
          <w:bCs/>
          <w:lang w:val="es-PY"/>
        </w:rPr>
      </w:pPr>
      <w:r w:rsidRPr="004C178A">
        <w:rPr>
          <w:bCs/>
          <w:lang w:val="es-PY"/>
        </w:rPr>
        <w:t>La CCM aprobó y elevó a consideración del GMC el Proyecto de Resolución N° 3/24 “Nómina de Puntos de Frontera de Controles Integrados entre los Estados Partes (Modificación de la Resolución GMC N° 29/07)”, con la propuesta de relocalización de la cabecera de Cargas en el ACI Chuí- Chuy que se asigna a la localidad brasileña de Chuí.</w:t>
      </w:r>
    </w:p>
    <w:p w14:paraId="7139D00D" w14:textId="77777777" w:rsidR="004C178A" w:rsidRPr="004C178A" w:rsidRDefault="004C178A" w:rsidP="004C178A">
      <w:pPr>
        <w:spacing w:after="240"/>
        <w:jc w:val="both"/>
        <w:rPr>
          <w:bCs/>
          <w:lang w:val="es-PY"/>
        </w:rPr>
      </w:pPr>
      <w:r w:rsidRPr="004C178A">
        <w:rPr>
          <w:bCs/>
          <w:lang w:val="es-PY"/>
        </w:rPr>
        <w:t>Fueron destacados los siguientes temas:</w:t>
      </w:r>
    </w:p>
    <w:p w14:paraId="51EF6960" w14:textId="77777777" w:rsidR="004C178A" w:rsidRPr="004C178A" w:rsidRDefault="004C178A" w:rsidP="004C178A">
      <w:pPr>
        <w:numPr>
          <w:ilvl w:val="0"/>
          <w:numId w:val="43"/>
        </w:numPr>
        <w:spacing w:after="240"/>
        <w:contextualSpacing/>
        <w:jc w:val="both"/>
        <w:rPr>
          <w:bCs/>
          <w:strike/>
          <w:lang w:val="es-PY"/>
        </w:rPr>
      </w:pPr>
      <w:r w:rsidRPr="004C178A">
        <w:rPr>
          <w:bCs/>
          <w:lang w:val="es-PY"/>
        </w:rPr>
        <w:t>Los trabajos internos realizados por Brasil para su adhesión al Sistema SINTIA.</w:t>
      </w:r>
    </w:p>
    <w:p w14:paraId="68AA5C04" w14:textId="77777777" w:rsidR="004C178A" w:rsidRPr="004C178A" w:rsidRDefault="004C178A" w:rsidP="004C178A">
      <w:pPr>
        <w:numPr>
          <w:ilvl w:val="0"/>
          <w:numId w:val="43"/>
        </w:numPr>
        <w:spacing w:after="240"/>
        <w:contextualSpacing/>
        <w:jc w:val="both"/>
        <w:rPr>
          <w:bCs/>
          <w:strike/>
          <w:lang w:val="es-PY"/>
        </w:rPr>
      </w:pPr>
      <w:r w:rsidRPr="004C178A">
        <w:rPr>
          <w:bCs/>
          <w:lang w:val="es-PY"/>
        </w:rPr>
        <w:lastRenderedPageBreak/>
        <w:t>La presentación de la delegación de Argentina relativa a la Ventanilla Única de Comercio Exterior en relación con la herramienta denominada “Transformador” y su interfaz gráfica conocida como “Backoffice del Transformador”, que podría ofrecer una solución superadora para los desafíos de interoperabilidad a nivel de la región.</w:t>
      </w:r>
    </w:p>
    <w:p w14:paraId="6A9904FB" w14:textId="77777777" w:rsidR="004C178A" w:rsidRPr="004C178A" w:rsidRDefault="004C178A" w:rsidP="004C178A">
      <w:pPr>
        <w:spacing w:after="240"/>
        <w:jc w:val="both"/>
        <w:rPr>
          <w:bCs/>
          <w:lang w:val="es-PY"/>
        </w:rPr>
      </w:pPr>
      <w:r w:rsidRPr="004C178A">
        <w:rPr>
          <w:bCs/>
          <w:lang w:val="es-PY"/>
        </w:rPr>
        <w:t>La CCM analizó y aprobó el Informe Semestral sobre el grado de avance del Programa de Trabajo 2024 del CT N° 2.</w:t>
      </w:r>
    </w:p>
    <w:p w14:paraId="0B60F0DF" w14:textId="77777777" w:rsidR="004C178A" w:rsidRPr="004C178A" w:rsidRDefault="004C178A" w:rsidP="004C178A">
      <w:pPr>
        <w:widowControl w:val="0"/>
        <w:numPr>
          <w:ilvl w:val="1"/>
          <w:numId w:val="41"/>
        </w:numPr>
        <w:suppressAutoHyphens/>
        <w:overflowPunct w:val="0"/>
        <w:autoSpaceDE w:val="0"/>
        <w:autoSpaceDN w:val="0"/>
        <w:adjustRightInd w:val="0"/>
        <w:ind w:left="1134" w:hanging="567"/>
        <w:contextualSpacing/>
        <w:jc w:val="both"/>
        <w:textAlignment w:val="baseline"/>
        <w:rPr>
          <w:rFonts w:eastAsia="Cambria"/>
          <w:b/>
          <w:lang w:val="es-ES"/>
        </w:rPr>
      </w:pPr>
      <w:r w:rsidRPr="004C178A">
        <w:rPr>
          <w:rFonts w:eastAsia="Cambria"/>
          <w:b/>
          <w:lang w:val="es-ES"/>
        </w:rPr>
        <w:t>XLIII Reunión Extraordinaria de la Comisión de Comercio del MERCOSUR – Acta Nº 05/24 (4 de julio de 2024)</w:t>
      </w:r>
    </w:p>
    <w:p w14:paraId="21054CC4" w14:textId="77777777" w:rsidR="004C178A" w:rsidRPr="004C178A" w:rsidRDefault="004C178A" w:rsidP="004C178A">
      <w:pPr>
        <w:widowControl w:val="0"/>
        <w:tabs>
          <w:tab w:val="left" w:pos="1134"/>
        </w:tabs>
        <w:suppressAutoHyphens/>
        <w:overflowPunct w:val="0"/>
        <w:autoSpaceDE w:val="0"/>
        <w:autoSpaceDN w:val="0"/>
        <w:adjustRightInd w:val="0"/>
        <w:jc w:val="both"/>
        <w:textAlignment w:val="baseline"/>
        <w:rPr>
          <w:rFonts w:eastAsia="Cambria"/>
          <w:b/>
          <w:lang w:val="es-ES"/>
        </w:rPr>
      </w:pPr>
    </w:p>
    <w:p w14:paraId="635EC60E" w14:textId="77777777" w:rsidR="004C178A" w:rsidRPr="004C178A" w:rsidRDefault="004C178A" w:rsidP="004C178A">
      <w:pPr>
        <w:widowControl w:val="0"/>
        <w:tabs>
          <w:tab w:val="left" w:pos="1134"/>
        </w:tabs>
        <w:suppressAutoHyphens/>
        <w:overflowPunct w:val="0"/>
        <w:autoSpaceDE w:val="0"/>
        <w:autoSpaceDN w:val="0"/>
        <w:adjustRightInd w:val="0"/>
        <w:jc w:val="both"/>
        <w:textAlignment w:val="baseline"/>
        <w:rPr>
          <w:rFonts w:eastAsia="Cambria"/>
          <w:lang w:val="es-ES"/>
        </w:rPr>
      </w:pPr>
      <w:r w:rsidRPr="004C178A">
        <w:rPr>
          <w:rFonts w:eastAsia="Cambria"/>
          <w:lang w:val="es-ES"/>
        </w:rPr>
        <w:t>La CCM tomó nota de los resultados de la XXV Reunión Extraordinaria del CT N° 2 realizada el 18 de junio de 2024 por sistema de videoconferencia, conforme lo dispuesto en la Resolución GMC Nº 19/12.</w:t>
      </w:r>
    </w:p>
    <w:p w14:paraId="45E0F288" w14:textId="77777777" w:rsidR="004C178A" w:rsidRPr="004C178A" w:rsidRDefault="004C178A" w:rsidP="004C178A">
      <w:pPr>
        <w:widowControl w:val="0"/>
        <w:tabs>
          <w:tab w:val="left" w:pos="1134"/>
        </w:tabs>
        <w:suppressAutoHyphens/>
        <w:overflowPunct w:val="0"/>
        <w:autoSpaceDE w:val="0"/>
        <w:autoSpaceDN w:val="0"/>
        <w:adjustRightInd w:val="0"/>
        <w:jc w:val="both"/>
        <w:textAlignment w:val="baseline"/>
        <w:rPr>
          <w:rFonts w:eastAsia="Cambria"/>
          <w:lang w:val="es-ES"/>
        </w:rPr>
      </w:pPr>
    </w:p>
    <w:p w14:paraId="61C53760" w14:textId="77777777" w:rsidR="004C178A" w:rsidRPr="004C178A" w:rsidRDefault="004C178A" w:rsidP="004C178A">
      <w:pPr>
        <w:widowControl w:val="0"/>
        <w:tabs>
          <w:tab w:val="left" w:pos="1134"/>
        </w:tabs>
        <w:suppressAutoHyphens/>
        <w:overflowPunct w:val="0"/>
        <w:autoSpaceDE w:val="0"/>
        <w:autoSpaceDN w:val="0"/>
        <w:adjustRightInd w:val="0"/>
        <w:jc w:val="both"/>
        <w:textAlignment w:val="baseline"/>
        <w:rPr>
          <w:rFonts w:eastAsia="Cambria"/>
          <w:lang w:val="es-ES"/>
        </w:rPr>
      </w:pPr>
      <w:r w:rsidRPr="004C178A">
        <w:rPr>
          <w:rFonts w:eastAsia="Cambria"/>
          <w:lang w:val="es-ES"/>
        </w:rPr>
        <w:t>Asimismo, destacó la reunión conjunta de Coordinadores Nacionales del CT N° 2 con el SCT de Controles y Operatoria de Frontera para considerar el Informe Preliminar presentado por el Instituto Procomex del Proyecto de Gestión Coordinada de Fronteras en los Estados Partes del MERCOSUR” y la reunión realizada el 3 de julio de 2024 con el Coordinador del Proyecto.</w:t>
      </w:r>
    </w:p>
    <w:p w14:paraId="65EA5442" w14:textId="77777777" w:rsidR="004C178A" w:rsidRPr="004C178A" w:rsidRDefault="004C178A" w:rsidP="004C178A">
      <w:pPr>
        <w:widowControl w:val="0"/>
        <w:tabs>
          <w:tab w:val="left" w:pos="1134"/>
        </w:tabs>
        <w:suppressAutoHyphens/>
        <w:overflowPunct w:val="0"/>
        <w:autoSpaceDE w:val="0"/>
        <w:autoSpaceDN w:val="0"/>
        <w:adjustRightInd w:val="0"/>
        <w:jc w:val="both"/>
        <w:textAlignment w:val="baseline"/>
        <w:rPr>
          <w:rFonts w:eastAsia="Cambria"/>
          <w:lang w:val="es-ES"/>
        </w:rPr>
      </w:pPr>
    </w:p>
    <w:p w14:paraId="69AF67E0" w14:textId="77777777" w:rsidR="004C178A" w:rsidRPr="004C178A" w:rsidRDefault="004C178A" w:rsidP="004C178A">
      <w:pPr>
        <w:widowControl w:val="0"/>
        <w:numPr>
          <w:ilvl w:val="1"/>
          <w:numId w:val="41"/>
        </w:numPr>
        <w:suppressAutoHyphens/>
        <w:overflowPunct w:val="0"/>
        <w:autoSpaceDE w:val="0"/>
        <w:autoSpaceDN w:val="0"/>
        <w:adjustRightInd w:val="0"/>
        <w:ind w:left="1134" w:hanging="567"/>
        <w:contextualSpacing/>
        <w:jc w:val="both"/>
        <w:textAlignment w:val="baseline"/>
        <w:rPr>
          <w:rFonts w:eastAsia="Cambria"/>
          <w:b/>
          <w:lang w:val="es-ES"/>
        </w:rPr>
      </w:pPr>
      <w:r w:rsidRPr="004C178A">
        <w:rPr>
          <w:rFonts w:eastAsia="Cambria"/>
          <w:b/>
          <w:lang w:val="es-ES"/>
        </w:rPr>
        <w:t xml:space="preserve"> Reunión Extraordinaria del Grupo del Mercado Común – Acta Nº 03/24 (5 y 6 de julio de 2024) </w:t>
      </w:r>
    </w:p>
    <w:p w14:paraId="0930FEE7" w14:textId="77777777" w:rsidR="004C178A" w:rsidRPr="004C178A" w:rsidRDefault="004C178A" w:rsidP="004C178A">
      <w:pPr>
        <w:jc w:val="both"/>
        <w:rPr>
          <w:bCs/>
          <w:lang w:val="es-PY"/>
        </w:rPr>
      </w:pPr>
    </w:p>
    <w:p w14:paraId="37AFA76E" w14:textId="77777777" w:rsidR="004C178A" w:rsidRPr="004C178A" w:rsidRDefault="004C178A" w:rsidP="004C178A">
      <w:pPr>
        <w:jc w:val="both"/>
        <w:rPr>
          <w:bCs/>
          <w:lang w:val="es-PY"/>
        </w:rPr>
      </w:pPr>
      <w:r w:rsidRPr="004C178A">
        <w:rPr>
          <w:bCs/>
          <w:lang w:val="es-PY"/>
        </w:rPr>
        <w:t>El GMC aprobó la Resolución GMC Nº 16/24 “Nómina de Puntos de Frontera de Controles Integrados entre los Estados Partes (Modificación de la Resolución GMC Nº 29/07).”</w:t>
      </w:r>
    </w:p>
    <w:p w14:paraId="68B6F3AF" w14:textId="77777777" w:rsidR="004C178A" w:rsidRPr="004C178A" w:rsidRDefault="004C178A" w:rsidP="004C178A">
      <w:pPr>
        <w:jc w:val="both"/>
        <w:rPr>
          <w:bCs/>
          <w:lang w:val="es-PY"/>
        </w:rPr>
      </w:pPr>
    </w:p>
    <w:p w14:paraId="4DAF80C7" w14:textId="77777777" w:rsidR="004C178A" w:rsidRPr="004C178A" w:rsidRDefault="004C178A" w:rsidP="004C178A">
      <w:pPr>
        <w:widowControl w:val="0"/>
        <w:numPr>
          <w:ilvl w:val="1"/>
          <w:numId w:val="41"/>
        </w:numPr>
        <w:suppressAutoHyphens/>
        <w:overflowPunct w:val="0"/>
        <w:autoSpaceDE w:val="0"/>
        <w:autoSpaceDN w:val="0"/>
        <w:adjustRightInd w:val="0"/>
        <w:ind w:left="1134" w:hanging="567"/>
        <w:contextualSpacing/>
        <w:jc w:val="both"/>
        <w:textAlignment w:val="baseline"/>
        <w:rPr>
          <w:rFonts w:eastAsia="Cambria"/>
          <w:b/>
          <w:lang w:val="es-ES"/>
        </w:rPr>
      </w:pPr>
      <w:r w:rsidRPr="004C178A">
        <w:rPr>
          <w:rFonts w:eastAsia="Cambria"/>
          <w:b/>
          <w:lang w:val="es-ES"/>
        </w:rPr>
        <w:t>LXIV Reunión Ordinaria del Consejo del Mercado Común – Acta Nº 01/24 (7 y 8 de julio de 2024)</w:t>
      </w:r>
    </w:p>
    <w:p w14:paraId="60EC23F7" w14:textId="77777777" w:rsidR="004C178A" w:rsidRPr="004C178A" w:rsidRDefault="004C178A" w:rsidP="004C178A">
      <w:pPr>
        <w:widowControl w:val="0"/>
        <w:tabs>
          <w:tab w:val="left" w:pos="1134"/>
        </w:tabs>
        <w:suppressAutoHyphens/>
        <w:overflowPunct w:val="0"/>
        <w:autoSpaceDE w:val="0"/>
        <w:autoSpaceDN w:val="0"/>
        <w:adjustRightInd w:val="0"/>
        <w:jc w:val="both"/>
        <w:textAlignment w:val="baseline"/>
        <w:rPr>
          <w:rFonts w:eastAsia="Cambria"/>
          <w:b/>
          <w:lang w:val="es-ES"/>
        </w:rPr>
      </w:pPr>
    </w:p>
    <w:p w14:paraId="5E2C941E" w14:textId="77777777" w:rsidR="004C178A" w:rsidRPr="004C178A" w:rsidRDefault="004C178A" w:rsidP="004C178A">
      <w:pPr>
        <w:widowControl w:val="0"/>
        <w:tabs>
          <w:tab w:val="left" w:pos="1134"/>
        </w:tabs>
        <w:suppressAutoHyphens/>
        <w:overflowPunct w:val="0"/>
        <w:autoSpaceDE w:val="0"/>
        <w:autoSpaceDN w:val="0"/>
        <w:adjustRightInd w:val="0"/>
        <w:jc w:val="both"/>
        <w:textAlignment w:val="baseline"/>
        <w:rPr>
          <w:rFonts w:eastAsia="Cambria"/>
          <w:iCs/>
          <w:lang w:val="es-ES"/>
        </w:rPr>
      </w:pPr>
      <w:r w:rsidRPr="004C178A">
        <w:rPr>
          <w:rFonts w:eastAsia="Cambria"/>
          <w:iCs/>
          <w:lang w:val="es-ES"/>
        </w:rPr>
        <w:t>En el comunicado conjunto de los Presidentes de los Estados Partes del MERCOSUR y Bolivia, se destacó la importancia de las Áreas de Control Integrado en el MERCOSUR para agilizar el tránsito de personas y bienes y se manifestó la voluntad de resolver las dificultades identificadas en el “Estudio Técnico sobre el Estado y Situación del Nivel de Integración de las Áreas de Control Integrado MERCOSUR” a fin de fortalecer la gestión coordinada de fronteras, modernizar la infraestructura regional y facilitar el comercio.</w:t>
      </w:r>
    </w:p>
    <w:p w14:paraId="6F3B377C" w14:textId="77777777" w:rsidR="004C178A" w:rsidRPr="004C178A" w:rsidRDefault="004C178A" w:rsidP="004C178A">
      <w:pPr>
        <w:widowControl w:val="0"/>
        <w:tabs>
          <w:tab w:val="left" w:pos="1134"/>
        </w:tabs>
        <w:suppressAutoHyphens/>
        <w:overflowPunct w:val="0"/>
        <w:autoSpaceDE w:val="0"/>
        <w:autoSpaceDN w:val="0"/>
        <w:adjustRightInd w:val="0"/>
        <w:jc w:val="both"/>
        <w:textAlignment w:val="baseline"/>
        <w:rPr>
          <w:rFonts w:eastAsia="Cambria"/>
          <w:iCs/>
          <w:lang w:val="es-ES"/>
        </w:rPr>
      </w:pPr>
    </w:p>
    <w:p w14:paraId="4DCC822A" w14:textId="77777777" w:rsidR="004C178A" w:rsidRPr="004C178A" w:rsidRDefault="004C178A" w:rsidP="004C178A">
      <w:pPr>
        <w:shd w:val="clear" w:color="auto" w:fill="FFFFFF"/>
        <w:spacing w:after="300"/>
        <w:jc w:val="both"/>
        <w:rPr>
          <w:rFonts w:eastAsia="Times New Roman"/>
          <w:iCs/>
          <w:lang w:val="es-ES" w:eastAsia="es-AR"/>
        </w:rPr>
      </w:pPr>
      <w:r w:rsidRPr="004C178A">
        <w:rPr>
          <w:rFonts w:eastAsia="Times New Roman"/>
          <w:iCs/>
          <w:lang w:val="es-ES" w:eastAsia="es-AR"/>
        </w:rPr>
        <w:t xml:space="preserve">En ese sentido, celebraron la creación del Comité </w:t>
      </w:r>
      <w:r w:rsidRPr="004C178A">
        <w:rPr>
          <w:rFonts w:eastAsia="Times New Roman"/>
          <w:i/>
          <w:lang w:val="es-ES" w:eastAsia="es-AR"/>
        </w:rPr>
        <w:t>Ad Hoc</w:t>
      </w:r>
      <w:r w:rsidRPr="004C178A">
        <w:rPr>
          <w:rFonts w:eastAsia="Times New Roman"/>
          <w:iCs/>
          <w:lang w:val="es-ES" w:eastAsia="es-AR"/>
        </w:rPr>
        <w:t xml:space="preserve"> sobre Áreas de Control Integrado (CAH-ACI), cuyo trabajo permitirá identificar cursos de acción y soluciones a las problemáticas resaltadas en dicho estudio.</w:t>
      </w:r>
    </w:p>
    <w:p w14:paraId="39AA5150" w14:textId="77777777" w:rsidR="004C178A" w:rsidRPr="004C178A" w:rsidRDefault="004C178A" w:rsidP="004C178A">
      <w:pPr>
        <w:shd w:val="clear" w:color="auto" w:fill="FFFFFF"/>
        <w:spacing w:after="300"/>
        <w:jc w:val="both"/>
        <w:rPr>
          <w:rFonts w:eastAsia="Times New Roman"/>
          <w:iCs/>
          <w:lang w:val="es-ES" w:eastAsia="es-AR"/>
        </w:rPr>
      </w:pPr>
      <w:r w:rsidRPr="004C178A">
        <w:rPr>
          <w:rFonts w:eastAsia="Times New Roman"/>
          <w:iCs/>
          <w:lang w:val="es-ES" w:eastAsia="es-AR"/>
        </w:rPr>
        <w:t xml:space="preserve">Celebraron los avances registrados en el proyecto “Gestión Coordinada de Fronteras del MERCOSUR”, que tiene como objetivo identificar oportunidades de mejora que afectan a los procedimientos de control y tránsito en las fronteras. En este sentido, tomaron nota de que la presentación de los resultados de dicho Proyecto tendrá lugar en la República Argentina, el próximo 6 de agosto de 2024 y contará con la participación de las máximas autoridades de las </w:t>
      </w:r>
      <w:r w:rsidRPr="004C178A">
        <w:rPr>
          <w:rFonts w:eastAsia="Times New Roman"/>
          <w:iCs/>
          <w:lang w:val="es-ES" w:eastAsia="es-AR"/>
        </w:rPr>
        <w:lastRenderedPageBreak/>
        <w:t>administraciones aduaneras de los Estados Partes, representantes de agencias internacionales y organismos intervinientes en las fronteras.</w:t>
      </w:r>
    </w:p>
    <w:p w14:paraId="55FE2B8C" w14:textId="77777777" w:rsidR="004C178A" w:rsidRPr="004C178A" w:rsidRDefault="004C178A" w:rsidP="004C178A">
      <w:pPr>
        <w:widowControl w:val="0"/>
        <w:numPr>
          <w:ilvl w:val="1"/>
          <w:numId w:val="41"/>
        </w:numPr>
        <w:suppressAutoHyphens/>
        <w:overflowPunct w:val="0"/>
        <w:autoSpaceDE w:val="0"/>
        <w:autoSpaceDN w:val="0"/>
        <w:adjustRightInd w:val="0"/>
        <w:ind w:left="1134" w:hanging="567"/>
        <w:contextualSpacing/>
        <w:jc w:val="both"/>
        <w:textAlignment w:val="baseline"/>
        <w:rPr>
          <w:rFonts w:eastAsia="Cambria"/>
          <w:b/>
          <w:lang w:val="es-ES"/>
        </w:rPr>
      </w:pPr>
      <w:r w:rsidRPr="004C178A">
        <w:rPr>
          <w:rFonts w:eastAsia="Cambria"/>
          <w:b/>
          <w:lang w:val="es-ES"/>
        </w:rPr>
        <w:t>LXV Reunión Ordinaria del SGT Nº 5 “Transportes” – Acta Nº 01/24 (18 al 20 de junio de 2024)</w:t>
      </w:r>
    </w:p>
    <w:p w14:paraId="12D990A0" w14:textId="77777777" w:rsidR="004C178A" w:rsidRPr="004C178A" w:rsidRDefault="004C178A" w:rsidP="004C178A">
      <w:pPr>
        <w:widowControl w:val="0"/>
        <w:tabs>
          <w:tab w:val="left" w:pos="1134"/>
        </w:tabs>
        <w:suppressAutoHyphens/>
        <w:overflowPunct w:val="0"/>
        <w:autoSpaceDE w:val="0"/>
        <w:autoSpaceDN w:val="0"/>
        <w:adjustRightInd w:val="0"/>
        <w:jc w:val="both"/>
        <w:textAlignment w:val="baseline"/>
        <w:rPr>
          <w:rFonts w:eastAsia="Cambria"/>
          <w:lang w:val="es-ES"/>
        </w:rPr>
      </w:pPr>
    </w:p>
    <w:p w14:paraId="3F8DF9C8" w14:textId="77777777" w:rsidR="004C178A" w:rsidRPr="004C178A" w:rsidRDefault="004C178A" w:rsidP="004C178A">
      <w:pPr>
        <w:widowControl w:val="0"/>
        <w:tabs>
          <w:tab w:val="left" w:pos="1134"/>
        </w:tabs>
        <w:suppressAutoHyphens/>
        <w:overflowPunct w:val="0"/>
        <w:autoSpaceDE w:val="0"/>
        <w:autoSpaceDN w:val="0"/>
        <w:adjustRightInd w:val="0"/>
        <w:jc w:val="both"/>
        <w:textAlignment w:val="baseline"/>
        <w:rPr>
          <w:rFonts w:eastAsia="Cambria"/>
          <w:lang w:val="es-ES"/>
        </w:rPr>
      </w:pPr>
      <w:r w:rsidRPr="004C178A">
        <w:rPr>
          <w:rFonts w:eastAsia="Cambria"/>
          <w:lang w:val="es-ES"/>
        </w:rPr>
        <w:t>El CT N° 2 tomó nota de lo manifestado en Acta del SGT referido a la presentación del Instituto Procomex sobre el desarrollo del Proyecto de Gestión Coordinada de Fronteras del MERCOSUR y los principales resultados obtenidos con foco en los aspectos relativos al transporte, resaltando lo relacionado con la falta de infraestructura en los puntos fronterizos, los procedimientos inadecuados y el control del transporte realizado en base a documentos en papel, las oportunidades de mejora identificadas, así como las acciones identificadas por el sector privado para su solución.</w:t>
      </w:r>
    </w:p>
    <w:p w14:paraId="44B43536" w14:textId="77777777" w:rsidR="004C178A" w:rsidRPr="004C178A" w:rsidRDefault="004C178A" w:rsidP="004C178A">
      <w:pPr>
        <w:widowControl w:val="0"/>
        <w:tabs>
          <w:tab w:val="left" w:pos="1134"/>
        </w:tabs>
        <w:suppressAutoHyphens/>
        <w:overflowPunct w:val="0"/>
        <w:autoSpaceDE w:val="0"/>
        <w:autoSpaceDN w:val="0"/>
        <w:adjustRightInd w:val="0"/>
        <w:jc w:val="both"/>
        <w:textAlignment w:val="baseline"/>
        <w:rPr>
          <w:rFonts w:eastAsia="Cambria"/>
          <w:lang w:val="es-ES"/>
        </w:rPr>
      </w:pPr>
    </w:p>
    <w:p w14:paraId="506A445D" w14:textId="77777777" w:rsidR="004C178A" w:rsidRPr="004C178A" w:rsidRDefault="004C178A" w:rsidP="004C178A">
      <w:pPr>
        <w:widowControl w:val="0"/>
        <w:numPr>
          <w:ilvl w:val="1"/>
          <w:numId w:val="41"/>
        </w:numPr>
        <w:suppressAutoHyphens/>
        <w:overflowPunct w:val="0"/>
        <w:autoSpaceDE w:val="0"/>
        <w:autoSpaceDN w:val="0"/>
        <w:adjustRightInd w:val="0"/>
        <w:ind w:left="1134" w:hanging="567"/>
        <w:contextualSpacing/>
        <w:jc w:val="both"/>
        <w:textAlignment w:val="baseline"/>
        <w:rPr>
          <w:rFonts w:eastAsia="Cambria"/>
          <w:b/>
          <w:lang w:val="es-ES"/>
        </w:rPr>
      </w:pPr>
      <w:r w:rsidRPr="004C178A">
        <w:rPr>
          <w:rFonts w:eastAsia="Cambria"/>
          <w:b/>
          <w:lang w:val="es-ES"/>
        </w:rPr>
        <w:t>XVII Reunión Ordinaria del SGT Nº 18 “Integración Fronteriza” – Acta Nº 01/24 (12 al 14 de junio de 2024)</w:t>
      </w:r>
    </w:p>
    <w:p w14:paraId="17CD8545"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bCs/>
          <w:highlight w:val="yellow"/>
          <w:lang w:val="es-UY"/>
        </w:rPr>
      </w:pPr>
    </w:p>
    <w:p w14:paraId="427E679B" w14:textId="77777777" w:rsidR="004C178A" w:rsidRPr="004C178A" w:rsidRDefault="004C178A" w:rsidP="004C178A">
      <w:pPr>
        <w:widowControl w:val="0"/>
        <w:suppressAutoHyphens/>
        <w:overflowPunct w:val="0"/>
        <w:autoSpaceDE w:val="0"/>
        <w:autoSpaceDN w:val="0"/>
        <w:adjustRightInd w:val="0"/>
        <w:jc w:val="both"/>
        <w:textAlignment w:val="baseline"/>
        <w:rPr>
          <w:rFonts w:eastAsia="Times New Roman"/>
          <w:i/>
          <w:lang w:val="es-ES_tradnl"/>
        </w:rPr>
      </w:pPr>
      <w:r w:rsidRPr="004C178A">
        <w:rPr>
          <w:rFonts w:eastAsia="Cambria"/>
          <w:bCs/>
          <w:lang w:val="es-UY"/>
        </w:rPr>
        <w:t xml:space="preserve">El CT N° 2 tomó nota de lo manifestado en Acta del SGT con relación al estudio elaborado por el SCTCOF y al proyecto de Gestión Coordinada de Fronteras en el MERCOSUR. </w:t>
      </w:r>
    </w:p>
    <w:p w14:paraId="0659805A" w14:textId="77777777" w:rsidR="004C178A" w:rsidRPr="004C178A" w:rsidRDefault="004C178A" w:rsidP="004C178A">
      <w:pPr>
        <w:jc w:val="both"/>
        <w:rPr>
          <w:rFonts w:eastAsia="Times New Roman"/>
          <w:i/>
          <w:lang w:val="es-ES_tradnl"/>
        </w:rPr>
      </w:pPr>
    </w:p>
    <w:p w14:paraId="329DA469" w14:textId="77777777" w:rsidR="004C178A" w:rsidRPr="004C178A" w:rsidRDefault="004C178A" w:rsidP="004C178A">
      <w:pPr>
        <w:jc w:val="both"/>
        <w:rPr>
          <w:rFonts w:eastAsia="Times New Roman"/>
          <w:iCs/>
          <w:lang w:val="es-ES_tradnl"/>
        </w:rPr>
      </w:pPr>
      <w:r w:rsidRPr="004C178A">
        <w:rPr>
          <w:rFonts w:eastAsia="Times New Roman"/>
          <w:iCs/>
          <w:lang w:val="es-ES_tradnl"/>
        </w:rPr>
        <w:t>Las delegaciones realizaron comentarios sobre aspectos que se podrían trabajar con dicho Subcomité técnico, a fin de propiciar instancias de dialogo con el objetivo de realizar un análisis más amplio en el tratamiento de temas en común y destacaron la importancia de vincular los trabajos del SGT N° 18 con los del SCTCOF.</w:t>
      </w:r>
    </w:p>
    <w:p w14:paraId="64B90DF5" w14:textId="77777777" w:rsidR="004C178A" w:rsidRPr="004C178A" w:rsidRDefault="004C178A" w:rsidP="004C178A">
      <w:pPr>
        <w:widowControl w:val="0"/>
        <w:tabs>
          <w:tab w:val="left" w:pos="1134"/>
        </w:tabs>
        <w:suppressAutoHyphens/>
        <w:overflowPunct w:val="0"/>
        <w:autoSpaceDE w:val="0"/>
        <w:autoSpaceDN w:val="0"/>
        <w:adjustRightInd w:val="0"/>
        <w:jc w:val="both"/>
        <w:textAlignment w:val="baseline"/>
        <w:rPr>
          <w:rFonts w:eastAsia="Cambria"/>
          <w:b/>
          <w:lang w:val="es-ES"/>
        </w:rPr>
      </w:pPr>
    </w:p>
    <w:p w14:paraId="2A596A97" w14:textId="77777777" w:rsidR="004C178A" w:rsidRPr="004C178A" w:rsidRDefault="004C178A" w:rsidP="004C178A">
      <w:pPr>
        <w:jc w:val="both"/>
        <w:rPr>
          <w:bCs/>
          <w:lang w:val="es-PY"/>
        </w:rPr>
      </w:pPr>
    </w:p>
    <w:p w14:paraId="435ADCA0" w14:textId="77777777" w:rsidR="004C178A" w:rsidRPr="004C178A" w:rsidRDefault="004C178A" w:rsidP="004C178A">
      <w:pPr>
        <w:widowControl w:val="0"/>
        <w:numPr>
          <w:ilvl w:val="0"/>
          <w:numId w:val="40"/>
        </w:numPr>
        <w:suppressAutoHyphens/>
        <w:overflowPunct w:val="0"/>
        <w:autoSpaceDE w:val="0"/>
        <w:autoSpaceDN w:val="0"/>
        <w:adjustRightInd w:val="0"/>
        <w:ind w:left="567" w:hanging="567"/>
        <w:contextualSpacing/>
        <w:jc w:val="both"/>
        <w:textAlignment w:val="baseline"/>
        <w:rPr>
          <w:rFonts w:eastAsia="Cambria"/>
          <w:b/>
          <w:lang w:val="es-ES"/>
        </w:rPr>
      </w:pPr>
      <w:r w:rsidRPr="004C178A">
        <w:rPr>
          <w:rFonts w:eastAsia="Cambria"/>
          <w:b/>
          <w:lang w:val="es-ES"/>
        </w:rPr>
        <w:t>INCORPORACIÓN DE NORMAS APROBADAS EN EL MERCOSUR</w:t>
      </w:r>
    </w:p>
    <w:p w14:paraId="0FCEC1B1" w14:textId="77777777" w:rsidR="004C178A" w:rsidRPr="004C178A" w:rsidRDefault="004C178A" w:rsidP="004C178A">
      <w:pPr>
        <w:jc w:val="both"/>
        <w:rPr>
          <w:rFonts w:eastAsia="Cambria"/>
          <w:b/>
          <w:lang w:val="es-ES"/>
        </w:rPr>
      </w:pPr>
    </w:p>
    <w:p w14:paraId="09E9556E" w14:textId="77777777" w:rsidR="004C178A" w:rsidRPr="004C178A" w:rsidRDefault="004C178A" w:rsidP="004C178A">
      <w:pPr>
        <w:jc w:val="both"/>
        <w:rPr>
          <w:rFonts w:eastAsia="Cambria"/>
          <w:lang w:val="es-ES"/>
        </w:rPr>
      </w:pPr>
      <w:r w:rsidRPr="004C178A">
        <w:rPr>
          <w:rFonts w:eastAsia="Cambria"/>
          <w:b/>
          <w:lang w:val="es-ES"/>
        </w:rPr>
        <w:t>Decisión CMC</w:t>
      </w:r>
      <w:r w:rsidRPr="004C178A">
        <w:rPr>
          <w:rFonts w:eastAsia="Cambria"/>
          <w:lang w:val="es-ES"/>
        </w:rPr>
        <w:t>:</w:t>
      </w:r>
    </w:p>
    <w:p w14:paraId="577F244B" w14:textId="77777777" w:rsidR="004C178A" w:rsidRPr="004C178A" w:rsidRDefault="004C178A" w:rsidP="004C178A">
      <w:pPr>
        <w:jc w:val="both"/>
        <w:rPr>
          <w:rFonts w:eastAsia="Times New Roman"/>
          <w:bCs/>
          <w:lang w:val="es-ES"/>
        </w:rPr>
      </w:pPr>
    </w:p>
    <w:p w14:paraId="43A02817" w14:textId="77777777" w:rsidR="004C178A" w:rsidRPr="004C178A" w:rsidRDefault="004C178A" w:rsidP="004C178A">
      <w:pPr>
        <w:numPr>
          <w:ilvl w:val="0"/>
          <w:numId w:val="38"/>
        </w:numPr>
        <w:ind w:left="426" w:hanging="426"/>
        <w:contextualSpacing/>
        <w:jc w:val="both"/>
        <w:rPr>
          <w:rFonts w:eastAsia="Times New Roman"/>
          <w:bCs/>
          <w:lang w:val="es-ES"/>
        </w:rPr>
      </w:pPr>
      <w:r w:rsidRPr="004C178A">
        <w:rPr>
          <w:rFonts w:eastAsia="Cambria"/>
          <w:b/>
          <w:lang w:val="es-ES"/>
        </w:rPr>
        <w:t>Nº 16/10</w:t>
      </w:r>
      <w:r w:rsidRPr="004C178A">
        <w:rPr>
          <w:rFonts w:eastAsia="Cambria"/>
          <w:lang w:val="es-ES"/>
        </w:rPr>
        <w:t xml:space="preserve"> “Manual de Procedimientos MERCOSUR de Control del Valor en Aduana”.</w:t>
      </w:r>
    </w:p>
    <w:p w14:paraId="722EC1D6" w14:textId="77777777" w:rsidR="004C178A" w:rsidRPr="004C178A" w:rsidRDefault="004C178A" w:rsidP="004C178A">
      <w:pPr>
        <w:ind w:left="426"/>
        <w:contextualSpacing/>
        <w:jc w:val="both"/>
        <w:rPr>
          <w:rFonts w:eastAsia="Cambria"/>
          <w:b/>
          <w:bCs/>
          <w:lang w:val="es-ES"/>
        </w:rPr>
      </w:pPr>
      <w:r w:rsidRPr="004C178A">
        <w:rPr>
          <w:rFonts w:eastAsia="Cambria"/>
          <w:lang w:val="es-ES"/>
        </w:rPr>
        <w:t xml:space="preserve">Falta la incorporación por parte de </w:t>
      </w:r>
      <w:r w:rsidRPr="004C178A">
        <w:rPr>
          <w:rFonts w:eastAsia="Cambria"/>
          <w:b/>
          <w:bCs/>
          <w:lang w:val="es-ES"/>
        </w:rPr>
        <w:t>Brasil</w:t>
      </w:r>
      <w:r w:rsidRPr="004C178A">
        <w:rPr>
          <w:rFonts w:eastAsia="Cambria"/>
          <w:lang w:val="es-ES"/>
        </w:rPr>
        <w:t xml:space="preserve">. </w:t>
      </w:r>
    </w:p>
    <w:p w14:paraId="06CF1386" w14:textId="77777777" w:rsidR="004C178A" w:rsidRPr="004C178A" w:rsidRDefault="004C178A" w:rsidP="004C178A">
      <w:pPr>
        <w:jc w:val="both"/>
        <w:rPr>
          <w:rFonts w:eastAsia="Cambria"/>
          <w:lang w:val="es-ES"/>
        </w:rPr>
      </w:pPr>
    </w:p>
    <w:p w14:paraId="512CBAFE" w14:textId="77777777" w:rsidR="004C178A" w:rsidRPr="004C178A" w:rsidRDefault="004C178A" w:rsidP="004C178A">
      <w:pPr>
        <w:jc w:val="both"/>
        <w:rPr>
          <w:rFonts w:eastAsia="Cambria"/>
          <w:lang w:val="es-ES"/>
        </w:rPr>
      </w:pPr>
      <w:r w:rsidRPr="004C178A">
        <w:rPr>
          <w:rFonts w:eastAsia="Cambria"/>
          <w:lang w:val="es-ES"/>
        </w:rPr>
        <w:t xml:space="preserve">El Coordinador de </w:t>
      </w:r>
      <w:r w:rsidRPr="004C178A">
        <w:rPr>
          <w:rFonts w:eastAsia="Cambria"/>
          <w:b/>
          <w:lang w:val="es-ES"/>
        </w:rPr>
        <w:t>Brasil</w:t>
      </w:r>
      <w:r w:rsidRPr="004C178A">
        <w:rPr>
          <w:rFonts w:eastAsia="Cambria"/>
          <w:lang w:val="es-ES"/>
        </w:rPr>
        <w:t xml:space="preserve"> reiteró lo mencionado en la Reunión CXX, ocasión en que presentó la Nota Conjunta Saata/Copad/Coana/Suana Nº 99, del 5 de setiembre de 2023.</w:t>
      </w:r>
    </w:p>
    <w:p w14:paraId="3C0E8EC5" w14:textId="77777777" w:rsidR="004C178A" w:rsidRPr="004C178A" w:rsidRDefault="004C178A" w:rsidP="004C178A">
      <w:pPr>
        <w:jc w:val="both"/>
        <w:rPr>
          <w:rFonts w:eastAsia="Cambria"/>
          <w:lang w:val="es-ES"/>
        </w:rPr>
      </w:pPr>
    </w:p>
    <w:p w14:paraId="1587F602" w14:textId="77777777" w:rsidR="004C178A" w:rsidRPr="004C178A" w:rsidRDefault="004C178A" w:rsidP="004C178A">
      <w:pPr>
        <w:jc w:val="both"/>
        <w:rPr>
          <w:rFonts w:eastAsia="Times New Roman"/>
          <w:bCs/>
          <w:lang w:val="es-ES" w:eastAsia="es-ES"/>
        </w:rPr>
      </w:pPr>
      <w:r w:rsidRPr="004C178A">
        <w:rPr>
          <w:rFonts w:eastAsia="Cambria"/>
          <w:lang w:val="es-ES"/>
        </w:rPr>
        <w:t xml:space="preserve">Asimismo, comentó que aguarda la conclusión del reglamento interno de la Receita Federal do Brasil para avanzar sobre el tema. </w:t>
      </w:r>
    </w:p>
    <w:p w14:paraId="1BF5676C" w14:textId="77777777" w:rsidR="004C178A" w:rsidRPr="004C178A" w:rsidRDefault="004C178A" w:rsidP="004C178A">
      <w:pPr>
        <w:jc w:val="both"/>
        <w:rPr>
          <w:rFonts w:eastAsia="Cambria"/>
          <w:b/>
          <w:lang w:val="es-ES"/>
        </w:rPr>
      </w:pPr>
    </w:p>
    <w:p w14:paraId="308D52A8" w14:textId="77777777" w:rsidR="004C178A" w:rsidRPr="004C178A" w:rsidRDefault="004C178A" w:rsidP="004C178A">
      <w:pPr>
        <w:jc w:val="both"/>
        <w:rPr>
          <w:rFonts w:eastAsia="Cambria"/>
          <w:lang w:val="es-ES"/>
        </w:rPr>
      </w:pPr>
      <w:r w:rsidRPr="004C178A">
        <w:rPr>
          <w:rFonts w:eastAsia="Cambria"/>
          <w:b/>
          <w:lang w:val="es-ES"/>
        </w:rPr>
        <w:t>Resoluciones GMC</w:t>
      </w:r>
      <w:r w:rsidRPr="004C178A">
        <w:rPr>
          <w:rFonts w:eastAsia="Cambria"/>
          <w:lang w:val="es-ES"/>
        </w:rPr>
        <w:t>:</w:t>
      </w:r>
    </w:p>
    <w:p w14:paraId="38A8C841" w14:textId="77777777" w:rsidR="004C178A" w:rsidRPr="004C178A" w:rsidRDefault="004C178A" w:rsidP="004C178A">
      <w:pPr>
        <w:jc w:val="both"/>
        <w:rPr>
          <w:rFonts w:eastAsia="Times New Roman"/>
          <w:bCs/>
          <w:lang w:val="es-ES"/>
        </w:rPr>
      </w:pPr>
    </w:p>
    <w:p w14:paraId="3E173B8E" w14:textId="77777777" w:rsidR="004C178A" w:rsidRPr="004C178A" w:rsidRDefault="004C178A" w:rsidP="004C178A">
      <w:pPr>
        <w:numPr>
          <w:ilvl w:val="0"/>
          <w:numId w:val="39"/>
        </w:numPr>
        <w:ind w:left="426" w:hanging="426"/>
        <w:contextualSpacing/>
        <w:jc w:val="both"/>
        <w:rPr>
          <w:rFonts w:eastAsia="Times New Roman"/>
          <w:b/>
          <w:lang w:val="es-ES"/>
        </w:rPr>
      </w:pPr>
      <w:r w:rsidRPr="004C178A">
        <w:rPr>
          <w:rFonts w:eastAsia="Cambria"/>
          <w:b/>
          <w:lang w:val="es-ES"/>
        </w:rPr>
        <w:t>Nº 22/03</w:t>
      </w:r>
      <w:r w:rsidRPr="004C178A">
        <w:rPr>
          <w:rFonts w:eastAsia="Cambria"/>
          <w:lang w:val="es-ES"/>
        </w:rPr>
        <w:t xml:space="preserve"> “Tratamiento Aduanero Aplicado al Ingreso y Circulación en los Estados Partes del MERCOSUR de Bienes Destinados a las Actividades Relacionadas con la Intercomparación de Patrones Metrológicos, Aprobados por los Organismos Competentes”. </w:t>
      </w:r>
    </w:p>
    <w:p w14:paraId="1C549D8A" w14:textId="77777777" w:rsidR="004C178A" w:rsidRPr="004C178A" w:rsidRDefault="004C178A" w:rsidP="004C178A">
      <w:pPr>
        <w:ind w:firstLine="426"/>
        <w:jc w:val="both"/>
        <w:rPr>
          <w:rFonts w:eastAsia="Cambria"/>
          <w:b/>
          <w:bCs/>
          <w:lang w:val="es-ES"/>
        </w:rPr>
      </w:pPr>
      <w:r w:rsidRPr="004C178A">
        <w:rPr>
          <w:rFonts w:eastAsia="Cambria"/>
          <w:lang w:val="es-ES"/>
        </w:rPr>
        <w:lastRenderedPageBreak/>
        <w:t xml:space="preserve">Falta la incorporación por parte de </w:t>
      </w:r>
      <w:r w:rsidRPr="004C178A">
        <w:rPr>
          <w:rFonts w:eastAsia="Cambria"/>
          <w:b/>
          <w:bCs/>
          <w:lang w:val="es-ES"/>
        </w:rPr>
        <w:t>Argentina</w:t>
      </w:r>
      <w:r w:rsidRPr="004C178A">
        <w:rPr>
          <w:rFonts w:eastAsia="Cambria"/>
          <w:lang w:val="es-ES"/>
        </w:rPr>
        <w:t>.</w:t>
      </w:r>
      <w:r w:rsidRPr="004C178A">
        <w:rPr>
          <w:rFonts w:eastAsia="Cambria"/>
          <w:b/>
          <w:bCs/>
          <w:lang w:val="es-ES"/>
        </w:rPr>
        <w:t xml:space="preserve"> </w:t>
      </w:r>
    </w:p>
    <w:p w14:paraId="752C80A2" w14:textId="77777777" w:rsidR="004C178A" w:rsidRPr="004C178A" w:rsidRDefault="004C178A" w:rsidP="004C178A">
      <w:pPr>
        <w:jc w:val="both"/>
        <w:rPr>
          <w:rFonts w:eastAsia="Cambria"/>
          <w:lang w:val="es-ES"/>
        </w:rPr>
      </w:pPr>
    </w:p>
    <w:p w14:paraId="474FCE52" w14:textId="77777777" w:rsidR="004C178A" w:rsidRPr="004C178A" w:rsidRDefault="004C178A" w:rsidP="004C178A">
      <w:pPr>
        <w:jc w:val="both"/>
        <w:rPr>
          <w:rFonts w:eastAsia="Times New Roman"/>
          <w:b/>
          <w:lang w:val="es-ES"/>
        </w:rPr>
      </w:pPr>
      <w:r w:rsidRPr="004C178A">
        <w:rPr>
          <w:rFonts w:eastAsia="Cambria"/>
          <w:lang w:val="es-ES"/>
        </w:rPr>
        <w:t>La delegación de Argentina manifestó que continúan realizando los trámites internos para su incorporación.</w:t>
      </w:r>
    </w:p>
    <w:p w14:paraId="5BAB0936" w14:textId="77777777" w:rsidR="004C178A" w:rsidRPr="004C178A" w:rsidRDefault="004C178A" w:rsidP="004C178A">
      <w:pPr>
        <w:jc w:val="both"/>
        <w:rPr>
          <w:rFonts w:eastAsia="Times New Roman"/>
          <w:bCs/>
          <w:color w:val="FF0000"/>
          <w:lang w:val="es-ES" w:eastAsia="es-ES"/>
        </w:rPr>
      </w:pPr>
    </w:p>
    <w:p w14:paraId="4B8D4C43" w14:textId="77777777" w:rsidR="004C178A" w:rsidRPr="004C178A" w:rsidRDefault="004C178A" w:rsidP="004C178A">
      <w:pPr>
        <w:numPr>
          <w:ilvl w:val="0"/>
          <w:numId w:val="39"/>
        </w:numPr>
        <w:ind w:left="426" w:hanging="426"/>
        <w:contextualSpacing/>
        <w:jc w:val="both"/>
        <w:rPr>
          <w:rFonts w:eastAsia="Times New Roman"/>
          <w:b/>
          <w:lang w:val="es-ES"/>
        </w:rPr>
      </w:pPr>
      <w:r w:rsidRPr="004C178A">
        <w:rPr>
          <w:rFonts w:eastAsia="Cambria"/>
          <w:b/>
          <w:lang w:val="es-ES"/>
        </w:rPr>
        <w:t xml:space="preserve">Nº 20/09 </w:t>
      </w:r>
      <w:r w:rsidRPr="004C178A">
        <w:rPr>
          <w:rFonts w:eastAsia="Cambria"/>
          <w:lang w:val="es-ES"/>
        </w:rPr>
        <w:t xml:space="preserve">“Nómina y Reglamento Administrativo de los Organismos Coordinadores en el Área de Control Integrado” (derogación de la Resolución GMC N.º 03/95)”. </w:t>
      </w:r>
    </w:p>
    <w:p w14:paraId="06B3728C" w14:textId="77777777" w:rsidR="004C178A" w:rsidRPr="004C178A" w:rsidRDefault="004C178A" w:rsidP="004C178A">
      <w:pPr>
        <w:ind w:firstLine="426"/>
        <w:jc w:val="both"/>
        <w:rPr>
          <w:rFonts w:eastAsia="Cambria"/>
          <w:b/>
          <w:bCs/>
          <w:lang w:val="es-ES"/>
        </w:rPr>
      </w:pPr>
      <w:r w:rsidRPr="004C178A">
        <w:rPr>
          <w:rFonts w:eastAsia="Cambria"/>
          <w:lang w:val="es-ES"/>
        </w:rPr>
        <w:t xml:space="preserve">Falta la incorporación por parte de </w:t>
      </w:r>
      <w:r w:rsidRPr="004C178A">
        <w:rPr>
          <w:rFonts w:eastAsia="Cambria"/>
          <w:b/>
          <w:bCs/>
          <w:lang w:val="es-ES"/>
        </w:rPr>
        <w:t>Brasil</w:t>
      </w:r>
      <w:r w:rsidRPr="004C178A">
        <w:rPr>
          <w:rFonts w:eastAsia="Cambria"/>
          <w:lang w:val="es-ES"/>
        </w:rPr>
        <w:t>.</w:t>
      </w:r>
      <w:r w:rsidRPr="004C178A">
        <w:rPr>
          <w:rFonts w:eastAsia="Cambria"/>
          <w:b/>
          <w:bCs/>
          <w:lang w:val="es-ES"/>
        </w:rPr>
        <w:t xml:space="preserve"> </w:t>
      </w:r>
    </w:p>
    <w:p w14:paraId="2D3E0DEC" w14:textId="77777777" w:rsidR="004C178A" w:rsidRPr="004C178A" w:rsidRDefault="004C178A" w:rsidP="004C178A">
      <w:pPr>
        <w:jc w:val="both"/>
        <w:rPr>
          <w:rFonts w:eastAsia="Cambria"/>
          <w:lang w:val="es-ES"/>
        </w:rPr>
      </w:pPr>
    </w:p>
    <w:p w14:paraId="40A8DEE4" w14:textId="77777777" w:rsidR="004C178A" w:rsidRPr="004C178A" w:rsidRDefault="004C178A" w:rsidP="004C178A">
      <w:pPr>
        <w:jc w:val="both"/>
        <w:rPr>
          <w:rFonts w:eastAsia="Times New Roman"/>
          <w:b/>
          <w:lang w:val="es-ES"/>
        </w:rPr>
      </w:pPr>
      <w:r w:rsidRPr="004C178A">
        <w:rPr>
          <w:rFonts w:eastAsia="Cambria"/>
          <w:lang w:val="es-ES"/>
        </w:rPr>
        <w:t>La delegación de Brasil manifestó que continúa realizando los trámites internos para su incorporación.</w:t>
      </w:r>
    </w:p>
    <w:p w14:paraId="297BA799" w14:textId="77777777" w:rsidR="004C178A" w:rsidRPr="004C178A" w:rsidRDefault="004C178A" w:rsidP="004C178A">
      <w:pPr>
        <w:rPr>
          <w:rFonts w:eastAsia="Cambria"/>
          <w:bCs/>
          <w:lang w:val="es-ES"/>
        </w:rPr>
      </w:pPr>
    </w:p>
    <w:p w14:paraId="07D95919" w14:textId="77777777" w:rsidR="004C178A" w:rsidRPr="004C178A" w:rsidRDefault="004C178A" w:rsidP="004C178A">
      <w:pPr>
        <w:numPr>
          <w:ilvl w:val="0"/>
          <w:numId w:val="39"/>
        </w:numPr>
        <w:ind w:left="426" w:hanging="426"/>
        <w:contextualSpacing/>
        <w:jc w:val="both"/>
        <w:rPr>
          <w:rFonts w:eastAsia="Times New Roman"/>
          <w:b/>
          <w:lang w:val="es-ES"/>
        </w:rPr>
      </w:pPr>
      <w:bookmarkStart w:id="0" w:name="_Hlk49504593"/>
      <w:r w:rsidRPr="004C178A">
        <w:rPr>
          <w:rFonts w:eastAsia="Cambria"/>
          <w:b/>
          <w:lang w:val="es-ES"/>
        </w:rPr>
        <w:t>Nº 12/14</w:t>
      </w:r>
      <w:r w:rsidRPr="004C178A">
        <w:rPr>
          <w:rFonts w:eastAsia="Cambria"/>
          <w:lang w:val="es-ES"/>
        </w:rPr>
        <w:t xml:space="preserve"> “Garantía en una operación de tránsito aduanero internacional”. </w:t>
      </w:r>
    </w:p>
    <w:p w14:paraId="383BD69F" w14:textId="77777777" w:rsidR="004C178A" w:rsidRPr="004C178A" w:rsidRDefault="004C178A" w:rsidP="004C178A">
      <w:pPr>
        <w:ind w:firstLine="426"/>
        <w:jc w:val="both"/>
        <w:rPr>
          <w:rFonts w:eastAsia="Cambria"/>
          <w:b/>
          <w:bCs/>
          <w:lang w:val="es-ES"/>
        </w:rPr>
      </w:pPr>
      <w:r w:rsidRPr="004C178A">
        <w:rPr>
          <w:rFonts w:eastAsia="Cambria"/>
          <w:lang w:val="es-ES"/>
        </w:rPr>
        <w:t xml:space="preserve">Falta la incorporación por parte de </w:t>
      </w:r>
      <w:r w:rsidRPr="004C178A">
        <w:rPr>
          <w:rFonts w:eastAsia="Cambria"/>
          <w:b/>
          <w:bCs/>
          <w:lang w:val="es-ES"/>
        </w:rPr>
        <w:t>Brasil</w:t>
      </w:r>
      <w:r w:rsidRPr="004C178A">
        <w:rPr>
          <w:rFonts w:eastAsia="Cambria"/>
          <w:lang w:val="es-ES"/>
        </w:rPr>
        <w:t>.</w:t>
      </w:r>
      <w:r w:rsidRPr="004C178A">
        <w:rPr>
          <w:rFonts w:eastAsia="Cambria"/>
          <w:b/>
          <w:bCs/>
          <w:lang w:val="es-ES"/>
        </w:rPr>
        <w:t xml:space="preserve"> </w:t>
      </w:r>
    </w:p>
    <w:p w14:paraId="6AA550A0" w14:textId="77777777" w:rsidR="004C178A" w:rsidRPr="004C178A" w:rsidRDefault="004C178A" w:rsidP="004C178A">
      <w:pPr>
        <w:jc w:val="both"/>
        <w:rPr>
          <w:rFonts w:eastAsia="Cambria"/>
          <w:lang w:val="es-ES"/>
        </w:rPr>
      </w:pPr>
    </w:p>
    <w:p w14:paraId="6312F32C" w14:textId="77777777" w:rsidR="004C178A" w:rsidRPr="004C178A" w:rsidRDefault="004C178A" w:rsidP="004C178A">
      <w:pPr>
        <w:jc w:val="both"/>
        <w:rPr>
          <w:rFonts w:eastAsia="Times New Roman"/>
          <w:b/>
          <w:lang w:val="es-ES"/>
        </w:rPr>
      </w:pPr>
      <w:r w:rsidRPr="004C178A">
        <w:rPr>
          <w:rFonts w:eastAsia="Cambria"/>
          <w:lang w:val="es-ES"/>
        </w:rPr>
        <w:t>La delegación de Brasil manifestó que continúa realizando los trámites internos para su incorporación.</w:t>
      </w:r>
    </w:p>
    <w:p w14:paraId="6907D226" w14:textId="77777777" w:rsidR="004C178A" w:rsidRPr="004C178A" w:rsidRDefault="004C178A" w:rsidP="004C178A">
      <w:pPr>
        <w:rPr>
          <w:rFonts w:eastAsia="Cambria"/>
          <w:lang w:val="es-ES"/>
        </w:rPr>
      </w:pPr>
    </w:p>
    <w:bookmarkEnd w:id="0"/>
    <w:p w14:paraId="6C15DC9C" w14:textId="77777777" w:rsidR="004C178A" w:rsidRPr="004C178A" w:rsidRDefault="004C178A" w:rsidP="004C178A">
      <w:pPr>
        <w:numPr>
          <w:ilvl w:val="0"/>
          <w:numId w:val="39"/>
        </w:numPr>
        <w:ind w:left="426" w:hanging="426"/>
        <w:contextualSpacing/>
        <w:jc w:val="both"/>
        <w:rPr>
          <w:rFonts w:eastAsia="Times New Roman"/>
          <w:bCs/>
          <w:lang w:val="es-ES"/>
        </w:rPr>
      </w:pPr>
      <w:r w:rsidRPr="004C178A">
        <w:rPr>
          <w:rFonts w:eastAsia="Cambria"/>
          <w:b/>
          <w:lang w:val="es-ES"/>
        </w:rPr>
        <w:t xml:space="preserve">N° 01/21 </w:t>
      </w:r>
      <w:r w:rsidRPr="004C178A">
        <w:rPr>
          <w:rFonts w:eastAsia="Cambria"/>
          <w:lang w:val="es-ES"/>
        </w:rPr>
        <w:t xml:space="preserve">“Actualización nómina de los organismos coordinadores en el Área de Control Integrado (modificación de la Resolución GMC N° 20/09)”. </w:t>
      </w:r>
    </w:p>
    <w:p w14:paraId="1DBD4097" w14:textId="77777777" w:rsidR="004C178A" w:rsidRPr="004C178A" w:rsidRDefault="004C178A" w:rsidP="004C178A">
      <w:pPr>
        <w:ind w:firstLine="426"/>
        <w:jc w:val="both"/>
        <w:rPr>
          <w:rFonts w:eastAsia="Cambria"/>
          <w:b/>
          <w:bCs/>
          <w:lang w:val="es-ES"/>
        </w:rPr>
      </w:pPr>
      <w:r w:rsidRPr="004C178A">
        <w:rPr>
          <w:rFonts w:eastAsia="Cambria"/>
          <w:lang w:val="es-ES"/>
        </w:rPr>
        <w:t xml:space="preserve">Falta la incorporación por parte de </w:t>
      </w:r>
      <w:r w:rsidRPr="004C178A">
        <w:rPr>
          <w:rFonts w:eastAsia="Cambria"/>
          <w:b/>
          <w:bCs/>
          <w:lang w:val="es-ES"/>
        </w:rPr>
        <w:t>Brasil y Uruguay</w:t>
      </w:r>
      <w:r w:rsidRPr="004C178A">
        <w:rPr>
          <w:rFonts w:eastAsia="Cambria"/>
          <w:lang w:val="es-ES"/>
        </w:rPr>
        <w:t xml:space="preserve">. </w:t>
      </w:r>
    </w:p>
    <w:p w14:paraId="00639456" w14:textId="77777777" w:rsidR="004C178A" w:rsidRPr="004C178A" w:rsidRDefault="004C178A" w:rsidP="004C178A">
      <w:pPr>
        <w:jc w:val="both"/>
        <w:rPr>
          <w:rFonts w:eastAsia="Cambria"/>
          <w:lang w:val="es-ES"/>
        </w:rPr>
      </w:pPr>
    </w:p>
    <w:p w14:paraId="073E528E" w14:textId="77777777" w:rsidR="004C178A" w:rsidRPr="004C178A" w:rsidRDefault="004C178A" w:rsidP="004C178A">
      <w:pPr>
        <w:jc w:val="both"/>
        <w:rPr>
          <w:rFonts w:eastAsia="Times New Roman"/>
          <w:b/>
          <w:lang w:val="es-ES"/>
        </w:rPr>
      </w:pPr>
      <w:r w:rsidRPr="004C178A">
        <w:rPr>
          <w:rFonts w:eastAsia="Cambria"/>
          <w:lang w:val="es-ES"/>
        </w:rPr>
        <w:t>Las delegaciones de Brasil y Uruguay manifestaron que continúan realizando los trámites internos para su incorporación.</w:t>
      </w:r>
    </w:p>
    <w:p w14:paraId="7CF1C49C" w14:textId="77777777" w:rsidR="004C178A" w:rsidRPr="004C178A" w:rsidRDefault="004C178A" w:rsidP="004C178A">
      <w:pPr>
        <w:jc w:val="both"/>
        <w:rPr>
          <w:rFonts w:eastAsia="Cambria"/>
          <w:lang w:val="es-ES"/>
        </w:rPr>
      </w:pPr>
    </w:p>
    <w:p w14:paraId="621097A3" w14:textId="77777777" w:rsidR="004C178A" w:rsidRPr="004C178A" w:rsidRDefault="004C178A" w:rsidP="004C178A">
      <w:pPr>
        <w:numPr>
          <w:ilvl w:val="0"/>
          <w:numId w:val="39"/>
        </w:numPr>
        <w:ind w:left="426" w:hanging="426"/>
        <w:contextualSpacing/>
        <w:jc w:val="both"/>
        <w:rPr>
          <w:rFonts w:eastAsia="Cambria"/>
          <w:bCs/>
          <w:lang w:val="es-ES"/>
        </w:rPr>
      </w:pPr>
      <w:r w:rsidRPr="004C178A">
        <w:rPr>
          <w:rFonts w:eastAsia="Cambria"/>
          <w:b/>
          <w:lang w:val="es-ES"/>
        </w:rPr>
        <w:t>N° 24/22</w:t>
      </w:r>
      <w:r w:rsidRPr="004C178A">
        <w:rPr>
          <w:rFonts w:eastAsia="Cambria"/>
          <w:lang w:val="es-ES"/>
        </w:rPr>
        <w:t xml:space="preserve"> “Modificación de la Resolución GMC N° 35/02 “Normas para la circulación de vehículos de turistas, particulares y de alquiler, en los Estados Partes del MERCOSUR”.</w:t>
      </w:r>
    </w:p>
    <w:p w14:paraId="31962667" w14:textId="77777777" w:rsidR="004C178A" w:rsidRPr="004C178A" w:rsidRDefault="004C178A" w:rsidP="004C178A">
      <w:pPr>
        <w:ind w:left="426"/>
        <w:contextualSpacing/>
        <w:jc w:val="both"/>
        <w:rPr>
          <w:rFonts w:eastAsia="Cambria"/>
          <w:b/>
          <w:lang w:val="es-ES"/>
        </w:rPr>
      </w:pPr>
    </w:p>
    <w:p w14:paraId="684BFD41" w14:textId="77777777" w:rsidR="004C178A" w:rsidRPr="004C178A" w:rsidRDefault="004C178A" w:rsidP="004C178A">
      <w:pPr>
        <w:jc w:val="both"/>
        <w:rPr>
          <w:rFonts w:eastAsia="Cambria"/>
          <w:lang w:val="es-ES"/>
        </w:rPr>
      </w:pPr>
      <w:r w:rsidRPr="004C178A">
        <w:rPr>
          <w:rFonts w:eastAsia="Cambria"/>
          <w:lang w:val="es-ES"/>
        </w:rPr>
        <w:t xml:space="preserve">Falta la incorporación por parte de </w:t>
      </w:r>
      <w:r w:rsidRPr="004C178A">
        <w:rPr>
          <w:rFonts w:eastAsia="Cambria"/>
          <w:b/>
          <w:bCs/>
          <w:lang w:val="es-ES"/>
        </w:rPr>
        <w:t>Brasil y Paraguay</w:t>
      </w:r>
      <w:r w:rsidRPr="004C178A">
        <w:rPr>
          <w:rFonts w:eastAsia="Cambria"/>
          <w:lang w:val="es-ES"/>
        </w:rPr>
        <w:t>.</w:t>
      </w:r>
    </w:p>
    <w:p w14:paraId="463F9D86" w14:textId="77777777" w:rsidR="004C178A" w:rsidRPr="004C178A" w:rsidRDefault="004C178A" w:rsidP="004C178A">
      <w:pPr>
        <w:jc w:val="both"/>
        <w:rPr>
          <w:rFonts w:eastAsia="Cambria"/>
          <w:lang w:val="es-ES"/>
        </w:rPr>
      </w:pPr>
    </w:p>
    <w:p w14:paraId="118B01A3" w14:textId="77777777" w:rsidR="004C178A" w:rsidRPr="004C178A" w:rsidRDefault="004C178A" w:rsidP="004C178A">
      <w:pPr>
        <w:jc w:val="both"/>
        <w:rPr>
          <w:rFonts w:eastAsia="Times New Roman"/>
          <w:b/>
          <w:lang w:val="es-ES"/>
        </w:rPr>
      </w:pPr>
      <w:r w:rsidRPr="004C178A">
        <w:rPr>
          <w:rFonts w:eastAsia="Cambria"/>
          <w:lang w:val="es-ES"/>
        </w:rPr>
        <w:t>Las delegaciones de Brasil y Paraguay manifestaron que continúan realizando los trámites internos para su incorporación.</w:t>
      </w:r>
    </w:p>
    <w:p w14:paraId="06507819" w14:textId="77777777" w:rsidR="004C178A" w:rsidRPr="004C178A" w:rsidRDefault="004C178A" w:rsidP="004C178A">
      <w:pPr>
        <w:jc w:val="both"/>
        <w:rPr>
          <w:rFonts w:eastAsia="Cambria"/>
          <w:b/>
          <w:lang w:val="es-ES"/>
        </w:rPr>
      </w:pPr>
    </w:p>
    <w:p w14:paraId="581C0F80" w14:textId="77777777" w:rsidR="004C178A" w:rsidRPr="004C178A" w:rsidRDefault="004C178A" w:rsidP="004C178A">
      <w:pPr>
        <w:jc w:val="both"/>
        <w:rPr>
          <w:rFonts w:eastAsia="Cambria"/>
          <w:lang w:val="es-ES"/>
        </w:rPr>
      </w:pPr>
      <w:r w:rsidRPr="004C178A">
        <w:rPr>
          <w:rFonts w:eastAsia="Cambria"/>
          <w:b/>
          <w:lang w:val="es-ES"/>
        </w:rPr>
        <w:t>Directivas CCM</w:t>
      </w:r>
      <w:r w:rsidRPr="004C178A">
        <w:rPr>
          <w:rFonts w:eastAsia="Cambria"/>
          <w:lang w:val="es-ES"/>
        </w:rPr>
        <w:t>:</w:t>
      </w:r>
    </w:p>
    <w:p w14:paraId="478B9916" w14:textId="77777777" w:rsidR="004C178A" w:rsidRPr="004C178A" w:rsidRDefault="004C178A" w:rsidP="004C178A">
      <w:pPr>
        <w:jc w:val="both"/>
        <w:rPr>
          <w:rFonts w:eastAsia="Times New Roman"/>
          <w:bCs/>
          <w:lang w:val="es-ES"/>
        </w:rPr>
      </w:pPr>
    </w:p>
    <w:p w14:paraId="517CB6EF" w14:textId="77777777" w:rsidR="004C178A" w:rsidRPr="004C178A" w:rsidRDefault="004C178A" w:rsidP="004C178A">
      <w:pPr>
        <w:numPr>
          <w:ilvl w:val="0"/>
          <w:numId w:val="39"/>
        </w:numPr>
        <w:ind w:left="426" w:hanging="426"/>
        <w:contextualSpacing/>
        <w:jc w:val="both"/>
        <w:rPr>
          <w:rFonts w:eastAsia="Times New Roman"/>
          <w:b/>
          <w:lang w:val="es-ES"/>
        </w:rPr>
      </w:pPr>
      <w:r w:rsidRPr="004C178A">
        <w:rPr>
          <w:rFonts w:eastAsia="Cambria"/>
          <w:b/>
          <w:lang w:val="es-ES"/>
        </w:rPr>
        <w:t>N° 03/95</w:t>
      </w:r>
      <w:r w:rsidRPr="004C178A">
        <w:rPr>
          <w:rFonts w:eastAsia="Cambria"/>
          <w:lang w:val="es-ES"/>
        </w:rPr>
        <w:t xml:space="preserve"> “Formulario para solicitud de salida y entrada temporal de bienes” y </w:t>
      </w:r>
      <w:r w:rsidRPr="004C178A">
        <w:rPr>
          <w:rFonts w:eastAsia="Cambria"/>
          <w:b/>
          <w:lang w:val="es-ES"/>
        </w:rPr>
        <w:t>N° 04/97</w:t>
      </w:r>
      <w:r w:rsidRPr="004C178A">
        <w:rPr>
          <w:rFonts w:eastAsia="Cambria"/>
          <w:lang w:val="es-ES"/>
        </w:rPr>
        <w:t xml:space="preserve"> “Tratamiento aduanero aplicable a una operación de tránsito aduanero internacional que incluye un trayecto por vía acuática en embarcación bajo el sistema “roll on-roll off””. </w:t>
      </w:r>
    </w:p>
    <w:p w14:paraId="3882D5C7" w14:textId="77777777" w:rsidR="004C178A" w:rsidRPr="004C178A" w:rsidRDefault="004C178A" w:rsidP="004C178A">
      <w:pPr>
        <w:jc w:val="both"/>
        <w:rPr>
          <w:rFonts w:eastAsia="Times New Roman"/>
          <w:b/>
          <w:lang w:val="es-ES"/>
        </w:rPr>
      </w:pPr>
    </w:p>
    <w:p w14:paraId="0E4FFCCD" w14:textId="77777777" w:rsidR="004C178A" w:rsidRPr="004C178A" w:rsidRDefault="004C178A" w:rsidP="004C178A">
      <w:pPr>
        <w:jc w:val="both"/>
        <w:rPr>
          <w:rFonts w:eastAsia="Times New Roman"/>
          <w:b/>
          <w:lang w:val="es-ES"/>
        </w:rPr>
      </w:pPr>
      <w:r w:rsidRPr="004C178A">
        <w:rPr>
          <w:rFonts w:eastAsia="Cambria"/>
          <w:lang w:val="es-ES"/>
        </w:rPr>
        <w:t>El Coordinador de Brasil del CT N° 2 ratificó lo informado en el Acta N° 04/23 correspondiente a la</w:t>
      </w:r>
      <w:r w:rsidRPr="004C178A">
        <w:rPr>
          <w:rFonts w:eastAsia="Cambria"/>
          <w:bCs/>
          <w:lang w:val="es-ES"/>
        </w:rPr>
        <w:t xml:space="preserve"> CXX reunión del CT N° 2, </w:t>
      </w:r>
      <w:r w:rsidRPr="004C178A">
        <w:rPr>
          <w:rFonts w:eastAsia="Cambria"/>
          <w:lang w:val="es-ES"/>
        </w:rPr>
        <w:t>ocasión en que presentó la Nota Conjunta Saata/Copad/Coana/Suana Nº 99, del 5 de setiembre de 2023.</w:t>
      </w:r>
    </w:p>
    <w:p w14:paraId="2DA1FF38" w14:textId="77777777" w:rsidR="004C178A" w:rsidRPr="004C178A" w:rsidRDefault="004C178A" w:rsidP="004C178A">
      <w:pPr>
        <w:jc w:val="both"/>
        <w:rPr>
          <w:rFonts w:eastAsia="Times New Roman"/>
          <w:b/>
          <w:lang w:val="es-ES"/>
        </w:rPr>
      </w:pPr>
    </w:p>
    <w:p w14:paraId="3AC8CA68" w14:textId="77777777" w:rsidR="004C178A" w:rsidRDefault="004C178A" w:rsidP="004C178A">
      <w:pPr>
        <w:jc w:val="both"/>
        <w:rPr>
          <w:rFonts w:eastAsia="Times New Roman"/>
          <w:b/>
          <w:lang w:val="es-ES"/>
        </w:rPr>
      </w:pPr>
    </w:p>
    <w:p w14:paraId="0492453D" w14:textId="77777777" w:rsidR="00801D5B" w:rsidRDefault="00801D5B" w:rsidP="004C178A">
      <w:pPr>
        <w:jc w:val="both"/>
        <w:rPr>
          <w:rFonts w:eastAsia="Times New Roman"/>
          <w:b/>
          <w:lang w:val="es-ES"/>
        </w:rPr>
      </w:pPr>
    </w:p>
    <w:p w14:paraId="3E490C94" w14:textId="77777777" w:rsidR="00801D5B" w:rsidRDefault="00801D5B" w:rsidP="004C178A">
      <w:pPr>
        <w:jc w:val="both"/>
        <w:rPr>
          <w:rFonts w:eastAsia="Times New Roman"/>
          <w:b/>
          <w:lang w:val="es-ES"/>
        </w:rPr>
      </w:pPr>
    </w:p>
    <w:p w14:paraId="7180159A" w14:textId="77777777" w:rsidR="00801D5B" w:rsidRPr="004C178A" w:rsidRDefault="00801D5B" w:rsidP="004C178A">
      <w:pPr>
        <w:jc w:val="both"/>
        <w:rPr>
          <w:rFonts w:eastAsia="Times New Roman"/>
          <w:b/>
          <w:lang w:val="es-ES"/>
        </w:rPr>
      </w:pPr>
    </w:p>
    <w:p w14:paraId="4409C110" w14:textId="77777777" w:rsidR="004C178A" w:rsidRPr="004C178A" w:rsidRDefault="004C178A" w:rsidP="004C178A">
      <w:pPr>
        <w:widowControl w:val="0"/>
        <w:numPr>
          <w:ilvl w:val="0"/>
          <w:numId w:val="40"/>
        </w:numPr>
        <w:suppressAutoHyphens/>
        <w:overflowPunct w:val="0"/>
        <w:autoSpaceDE w:val="0"/>
        <w:autoSpaceDN w:val="0"/>
        <w:adjustRightInd w:val="0"/>
        <w:ind w:left="567" w:hanging="567"/>
        <w:contextualSpacing/>
        <w:jc w:val="both"/>
        <w:textAlignment w:val="baseline"/>
        <w:rPr>
          <w:rFonts w:eastAsia="Cambria"/>
          <w:b/>
          <w:lang w:val="es-ES"/>
        </w:rPr>
      </w:pPr>
      <w:r w:rsidRPr="004C178A">
        <w:rPr>
          <w:rFonts w:eastAsia="Cambria"/>
          <w:b/>
          <w:lang w:val="es-ES"/>
        </w:rPr>
        <w:lastRenderedPageBreak/>
        <w:t>SUBCOMITÉ TÉCNICO DE CONTROLES Y OPERATORIA DE FRONTERA – SCTCOF</w:t>
      </w:r>
    </w:p>
    <w:p w14:paraId="45404F04"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b/>
          <w:lang w:val="es-ES"/>
        </w:rPr>
      </w:pPr>
    </w:p>
    <w:p w14:paraId="4F241BE0" w14:textId="77777777" w:rsidR="004C178A" w:rsidRPr="004C178A" w:rsidRDefault="004C178A" w:rsidP="004C178A">
      <w:pPr>
        <w:widowControl w:val="0"/>
        <w:tabs>
          <w:tab w:val="left" w:pos="567"/>
        </w:tabs>
        <w:suppressAutoHyphens/>
        <w:overflowPunct w:val="0"/>
        <w:autoSpaceDE w:val="0"/>
        <w:autoSpaceDN w:val="0"/>
        <w:adjustRightInd w:val="0"/>
        <w:jc w:val="both"/>
        <w:textAlignment w:val="baseline"/>
        <w:rPr>
          <w:rFonts w:eastAsia="Times New Roman"/>
          <w:iCs/>
          <w:lang w:val="es-ES"/>
        </w:rPr>
      </w:pPr>
      <w:r w:rsidRPr="004C178A">
        <w:rPr>
          <w:rFonts w:eastAsia="Cambria"/>
          <w:iCs/>
          <w:lang w:val="es-ES"/>
        </w:rPr>
        <w:t xml:space="preserve">Los Coordinadores Nacionales del CT N° 2 recibieron el informe y aprobaron el Acta N° 04/24 de la Reunión Plenaria del SCTCOF realizada el 14 de agosto de 2024, por sistema de videoconferencia de conformidad con lo establecido en la Resolución GMC N° 19/12, con la participación de las delegaciones de Argentina, Brasil, Paraguay y Uruguay. </w:t>
      </w:r>
    </w:p>
    <w:p w14:paraId="374E4EE5" w14:textId="77777777" w:rsidR="004C178A" w:rsidRPr="004C178A" w:rsidRDefault="004C178A" w:rsidP="004C178A">
      <w:pPr>
        <w:widowControl w:val="0"/>
        <w:tabs>
          <w:tab w:val="left" w:pos="567"/>
        </w:tabs>
        <w:suppressAutoHyphens/>
        <w:overflowPunct w:val="0"/>
        <w:autoSpaceDE w:val="0"/>
        <w:autoSpaceDN w:val="0"/>
        <w:adjustRightInd w:val="0"/>
        <w:jc w:val="both"/>
        <w:textAlignment w:val="baseline"/>
        <w:rPr>
          <w:rFonts w:eastAsia="Times New Roman"/>
          <w:iCs/>
          <w:lang w:val="es-UY" w:eastAsia="es-ES"/>
        </w:rPr>
      </w:pPr>
    </w:p>
    <w:p w14:paraId="52357DF5"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iCs/>
          <w:lang w:val="es-ES"/>
        </w:rPr>
      </w:pPr>
      <w:r w:rsidRPr="004C178A">
        <w:rPr>
          <w:rFonts w:eastAsia="Cambria"/>
          <w:iCs/>
          <w:lang w:val="es-ES"/>
        </w:rPr>
        <w:t>El Acta de la referida reunión consta como</w:t>
      </w:r>
      <w:r w:rsidRPr="004C178A">
        <w:rPr>
          <w:rFonts w:eastAsia="Cambria"/>
          <w:b/>
          <w:bCs/>
          <w:iCs/>
          <w:lang w:val="es-ES"/>
        </w:rPr>
        <w:t xml:space="preserve"> Anexo IV</w:t>
      </w:r>
      <w:r w:rsidRPr="004C178A">
        <w:rPr>
          <w:rFonts w:eastAsia="Cambria"/>
          <w:iCs/>
          <w:lang w:val="es-ES"/>
        </w:rPr>
        <w:t>.</w:t>
      </w:r>
    </w:p>
    <w:p w14:paraId="692E06E1"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i/>
          <w:lang w:val="es-ES"/>
        </w:rPr>
      </w:pPr>
    </w:p>
    <w:p w14:paraId="25CACEA4"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iCs/>
          <w:lang w:val="es-ES"/>
        </w:rPr>
      </w:pPr>
      <w:r w:rsidRPr="004C178A">
        <w:rPr>
          <w:rFonts w:eastAsia="Cambria"/>
          <w:iCs/>
          <w:lang w:val="es-ES"/>
        </w:rPr>
        <w:t>Los temas tratados en la reunión fueron los siguientes:</w:t>
      </w:r>
    </w:p>
    <w:p w14:paraId="70662871"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iCs/>
          <w:lang w:val="es-ES"/>
        </w:rPr>
      </w:pPr>
    </w:p>
    <w:p w14:paraId="1A2A601A" w14:textId="77777777" w:rsidR="004C178A" w:rsidRPr="004C178A" w:rsidRDefault="004C178A" w:rsidP="004C178A">
      <w:pPr>
        <w:widowControl w:val="0"/>
        <w:numPr>
          <w:ilvl w:val="0"/>
          <w:numId w:val="44"/>
        </w:numPr>
        <w:suppressAutoHyphens/>
        <w:overflowPunct w:val="0"/>
        <w:autoSpaceDE w:val="0"/>
        <w:autoSpaceDN w:val="0"/>
        <w:adjustRightInd w:val="0"/>
        <w:contextualSpacing/>
        <w:jc w:val="both"/>
        <w:textAlignment w:val="baseline"/>
        <w:rPr>
          <w:rFonts w:eastAsia="Times New Roman"/>
          <w:iCs/>
          <w:lang w:val="es-ES"/>
        </w:rPr>
      </w:pPr>
      <w:r w:rsidRPr="004C178A">
        <w:rPr>
          <w:rFonts w:eastAsia="Times New Roman"/>
          <w:iCs/>
          <w:lang w:val="es-ES"/>
        </w:rPr>
        <w:t>Presentación del Informe Final del Proyecto de Gestión Coordinada de Frontera en el MERCOSUR, realizada por los consultores de Procomex, en Buenos Aires, República Argentina, en la sede de la Dirección General de Aduana de ese país, el pasado 6 de agosto, que contó con participación de los Directores de Aduana de Argentina, Brasil, Paraguay y Uruguay.</w:t>
      </w:r>
    </w:p>
    <w:p w14:paraId="66B59265" w14:textId="77777777" w:rsidR="004C178A" w:rsidRPr="004C178A" w:rsidRDefault="004C178A" w:rsidP="004C178A">
      <w:pPr>
        <w:widowControl w:val="0"/>
        <w:suppressAutoHyphens/>
        <w:overflowPunct w:val="0"/>
        <w:autoSpaceDE w:val="0"/>
        <w:autoSpaceDN w:val="0"/>
        <w:adjustRightInd w:val="0"/>
        <w:jc w:val="both"/>
        <w:textAlignment w:val="baseline"/>
        <w:rPr>
          <w:rFonts w:eastAsia="Times New Roman"/>
          <w:iCs/>
          <w:lang w:val="es-ES"/>
        </w:rPr>
      </w:pPr>
    </w:p>
    <w:p w14:paraId="5EBE1B6F" w14:textId="77777777" w:rsidR="004C178A" w:rsidRPr="004C178A" w:rsidRDefault="004C178A" w:rsidP="004C178A">
      <w:pPr>
        <w:widowControl w:val="0"/>
        <w:suppressAutoHyphens/>
        <w:overflowPunct w:val="0"/>
        <w:autoSpaceDE w:val="0"/>
        <w:autoSpaceDN w:val="0"/>
        <w:adjustRightInd w:val="0"/>
        <w:ind w:left="720"/>
        <w:jc w:val="both"/>
        <w:textAlignment w:val="baseline"/>
        <w:rPr>
          <w:rFonts w:eastAsia="Times New Roman"/>
          <w:iCs/>
          <w:lang w:val="es-ES"/>
        </w:rPr>
      </w:pPr>
      <w:r w:rsidRPr="004C178A">
        <w:rPr>
          <w:rFonts w:eastAsia="Times New Roman"/>
          <w:iCs/>
          <w:lang w:val="es-ES"/>
        </w:rPr>
        <w:t>Las delegaciones intercambiaron las primeras impresiones sobre dicho Informe y el análisis interno que están realizando; y estuvieron de acuerdo en priorizar los temas identificando aquellas cuestiones que pueden ser solucionadas internamente por cada Estado Parte, aquellas que refieren a aspectos bilaterales y aquellas que requerirán la intervención de la CCM.</w:t>
      </w:r>
    </w:p>
    <w:p w14:paraId="3E2F5CFF" w14:textId="77777777" w:rsidR="004C178A" w:rsidRPr="004C178A" w:rsidRDefault="004C178A" w:rsidP="004C178A">
      <w:pPr>
        <w:widowControl w:val="0"/>
        <w:suppressAutoHyphens/>
        <w:overflowPunct w:val="0"/>
        <w:autoSpaceDE w:val="0"/>
        <w:autoSpaceDN w:val="0"/>
        <w:adjustRightInd w:val="0"/>
        <w:ind w:left="720"/>
        <w:jc w:val="both"/>
        <w:textAlignment w:val="baseline"/>
        <w:rPr>
          <w:rFonts w:eastAsia="Times New Roman"/>
          <w:iCs/>
          <w:lang w:val="es-ES"/>
        </w:rPr>
      </w:pPr>
    </w:p>
    <w:p w14:paraId="3A0F7D27" w14:textId="77777777" w:rsidR="004C178A" w:rsidRPr="004C178A" w:rsidRDefault="004C178A" w:rsidP="004C178A">
      <w:pPr>
        <w:widowControl w:val="0"/>
        <w:suppressAutoHyphens/>
        <w:overflowPunct w:val="0"/>
        <w:autoSpaceDE w:val="0"/>
        <w:autoSpaceDN w:val="0"/>
        <w:adjustRightInd w:val="0"/>
        <w:ind w:left="720"/>
        <w:jc w:val="both"/>
        <w:textAlignment w:val="baseline"/>
        <w:rPr>
          <w:rFonts w:eastAsia="Cambria"/>
          <w:iCs/>
          <w:lang w:val="es-ES"/>
        </w:rPr>
      </w:pPr>
      <w:r w:rsidRPr="004C178A">
        <w:rPr>
          <w:rFonts w:eastAsia="Times New Roman"/>
          <w:iCs/>
          <w:lang w:val="es-ES"/>
        </w:rPr>
        <w:t xml:space="preserve">El SCT resaltó especialmente la </w:t>
      </w:r>
      <w:r w:rsidRPr="004C178A">
        <w:rPr>
          <w:rFonts w:eastAsia="Cambria"/>
          <w:iCs/>
          <w:lang w:val="es-ES"/>
        </w:rPr>
        <w:t>utilidad de la herramienta interactiva elaborada por Procomex utilizando la herramienta “Power Bl”, que permite la visualización de los datos y sirve para realizar la priorización y seguimiento de los temas.</w:t>
      </w:r>
    </w:p>
    <w:p w14:paraId="7F4104D3" w14:textId="77777777" w:rsidR="004C178A" w:rsidRPr="004C178A" w:rsidRDefault="004C178A" w:rsidP="004C178A">
      <w:pPr>
        <w:widowControl w:val="0"/>
        <w:suppressAutoHyphens/>
        <w:overflowPunct w:val="0"/>
        <w:autoSpaceDE w:val="0"/>
        <w:autoSpaceDN w:val="0"/>
        <w:adjustRightInd w:val="0"/>
        <w:ind w:left="720"/>
        <w:jc w:val="both"/>
        <w:textAlignment w:val="baseline"/>
        <w:rPr>
          <w:rFonts w:eastAsia="Cambria"/>
          <w:iCs/>
          <w:lang w:val="es-ES"/>
        </w:rPr>
      </w:pPr>
    </w:p>
    <w:p w14:paraId="7C6313AD" w14:textId="77777777" w:rsidR="004C178A" w:rsidRPr="004C178A" w:rsidRDefault="004C178A" w:rsidP="004C178A">
      <w:pPr>
        <w:widowControl w:val="0"/>
        <w:numPr>
          <w:ilvl w:val="0"/>
          <w:numId w:val="44"/>
        </w:numPr>
        <w:suppressAutoHyphens/>
        <w:overflowPunct w:val="0"/>
        <w:autoSpaceDE w:val="0"/>
        <w:autoSpaceDN w:val="0"/>
        <w:adjustRightInd w:val="0"/>
        <w:contextualSpacing/>
        <w:jc w:val="both"/>
        <w:textAlignment w:val="baseline"/>
        <w:rPr>
          <w:rFonts w:eastAsia="Cambria"/>
          <w:iCs/>
          <w:lang w:val="es-ES"/>
        </w:rPr>
      </w:pPr>
      <w:r w:rsidRPr="004C178A">
        <w:rPr>
          <w:rFonts w:eastAsia="Cambria"/>
          <w:iCs/>
          <w:lang w:val="es-ES"/>
        </w:rPr>
        <w:t>Reuniones bilaterales realizadas desde su última reunión.</w:t>
      </w:r>
    </w:p>
    <w:p w14:paraId="7FF6CBF4" w14:textId="77777777" w:rsidR="004C178A" w:rsidRPr="004C178A" w:rsidRDefault="004C178A" w:rsidP="004C178A">
      <w:pPr>
        <w:widowControl w:val="0"/>
        <w:suppressAutoHyphens/>
        <w:overflowPunct w:val="0"/>
        <w:autoSpaceDE w:val="0"/>
        <w:autoSpaceDN w:val="0"/>
        <w:adjustRightInd w:val="0"/>
        <w:ind w:left="720"/>
        <w:contextualSpacing/>
        <w:jc w:val="both"/>
        <w:textAlignment w:val="baseline"/>
        <w:rPr>
          <w:rFonts w:eastAsia="Cambria"/>
          <w:iCs/>
          <w:lang w:val="es-ES"/>
        </w:rPr>
      </w:pPr>
    </w:p>
    <w:p w14:paraId="39FB5670" w14:textId="77777777" w:rsidR="004C178A" w:rsidRPr="004C178A" w:rsidRDefault="004C178A" w:rsidP="004C178A">
      <w:pPr>
        <w:widowControl w:val="0"/>
        <w:numPr>
          <w:ilvl w:val="0"/>
          <w:numId w:val="44"/>
        </w:numPr>
        <w:suppressAutoHyphens/>
        <w:overflowPunct w:val="0"/>
        <w:autoSpaceDE w:val="0"/>
        <w:autoSpaceDN w:val="0"/>
        <w:adjustRightInd w:val="0"/>
        <w:contextualSpacing/>
        <w:jc w:val="both"/>
        <w:textAlignment w:val="baseline"/>
        <w:rPr>
          <w:rFonts w:eastAsia="Cambria"/>
          <w:iCs/>
          <w:lang w:val="es-ES"/>
        </w:rPr>
      </w:pPr>
      <w:r w:rsidRPr="004C178A">
        <w:rPr>
          <w:rFonts w:eastAsia="Cambria"/>
          <w:iCs/>
          <w:lang w:val="es-ES"/>
        </w:rPr>
        <w:t>Elaboración de cronograma tentativo para las próximas reuniones bilaterales, acordando que se retomarán los trabajos con el GAH OEA para avanzar en la implementación efectiva de los beneficios acordados en el ARM MERCOSUR.</w:t>
      </w:r>
    </w:p>
    <w:p w14:paraId="7A2FD7D5" w14:textId="77777777" w:rsidR="004C178A" w:rsidRPr="004C178A" w:rsidRDefault="004C178A" w:rsidP="004C178A">
      <w:pPr>
        <w:ind w:left="720"/>
        <w:contextualSpacing/>
        <w:rPr>
          <w:rFonts w:eastAsia="Cambria"/>
          <w:i/>
          <w:lang w:val="es-ES"/>
        </w:rPr>
      </w:pPr>
    </w:p>
    <w:p w14:paraId="1877FBB8" w14:textId="77777777" w:rsidR="004C178A" w:rsidRPr="004C178A" w:rsidRDefault="004C178A" w:rsidP="004C178A">
      <w:pPr>
        <w:widowControl w:val="0"/>
        <w:numPr>
          <w:ilvl w:val="0"/>
          <w:numId w:val="44"/>
        </w:numPr>
        <w:suppressAutoHyphens/>
        <w:overflowPunct w:val="0"/>
        <w:autoSpaceDE w:val="0"/>
        <w:autoSpaceDN w:val="0"/>
        <w:adjustRightInd w:val="0"/>
        <w:contextualSpacing/>
        <w:jc w:val="both"/>
        <w:textAlignment w:val="baseline"/>
        <w:rPr>
          <w:rFonts w:eastAsia="Cambria"/>
          <w:iCs/>
          <w:lang w:val="es-ES"/>
        </w:rPr>
      </w:pPr>
      <w:r w:rsidRPr="004C178A">
        <w:rPr>
          <w:rFonts w:eastAsia="Cambria"/>
          <w:iCs/>
          <w:lang w:val="es-ES"/>
        </w:rPr>
        <w:t>Reuniones del CAH ACI: El SCT coincidió en la importancia de que se incorporen a las planillas de trabajo, aquellas oportunidades de mejora identificadas en el Informe de Procomex, para el MERCOSUR y a nivel bilateral de los Estados Partes, de manera que el relevamiento y las propuestas de solución que se presenten sean más completos.</w:t>
      </w:r>
    </w:p>
    <w:p w14:paraId="4E0086B4" w14:textId="77777777" w:rsidR="004C178A" w:rsidRPr="004C178A" w:rsidRDefault="004C178A" w:rsidP="004C178A">
      <w:pPr>
        <w:ind w:left="720"/>
        <w:contextualSpacing/>
        <w:rPr>
          <w:rFonts w:eastAsia="Cambria"/>
          <w:i/>
          <w:lang w:val="es-ES"/>
        </w:rPr>
      </w:pPr>
    </w:p>
    <w:p w14:paraId="053C7E76" w14:textId="77777777" w:rsidR="004C178A" w:rsidRPr="004C178A" w:rsidRDefault="004C178A" w:rsidP="004C178A">
      <w:pPr>
        <w:widowControl w:val="0"/>
        <w:numPr>
          <w:ilvl w:val="0"/>
          <w:numId w:val="44"/>
        </w:numPr>
        <w:suppressAutoHyphens/>
        <w:overflowPunct w:val="0"/>
        <w:autoSpaceDE w:val="0"/>
        <w:autoSpaceDN w:val="0"/>
        <w:adjustRightInd w:val="0"/>
        <w:contextualSpacing/>
        <w:jc w:val="both"/>
        <w:textAlignment w:val="baseline"/>
        <w:rPr>
          <w:rFonts w:eastAsia="Cambria"/>
          <w:iCs/>
          <w:lang w:val="es-ES"/>
        </w:rPr>
      </w:pPr>
      <w:r w:rsidRPr="004C178A">
        <w:rPr>
          <w:rFonts w:eastAsia="Cambria"/>
          <w:iCs/>
          <w:lang w:val="es-ES"/>
        </w:rPr>
        <w:t xml:space="preserve">Metodología para atender los requerimientos del sector privado: El SCT acordó la metodología para la participación del sector privado, coincidiendo en la importancia de que el mismo presente con anterioridad a las reuniones plenarias y por medios electrónicos aquellas cuestiones que sean de su interés, lo que permitirá el análisis interno de los diferentes temas. La PPTU se comprometió a consultar si sería posible disponer de </w:t>
      </w:r>
      <w:r w:rsidRPr="004C178A">
        <w:rPr>
          <w:rFonts w:eastAsia="Cambria"/>
          <w:iCs/>
          <w:lang w:val="es-ES"/>
        </w:rPr>
        <w:lastRenderedPageBreak/>
        <w:t>una herramienta en la plataforma de la Secretaría del MERCOSUR que permita la recepción de las solicitudes y el seguimiento en línea de los avances y soluciones que se van dando en cada ACI.</w:t>
      </w:r>
    </w:p>
    <w:p w14:paraId="7CCC2AE3" w14:textId="77777777" w:rsidR="004C178A" w:rsidRPr="004C178A" w:rsidRDefault="004C178A" w:rsidP="004C178A">
      <w:pPr>
        <w:ind w:left="720"/>
        <w:contextualSpacing/>
        <w:rPr>
          <w:rFonts w:eastAsia="Cambria"/>
          <w:iCs/>
          <w:lang w:val="es-ES"/>
        </w:rPr>
      </w:pPr>
    </w:p>
    <w:p w14:paraId="3F96453E" w14:textId="77777777" w:rsidR="004C178A" w:rsidRPr="004C178A" w:rsidRDefault="004C178A" w:rsidP="004C178A">
      <w:pPr>
        <w:widowControl w:val="0"/>
        <w:numPr>
          <w:ilvl w:val="0"/>
          <w:numId w:val="44"/>
        </w:numPr>
        <w:suppressAutoHyphens/>
        <w:overflowPunct w:val="0"/>
        <w:autoSpaceDE w:val="0"/>
        <w:autoSpaceDN w:val="0"/>
        <w:adjustRightInd w:val="0"/>
        <w:contextualSpacing/>
        <w:jc w:val="both"/>
        <w:textAlignment w:val="baseline"/>
        <w:rPr>
          <w:rFonts w:eastAsia="Cambria"/>
          <w:i/>
          <w:strike/>
          <w:lang w:val="es-ES"/>
        </w:rPr>
      </w:pPr>
      <w:r w:rsidRPr="004C178A">
        <w:rPr>
          <w:rFonts w:eastAsia="Cambria"/>
          <w:iCs/>
          <w:lang w:val="es-ES"/>
        </w:rPr>
        <w:t xml:space="preserve">Participación del sector privado en las reuniones del SCT COF: El SCT entiende que esta participación se rige por lo dispuesto en la Decisión CMC Nº 45/15 y las Resolución GMC Nº 20/18, 53/19 y 03/20. </w:t>
      </w:r>
    </w:p>
    <w:p w14:paraId="02EB4241" w14:textId="77777777" w:rsidR="004C178A" w:rsidRPr="004C178A" w:rsidRDefault="004C178A" w:rsidP="004C178A">
      <w:pPr>
        <w:ind w:left="720"/>
        <w:contextualSpacing/>
        <w:rPr>
          <w:rFonts w:eastAsia="Cambria"/>
          <w:i/>
          <w:strike/>
          <w:lang w:val="es-ES"/>
        </w:rPr>
      </w:pPr>
    </w:p>
    <w:p w14:paraId="16596C37" w14:textId="77777777" w:rsidR="004C178A" w:rsidRPr="004C178A" w:rsidRDefault="004C178A" w:rsidP="004C178A">
      <w:pPr>
        <w:widowControl w:val="0"/>
        <w:suppressAutoHyphens/>
        <w:overflowPunct w:val="0"/>
        <w:autoSpaceDE w:val="0"/>
        <w:autoSpaceDN w:val="0"/>
        <w:adjustRightInd w:val="0"/>
        <w:ind w:left="644"/>
        <w:contextualSpacing/>
        <w:jc w:val="both"/>
        <w:textAlignment w:val="baseline"/>
        <w:rPr>
          <w:rFonts w:eastAsia="Cambria"/>
          <w:i/>
          <w:strike/>
          <w:lang w:val="es-ES"/>
        </w:rPr>
      </w:pPr>
    </w:p>
    <w:p w14:paraId="7F994116" w14:textId="77777777" w:rsidR="004C178A" w:rsidRPr="004C178A" w:rsidRDefault="004C178A" w:rsidP="004C178A">
      <w:pPr>
        <w:widowControl w:val="0"/>
        <w:numPr>
          <w:ilvl w:val="0"/>
          <w:numId w:val="44"/>
        </w:numPr>
        <w:suppressAutoHyphens/>
        <w:overflowPunct w:val="0"/>
        <w:autoSpaceDE w:val="0"/>
        <w:autoSpaceDN w:val="0"/>
        <w:adjustRightInd w:val="0"/>
        <w:contextualSpacing/>
        <w:jc w:val="both"/>
        <w:textAlignment w:val="baseline"/>
        <w:rPr>
          <w:rFonts w:eastAsia="Cambria"/>
          <w:iCs/>
          <w:lang w:val="es-ES"/>
        </w:rPr>
      </w:pPr>
      <w:r w:rsidRPr="004C178A">
        <w:rPr>
          <w:rFonts w:eastAsia="Cambria"/>
          <w:iCs/>
          <w:lang w:val="es-ES"/>
        </w:rPr>
        <w:t>Tratamiento de los temas fronterizos que son competencia del SCT por diversos foros del MERCOSUR: El SCT resaltó la importancia de tener acceso a la información de manera de no duplicar esfuerzos y por la transversalidad en los planes de trabajo.</w:t>
      </w:r>
    </w:p>
    <w:p w14:paraId="3562E84C" w14:textId="77777777" w:rsidR="004C178A" w:rsidRPr="004C178A" w:rsidRDefault="004C178A" w:rsidP="004C178A">
      <w:pPr>
        <w:ind w:left="720"/>
        <w:contextualSpacing/>
        <w:rPr>
          <w:rFonts w:eastAsia="Cambria"/>
          <w:i/>
          <w:lang w:val="es-ES"/>
        </w:rPr>
      </w:pPr>
    </w:p>
    <w:p w14:paraId="2E767677"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iCs/>
          <w:lang w:val="es-ES"/>
        </w:rPr>
      </w:pPr>
      <w:r w:rsidRPr="004C178A">
        <w:rPr>
          <w:rFonts w:eastAsia="Cambria"/>
          <w:iCs/>
          <w:lang w:val="es-ES"/>
        </w:rPr>
        <w:t>Los Coordinadores del CT Nº 2 manifestaron la importancia de articular las actividades realizadas por los diferentes foros que traten temas vinculados al control y operatoria en fronteras con el SCTCOF/CT N° 2, por ejemplo SGT N° 5, SGT N° 14, SGT N° 18. A esos efectos solicitó a la CCM se oriente en ese sentido a tales foros.</w:t>
      </w:r>
    </w:p>
    <w:p w14:paraId="11AB7851"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iCs/>
          <w:lang w:val="es-ES"/>
        </w:rPr>
      </w:pPr>
    </w:p>
    <w:p w14:paraId="7A338108"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iCs/>
          <w:lang w:val="es-ES"/>
        </w:rPr>
      </w:pPr>
      <w:r w:rsidRPr="004C178A">
        <w:rPr>
          <w:rFonts w:eastAsia="Cambria"/>
          <w:iCs/>
          <w:lang w:val="es-ES"/>
        </w:rPr>
        <w:t>La delegación de Bolivia recordó que en la Reunión del Comité de Integración Fronteriza Bolivia – Paraguay celebrado el 18 y 19 de julio de 2024, las aduanas de estos países acordaron ampliar el horario de atención a 24 horas para el paso de camiones en lastre y previa habilitación al transporte de cargas de acuerdo a la normativa de cada Parte; asimismo, acordaron la ampliación del horario para la atención de viajeros internacionales a 24 horas, inicialmente con una prueba piloto, desde octubre de 2024 a enero de 2025.</w:t>
      </w:r>
    </w:p>
    <w:p w14:paraId="24EA064C"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iCs/>
          <w:lang w:val="es-ES"/>
        </w:rPr>
      </w:pPr>
    </w:p>
    <w:p w14:paraId="410044C9"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iCs/>
          <w:lang w:val="es-ES"/>
        </w:rPr>
      </w:pPr>
      <w:r w:rsidRPr="004C178A">
        <w:rPr>
          <w:rFonts w:eastAsia="Cambria"/>
          <w:iCs/>
          <w:lang w:val="es-ES"/>
        </w:rPr>
        <w:t>Por otra parte, informó que el 31 de julio de 2024, se reunieron los Directores de Aduana de Argentina y Bolivia, realizando la visita en los pasos fronterizos Aguas Blancas – Bermejo y Salvador Mazza – Yacuiba, identificándose las principales necesidades y oportunidades relacionados a los controles fronterizos, respecto a la problemática del congestionamiento en el Puente Internacional Prof. Salvador Mazza, se acordó realizar acciones para la ampliación del horario de liberación de medios de transporte las 24 horas.</w:t>
      </w:r>
    </w:p>
    <w:p w14:paraId="425BAF2E"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iCs/>
          <w:lang w:val="es-ES"/>
        </w:rPr>
      </w:pPr>
    </w:p>
    <w:p w14:paraId="525C6195"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iCs/>
          <w:lang w:val="es-ES"/>
        </w:rPr>
      </w:pPr>
      <w:r w:rsidRPr="004C178A">
        <w:rPr>
          <w:rFonts w:eastAsia="Cambria"/>
          <w:iCs/>
          <w:lang w:val="es-ES"/>
        </w:rPr>
        <w:t>En ambos encuentros, se ha coincidido en la necesidad y urgencia de que Bolivia internalice la Decisión CMC N° 04/00 y N° 05/00, Acuerdo de Recife en su normativa, considerando que se han establecido ACI en el marco del ACE 36, para lo cual Bolivia requiere el apoyo del CT N° 2.</w:t>
      </w:r>
    </w:p>
    <w:p w14:paraId="3D188438"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b/>
          <w:lang w:val="es-ES"/>
        </w:rPr>
      </w:pPr>
    </w:p>
    <w:p w14:paraId="7095322E"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bCs/>
          <w:lang w:val="es-ES"/>
        </w:rPr>
      </w:pPr>
      <w:r w:rsidRPr="004C178A">
        <w:rPr>
          <w:rFonts w:eastAsia="Cambria"/>
          <w:bCs/>
          <w:lang w:val="es-ES"/>
        </w:rPr>
        <w:t>Los Coordinadores del CT N° 2 instruyeron al SCTCOF a incorporar en las agendas de las reuniones bilaterales el tratamiento de las cuestiones identificadas en el informe final de Procomex.</w:t>
      </w:r>
    </w:p>
    <w:p w14:paraId="26B306BF"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bCs/>
          <w:lang w:val="es-ES"/>
        </w:rPr>
      </w:pPr>
    </w:p>
    <w:p w14:paraId="3D16A6ED" w14:textId="77777777" w:rsidR="004C178A" w:rsidRPr="004C178A" w:rsidRDefault="004C178A" w:rsidP="004C178A">
      <w:pPr>
        <w:widowControl w:val="0"/>
        <w:numPr>
          <w:ilvl w:val="1"/>
          <w:numId w:val="40"/>
        </w:numPr>
        <w:tabs>
          <w:tab w:val="left" w:pos="1134"/>
        </w:tabs>
        <w:suppressAutoHyphens/>
        <w:overflowPunct w:val="0"/>
        <w:autoSpaceDE w:val="0"/>
        <w:autoSpaceDN w:val="0"/>
        <w:adjustRightInd w:val="0"/>
        <w:spacing w:after="240"/>
        <w:ind w:left="1134" w:hanging="567"/>
        <w:contextualSpacing/>
        <w:jc w:val="both"/>
        <w:textAlignment w:val="baseline"/>
        <w:rPr>
          <w:b/>
          <w:i/>
          <w:iCs/>
          <w:color w:val="FF0000"/>
          <w:lang w:val="es-PY"/>
        </w:rPr>
      </w:pPr>
      <w:r w:rsidRPr="004C178A">
        <w:rPr>
          <w:rFonts w:eastAsia="Cambria"/>
          <w:b/>
          <w:lang w:val="es-ES"/>
        </w:rPr>
        <w:t xml:space="preserve">Informe Final PROCOMEX </w:t>
      </w:r>
    </w:p>
    <w:p w14:paraId="290EAE43" w14:textId="77777777" w:rsidR="004C178A" w:rsidRPr="004C178A" w:rsidRDefault="004C178A" w:rsidP="004C178A">
      <w:pPr>
        <w:jc w:val="both"/>
        <w:rPr>
          <w:rFonts w:eastAsia="Cambria"/>
          <w:bCs/>
          <w:i/>
          <w:iCs/>
          <w:lang w:val="es-ES"/>
        </w:rPr>
      </w:pPr>
      <w:r w:rsidRPr="004C178A">
        <w:rPr>
          <w:rFonts w:eastAsia="Cambria"/>
          <w:bCs/>
          <w:lang w:val="es-ES"/>
        </w:rPr>
        <w:t xml:space="preserve">Las delegaciones intercambiaron comentarios respecto a la presentación del resultado final del estudio realizado por el Instituto PROCOMEX realizado en Buenos Aires, República Argentina, el 6 de agosto de 2024 y resaltaron la importancia de la presencia en el evento de los Directores de Aduana de los </w:t>
      </w:r>
      <w:r w:rsidRPr="004C178A">
        <w:rPr>
          <w:rFonts w:eastAsia="Cambria"/>
          <w:bCs/>
          <w:lang w:val="es-ES"/>
        </w:rPr>
        <w:lastRenderedPageBreak/>
        <w:t>Estados Partes así como representantes de los organismos de control en frontera y del sector privado que participó de las actividades realizadas en el marco del proyecto</w:t>
      </w:r>
      <w:r w:rsidRPr="004C178A">
        <w:rPr>
          <w:rFonts w:eastAsia="Cambria"/>
          <w:bCs/>
          <w:i/>
          <w:iCs/>
          <w:lang w:val="es-ES"/>
        </w:rPr>
        <w:t>.</w:t>
      </w:r>
    </w:p>
    <w:p w14:paraId="334003DA" w14:textId="77777777" w:rsidR="004C178A" w:rsidRPr="004C178A" w:rsidRDefault="004C178A" w:rsidP="004C178A">
      <w:pPr>
        <w:jc w:val="both"/>
        <w:rPr>
          <w:rFonts w:eastAsia="Cambria"/>
          <w:i/>
          <w:iCs/>
          <w:lang w:val="es-UY"/>
        </w:rPr>
      </w:pPr>
    </w:p>
    <w:p w14:paraId="39E08EEC" w14:textId="77777777" w:rsidR="004C178A" w:rsidRPr="004C178A" w:rsidRDefault="004C178A" w:rsidP="004C178A">
      <w:pPr>
        <w:spacing w:after="240"/>
        <w:jc w:val="both"/>
        <w:rPr>
          <w:bCs/>
          <w:lang w:val="es-PY"/>
        </w:rPr>
      </w:pPr>
      <w:r w:rsidRPr="004C178A">
        <w:rPr>
          <w:bCs/>
          <w:lang w:val="es-PY"/>
        </w:rPr>
        <w:t>Por correo electrónico enviado a los Coordinadores del CT N° 2 el día 27 de agosto el representante del Banco Mundial, Sr. Ernani Checcucci, encaminó formalmente el Informe Final del Estudio sobre “Gestión Coordinada de Fronteras del MERCOSUR”, consultando sobre la posibilidad de divulgar ampliamente el mismo, considerando el amplio número de interesados que participaron de los trabajos de mapeo de los procesos en frontera. Asimismo, solicitó que los Coordinadores divulguen ampliamente el contenido del informe y de ser posible lo publiquen en el sitio web de las instituciones involucradas. Consultó además si el Instituto Procomex puede abrir el contenido del Power BI para el público en general.</w:t>
      </w:r>
    </w:p>
    <w:p w14:paraId="76D7CD92" w14:textId="77777777" w:rsidR="004C178A" w:rsidRPr="004C178A" w:rsidRDefault="004C178A" w:rsidP="004C178A">
      <w:pPr>
        <w:widowControl w:val="0"/>
        <w:numPr>
          <w:ilvl w:val="1"/>
          <w:numId w:val="40"/>
        </w:numPr>
        <w:tabs>
          <w:tab w:val="left" w:pos="1134"/>
        </w:tabs>
        <w:suppressAutoHyphens/>
        <w:overflowPunct w:val="0"/>
        <w:autoSpaceDE w:val="0"/>
        <w:autoSpaceDN w:val="0"/>
        <w:adjustRightInd w:val="0"/>
        <w:ind w:left="1134" w:hanging="567"/>
        <w:contextualSpacing/>
        <w:jc w:val="both"/>
        <w:textAlignment w:val="baseline"/>
        <w:rPr>
          <w:bCs/>
          <w:lang w:val="es-PY"/>
        </w:rPr>
      </w:pPr>
      <w:r w:rsidRPr="004C178A">
        <w:rPr>
          <w:b/>
          <w:lang w:val="es-PY"/>
        </w:rPr>
        <w:t>Reunión presencial con la CCM</w:t>
      </w:r>
    </w:p>
    <w:p w14:paraId="4FF65213" w14:textId="77777777" w:rsidR="004C178A" w:rsidRPr="004C178A" w:rsidRDefault="004C178A" w:rsidP="004C178A">
      <w:pPr>
        <w:widowControl w:val="0"/>
        <w:tabs>
          <w:tab w:val="left" w:pos="1134"/>
        </w:tabs>
        <w:suppressAutoHyphens/>
        <w:overflowPunct w:val="0"/>
        <w:autoSpaceDE w:val="0"/>
        <w:autoSpaceDN w:val="0"/>
        <w:adjustRightInd w:val="0"/>
        <w:ind w:left="1134"/>
        <w:contextualSpacing/>
        <w:jc w:val="both"/>
        <w:textAlignment w:val="baseline"/>
        <w:rPr>
          <w:bCs/>
          <w:lang w:val="es-PY"/>
        </w:rPr>
      </w:pPr>
    </w:p>
    <w:p w14:paraId="37B77C71" w14:textId="77777777" w:rsidR="004C178A" w:rsidRPr="004C178A" w:rsidRDefault="004C178A" w:rsidP="004C178A">
      <w:pPr>
        <w:spacing w:after="240"/>
        <w:jc w:val="both"/>
        <w:rPr>
          <w:bCs/>
          <w:lang w:val="es-PY"/>
        </w:rPr>
      </w:pPr>
      <w:r w:rsidRPr="004C178A">
        <w:rPr>
          <w:bCs/>
          <w:lang w:val="es-PY"/>
        </w:rPr>
        <w:t>Los Coordinadores del CT N° 2 fueron recibidos por la CCM el día 27 de agosto del corriente a fin de informar sobre el Proyecto de Gestión Coordinada de Frontera en el MERCOSUR.</w:t>
      </w:r>
    </w:p>
    <w:p w14:paraId="152DD737" w14:textId="77777777" w:rsidR="004C178A" w:rsidRPr="004C178A" w:rsidRDefault="004C178A" w:rsidP="004C178A">
      <w:pPr>
        <w:spacing w:after="240"/>
        <w:jc w:val="both"/>
        <w:rPr>
          <w:bCs/>
          <w:lang w:val="es-PY"/>
        </w:rPr>
      </w:pPr>
      <w:r w:rsidRPr="004C178A">
        <w:rPr>
          <w:bCs/>
          <w:lang w:val="es-PY"/>
        </w:rPr>
        <w:t>La PPTU manifestó que el Comité Técnico recordó el inicio de los trabajos para realizar una nueva evaluación de las ACI, a partir de las encuestas realizadas en los diferentes puntos de frontera que tuvieron como resultado el Estudio elaborado por el SCT COF y elevado a la CCM y posteriormente la posibilidad de complementar dicho estudio con la asistencia técnica ofrecida por el Banco Mundial.</w:t>
      </w:r>
    </w:p>
    <w:p w14:paraId="1AA61C7E" w14:textId="77777777" w:rsidR="004C178A" w:rsidRPr="004C178A" w:rsidRDefault="004C178A" w:rsidP="004C178A">
      <w:pPr>
        <w:spacing w:after="240"/>
        <w:jc w:val="both"/>
        <w:rPr>
          <w:bCs/>
          <w:lang w:val="es-PY"/>
        </w:rPr>
      </w:pPr>
      <w:r w:rsidRPr="004C178A">
        <w:rPr>
          <w:bCs/>
          <w:lang w:val="es-PY"/>
        </w:rPr>
        <w:t>Resaltó, además, la importancia e impulso que los órganos decisorios del MERCOSUR han dado a la implementación de las Áreas de Control Integrado y el trabajo del CAH ACI.</w:t>
      </w:r>
    </w:p>
    <w:p w14:paraId="719FDA7F" w14:textId="77777777" w:rsidR="004C178A" w:rsidRPr="004C178A" w:rsidRDefault="004C178A" w:rsidP="004C178A">
      <w:pPr>
        <w:spacing w:after="240"/>
        <w:jc w:val="both"/>
        <w:rPr>
          <w:bCs/>
          <w:lang w:val="es-PY"/>
        </w:rPr>
      </w:pPr>
      <w:r w:rsidRPr="004C178A">
        <w:rPr>
          <w:bCs/>
          <w:lang w:val="es-PY"/>
        </w:rPr>
        <w:t>Asimismo, hicieron referencia a que, en diferentes foros de la estructura institucional del MERCOSUR, se tratan temas de competencia del SCTCOF vinculados con la operatoria y control de los distintos órganos en frontera y la importancia de participación de los representantes de dichos foros en las reuniones del SCTCOF de manera a asegurar la coordinación del tratamiento de estos temas a fin de no duplicar esfuerzos y lograr resultados eficaces.</w:t>
      </w:r>
    </w:p>
    <w:p w14:paraId="1C8E3A57" w14:textId="77777777" w:rsidR="004C178A" w:rsidRPr="004C178A" w:rsidRDefault="004C178A" w:rsidP="004C178A">
      <w:pPr>
        <w:spacing w:after="240"/>
        <w:jc w:val="both"/>
        <w:rPr>
          <w:bCs/>
          <w:lang w:val="es-PY"/>
        </w:rPr>
      </w:pPr>
      <w:r w:rsidRPr="004C178A">
        <w:rPr>
          <w:bCs/>
          <w:lang w:val="es-PY"/>
        </w:rPr>
        <w:t>Informaron a la CCM sobre la comunicación recibida del Banco Mundial y la recepción formal del Informe Final elaborado por el Instituto Procomex el cual contiene diversos Capítulos con la identificación de Oportunidades de Mejora y Recomendaciones a nivel del MERCOSUR, a nivel nacional, bilateral y de los diferentes puntos de frontera que fueron considerados.</w:t>
      </w:r>
    </w:p>
    <w:p w14:paraId="1760ED5B" w14:textId="77777777" w:rsidR="004C178A" w:rsidRPr="004C178A" w:rsidRDefault="004C178A" w:rsidP="004C178A">
      <w:pPr>
        <w:spacing w:after="240"/>
        <w:jc w:val="both"/>
        <w:rPr>
          <w:bCs/>
          <w:lang w:val="es-PY"/>
        </w:rPr>
      </w:pPr>
      <w:r w:rsidRPr="004C178A">
        <w:rPr>
          <w:bCs/>
          <w:lang w:val="es-PY"/>
        </w:rPr>
        <w:t>Manifestaron que con el Informe Final se puede dar por concluida la etapa de relevamiento y diagnóstico y que se inicia una nueva etapa de intenso trabajo y que entienden que el informe constituye un importante insumo para el CAH ACI.</w:t>
      </w:r>
    </w:p>
    <w:p w14:paraId="7C7E760D" w14:textId="77777777" w:rsidR="004C178A" w:rsidRPr="004C178A" w:rsidRDefault="004C178A" w:rsidP="004C178A">
      <w:pPr>
        <w:spacing w:after="240"/>
        <w:jc w:val="both"/>
        <w:rPr>
          <w:bCs/>
          <w:lang w:val="es-PY"/>
        </w:rPr>
      </w:pPr>
      <w:r w:rsidRPr="004C178A">
        <w:rPr>
          <w:bCs/>
          <w:lang w:val="es-PY"/>
        </w:rPr>
        <w:t xml:space="preserve">Cumpliendo con lo solicitado por la CCM, el CT N° 2 elevó para su conocimiento el Informe Final del Proyecto, la herramienta Power Bl con los datos agregados </w:t>
      </w:r>
      <w:r w:rsidRPr="004C178A">
        <w:rPr>
          <w:bCs/>
          <w:lang w:val="es-PY"/>
        </w:rPr>
        <w:lastRenderedPageBreak/>
        <w:t>de dicho informe y la solicitud del Banco Mundial de la divulgación del Informe Final  y la herramienta al público en general. Al respecto, los Coordinadores del CT N° 2 manifiestan su posición favorable.</w:t>
      </w:r>
    </w:p>
    <w:p w14:paraId="1A83C131" w14:textId="77777777" w:rsidR="004C178A" w:rsidRPr="004C178A" w:rsidRDefault="004C178A" w:rsidP="004C178A">
      <w:pPr>
        <w:spacing w:after="240"/>
        <w:jc w:val="both"/>
        <w:rPr>
          <w:bCs/>
          <w:lang w:val="es-PY"/>
        </w:rPr>
      </w:pPr>
      <w:r w:rsidRPr="004C178A">
        <w:rPr>
          <w:bCs/>
          <w:lang w:val="es-PY"/>
        </w:rPr>
        <w:t xml:space="preserve">A esos efectos se agrega como </w:t>
      </w:r>
      <w:r w:rsidRPr="004C178A">
        <w:rPr>
          <w:b/>
          <w:lang w:val="es-PY"/>
        </w:rPr>
        <w:t xml:space="preserve">Anexo V </w:t>
      </w:r>
      <w:r w:rsidRPr="004C178A">
        <w:rPr>
          <w:bCs/>
          <w:lang w:val="es-PY"/>
        </w:rPr>
        <w:t xml:space="preserve">el resumen ejecutivo de dicho informe y se indica que los documentos que componen el mismo se encuentran disponibles en el siguiente link:   </w:t>
      </w:r>
    </w:p>
    <w:p w14:paraId="4B974101" w14:textId="77777777" w:rsidR="004C178A" w:rsidRPr="004C178A" w:rsidRDefault="004C178A" w:rsidP="004C178A">
      <w:pPr>
        <w:spacing w:after="240"/>
        <w:jc w:val="both"/>
        <w:rPr>
          <w:bCs/>
          <w:lang w:val="es-PY"/>
        </w:rPr>
      </w:pPr>
      <w:r w:rsidRPr="004C178A">
        <w:rPr>
          <w:bCs/>
          <w:lang w:val="es-PY"/>
        </w:rPr>
        <w:t xml:space="preserve"> </w:t>
      </w:r>
      <w:hyperlink r:id="rId7" w:history="1">
        <w:r w:rsidRPr="004C178A">
          <w:rPr>
            <w:bCs/>
            <w:color w:val="0000FF"/>
            <w:u w:val="single"/>
            <w:lang w:val="es-PY"/>
          </w:rPr>
          <w:t>https://drive.google.com/drive/u/0/folders/1YsjK7Zd5iA356_XlZOZuOt6Lo2_NoIi1</w:t>
        </w:r>
      </w:hyperlink>
      <w:r w:rsidRPr="004C178A">
        <w:rPr>
          <w:bCs/>
          <w:lang w:val="es-PY"/>
        </w:rPr>
        <w:t xml:space="preserve"> </w:t>
      </w:r>
    </w:p>
    <w:p w14:paraId="04A592CB" w14:textId="77777777" w:rsidR="004C178A" w:rsidRPr="004C178A" w:rsidRDefault="004C178A" w:rsidP="004C178A">
      <w:pPr>
        <w:spacing w:after="240"/>
        <w:jc w:val="both"/>
        <w:rPr>
          <w:bCs/>
          <w:lang w:val="es-PY"/>
        </w:rPr>
      </w:pPr>
      <w:r w:rsidRPr="004C178A">
        <w:rPr>
          <w:bCs/>
          <w:lang w:val="es-PY"/>
        </w:rPr>
        <w:t>Asimismo el CT N° 2 reiteró a la CCM su preocupación por la falta de ratificación del Protocolo Adicional de la ALADI modificatorio del Anexo Aduanero del A.T.I.T., que constituye el marco legal para que los países avancen en la informatización del MIC/DTA, pese a que todos los países miembros se encuentran implementando con diferente grado de avance el Sistema SINTIA, tal como consta en las actas del SCT de Procedimientos e Informática Aduanera – SCT PAI, ya que los representantes de las Aduanas de Bolivia, Chile y Perú, se han incorporado a sus reuniones.</w:t>
      </w:r>
    </w:p>
    <w:p w14:paraId="5EFD178A" w14:textId="77777777" w:rsidR="004C178A" w:rsidRPr="004C178A" w:rsidRDefault="004C178A" w:rsidP="004C178A">
      <w:pPr>
        <w:widowControl w:val="0"/>
        <w:suppressAutoHyphens/>
        <w:overflowPunct w:val="0"/>
        <w:autoSpaceDE w:val="0"/>
        <w:autoSpaceDN w:val="0"/>
        <w:adjustRightInd w:val="0"/>
        <w:jc w:val="both"/>
        <w:textAlignment w:val="baseline"/>
        <w:rPr>
          <w:rFonts w:eastAsia="Times New Roman"/>
          <w:lang w:val="es-ES" w:eastAsia="es-ES"/>
        </w:rPr>
      </w:pPr>
      <w:r w:rsidRPr="004C178A">
        <w:rPr>
          <w:rFonts w:eastAsia="Times New Roman"/>
          <w:lang w:val="es-PY" w:eastAsia="es-ES"/>
        </w:rPr>
        <w:t>Los</w:t>
      </w:r>
      <w:r w:rsidRPr="004C178A">
        <w:rPr>
          <w:rFonts w:eastAsia="Times New Roman"/>
          <w:lang w:val="es-ES" w:eastAsia="es-ES"/>
        </w:rPr>
        <w:t xml:space="preserve"> Coordinadores recordaron que en el Informe final elaborado por Procomex, se hace referencia a los cuellos de botella que se generan debido a la utilización del MIC/DTA en formato papel y solicitaron a la CCM </w:t>
      </w:r>
      <w:r w:rsidRPr="004C178A">
        <w:rPr>
          <w:bCs/>
          <w:lang w:val="es-PY"/>
        </w:rPr>
        <w:t xml:space="preserve">evaluar la posibilidad de intervenir a fin de impulsar </w:t>
      </w:r>
      <w:r w:rsidRPr="004C178A">
        <w:rPr>
          <w:rFonts w:eastAsia="Times New Roman"/>
          <w:lang w:val="es-ES" w:eastAsia="es-ES"/>
        </w:rPr>
        <w:t xml:space="preserve">ante la ALADI la aprobación del Protocolo modificatorio del Anexo Aduanero del ATIT. </w:t>
      </w:r>
    </w:p>
    <w:p w14:paraId="2E7CDFE7" w14:textId="77777777" w:rsidR="004C178A" w:rsidRPr="004C178A" w:rsidRDefault="004C178A" w:rsidP="004C178A">
      <w:pPr>
        <w:jc w:val="both"/>
        <w:rPr>
          <w:rFonts w:eastAsia="Cambria"/>
          <w:lang w:val="es-MX"/>
        </w:rPr>
      </w:pPr>
    </w:p>
    <w:p w14:paraId="07A6616F" w14:textId="77777777" w:rsidR="004C178A" w:rsidRPr="004C178A" w:rsidRDefault="004C178A" w:rsidP="004C178A">
      <w:pPr>
        <w:jc w:val="both"/>
        <w:rPr>
          <w:rFonts w:eastAsia="Cambria"/>
          <w:lang w:val="es-MX"/>
        </w:rPr>
      </w:pPr>
    </w:p>
    <w:p w14:paraId="14F4A1DD" w14:textId="77777777" w:rsidR="004C178A" w:rsidRPr="004C178A" w:rsidRDefault="004C178A" w:rsidP="004C178A">
      <w:pPr>
        <w:widowControl w:val="0"/>
        <w:numPr>
          <w:ilvl w:val="0"/>
          <w:numId w:val="40"/>
        </w:numPr>
        <w:suppressAutoHyphens/>
        <w:overflowPunct w:val="0"/>
        <w:autoSpaceDE w:val="0"/>
        <w:autoSpaceDN w:val="0"/>
        <w:adjustRightInd w:val="0"/>
        <w:ind w:left="567" w:hanging="567"/>
        <w:contextualSpacing/>
        <w:jc w:val="both"/>
        <w:textAlignment w:val="baseline"/>
        <w:rPr>
          <w:rFonts w:eastAsia="Cambria"/>
          <w:b/>
          <w:lang w:val="es-ES"/>
        </w:rPr>
      </w:pPr>
      <w:r w:rsidRPr="004C178A">
        <w:rPr>
          <w:rFonts w:eastAsia="Cambria"/>
          <w:b/>
          <w:lang w:val="es-ES"/>
        </w:rPr>
        <w:t>SUBCOMITÉ TÉCNICO DE PROCEDIMIENTOS ADUANEROS E INFORMÁTICA ADUANERA – SCTPAI</w:t>
      </w:r>
    </w:p>
    <w:p w14:paraId="07F25A27" w14:textId="77777777" w:rsidR="004C178A" w:rsidRPr="004C178A" w:rsidRDefault="004C178A" w:rsidP="004C178A">
      <w:pPr>
        <w:widowControl w:val="0"/>
        <w:suppressAutoHyphens/>
        <w:overflowPunct w:val="0"/>
        <w:autoSpaceDE w:val="0"/>
        <w:autoSpaceDN w:val="0"/>
        <w:adjustRightInd w:val="0"/>
        <w:jc w:val="both"/>
        <w:textAlignment w:val="baseline"/>
        <w:rPr>
          <w:rFonts w:eastAsia="Times New Roman"/>
          <w:b/>
          <w:u w:val="single"/>
          <w:lang w:val="es-ES" w:eastAsia="es-ES"/>
        </w:rPr>
      </w:pPr>
    </w:p>
    <w:p w14:paraId="77794CDA" w14:textId="77777777" w:rsidR="004C178A" w:rsidRPr="004C178A" w:rsidRDefault="004C178A" w:rsidP="004C178A">
      <w:pPr>
        <w:widowControl w:val="0"/>
        <w:tabs>
          <w:tab w:val="left" w:pos="567"/>
        </w:tabs>
        <w:suppressAutoHyphens/>
        <w:overflowPunct w:val="0"/>
        <w:autoSpaceDE w:val="0"/>
        <w:autoSpaceDN w:val="0"/>
        <w:adjustRightInd w:val="0"/>
        <w:jc w:val="both"/>
        <w:textAlignment w:val="baseline"/>
        <w:rPr>
          <w:rFonts w:eastAsia="Cambria"/>
          <w:lang w:val="es-ES"/>
        </w:rPr>
      </w:pPr>
      <w:r w:rsidRPr="004C178A">
        <w:rPr>
          <w:rFonts w:eastAsia="Cambria"/>
          <w:lang w:val="es-ES"/>
        </w:rPr>
        <w:t xml:space="preserve">Los Coordinadores Nacionales del CT Nº 2 recibieron el informe y aprobaron el Acta N° 03/24 de la Reunión del SCTPAI realizada el 23 de agosto de 2024, por sistema de videoconferencia de conformidad con la Resolución GMC N° 19/12, con la participación de las delegaciones de Argentina, Brasil, Chile, Paraguay, Perú y Uruguay, la que se agrega como </w:t>
      </w:r>
      <w:r w:rsidRPr="004C178A">
        <w:rPr>
          <w:rFonts w:eastAsia="Cambria"/>
          <w:b/>
          <w:bCs/>
          <w:lang w:val="es-ES"/>
        </w:rPr>
        <w:t>Anexo VI</w:t>
      </w:r>
      <w:r w:rsidRPr="004C178A">
        <w:rPr>
          <w:rFonts w:eastAsia="Cambria"/>
          <w:lang w:val="es-ES"/>
        </w:rPr>
        <w:t xml:space="preserve">. </w:t>
      </w:r>
    </w:p>
    <w:p w14:paraId="03863A5D" w14:textId="77777777" w:rsidR="004C178A" w:rsidRPr="004C178A" w:rsidRDefault="004C178A" w:rsidP="004C178A">
      <w:pPr>
        <w:widowControl w:val="0"/>
        <w:tabs>
          <w:tab w:val="left" w:pos="567"/>
        </w:tabs>
        <w:suppressAutoHyphens/>
        <w:overflowPunct w:val="0"/>
        <w:autoSpaceDE w:val="0"/>
        <w:autoSpaceDN w:val="0"/>
        <w:adjustRightInd w:val="0"/>
        <w:jc w:val="both"/>
        <w:textAlignment w:val="baseline"/>
        <w:rPr>
          <w:rFonts w:eastAsia="Cambria"/>
          <w:lang w:val="es-ES"/>
        </w:rPr>
      </w:pPr>
    </w:p>
    <w:p w14:paraId="4F79BC4E" w14:textId="77777777" w:rsidR="004C178A" w:rsidRPr="004C178A" w:rsidRDefault="004C178A" w:rsidP="004C178A">
      <w:pPr>
        <w:widowControl w:val="0"/>
        <w:tabs>
          <w:tab w:val="left" w:pos="567"/>
        </w:tabs>
        <w:suppressAutoHyphens/>
        <w:overflowPunct w:val="0"/>
        <w:autoSpaceDE w:val="0"/>
        <w:autoSpaceDN w:val="0"/>
        <w:adjustRightInd w:val="0"/>
        <w:jc w:val="both"/>
        <w:textAlignment w:val="baseline"/>
        <w:rPr>
          <w:rFonts w:eastAsia="Cambria"/>
          <w:lang w:val="es-ES"/>
        </w:rPr>
      </w:pPr>
      <w:r w:rsidRPr="004C178A">
        <w:rPr>
          <w:rFonts w:eastAsia="Cambria"/>
          <w:lang w:val="es-ES"/>
        </w:rPr>
        <w:t>Durante la reunión fueron tratados los siguientes asuntos:</w:t>
      </w:r>
    </w:p>
    <w:p w14:paraId="0C39D0DC" w14:textId="77777777" w:rsidR="004C178A" w:rsidRPr="004C178A" w:rsidRDefault="004C178A" w:rsidP="004C178A">
      <w:pPr>
        <w:widowControl w:val="0"/>
        <w:suppressAutoHyphens/>
        <w:overflowPunct w:val="0"/>
        <w:autoSpaceDE w:val="0"/>
        <w:autoSpaceDN w:val="0"/>
        <w:adjustRightInd w:val="0"/>
        <w:jc w:val="both"/>
        <w:textAlignment w:val="baseline"/>
        <w:rPr>
          <w:rFonts w:eastAsia="Times New Roman"/>
          <w:b/>
          <w:u w:val="single"/>
          <w:lang w:val="es-ES" w:eastAsia="es-ES"/>
        </w:rPr>
      </w:pPr>
    </w:p>
    <w:p w14:paraId="210E3734" w14:textId="77777777" w:rsidR="004C178A" w:rsidRPr="004C178A" w:rsidRDefault="004C178A" w:rsidP="004C178A">
      <w:pPr>
        <w:widowControl w:val="0"/>
        <w:numPr>
          <w:ilvl w:val="0"/>
          <w:numId w:val="44"/>
        </w:numPr>
        <w:suppressAutoHyphens/>
        <w:overflowPunct w:val="0"/>
        <w:autoSpaceDE w:val="0"/>
        <w:autoSpaceDN w:val="0"/>
        <w:adjustRightInd w:val="0"/>
        <w:contextualSpacing/>
        <w:jc w:val="both"/>
        <w:textAlignment w:val="baseline"/>
        <w:rPr>
          <w:rFonts w:eastAsia="Cambria"/>
          <w:b/>
          <w:bCs/>
          <w:iCs/>
          <w:lang w:val="es-ES"/>
        </w:rPr>
      </w:pPr>
      <w:r w:rsidRPr="004C178A">
        <w:rPr>
          <w:rFonts w:eastAsia="Cambria"/>
          <w:b/>
          <w:bCs/>
          <w:iCs/>
          <w:lang w:val="es-ES"/>
        </w:rPr>
        <w:t xml:space="preserve">Sistema Informático de Tránsito Internacional Aduanero (SINTIA) </w:t>
      </w:r>
    </w:p>
    <w:p w14:paraId="396890F8" w14:textId="77777777" w:rsidR="004C178A" w:rsidRPr="004C178A" w:rsidRDefault="004C178A" w:rsidP="004C178A">
      <w:pPr>
        <w:widowControl w:val="0"/>
        <w:suppressAutoHyphens/>
        <w:overflowPunct w:val="0"/>
        <w:autoSpaceDE w:val="0"/>
        <w:autoSpaceDN w:val="0"/>
        <w:adjustRightInd w:val="0"/>
        <w:spacing w:after="120"/>
        <w:ind w:left="792"/>
        <w:contextualSpacing/>
        <w:jc w:val="both"/>
        <w:textAlignment w:val="baseline"/>
        <w:rPr>
          <w:rFonts w:eastAsia="Times New Roman"/>
          <w:b/>
          <w:iCs/>
          <w:highlight w:val="yellow"/>
          <w:u w:val="single"/>
          <w:lang w:val="es-ES" w:eastAsia="es-ES"/>
        </w:rPr>
      </w:pPr>
    </w:p>
    <w:p w14:paraId="7B8E5414" w14:textId="77777777" w:rsidR="004C178A" w:rsidRPr="004C178A" w:rsidRDefault="004C178A" w:rsidP="004C178A">
      <w:pPr>
        <w:widowControl w:val="0"/>
        <w:numPr>
          <w:ilvl w:val="0"/>
          <w:numId w:val="43"/>
        </w:numPr>
        <w:suppressAutoHyphens/>
        <w:overflowPunct w:val="0"/>
        <w:autoSpaceDE w:val="0"/>
        <w:autoSpaceDN w:val="0"/>
        <w:adjustRightInd w:val="0"/>
        <w:contextualSpacing/>
        <w:jc w:val="both"/>
        <w:textAlignment w:val="baseline"/>
        <w:rPr>
          <w:rFonts w:eastAsia="Cambria"/>
          <w:b/>
          <w:iCs/>
          <w:lang w:val="es-ES"/>
        </w:rPr>
      </w:pPr>
      <w:r w:rsidRPr="004C178A">
        <w:rPr>
          <w:rFonts w:eastAsia="Cambria"/>
          <w:b/>
          <w:iCs/>
          <w:lang w:val="es-ES"/>
        </w:rPr>
        <w:t>Avances eventos NOTAI</w:t>
      </w:r>
    </w:p>
    <w:p w14:paraId="1E3C893D"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iCs/>
          <w:lang w:val="es-ES"/>
        </w:rPr>
      </w:pPr>
    </w:p>
    <w:p w14:paraId="1369BA4F" w14:textId="77777777" w:rsidR="004C178A" w:rsidRPr="004C178A" w:rsidRDefault="004C178A" w:rsidP="004C178A">
      <w:pPr>
        <w:widowControl w:val="0"/>
        <w:suppressAutoHyphens/>
        <w:overflowPunct w:val="0"/>
        <w:autoSpaceDE w:val="0"/>
        <w:autoSpaceDN w:val="0"/>
        <w:adjustRightInd w:val="0"/>
        <w:ind w:left="644"/>
        <w:jc w:val="both"/>
        <w:textAlignment w:val="baseline"/>
        <w:rPr>
          <w:rFonts w:eastAsia="Cambria"/>
          <w:iCs/>
          <w:lang w:val="es-ES"/>
        </w:rPr>
      </w:pPr>
      <w:r w:rsidRPr="004C178A">
        <w:rPr>
          <w:rFonts w:eastAsia="Cambria"/>
          <w:iCs/>
          <w:lang w:val="es-ES"/>
        </w:rPr>
        <w:t>Las delegaciones actualizaron el estado de situación del evento NOTAI y aprobaron la propuesta presentada por la delegación argentina en cuanto al formato del formulario papel para registrar las novedades.</w:t>
      </w:r>
    </w:p>
    <w:p w14:paraId="5A1D37AC" w14:textId="77777777" w:rsidR="004C178A" w:rsidRPr="004C178A" w:rsidRDefault="004C178A" w:rsidP="004C178A">
      <w:pPr>
        <w:widowControl w:val="0"/>
        <w:suppressAutoHyphens/>
        <w:overflowPunct w:val="0"/>
        <w:autoSpaceDE w:val="0"/>
        <w:autoSpaceDN w:val="0"/>
        <w:adjustRightInd w:val="0"/>
        <w:ind w:left="644"/>
        <w:contextualSpacing/>
        <w:jc w:val="both"/>
        <w:textAlignment w:val="baseline"/>
        <w:rPr>
          <w:rFonts w:eastAsia="Cambria"/>
          <w:iCs/>
          <w:lang w:val="es-ES"/>
        </w:rPr>
      </w:pPr>
    </w:p>
    <w:p w14:paraId="2DEDAC8F" w14:textId="77777777" w:rsidR="004C178A" w:rsidRPr="004C178A" w:rsidRDefault="004C178A" w:rsidP="004C178A">
      <w:pPr>
        <w:widowControl w:val="0"/>
        <w:suppressAutoHyphens/>
        <w:overflowPunct w:val="0"/>
        <w:autoSpaceDE w:val="0"/>
        <w:autoSpaceDN w:val="0"/>
        <w:adjustRightInd w:val="0"/>
        <w:ind w:left="644"/>
        <w:jc w:val="both"/>
        <w:textAlignment w:val="baseline"/>
        <w:rPr>
          <w:rFonts w:eastAsia="Cambria"/>
          <w:iCs/>
          <w:lang w:val="es-ES"/>
        </w:rPr>
      </w:pPr>
      <w:r w:rsidRPr="004C178A">
        <w:rPr>
          <w:rFonts w:eastAsia="Cambria"/>
          <w:iCs/>
          <w:lang w:val="es-ES"/>
        </w:rPr>
        <w:t>La delegación de Perú informó que ha implementado el SINTIA con Bolivia (eventos OFTAI y PATAI) el que se encuentra operativo desde noviembre de 2018, se encuentra avanzado la integración con Chile y comenzó los trabajos con Brasil para lograr la integración.</w:t>
      </w:r>
    </w:p>
    <w:p w14:paraId="1201B315" w14:textId="77777777" w:rsidR="004C178A" w:rsidRPr="004C178A" w:rsidRDefault="004C178A" w:rsidP="004C178A">
      <w:pPr>
        <w:widowControl w:val="0"/>
        <w:suppressAutoHyphens/>
        <w:overflowPunct w:val="0"/>
        <w:autoSpaceDE w:val="0"/>
        <w:autoSpaceDN w:val="0"/>
        <w:adjustRightInd w:val="0"/>
        <w:ind w:left="644"/>
        <w:contextualSpacing/>
        <w:jc w:val="both"/>
        <w:textAlignment w:val="baseline"/>
        <w:rPr>
          <w:rFonts w:eastAsia="Cambria"/>
          <w:iCs/>
          <w:lang w:val="es-ES"/>
        </w:rPr>
      </w:pPr>
    </w:p>
    <w:p w14:paraId="663FEAE4" w14:textId="77777777" w:rsidR="004C178A" w:rsidRPr="004C178A" w:rsidRDefault="004C178A" w:rsidP="004C178A">
      <w:pPr>
        <w:widowControl w:val="0"/>
        <w:suppressAutoHyphens/>
        <w:overflowPunct w:val="0"/>
        <w:autoSpaceDE w:val="0"/>
        <w:autoSpaceDN w:val="0"/>
        <w:adjustRightInd w:val="0"/>
        <w:ind w:left="644"/>
        <w:jc w:val="both"/>
        <w:textAlignment w:val="baseline"/>
        <w:rPr>
          <w:rFonts w:eastAsia="Cambria"/>
          <w:iCs/>
          <w:lang w:val="es-ES"/>
        </w:rPr>
      </w:pPr>
      <w:r w:rsidRPr="004C178A">
        <w:rPr>
          <w:rFonts w:eastAsia="Cambria"/>
          <w:iCs/>
          <w:lang w:val="es-ES"/>
        </w:rPr>
        <w:t>El SCT entiende necesario definir un marco que permita mantener la homogeneidad de las implementaciones del SINTIA entre los Estados Partes y Estados Asociados, a fin de que el mecanismo sea estandarizado.</w:t>
      </w:r>
    </w:p>
    <w:p w14:paraId="3D232ADC" w14:textId="77777777" w:rsidR="004C178A" w:rsidRPr="004C178A" w:rsidRDefault="004C178A" w:rsidP="004C178A">
      <w:pPr>
        <w:widowControl w:val="0"/>
        <w:suppressAutoHyphens/>
        <w:overflowPunct w:val="0"/>
        <w:autoSpaceDE w:val="0"/>
        <w:autoSpaceDN w:val="0"/>
        <w:adjustRightInd w:val="0"/>
        <w:jc w:val="both"/>
        <w:textAlignment w:val="baseline"/>
        <w:rPr>
          <w:rFonts w:eastAsia="Times New Roman"/>
          <w:bCs/>
          <w:iCs/>
          <w:highlight w:val="yellow"/>
          <w:lang w:val="es-ES" w:eastAsia="es-ES"/>
        </w:rPr>
      </w:pPr>
    </w:p>
    <w:p w14:paraId="09300155" w14:textId="77777777" w:rsidR="004C178A" w:rsidRPr="004C178A" w:rsidRDefault="004C178A" w:rsidP="004C178A">
      <w:pPr>
        <w:widowControl w:val="0"/>
        <w:numPr>
          <w:ilvl w:val="0"/>
          <w:numId w:val="46"/>
        </w:numPr>
        <w:suppressAutoHyphens/>
        <w:overflowPunct w:val="0"/>
        <w:autoSpaceDE w:val="0"/>
        <w:autoSpaceDN w:val="0"/>
        <w:adjustRightInd w:val="0"/>
        <w:contextualSpacing/>
        <w:jc w:val="both"/>
        <w:textAlignment w:val="baseline"/>
        <w:rPr>
          <w:rFonts w:eastAsia="Cambria"/>
          <w:b/>
          <w:iCs/>
          <w:lang w:val="es-ES"/>
        </w:rPr>
      </w:pPr>
      <w:r w:rsidRPr="004C178A">
        <w:rPr>
          <w:rFonts w:eastAsia="Cambria"/>
          <w:b/>
          <w:iCs/>
          <w:lang w:val="es-ES"/>
        </w:rPr>
        <w:t>Declaración del país de paso y lugar operativo</w:t>
      </w:r>
    </w:p>
    <w:p w14:paraId="11AFD154"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iCs/>
          <w:lang w:val="es-ES"/>
        </w:rPr>
      </w:pPr>
    </w:p>
    <w:p w14:paraId="20FE46E1" w14:textId="77777777" w:rsidR="004C178A" w:rsidRPr="004C178A" w:rsidRDefault="004C178A" w:rsidP="004C178A">
      <w:pPr>
        <w:widowControl w:val="0"/>
        <w:suppressAutoHyphens/>
        <w:overflowPunct w:val="0"/>
        <w:autoSpaceDE w:val="0"/>
        <w:autoSpaceDN w:val="0"/>
        <w:adjustRightInd w:val="0"/>
        <w:ind w:left="720"/>
        <w:jc w:val="both"/>
        <w:textAlignment w:val="baseline"/>
        <w:rPr>
          <w:rFonts w:eastAsia="Cambria"/>
          <w:iCs/>
          <w:lang w:val="es-ES"/>
        </w:rPr>
      </w:pPr>
      <w:r w:rsidRPr="004C178A">
        <w:rPr>
          <w:rFonts w:eastAsia="Cambria"/>
          <w:iCs/>
          <w:lang w:val="es-ES"/>
        </w:rPr>
        <w:t>Las delegaciones informaron el estado de implementación de dichos eventos y acordaron promover reuniones bilaterales para ajustar temas operativos que vayan surgiendo.</w:t>
      </w:r>
    </w:p>
    <w:p w14:paraId="55F1E487" w14:textId="77777777" w:rsidR="004C178A" w:rsidRPr="004C178A" w:rsidRDefault="004C178A" w:rsidP="004C178A">
      <w:pPr>
        <w:widowControl w:val="0"/>
        <w:suppressAutoHyphens/>
        <w:overflowPunct w:val="0"/>
        <w:autoSpaceDE w:val="0"/>
        <w:autoSpaceDN w:val="0"/>
        <w:adjustRightInd w:val="0"/>
        <w:ind w:left="644"/>
        <w:contextualSpacing/>
        <w:jc w:val="both"/>
        <w:textAlignment w:val="baseline"/>
        <w:rPr>
          <w:rFonts w:eastAsia="Cambria"/>
          <w:iCs/>
          <w:lang w:val="es-ES"/>
        </w:rPr>
      </w:pPr>
    </w:p>
    <w:p w14:paraId="3BD8F120" w14:textId="77777777" w:rsidR="004C178A" w:rsidRPr="004C178A" w:rsidRDefault="004C178A" w:rsidP="004C178A">
      <w:pPr>
        <w:widowControl w:val="0"/>
        <w:numPr>
          <w:ilvl w:val="0"/>
          <w:numId w:val="46"/>
        </w:numPr>
        <w:suppressAutoHyphens/>
        <w:overflowPunct w:val="0"/>
        <w:autoSpaceDE w:val="0"/>
        <w:autoSpaceDN w:val="0"/>
        <w:adjustRightInd w:val="0"/>
        <w:contextualSpacing/>
        <w:jc w:val="both"/>
        <w:textAlignment w:val="baseline"/>
        <w:rPr>
          <w:rFonts w:eastAsia="Cambria"/>
          <w:b/>
          <w:iCs/>
          <w:lang w:val="es-ES"/>
        </w:rPr>
      </w:pPr>
      <w:r w:rsidRPr="004C178A">
        <w:rPr>
          <w:rFonts w:eastAsia="Cambria"/>
          <w:b/>
          <w:iCs/>
          <w:lang w:val="es-ES"/>
        </w:rPr>
        <w:t>Adhesión de Brasil al SINTIA</w:t>
      </w:r>
    </w:p>
    <w:p w14:paraId="0CA7298D"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iCs/>
          <w:lang w:val="es-ES"/>
        </w:rPr>
      </w:pPr>
    </w:p>
    <w:p w14:paraId="03F1C04C" w14:textId="77777777" w:rsidR="004C178A" w:rsidRPr="004C178A" w:rsidRDefault="004C178A" w:rsidP="004C178A">
      <w:pPr>
        <w:widowControl w:val="0"/>
        <w:suppressAutoHyphens/>
        <w:overflowPunct w:val="0"/>
        <w:autoSpaceDE w:val="0"/>
        <w:autoSpaceDN w:val="0"/>
        <w:adjustRightInd w:val="0"/>
        <w:ind w:left="720"/>
        <w:jc w:val="both"/>
        <w:textAlignment w:val="baseline"/>
        <w:rPr>
          <w:rFonts w:eastAsia="Cambria"/>
          <w:iCs/>
          <w:lang w:val="es-ES"/>
        </w:rPr>
      </w:pPr>
      <w:r w:rsidRPr="004C178A">
        <w:rPr>
          <w:rFonts w:eastAsia="Cambria"/>
          <w:iCs/>
          <w:lang w:val="es-ES"/>
        </w:rPr>
        <w:t>La delegación de Brasil informó que sigue trabajando en ajustar su sistema interno y prevé que se iniciarán las operaciones de producción en el mes de octubre.  Asimismo, informó que se está avanzando en el desarrollo de la recepción de los datos, disponible un ambiente de pruebas para que los demás países envíen información hacia los sistemas de Brasil, en octubre o noviembre, previéndose que las operaciones de recepción de datos en producción se inicien en 2025.</w:t>
      </w:r>
    </w:p>
    <w:p w14:paraId="6C6ACE51" w14:textId="77777777" w:rsidR="004C178A" w:rsidRPr="004C178A" w:rsidRDefault="004C178A" w:rsidP="004C178A">
      <w:pPr>
        <w:widowControl w:val="0"/>
        <w:suppressAutoHyphens/>
        <w:overflowPunct w:val="0"/>
        <w:autoSpaceDE w:val="0"/>
        <w:autoSpaceDN w:val="0"/>
        <w:adjustRightInd w:val="0"/>
        <w:jc w:val="both"/>
        <w:textAlignment w:val="baseline"/>
        <w:rPr>
          <w:rFonts w:eastAsia="Times New Roman"/>
          <w:bCs/>
          <w:iCs/>
          <w:color w:val="FF0D0D"/>
          <w:highlight w:val="yellow"/>
          <w:lang w:val="es-ES" w:eastAsia="es-ES"/>
        </w:rPr>
      </w:pPr>
    </w:p>
    <w:p w14:paraId="5879E7CB" w14:textId="77777777" w:rsidR="004C178A" w:rsidRPr="004C178A" w:rsidRDefault="004C178A" w:rsidP="004C178A">
      <w:pPr>
        <w:widowControl w:val="0"/>
        <w:numPr>
          <w:ilvl w:val="0"/>
          <w:numId w:val="46"/>
        </w:numPr>
        <w:suppressAutoHyphens/>
        <w:overflowPunct w:val="0"/>
        <w:autoSpaceDE w:val="0"/>
        <w:autoSpaceDN w:val="0"/>
        <w:adjustRightInd w:val="0"/>
        <w:contextualSpacing/>
        <w:jc w:val="both"/>
        <w:textAlignment w:val="baseline"/>
        <w:rPr>
          <w:rFonts w:eastAsia="Cambria"/>
          <w:b/>
          <w:iCs/>
          <w:lang w:val="es-ES"/>
        </w:rPr>
      </w:pPr>
      <w:r w:rsidRPr="004C178A">
        <w:rPr>
          <w:rFonts w:eastAsia="Cambria"/>
          <w:b/>
          <w:iCs/>
          <w:lang w:val="es-ES"/>
        </w:rPr>
        <w:t>SINTIA entre los demás países y Bolivia y Chile</w:t>
      </w:r>
    </w:p>
    <w:p w14:paraId="57BE4603"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iCs/>
          <w:lang w:val="es-ES"/>
        </w:rPr>
      </w:pPr>
    </w:p>
    <w:p w14:paraId="3990D72D" w14:textId="77777777" w:rsidR="004C178A" w:rsidRPr="004C178A" w:rsidRDefault="004C178A" w:rsidP="004C178A">
      <w:pPr>
        <w:widowControl w:val="0"/>
        <w:suppressAutoHyphens/>
        <w:overflowPunct w:val="0"/>
        <w:autoSpaceDE w:val="0"/>
        <w:autoSpaceDN w:val="0"/>
        <w:adjustRightInd w:val="0"/>
        <w:ind w:left="720"/>
        <w:jc w:val="both"/>
        <w:textAlignment w:val="baseline"/>
        <w:rPr>
          <w:rFonts w:eastAsia="Cambria"/>
          <w:iCs/>
          <w:lang w:val="es-ES"/>
        </w:rPr>
      </w:pPr>
      <w:r w:rsidRPr="004C178A">
        <w:rPr>
          <w:rFonts w:eastAsia="Cambria"/>
          <w:iCs/>
          <w:lang w:val="es-ES"/>
        </w:rPr>
        <w:t>Las delegaciones informaron el estado de la implementación de los eventos del SINTIA de los Estados Partes con Bolivia y Chile. La delegación de Paraguay informó que ya ha implementado los eventos OFTAI, PATAI y SATAI y se encuentra trabajando con Bolivia en el desarrollo de los eventos faltantes, en tanto Chile informó que se encuentra desarrollando junto a Bolivia el evento SATAI, habiendo ya implementado los eventos OFTAI y PATAI. La delegación de Perú ha desarrollado los eventos OFTAI y PATAI con Bolivia. Argentina y Bolivia han implementado los eventos OFTAI y PATAI con Chile.</w:t>
      </w:r>
    </w:p>
    <w:p w14:paraId="049BBD62" w14:textId="77777777" w:rsidR="004C178A" w:rsidRPr="004C178A" w:rsidRDefault="004C178A" w:rsidP="004C178A">
      <w:pPr>
        <w:ind w:left="1074"/>
        <w:contextualSpacing/>
        <w:rPr>
          <w:rFonts w:eastAsia="Times New Roman"/>
          <w:b/>
          <w:i/>
          <w:color w:val="FF0000"/>
          <w:highlight w:val="yellow"/>
          <w:lang w:val="es-ES" w:eastAsia="es-ES"/>
        </w:rPr>
      </w:pPr>
    </w:p>
    <w:p w14:paraId="65BCF885" w14:textId="77777777" w:rsidR="004C178A" w:rsidRPr="004C178A" w:rsidRDefault="004C178A" w:rsidP="004C178A">
      <w:pPr>
        <w:widowControl w:val="0"/>
        <w:numPr>
          <w:ilvl w:val="0"/>
          <w:numId w:val="47"/>
        </w:numPr>
        <w:suppressAutoHyphens/>
        <w:overflowPunct w:val="0"/>
        <w:autoSpaceDE w:val="0"/>
        <w:autoSpaceDN w:val="0"/>
        <w:adjustRightInd w:val="0"/>
        <w:contextualSpacing/>
        <w:jc w:val="both"/>
        <w:textAlignment w:val="baseline"/>
        <w:rPr>
          <w:rFonts w:eastAsia="Cambria"/>
          <w:b/>
          <w:iCs/>
          <w:lang w:val="es-ES"/>
        </w:rPr>
      </w:pPr>
      <w:r w:rsidRPr="004C178A">
        <w:rPr>
          <w:rFonts w:eastAsia="Cambria"/>
          <w:b/>
          <w:iCs/>
          <w:lang w:val="es-ES"/>
        </w:rPr>
        <w:t>Implementación de un mecanismo para la sincronización de las tablas de referencia</w:t>
      </w:r>
    </w:p>
    <w:p w14:paraId="1D96EEB2"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b/>
          <w:iCs/>
          <w:lang w:val="es-ES"/>
        </w:rPr>
      </w:pPr>
    </w:p>
    <w:p w14:paraId="424FD71D" w14:textId="77777777" w:rsidR="004C178A" w:rsidRPr="004C178A" w:rsidRDefault="004C178A" w:rsidP="004C178A">
      <w:pPr>
        <w:widowControl w:val="0"/>
        <w:suppressAutoHyphens/>
        <w:overflowPunct w:val="0"/>
        <w:autoSpaceDE w:val="0"/>
        <w:autoSpaceDN w:val="0"/>
        <w:adjustRightInd w:val="0"/>
        <w:ind w:left="720"/>
        <w:jc w:val="both"/>
        <w:textAlignment w:val="baseline"/>
        <w:rPr>
          <w:rFonts w:eastAsia="Cambria"/>
          <w:iCs/>
          <w:lang w:val="es-ES"/>
        </w:rPr>
      </w:pPr>
      <w:r w:rsidRPr="004C178A">
        <w:rPr>
          <w:rFonts w:eastAsia="Cambria"/>
          <w:iCs/>
          <w:lang w:val="es-ES"/>
        </w:rPr>
        <w:t>Las delegaciones de Argentina, Brasil, Paraguay y Uruguay informaron que se encuentran avanzando en los trabajos de desarrollo e integración con los sistemas nacionales.</w:t>
      </w:r>
    </w:p>
    <w:p w14:paraId="0BFC5312"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lang w:val="es-ES"/>
        </w:rPr>
      </w:pPr>
    </w:p>
    <w:p w14:paraId="6A0BA3B7" w14:textId="77777777" w:rsidR="004C178A" w:rsidRPr="004C178A" w:rsidRDefault="004C178A" w:rsidP="004C178A">
      <w:pPr>
        <w:widowControl w:val="0"/>
        <w:numPr>
          <w:ilvl w:val="0"/>
          <w:numId w:val="46"/>
        </w:numPr>
        <w:suppressAutoHyphens/>
        <w:overflowPunct w:val="0"/>
        <w:autoSpaceDE w:val="0"/>
        <w:autoSpaceDN w:val="0"/>
        <w:adjustRightInd w:val="0"/>
        <w:contextualSpacing/>
        <w:jc w:val="both"/>
        <w:textAlignment w:val="baseline"/>
        <w:rPr>
          <w:rFonts w:eastAsia="Cambria"/>
          <w:b/>
          <w:iCs/>
          <w:lang w:val="es-ES"/>
        </w:rPr>
      </w:pPr>
      <w:r w:rsidRPr="004C178A">
        <w:rPr>
          <w:rFonts w:eastAsia="Cambria"/>
          <w:b/>
          <w:iCs/>
          <w:lang w:val="es-ES"/>
        </w:rPr>
        <w:t>Intercambio de información OEA con base en el MODDA MERCOSUR BConnect- Ajustes para el ingreso a producción</w:t>
      </w:r>
    </w:p>
    <w:p w14:paraId="5B949CF0" w14:textId="77777777" w:rsidR="004C178A" w:rsidRPr="004C178A" w:rsidRDefault="004C178A" w:rsidP="004C178A">
      <w:pPr>
        <w:widowControl w:val="0"/>
        <w:suppressAutoHyphens/>
        <w:overflowPunct w:val="0"/>
        <w:autoSpaceDE w:val="0"/>
        <w:autoSpaceDN w:val="0"/>
        <w:adjustRightInd w:val="0"/>
        <w:ind w:left="792"/>
        <w:contextualSpacing/>
        <w:jc w:val="both"/>
        <w:textAlignment w:val="baseline"/>
        <w:rPr>
          <w:rFonts w:eastAsia="Times New Roman"/>
          <w:b/>
          <w:highlight w:val="yellow"/>
          <w:u w:val="single"/>
          <w:lang w:val="es-ES" w:eastAsia="es-ES"/>
        </w:rPr>
      </w:pPr>
    </w:p>
    <w:p w14:paraId="6F558DE2" w14:textId="77777777" w:rsidR="004C178A" w:rsidRPr="004C178A" w:rsidRDefault="004C178A" w:rsidP="004C178A">
      <w:pPr>
        <w:widowControl w:val="0"/>
        <w:suppressAutoHyphens/>
        <w:overflowPunct w:val="0"/>
        <w:autoSpaceDE w:val="0"/>
        <w:autoSpaceDN w:val="0"/>
        <w:adjustRightInd w:val="0"/>
        <w:ind w:left="720"/>
        <w:jc w:val="both"/>
        <w:textAlignment w:val="baseline"/>
        <w:rPr>
          <w:rFonts w:eastAsia="Cambria"/>
          <w:iCs/>
          <w:lang w:val="es-ES"/>
        </w:rPr>
      </w:pPr>
      <w:r w:rsidRPr="004C178A">
        <w:rPr>
          <w:rFonts w:eastAsia="Cambria"/>
          <w:iCs/>
          <w:lang w:val="es-ES"/>
        </w:rPr>
        <w:t>Las delegaciones de Argentina, Brasil y Uruguay informaron que han finalizado todos los trabajos de desarrollo e integración con los sistemas nacionales.</w:t>
      </w:r>
    </w:p>
    <w:p w14:paraId="40310A1E" w14:textId="77777777" w:rsidR="004C178A" w:rsidRPr="004C178A" w:rsidRDefault="004C178A" w:rsidP="004C178A">
      <w:pPr>
        <w:widowControl w:val="0"/>
        <w:suppressAutoHyphens/>
        <w:overflowPunct w:val="0"/>
        <w:autoSpaceDE w:val="0"/>
        <w:autoSpaceDN w:val="0"/>
        <w:adjustRightInd w:val="0"/>
        <w:ind w:left="644"/>
        <w:contextualSpacing/>
        <w:jc w:val="both"/>
        <w:textAlignment w:val="baseline"/>
        <w:rPr>
          <w:rFonts w:eastAsia="Cambria"/>
          <w:iCs/>
          <w:lang w:val="es-ES"/>
        </w:rPr>
      </w:pPr>
    </w:p>
    <w:p w14:paraId="345DF3D8" w14:textId="77777777" w:rsidR="004C178A" w:rsidRPr="004C178A" w:rsidRDefault="004C178A" w:rsidP="004C178A">
      <w:pPr>
        <w:widowControl w:val="0"/>
        <w:suppressAutoHyphens/>
        <w:overflowPunct w:val="0"/>
        <w:autoSpaceDE w:val="0"/>
        <w:autoSpaceDN w:val="0"/>
        <w:adjustRightInd w:val="0"/>
        <w:ind w:left="720"/>
        <w:jc w:val="both"/>
        <w:textAlignment w:val="baseline"/>
        <w:rPr>
          <w:rFonts w:eastAsia="Cambria"/>
          <w:iCs/>
          <w:lang w:val="es-ES"/>
        </w:rPr>
      </w:pPr>
      <w:r w:rsidRPr="004C178A">
        <w:rPr>
          <w:rFonts w:eastAsia="Cambria"/>
          <w:iCs/>
          <w:lang w:val="es-ES"/>
        </w:rPr>
        <w:t>La delegación de Uruguay informó asimismo que comenzará una fase de transición para utilizar la información de la blockchain como la oficial para la recepción de los datos de los operadores OEA de los demás países.</w:t>
      </w:r>
    </w:p>
    <w:p w14:paraId="1360823C" w14:textId="77777777" w:rsidR="004C178A" w:rsidRPr="004C178A" w:rsidRDefault="004C178A" w:rsidP="004C178A">
      <w:pPr>
        <w:widowControl w:val="0"/>
        <w:suppressAutoHyphens/>
        <w:overflowPunct w:val="0"/>
        <w:autoSpaceDE w:val="0"/>
        <w:autoSpaceDN w:val="0"/>
        <w:adjustRightInd w:val="0"/>
        <w:ind w:left="644"/>
        <w:contextualSpacing/>
        <w:jc w:val="both"/>
        <w:textAlignment w:val="baseline"/>
        <w:rPr>
          <w:rFonts w:eastAsia="Cambria"/>
          <w:iCs/>
          <w:lang w:val="es-ES"/>
        </w:rPr>
      </w:pPr>
    </w:p>
    <w:p w14:paraId="7870E653" w14:textId="77777777" w:rsidR="004C178A" w:rsidRPr="004C178A" w:rsidRDefault="004C178A" w:rsidP="004C178A">
      <w:pPr>
        <w:widowControl w:val="0"/>
        <w:numPr>
          <w:ilvl w:val="0"/>
          <w:numId w:val="43"/>
        </w:numPr>
        <w:suppressAutoHyphens/>
        <w:overflowPunct w:val="0"/>
        <w:autoSpaceDE w:val="0"/>
        <w:autoSpaceDN w:val="0"/>
        <w:adjustRightInd w:val="0"/>
        <w:contextualSpacing/>
        <w:jc w:val="both"/>
        <w:textAlignment w:val="baseline"/>
        <w:rPr>
          <w:rFonts w:eastAsia="Cambria"/>
          <w:b/>
          <w:bCs/>
          <w:iCs/>
          <w:lang w:val="es-ES"/>
        </w:rPr>
      </w:pPr>
      <w:r w:rsidRPr="004C178A">
        <w:rPr>
          <w:rFonts w:eastAsia="Cambria"/>
          <w:b/>
          <w:bCs/>
          <w:iCs/>
          <w:lang w:val="es-ES"/>
        </w:rPr>
        <w:t>INDIRA (Sistema de Intercambio de Información de los Registros Aduaneros)</w:t>
      </w:r>
    </w:p>
    <w:p w14:paraId="1E40F6A4" w14:textId="77777777" w:rsidR="004C178A" w:rsidRPr="004C178A" w:rsidRDefault="004C178A" w:rsidP="004C178A">
      <w:pPr>
        <w:widowControl w:val="0"/>
        <w:suppressAutoHyphens/>
        <w:overflowPunct w:val="0"/>
        <w:autoSpaceDE w:val="0"/>
        <w:autoSpaceDN w:val="0"/>
        <w:adjustRightInd w:val="0"/>
        <w:ind w:left="644"/>
        <w:contextualSpacing/>
        <w:jc w:val="both"/>
        <w:textAlignment w:val="baseline"/>
        <w:rPr>
          <w:rFonts w:eastAsia="Cambria"/>
          <w:iCs/>
          <w:lang w:val="es-ES"/>
        </w:rPr>
      </w:pPr>
    </w:p>
    <w:p w14:paraId="3D42A80D" w14:textId="77777777" w:rsidR="004C178A" w:rsidRPr="004C178A" w:rsidRDefault="004C178A" w:rsidP="004C178A">
      <w:pPr>
        <w:widowControl w:val="0"/>
        <w:numPr>
          <w:ilvl w:val="0"/>
          <w:numId w:val="46"/>
        </w:numPr>
        <w:suppressAutoHyphens/>
        <w:overflowPunct w:val="0"/>
        <w:autoSpaceDE w:val="0"/>
        <w:autoSpaceDN w:val="0"/>
        <w:adjustRightInd w:val="0"/>
        <w:contextualSpacing/>
        <w:jc w:val="both"/>
        <w:textAlignment w:val="baseline"/>
        <w:rPr>
          <w:rFonts w:eastAsia="Cambria"/>
          <w:b/>
          <w:bCs/>
          <w:iCs/>
          <w:lang w:val="es-ES"/>
        </w:rPr>
      </w:pPr>
      <w:r w:rsidRPr="004C178A">
        <w:rPr>
          <w:rFonts w:eastAsia="Cambria"/>
          <w:b/>
          <w:bCs/>
          <w:iCs/>
          <w:lang w:val="es-ES"/>
        </w:rPr>
        <w:t xml:space="preserve">Progreso en la implementación del WSAA </w:t>
      </w:r>
    </w:p>
    <w:p w14:paraId="4135D696" w14:textId="77777777" w:rsidR="004C178A" w:rsidRPr="004C178A" w:rsidRDefault="004C178A" w:rsidP="004C178A">
      <w:pPr>
        <w:widowControl w:val="0"/>
        <w:suppressAutoHyphens/>
        <w:overflowPunct w:val="0"/>
        <w:autoSpaceDE w:val="0"/>
        <w:autoSpaceDN w:val="0"/>
        <w:adjustRightInd w:val="0"/>
        <w:ind w:left="644"/>
        <w:contextualSpacing/>
        <w:jc w:val="both"/>
        <w:textAlignment w:val="baseline"/>
        <w:rPr>
          <w:rFonts w:eastAsia="Cambria"/>
          <w:iCs/>
          <w:lang w:val="es-ES"/>
        </w:rPr>
      </w:pPr>
    </w:p>
    <w:p w14:paraId="4976067E" w14:textId="77777777" w:rsidR="004C178A" w:rsidRPr="004C178A" w:rsidRDefault="004C178A" w:rsidP="004C178A">
      <w:pPr>
        <w:widowControl w:val="0"/>
        <w:suppressAutoHyphens/>
        <w:overflowPunct w:val="0"/>
        <w:autoSpaceDE w:val="0"/>
        <w:autoSpaceDN w:val="0"/>
        <w:adjustRightInd w:val="0"/>
        <w:ind w:left="720"/>
        <w:jc w:val="both"/>
        <w:textAlignment w:val="baseline"/>
        <w:rPr>
          <w:rFonts w:eastAsia="Cambria"/>
          <w:iCs/>
          <w:lang w:val="es-ES"/>
        </w:rPr>
      </w:pPr>
      <w:r w:rsidRPr="004C178A">
        <w:rPr>
          <w:rFonts w:eastAsia="Cambria"/>
          <w:iCs/>
          <w:lang w:val="es-ES"/>
        </w:rPr>
        <w:t>La delegación argentina informó que una vez que finalice el nuevo mecanismo de autenticación WSAA, compartirá un documento técnico para análisis y evaluación conjunta.</w:t>
      </w:r>
    </w:p>
    <w:p w14:paraId="4FE3ECFC" w14:textId="77777777" w:rsidR="004C178A" w:rsidRPr="004C178A" w:rsidRDefault="004C178A" w:rsidP="004C178A">
      <w:pPr>
        <w:widowControl w:val="0"/>
        <w:suppressAutoHyphens/>
        <w:overflowPunct w:val="0"/>
        <w:autoSpaceDE w:val="0"/>
        <w:autoSpaceDN w:val="0"/>
        <w:adjustRightInd w:val="0"/>
        <w:ind w:left="644"/>
        <w:contextualSpacing/>
        <w:jc w:val="both"/>
        <w:textAlignment w:val="baseline"/>
        <w:rPr>
          <w:rFonts w:eastAsia="Cambria"/>
          <w:iCs/>
          <w:lang w:val="es-ES"/>
        </w:rPr>
      </w:pPr>
    </w:p>
    <w:p w14:paraId="760757E2" w14:textId="77777777" w:rsidR="004C178A" w:rsidRPr="004C178A" w:rsidRDefault="004C178A" w:rsidP="004C178A">
      <w:pPr>
        <w:widowControl w:val="0"/>
        <w:suppressAutoHyphens/>
        <w:overflowPunct w:val="0"/>
        <w:autoSpaceDE w:val="0"/>
        <w:autoSpaceDN w:val="0"/>
        <w:adjustRightInd w:val="0"/>
        <w:ind w:left="720"/>
        <w:jc w:val="both"/>
        <w:textAlignment w:val="baseline"/>
        <w:rPr>
          <w:rFonts w:eastAsia="Cambria"/>
          <w:iCs/>
          <w:lang w:val="es-ES"/>
        </w:rPr>
      </w:pPr>
      <w:r w:rsidRPr="004C178A">
        <w:rPr>
          <w:rFonts w:eastAsia="Cambria"/>
          <w:iCs/>
          <w:lang w:val="es-ES"/>
        </w:rPr>
        <w:t>La PPTU coordinará una reunión de especialistas en seguridad de los Estados Partes, para evaluar los aspectos técnicos del documento.</w:t>
      </w:r>
    </w:p>
    <w:p w14:paraId="12C37F3A"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iCs/>
          <w:lang w:val="es-ES"/>
        </w:rPr>
      </w:pPr>
    </w:p>
    <w:p w14:paraId="70F48CF0" w14:textId="77777777" w:rsidR="004C178A" w:rsidRPr="004C178A" w:rsidRDefault="004C178A" w:rsidP="004C178A">
      <w:pPr>
        <w:widowControl w:val="0"/>
        <w:numPr>
          <w:ilvl w:val="0"/>
          <w:numId w:val="46"/>
        </w:numPr>
        <w:suppressAutoHyphens/>
        <w:overflowPunct w:val="0"/>
        <w:autoSpaceDE w:val="0"/>
        <w:autoSpaceDN w:val="0"/>
        <w:adjustRightInd w:val="0"/>
        <w:contextualSpacing/>
        <w:jc w:val="both"/>
        <w:textAlignment w:val="baseline"/>
        <w:rPr>
          <w:rFonts w:eastAsia="Cambria"/>
          <w:b/>
          <w:bCs/>
          <w:iCs/>
          <w:lang w:val="es-ES"/>
        </w:rPr>
      </w:pPr>
      <w:r w:rsidRPr="004C178A">
        <w:rPr>
          <w:rFonts w:eastAsia="Cambria"/>
          <w:b/>
          <w:bCs/>
          <w:iCs/>
          <w:lang w:val="es-ES"/>
        </w:rPr>
        <w:t>Avances de intercambio de datos en formato MODDA</w:t>
      </w:r>
    </w:p>
    <w:p w14:paraId="70CFCE38" w14:textId="77777777" w:rsidR="004C178A" w:rsidRPr="004C178A" w:rsidRDefault="004C178A" w:rsidP="004C178A">
      <w:pPr>
        <w:widowControl w:val="0"/>
        <w:suppressAutoHyphens/>
        <w:overflowPunct w:val="0"/>
        <w:autoSpaceDE w:val="0"/>
        <w:autoSpaceDN w:val="0"/>
        <w:adjustRightInd w:val="0"/>
        <w:ind w:left="644"/>
        <w:contextualSpacing/>
        <w:jc w:val="both"/>
        <w:textAlignment w:val="baseline"/>
        <w:rPr>
          <w:rFonts w:eastAsia="Cambria"/>
          <w:iCs/>
          <w:lang w:val="es-ES"/>
        </w:rPr>
      </w:pPr>
    </w:p>
    <w:p w14:paraId="6F271E12" w14:textId="77777777" w:rsidR="004C178A" w:rsidRPr="004C178A" w:rsidRDefault="004C178A" w:rsidP="004C178A">
      <w:pPr>
        <w:widowControl w:val="0"/>
        <w:suppressAutoHyphens/>
        <w:overflowPunct w:val="0"/>
        <w:autoSpaceDE w:val="0"/>
        <w:autoSpaceDN w:val="0"/>
        <w:adjustRightInd w:val="0"/>
        <w:ind w:left="720"/>
        <w:jc w:val="both"/>
        <w:textAlignment w:val="baseline"/>
        <w:rPr>
          <w:rFonts w:eastAsia="Cambria"/>
          <w:iCs/>
          <w:lang w:val="es-ES"/>
        </w:rPr>
      </w:pPr>
      <w:r w:rsidRPr="004C178A">
        <w:rPr>
          <w:rFonts w:eastAsia="Cambria"/>
          <w:iCs/>
          <w:lang w:val="es-ES"/>
        </w:rPr>
        <w:t>Las delegaciones coincidieron en que previamente el SCT PLIA deberá definir el conjunto de datos a intercambiar.</w:t>
      </w:r>
    </w:p>
    <w:p w14:paraId="4AB98FC0" w14:textId="77777777" w:rsidR="004C178A" w:rsidRPr="004C178A" w:rsidRDefault="004C178A" w:rsidP="004C178A">
      <w:pPr>
        <w:widowControl w:val="0"/>
        <w:suppressAutoHyphens/>
        <w:overflowPunct w:val="0"/>
        <w:autoSpaceDE w:val="0"/>
        <w:autoSpaceDN w:val="0"/>
        <w:adjustRightInd w:val="0"/>
        <w:ind w:left="720"/>
        <w:contextualSpacing/>
        <w:jc w:val="both"/>
        <w:textAlignment w:val="baseline"/>
        <w:rPr>
          <w:rFonts w:eastAsia="Cambria"/>
          <w:iCs/>
          <w:lang w:val="es-ES"/>
        </w:rPr>
      </w:pPr>
    </w:p>
    <w:p w14:paraId="4BCC924A" w14:textId="77777777" w:rsidR="004C178A" w:rsidRPr="004C178A" w:rsidRDefault="004C178A" w:rsidP="004C178A">
      <w:pPr>
        <w:widowControl w:val="0"/>
        <w:numPr>
          <w:ilvl w:val="0"/>
          <w:numId w:val="46"/>
        </w:numPr>
        <w:suppressAutoHyphens/>
        <w:overflowPunct w:val="0"/>
        <w:autoSpaceDE w:val="0"/>
        <w:autoSpaceDN w:val="0"/>
        <w:adjustRightInd w:val="0"/>
        <w:contextualSpacing/>
        <w:jc w:val="both"/>
        <w:textAlignment w:val="baseline"/>
        <w:rPr>
          <w:rFonts w:eastAsia="Cambria"/>
          <w:b/>
          <w:iCs/>
          <w:lang w:val="es-ES"/>
        </w:rPr>
      </w:pPr>
      <w:r w:rsidRPr="004C178A">
        <w:rPr>
          <w:rFonts w:eastAsia="Cambria"/>
          <w:b/>
          <w:iCs/>
          <w:lang w:val="es-ES"/>
        </w:rPr>
        <w:t>Requisito de datos OEA en INDIRA</w:t>
      </w:r>
    </w:p>
    <w:p w14:paraId="0214FD0C" w14:textId="77777777" w:rsidR="004C178A" w:rsidRPr="004C178A" w:rsidRDefault="004C178A" w:rsidP="004C178A">
      <w:pPr>
        <w:widowControl w:val="0"/>
        <w:suppressAutoHyphens/>
        <w:overflowPunct w:val="0"/>
        <w:autoSpaceDE w:val="0"/>
        <w:autoSpaceDN w:val="0"/>
        <w:adjustRightInd w:val="0"/>
        <w:ind w:left="720"/>
        <w:contextualSpacing/>
        <w:jc w:val="both"/>
        <w:textAlignment w:val="baseline"/>
        <w:rPr>
          <w:rFonts w:eastAsia="Cambria"/>
          <w:iCs/>
          <w:lang w:val="es-ES"/>
        </w:rPr>
      </w:pPr>
    </w:p>
    <w:p w14:paraId="7A3C78DE" w14:textId="77777777" w:rsidR="004C178A" w:rsidRPr="004C178A" w:rsidRDefault="004C178A" w:rsidP="004C178A">
      <w:pPr>
        <w:widowControl w:val="0"/>
        <w:suppressAutoHyphens/>
        <w:overflowPunct w:val="0"/>
        <w:autoSpaceDE w:val="0"/>
        <w:autoSpaceDN w:val="0"/>
        <w:adjustRightInd w:val="0"/>
        <w:ind w:left="720"/>
        <w:jc w:val="both"/>
        <w:textAlignment w:val="baseline"/>
        <w:rPr>
          <w:rFonts w:eastAsia="Cambria"/>
          <w:iCs/>
          <w:lang w:val="es-ES"/>
        </w:rPr>
      </w:pPr>
      <w:r w:rsidRPr="004C178A">
        <w:rPr>
          <w:rFonts w:eastAsia="Cambria"/>
          <w:iCs/>
          <w:lang w:val="es-ES"/>
        </w:rPr>
        <w:t>Las delegaciones realizaron un primer análisis del requerimiento del GAHOEA y manifestaron que dicho Grupo deberá especificar si alcanza con transmitir una marca que indique que en la operación interviene un OEA o se deben informar todos los operadores OEA que forman parte de la misma.</w:t>
      </w:r>
    </w:p>
    <w:p w14:paraId="7CF5CFBD" w14:textId="77777777" w:rsidR="004C178A" w:rsidRPr="004C178A" w:rsidRDefault="004C178A" w:rsidP="004C178A">
      <w:pPr>
        <w:widowControl w:val="0"/>
        <w:suppressAutoHyphens/>
        <w:overflowPunct w:val="0"/>
        <w:autoSpaceDE w:val="0"/>
        <w:autoSpaceDN w:val="0"/>
        <w:adjustRightInd w:val="0"/>
        <w:ind w:left="644"/>
        <w:contextualSpacing/>
        <w:jc w:val="both"/>
        <w:textAlignment w:val="baseline"/>
        <w:rPr>
          <w:rFonts w:eastAsia="Cambria"/>
          <w:iCs/>
          <w:lang w:val="es-ES"/>
        </w:rPr>
      </w:pPr>
    </w:p>
    <w:p w14:paraId="7D2F7693" w14:textId="77777777" w:rsidR="004C178A" w:rsidRPr="004C178A" w:rsidRDefault="004C178A" w:rsidP="004C178A">
      <w:pPr>
        <w:widowControl w:val="0"/>
        <w:suppressAutoHyphens/>
        <w:overflowPunct w:val="0"/>
        <w:autoSpaceDE w:val="0"/>
        <w:autoSpaceDN w:val="0"/>
        <w:adjustRightInd w:val="0"/>
        <w:ind w:left="720"/>
        <w:jc w:val="both"/>
        <w:textAlignment w:val="baseline"/>
        <w:rPr>
          <w:rFonts w:eastAsia="Cambria"/>
          <w:iCs/>
          <w:lang w:val="es-ES"/>
        </w:rPr>
      </w:pPr>
      <w:r w:rsidRPr="004C178A">
        <w:rPr>
          <w:rFonts w:eastAsia="Cambria"/>
          <w:iCs/>
          <w:lang w:val="es-ES"/>
        </w:rPr>
        <w:t>Además, teniendo en cuenta que la calidad OEA es dinámica se debe definir si lo que se intercambia por INDIRA es la calidad OEA en determinado momento, el que debería definirse, o si se indica tal calidad en tiempo real al momento de ejecutarse la consulta en INDIRA u otra alternativa que el GAHOEA defina.</w:t>
      </w:r>
    </w:p>
    <w:p w14:paraId="20E4DB6B" w14:textId="77777777" w:rsidR="004C178A" w:rsidRPr="004C178A" w:rsidRDefault="004C178A" w:rsidP="004C178A">
      <w:pPr>
        <w:widowControl w:val="0"/>
        <w:suppressAutoHyphens/>
        <w:overflowPunct w:val="0"/>
        <w:autoSpaceDE w:val="0"/>
        <w:autoSpaceDN w:val="0"/>
        <w:adjustRightInd w:val="0"/>
        <w:ind w:left="644"/>
        <w:contextualSpacing/>
        <w:jc w:val="both"/>
        <w:textAlignment w:val="baseline"/>
        <w:rPr>
          <w:rFonts w:eastAsia="Cambria"/>
          <w:iCs/>
          <w:lang w:val="es-ES"/>
        </w:rPr>
      </w:pPr>
    </w:p>
    <w:p w14:paraId="06C24EA6" w14:textId="77777777" w:rsidR="004C178A" w:rsidRPr="004C178A" w:rsidRDefault="004C178A" w:rsidP="004C178A">
      <w:pPr>
        <w:widowControl w:val="0"/>
        <w:suppressAutoHyphens/>
        <w:overflowPunct w:val="0"/>
        <w:autoSpaceDE w:val="0"/>
        <w:autoSpaceDN w:val="0"/>
        <w:adjustRightInd w:val="0"/>
        <w:ind w:left="720"/>
        <w:jc w:val="both"/>
        <w:textAlignment w:val="baseline"/>
        <w:rPr>
          <w:rFonts w:eastAsia="Cambria"/>
          <w:iCs/>
          <w:lang w:val="es-ES"/>
        </w:rPr>
      </w:pPr>
      <w:r w:rsidRPr="004C178A">
        <w:rPr>
          <w:rFonts w:eastAsia="Cambria"/>
          <w:iCs/>
          <w:lang w:val="es-ES"/>
        </w:rPr>
        <w:t>Las delegaciones coincidieron en que la modificación debe contemplarse en la versión INDIRA MODDA.</w:t>
      </w:r>
    </w:p>
    <w:p w14:paraId="674FE150"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lang w:val="es-ES"/>
        </w:rPr>
      </w:pPr>
    </w:p>
    <w:p w14:paraId="7E839DF0" w14:textId="77777777" w:rsidR="004C178A" w:rsidRPr="004C178A" w:rsidRDefault="004C178A" w:rsidP="004C178A">
      <w:pPr>
        <w:widowControl w:val="0"/>
        <w:numPr>
          <w:ilvl w:val="0"/>
          <w:numId w:val="46"/>
        </w:numPr>
        <w:suppressAutoHyphens/>
        <w:overflowPunct w:val="0"/>
        <w:autoSpaceDE w:val="0"/>
        <w:autoSpaceDN w:val="0"/>
        <w:adjustRightInd w:val="0"/>
        <w:contextualSpacing/>
        <w:jc w:val="both"/>
        <w:textAlignment w:val="baseline"/>
        <w:rPr>
          <w:rFonts w:eastAsia="Cambria"/>
          <w:b/>
          <w:lang w:val="es-ES"/>
        </w:rPr>
      </w:pPr>
      <w:r w:rsidRPr="004C178A">
        <w:rPr>
          <w:rFonts w:eastAsia="Cambria"/>
          <w:b/>
          <w:lang w:val="es-ES"/>
        </w:rPr>
        <w:t>Estado de implementación del Sistema SINTIA en la HIDROVÍA</w:t>
      </w:r>
    </w:p>
    <w:p w14:paraId="1A4F0543"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lang w:val="es-ES"/>
        </w:rPr>
      </w:pPr>
    </w:p>
    <w:p w14:paraId="6489A598" w14:textId="77777777" w:rsidR="004C178A" w:rsidRPr="004C178A" w:rsidRDefault="004C178A" w:rsidP="004C178A">
      <w:pPr>
        <w:widowControl w:val="0"/>
        <w:suppressAutoHyphens/>
        <w:overflowPunct w:val="0"/>
        <w:autoSpaceDE w:val="0"/>
        <w:autoSpaceDN w:val="0"/>
        <w:adjustRightInd w:val="0"/>
        <w:ind w:left="720"/>
        <w:jc w:val="both"/>
        <w:textAlignment w:val="baseline"/>
        <w:rPr>
          <w:rFonts w:eastAsia="Cambria"/>
          <w:iCs/>
          <w:lang w:val="es-ES"/>
        </w:rPr>
      </w:pPr>
      <w:r w:rsidRPr="004C178A">
        <w:rPr>
          <w:rFonts w:eastAsia="Cambria"/>
          <w:iCs/>
          <w:lang w:val="es-ES"/>
        </w:rPr>
        <w:t>Las delegaciones informaron sobre los trabajos internos que se encuentran realizando a modo de poder avanzar.</w:t>
      </w:r>
    </w:p>
    <w:p w14:paraId="0FA29249" w14:textId="77777777" w:rsidR="004C178A" w:rsidRPr="004C178A" w:rsidRDefault="004C178A" w:rsidP="004C178A">
      <w:pPr>
        <w:widowControl w:val="0"/>
        <w:suppressAutoHyphens/>
        <w:overflowPunct w:val="0"/>
        <w:autoSpaceDE w:val="0"/>
        <w:autoSpaceDN w:val="0"/>
        <w:adjustRightInd w:val="0"/>
        <w:jc w:val="both"/>
        <w:textAlignment w:val="baseline"/>
        <w:rPr>
          <w:rFonts w:eastAsia="Times New Roman"/>
          <w:b/>
          <w:bCs/>
          <w:highlight w:val="yellow"/>
          <w:u w:val="single"/>
          <w:lang w:val="es-ES" w:eastAsia="es-ES"/>
        </w:rPr>
      </w:pPr>
    </w:p>
    <w:p w14:paraId="6AD2BABB" w14:textId="77777777" w:rsidR="004C178A" w:rsidRPr="004C178A" w:rsidRDefault="004C178A" w:rsidP="004C178A">
      <w:pPr>
        <w:widowControl w:val="0"/>
        <w:numPr>
          <w:ilvl w:val="0"/>
          <w:numId w:val="46"/>
        </w:numPr>
        <w:suppressAutoHyphens/>
        <w:overflowPunct w:val="0"/>
        <w:autoSpaceDE w:val="0"/>
        <w:autoSpaceDN w:val="0"/>
        <w:adjustRightInd w:val="0"/>
        <w:contextualSpacing/>
        <w:jc w:val="both"/>
        <w:textAlignment w:val="baseline"/>
        <w:rPr>
          <w:rFonts w:eastAsia="Cambria"/>
          <w:b/>
          <w:lang w:val="es-ES"/>
        </w:rPr>
      </w:pPr>
      <w:r w:rsidRPr="004C178A">
        <w:rPr>
          <w:rFonts w:eastAsia="Cambria"/>
          <w:b/>
          <w:lang w:val="es-ES"/>
        </w:rPr>
        <w:t xml:space="preserve"> Actualización de parámetros VPN</w:t>
      </w:r>
    </w:p>
    <w:p w14:paraId="31528B53" w14:textId="77777777" w:rsidR="004C178A" w:rsidRPr="004C178A" w:rsidRDefault="004C178A" w:rsidP="004C178A">
      <w:pPr>
        <w:widowControl w:val="0"/>
        <w:suppressAutoHyphens/>
        <w:overflowPunct w:val="0"/>
        <w:autoSpaceDE w:val="0"/>
        <w:autoSpaceDN w:val="0"/>
        <w:adjustRightInd w:val="0"/>
        <w:jc w:val="both"/>
        <w:textAlignment w:val="baseline"/>
        <w:rPr>
          <w:rFonts w:eastAsia="Times New Roman"/>
          <w:b/>
          <w:bCs/>
          <w:highlight w:val="yellow"/>
          <w:u w:val="single"/>
          <w:lang w:val="es-ES" w:eastAsia="es-ES"/>
        </w:rPr>
      </w:pPr>
    </w:p>
    <w:p w14:paraId="46B7BE80" w14:textId="77777777" w:rsidR="004C178A" w:rsidRPr="004C178A" w:rsidRDefault="004C178A" w:rsidP="004C178A">
      <w:pPr>
        <w:widowControl w:val="0"/>
        <w:suppressAutoHyphens/>
        <w:overflowPunct w:val="0"/>
        <w:autoSpaceDE w:val="0"/>
        <w:autoSpaceDN w:val="0"/>
        <w:adjustRightInd w:val="0"/>
        <w:ind w:left="720"/>
        <w:jc w:val="both"/>
        <w:textAlignment w:val="baseline"/>
        <w:rPr>
          <w:rFonts w:eastAsia="Cambria"/>
          <w:iCs/>
          <w:lang w:val="es-ES"/>
        </w:rPr>
      </w:pPr>
      <w:r w:rsidRPr="004C178A">
        <w:rPr>
          <w:rFonts w:eastAsia="Cambria"/>
          <w:iCs/>
          <w:lang w:val="es-ES"/>
        </w:rPr>
        <w:t>Las delegaciones informaron los avances en los trabajos para mejorar la seguridad del INDIRA, restando sólo actualizar la configuración VPN Argentina-Paraguay.</w:t>
      </w:r>
    </w:p>
    <w:p w14:paraId="12141C0E" w14:textId="77777777" w:rsidR="004C178A" w:rsidRPr="004C178A" w:rsidRDefault="004C178A" w:rsidP="004C178A">
      <w:pPr>
        <w:widowControl w:val="0"/>
        <w:suppressAutoHyphens/>
        <w:overflowPunct w:val="0"/>
        <w:autoSpaceDE w:val="0"/>
        <w:autoSpaceDN w:val="0"/>
        <w:adjustRightInd w:val="0"/>
        <w:ind w:left="720"/>
        <w:contextualSpacing/>
        <w:jc w:val="both"/>
        <w:textAlignment w:val="baseline"/>
        <w:rPr>
          <w:rFonts w:eastAsia="Cambria"/>
          <w:iCs/>
          <w:lang w:val="es-ES"/>
        </w:rPr>
      </w:pPr>
    </w:p>
    <w:p w14:paraId="2884F99D" w14:textId="77777777" w:rsidR="004C178A" w:rsidRPr="004C178A" w:rsidRDefault="004C178A" w:rsidP="004C178A">
      <w:pPr>
        <w:widowControl w:val="0"/>
        <w:numPr>
          <w:ilvl w:val="1"/>
          <w:numId w:val="45"/>
        </w:numPr>
        <w:suppressAutoHyphens/>
        <w:overflowPunct w:val="0"/>
        <w:autoSpaceDE w:val="0"/>
        <w:autoSpaceDN w:val="0"/>
        <w:adjustRightInd w:val="0"/>
        <w:contextualSpacing/>
        <w:jc w:val="both"/>
        <w:textAlignment w:val="baseline"/>
        <w:rPr>
          <w:rFonts w:eastAsia="Cambria"/>
          <w:b/>
          <w:lang w:val="es-ES"/>
        </w:rPr>
      </w:pPr>
      <w:r w:rsidRPr="004C178A">
        <w:rPr>
          <w:rFonts w:eastAsia="Cambria"/>
          <w:b/>
          <w:lang w:val="es-ES"/>
        </w:rPr>
        <w:t>Intercambio de imágenes generadas por escáneres</w:t>
      </w:r>
    </w:p>
    <w:p w14:paraId="1068BC2D"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lang w:val="es-ES"/>
        </w:rPr>
      </w:pPr>
    </w:p>
    <w:p w14:paraId="1D07D068" w14:textId="77777777" w:rsidR="004C178A" w:rsidRPr="004C178A" w:rsidRDefault="004C178A" w:rsidP="004C178A">
      <w:pPr>
        <w:widowControl w:val="0"/>
        <w:suppressAutoHyphens/>
        <w:overflowPunct w:val="0"/>
        <w:autoSpaceDE w:val="0"/>
        <w:autoSpaceDN w:val="0"/>
        <w:adjustRightInd w:val="0"/>
        <w:ind w:left="720"/>
        <w:jc w:val="both"/>
        <w:textAlignment w:val="baseline"/>
        <w:rPr>
          <w:rFonts w:eastAsia="Cambria"/>
          <w:iCs/>
          <w:lang w:val="es-ES"/>
        </w:rPr>
      </w:pPr>
      <w:r w:rsidRPr="004C178A">
        <w:rPr>
          <w:rFonts w:eastAsia="Cambria"/>
          <w:iCs/>
          <w:lang w:val="es-ES"/>
        </w:rPr>
        <w:t xml:space="preserve">La delegación de Paraguay manifestó la dificultad que existe en vista de que los fabricantes de los escáneres no siguen un estándar y mencionó </w:t>
      </w:r>
      <w:r w:rsidRPr="004C178A">
        <w:rPr>
          <w:rFonts w:eastAsia="Cambria"/>
          <w:iCs/>
          <w:lang w:val="es-ES"/>
        </w:rPr>
        <w:lastRenderedPageBreak/>
        <w:t>que si bien la OMA impulsa el estándar UFF 2.0, la viabilidad de intercambiar los archivos está limitada por los escáneres que cada país posea.</w:t>
      </w:r>
    </w:p>
    <w:p w14:paraId="4FD2F940" w14:textId="77777777" w:rsidR="004C178A" w:rsidRPr="004C178A" w:rsidRDefault="004C178A" w:rsidP="004C178A">
      <w:pPr>
        <w:widowControl w:val="0"/>
        <w:suppressAutoHyphens/>
        <w:overflowPunct w:val="0"/>
        <w:autoSpaceDE w:val="0"/>
        <w:autoSpaceDN w:val="0"/>
        <w:adjustRightInd w:val="0"/>
        <w:ind w:left="720"/>
        <w:contextualSpacing/>
        <w:jc w:val="both"/>
        <w:textAlignment w:val="baseline"/>
        <w:rPr>
          <w:rFonts w:eastAsia="Cambria"/>
          <w:iCs/>
          <w:lang w:val="es-ES"/>
        </w:rPr>
      </w:pPr>
    </w:p>
    <w:p w14:paraId="6BB0F36D" w14:textId="77777777" w:rsidR="004C178A" w:rsidRPr="004C178A" w:rsidRDefault="004C178A" w:rsidP="004C178A">
      <w:pPr>
        <w:widowControl w:val="0"/>
        <w:suppressAutoHyphens/>
        <w:overflowPunct w:val="0"/>
        <w:autoSpaceDE w:val="0"/>
        <w:autoSpaceDN w:val="0"/>
        <w:adjustRightInd w:val="0"/>
        <w:ind w:left="720"/>
        <w:jc w:val="both"/>
        <w:textAlignment w:val="baseline"/>
        <w:rPr>
          <w:rFonts w:eastAsia="Cambria"/>
          <w:iCs/>
          <w:lang w:val="es-ES"/>
        </w:rPr>
      </w:pPr>
      <w:r w:rsidRPr="004C178A">
        <w:rPr>
          <w:rFonts w:eastAsia="Cambria"/>
          <w:iCs/>
          <w:lang w:val="es-ES"/>
        </w:rPr>
        <w:t>Las delegaciones manifestaron que el intercambio de datos en formato no editable parece poco eficiente.</w:t>
      </w:r>
    </w:p>
    <w:p w14:paraId="7E777B01" w14:textId="77777777" w:rsidR="004C178A" w:rsidRPr="004C178A" w:rsidRDefault="004C178A" w:rsidP="004C178A">
      <w:pPr>
        <w:widowControl w:val="0"/>
        <w:suppressAutoHyphens/>
        <w:overflowPunct w:val="0"/>
        <w:autoSpaceDE w:val="0"/>
        <w:autoSpaceDN w:val="0"/>
        <w:adjustRightInd w:val="0"/>
        <w:ind w:left="720"/>
        <w:contextualSpacing/>
        <w:jc w:val="both"/>
        <w:textAlignment w:val="baseline"/>
        <w:rPr>
          <w:rFonts w:eastAsia="Cambria"/>
          <w:iCs/>
          <w:lang w:val="es-ES"/>
        </w:rPr>
      </w:pPr>
    </w:p>
    <w:p w14:paraId="48B6D078" w14:textId="77777777" w:rsidR="004C178A" w:rsidRPr="004C178A" w:rsidRDefault="004C178A" w:rsidP="004C178A">
      <w:pPr>
        <w:widowControl w:val="0"/>
        <w:suppressAutoHyphens/>
        <w:overflowPunct w:val="0"/>
        <w:autoSpaceDE w:val="0"/>
        <w:autoSpaceDN w:val="0"/>
        <w:adjustRightInd w:val="0"/>
        <w:ind w:left="720"/>
        <w:jc w:val="both"/>
        <w:textAlignment w:val="baseline"/>
        <w:rPr>
          <w:rFonts w:eastAsia="Cambria"/>
          <w:iCs/>
          <w:lang w:val="es-ES"/>
        </w:rPr>
      </w:pPr>
      <w:r w:rsidRPr="004C178A">
        <w:rPr>
          <w:rFonts w:eastAsia="Cambria"/>
          <w:iCs/>
          <w:lang w:val="es-ES"/>
        </w:rPr>
        <w:t>La delegación de Uruguay compartió la experiencia de colaboración que está desarrollando con Paraguay y en base a ella elaborará una propuesta de protocolo de intercambio de imágenes y datos para trabajar en el SCT.</w:t>
      </w:r>
    </w:p>
    <w:p w14:paraId="28687638" w14:textId="77777777" w:rsidR="004C178A" w:rsidRPr="004C178A" w:rsidRDefault="004C178A" w:rsidP="004C178A">
      <w:pPr>
        <w:widowControl w:val="0"/>
        <w:suppressAutoHyphens/>
        <w:overflowPunct w:val="0"/>
        <w:autoSpaceDE w:val="0"/>
        <w:autoSpaceDN w:val="0"/>
        <w:adjustRightInd w:val="0"/>
        <w:ind w:left="720"/>
        <w:contextualSpacing/>
        <w:jc w:val="both"/>
        <w:textAlignment w:val="baseline"/>
        <w:rPr>
          <w:rFonts w:eastAsia="Cambria"/>
          <w:iCs/>
          <w:lang w:val="es-ES"/>
        </w:rPr>
      </w:pPr>
    </w:p>
    <w:p w14:paraId="4A8C0807" w14:textId="77777777" w:rsidR="004C178A" w:rsidRPr="004C178A" w:rsidRDefault="004C178A" w:rsidP="004C178A">
      <w:pPr>
        <w:widowControl w:val="0"/>
        <w:suppressAutoHyphens/>
        <w:overflowPunct w:val="0"/>
        <w:autoSpaceDE w:val="0"/>
        <w:autoSpaceDN w:val="0"/>
        <w:adjustRightInd w:val="0"/>
        <w:contextualSpacing/>
        <w:jc w:val="both"/>
        <w:textAlignment w:val="baseline"/>
        <w:rPr>
          <w:rFonts w:eastAsia="Cambria"/>
          <w:iCs/>
          <w:lang w:val="es-ES"/>
        </w:rPr>
      </w:pPr>
      <w:r w:rsidRPr="004C178A">
        <w:rPr>
          <w:rFonts w:eastAsia="Cambria"/>
          <w:iCs/>
          <w:lang w:val="es-ES"/>
        </w:rPr>
        <w:t>Los Coordinadores Nacionales del CT N° 2 resaltaron los avances logrados en las actividades que integran el plan de trabajo del SCT.</w:t>
      </w:r>
    </w:p>
    <w:p w14:paraId="791CCB88" w14:textId="77777777" w:rsidR="004C178A" w:rsidRPr="004C178A" w:rsidRDefault="004C178A" w:rsidP="004C178A">
      <w:pPr>
        <w:widowControl w:val="0"/>
        <w:suppressAutoHyphens/>
        <w:overflowPunct w:val="0"/>
        <w:autoSpaceDE w:val="0"/>
        <w:autoSpaceDN w:val="0"/>
        <w:adjustRightInd w:val="0"/>
        <w:contextualSpacing/>
        <w:jc w:val="both"/>
        <w:textAlignment w:val="baseline"/>
        <w:rPr>
          <w:rFonts w:eastAsia="Cambria"/>
          <w:iCs/>
          <w:lang w:val="es-ES"/>
        </w:rPr>
      </w:pPr>
    </w:p>
    <w:p w14:paraId="60B91C30" w14:textId="77777777" w:rsidR="004C178A" w:rsidRPr="004C178A" w:rsidRDefault="004C178A" w:rsidP="004C178A">
      <w:pPr>
        <w:widowControl w:val="0"/>
        <w:suppressAutoHyphens/>
        <w:overflowPunct w:val="0"/>
        <w:autoSpaceDE w:val="0"/>
        <w:autoSpaceDN w:val="0"/>
        <w:adjustRightInd w:val="0"/>
        <w:contextualSpacing/>
        <w:jc w:val="both"/>
        <w:textAlignment w:val="baseline"/>
        <w:rPr>
          <w:rFonts w:eastAsia="Cambria"/>
          <w:iCs/>
          <w:lang w:val="es-ES"/>
        </w:rPr>
      </w:pPr>
      <w:r w:rsidRPr="004C178A">
        <w:rPr>
          <w:rFonts w:eastAsia="Cambria"/>
          <w:iCs/>
          <w:lang w:val="es-ES"/>
        </w:rPr>
        <w:t>Coinciden con las apreciaciones del SCT respecto de la importancia de la participación de todos los miembros del A.T.I.T. para el tratamiento de los temas relacionados con el SINTIA y la importancia de la definición de un marco que garantice la implementación homogénea del SINTIA, para que el mecanismo sea estandarizado y permita las nuevas incorporaciones e instruyen al SCT a incorporar este tema en su agenda.</w:t>
      </w:r>
    </w:p>
    <w:p w14:paraId="387B39FA" w14:textId="77777777" w:rsidR="004C178A" w:rsidRPr="004C178A" w:rsidRDefault="004C178A" w:rsidP="004C178A">
      <w:pPr>
        <w:widowControl w:val="0"/>
        <w:suppressAutoHyphens/>
        <w:overflowPunct w:val="0"/>
        <w:autoSpaceDE w:val="0"/>
        <w:autoSpaceDN w:val="0"/>
        <w:adjustRightInd w:val="0"/>
        <w:contextualSpacing/>
        <w:jc w:val="both"/>
        <w:textAlignment w:val="baseline"/>
        <w:rPr>
          <w:rFonts w:eastAsia="Cambria"/>
          <w:iCs/>
          <w:lang w:val="es-ES"/>
        </w:rPr>
      </w:pPr>
    </w:p>
    <w:p w14:paraId="6A6BEBCF" w14:textId="77777777" w:rsidR="004C178A" w:rsidRPr="004C178A" w:rsidRDefault="004C178A" w:rsidP="004C178A">
      <w:pPr>
        <w:widowControl w:val="0"/>
        <w:suppressAutoHyphens/>
        <w:overflowPunct w:val="0"/>
        <w:autoSpaceDE w:val="0"/>
        <w:autoSpaceDN w:val="0"/>
        <w:adjustRightInd w:val="0"/>
        <w:contextualSpacing/>
        <w:jc w:val="both"/>
        <w:textAlignment w:val="baseline"/>
        <w:rPr>
          <w:rFonts w:eastAsia="Cambria"/>
          <w:iCs/>
          <w:lang w:val="es-ES"/>
        </w:rPr>
      </w:pPr>
      <w:r w:rsidRPr="004C178A">
        <w:rPr>
          <w:rFonts w:eastAsia="Cambria"/>
          <w:iCs/>
          <w:lang w:val="es-ES"/>
        </w:rPr>
        <w:t>También coincidieron con el SCT en que toda modificación que se realice en el INDIRA deberá contemplar la versión INDIRA MODDA y solicitarán al GAHOEA efectuar las aclaraciones solicitadas por el SCT respecto a la inclusión en el INDIRA del dato OEA.</w:t>
      </w:r>
    </w:p>
    <w:p w14:paraId="494242AF" w14:textId="77777777" w:rsidR="004C178A" w:rsidRPr="004C178A" w:rsidRDefault="004C178A" w:rsidP="004C178A">
      <w:pPr>
        <w:widowControl w:val="0"/>
        <w:suppressAutoHyphens/>
        <w:overflowPunct w:val="0"/>
        <w:autoSpaceDE w:val="0"/>
        <w:autoSpaceDN w:val="0"/>
        <w:adjustRightInd w:val="0"/>
        <w:jc w:val="both"/>
        <w:textAlignment w:val="baseline"/>
        <w:rPr>
          <w:rFonts w:eastAsia="Times New Roman"/>
          <w:i/>
          <w:iCs/>
          <w:lang w:val="es-ES" w:eastAsia="es-ES"/>
        </w:rPr>
      </w:pPr>
    </w:p>
    <w:p w14:paraId="0E050F4A" w14:textId="77777777" w:rsidR="004C178A" w:rsidRPr="004C178A" w:rsidRDefault="004C178A" w:rsidP="004C178A">
      <w:pPr>
        <w:widowControl w:val="0"/>
        <w:suppressAutoHyphens/>
        <w:overflowPunct w:val="0"/>
        <w:autoSpaceDE w:val="0"/>
        <w:autoSpaceDN w:val="0"/>
        <w:adjustRightInd w:val="0"/>
        <w:contextualSpacing/>
        <w:jc w:val="both"/>
        <w:textAlignment w:val="baseline"/>
        <w:rPr>
          <w:rFonts w:eastAsia="Cambria"/>
          <w:iCs/>
          <w:lang w:val="es-ES"/>
        </w:rPr>
      </w:pPr>
      <w:r w:rsidRPr="004C178A">
        <w:rPr>
          <w:rFonts w:eastAsia="Cambria"/>
          <w:iCs/>
          <w:lang w:val="es-ES"/>
        </w:rPr>
        <w:t>Asimismo, las delegaciones estuvieron de acuerdo con que el SCT retome el tema intercambio de datos INDIRA MODDA una vez que el SCT PLIA acuerde el conjunto de datos a intercambiar a través del INDIRA.</w:t>
      </w:r>
    </w:p>
    <w:p w14:paraId="732849F2" w14:textId="77777777" w:rsidR="004C178A" w:rsidRPr="004C178A" w:rsidRDefault="004C178A" w:rsidP="004C178A">
      <w:pPr>
        <w:widowControl w:val="0"/>
        <w:suppressAutoHyphens/>
        <w:overflowPunct w:val="0"/>
        <w:autoSpaceDE w:val="0"/>
        <w:autoSpaceDN w:val="0"/>
        <w:adjustRightInd w:val="0"/>
        <w:contextualSpacing/>
        <w:jc w:val="both"/>
        <w:textAlignment w:val="baseline"/>
        <w:rPr>
          <w:rFonts w:eastAsia="Cambria"/>
          <w:iCs/>
          <w:lang w:val="es-ES"/>
        </w:rPr>
      </w:pPr>
    </w:p>
    <w:p w14:paraId="6BA9AE5D" w14:textId="77777777" w:rsidR="004C178A" w:rsidRPr="004C178A" w:rsidRDefault="004C178A" w:rsidP="004C178A">
      <w:pPr>
        <w:widowControl w:val="0"/>
        <w:suppressAutoHyphens/>
        <w:overflowPunct w:val="0"/>
        <w:autoSpaceDE w:val="0"/>
        <w:autoSpaceDN w:val="0"/>
        <w:adjustRightInd w:val="0"/>
        <w:contextualSpacing/>
        <w:jc w:val="both"/>
        <w:textAlignment w:val="baseline"/>
        <w:rPr>
          <w:rFonts w:eastAsia="Cambria"/>
          <w:iCs/>
          <w:lang w:val="es-ES"/>
        </w:rPr>
      </w:pPr>
      <w:r w:rsidRPr="004C178A">
        <w:rPr>
          <w:rFonts w:eastAsia="Cambria"/>
          <w:iCs/>
          <w:lang w:val="es-ES"/>
        </w:rPr>
        <w:t>Con relación a la propuesta presentada por la Aduana de Bolivia ante la ALADI referida a los ejemplares del MIC/DTA utilizados en el A.T.I.T. y que no pudo ser tratada en la reunión del SCT, ante la ausencia de la delegación de Bolivia, los Coordinadores entienden que la situación propuesta podría ser contemplada una vez sea aprobado el Protocolo Aduanero del ATIT.</w:t>
      </w:r>
    </w:p>
    <w:p w14:paraId="679323E3" w14:textId="77777777" w:rsidR="004C178A" w:rsidRPr="004C178A" w:rsidRDefault="004C178A" w:rsidP="004C178A">
      <w:pPr>
        <w:widowControl w:val="0"/>
        <w:suppressAutoHyphens/>
        <w:overflowPunct w:val="0"/>
        <w:autoSpaceDE w:val="0"/>
        <w:autoSpaceDN w:val="0"/>
        <w:adjustRightInd w:val="0"/>
        <w:jc w:val="both"/>
        <w:textAlignment w:val="baseline"/>
        <w:rPr>
          <w:rFonts w:eastAsia="Times New Roman"/>
          <w:lang w:val="es-ES" w:eastAsia="es-ES"/>
        </w:rPr>
      </w:pPr>
    </w:p>
    <w:p w14:paraId="12D4B048" w14:textId="77777777" w:rsidR="004C178A" w:rsidRPr="004C178A" w:rsidRDefault="004C178A" w:rsidP="004C178A">
      <w:pPr>
        <w:jc w:val="both"/>
        <w:rPr>
          <w:rFonts w:eastAsia="Times New Roman"/>
          <w:color w:val="000000"/>
          <w:lang w:val="es-UY"/>
        </w:rPr>
      </w:pPr>
      <w:r w:rsidRPr="004C178A">
        <w:rPr>
          <w:rFonts w:eastAsia="Times New Roman"/>
          <w:color w:val="000000"/>
          <w:lang w:val="es-UY"/>
        </w:rPr>
        <w:t>La delegación de Bolivia informó que la aduana está trabajando en el mapeo de datos del manifiesto fluvial MERCOSUR con SUMA; asimismo, comunicó que se ha creado un Punto de Control Aduanero Fluvial denominado Boquerón (Puerto Busch) que inició sus operaciones en agosto de 2024 con el código operativo 753.</w:t>
      </w:r>
    </w:p>
    <w:p w14:paraId="047B7474" w14:textId="77777777" w:rsidR="004C178A" w:rsidRPr="004C178A" w:rsidRDefault="004C178A" w:rsidP="004C178A">
      <w:pPr>
        <w:shd w:val="clear" w:color="auto" w:fill="FFFFFF"/>
        <w:jc w:val="both"/>
        <w:rPr>
          <w:rFonts w:eastAsia="Times New Roman"/>
          <w:color w:val="000000"/>
          <w:lang w:val="es-UY"/>
        </w:rPr>
      </w:pPr>
    </w:p>
    <w:p w14:paraId="0F2F45C2" w14:textId="77777777" w:rsidR="004C178A" w:rsidRPr="004C178A" w:rsidRDefault="004C178A" w:rsidP="004C178A">
      <w:pPr>
        <w:shd w:val="clear" w:color="auto" w:fill="FFFFFF"/>
        <w:jc w:val="both"/>
        <w:rPr>
          <w:rFonts w:eastAsia="Times New Roman"/>
          <w:color w:val="000000"/>
          <w:lang w:val="es-UY"/>
        </w:rPr>
      </w:pPr>
      <w:r w:rsidRPr="004C178A">
        <w:rPr>
          <w:rFonts w:eastAsia="Times New Roman"/>
          <w:color w:val="000000"/>
          <w:lang w:val="es-UY"/>
        </w:rPr>
        <w:t xml:space="preserve">El coordinador brasileño del CT Nº 2 informó que Brasil y Perú iniciaron conversaciones para que los datos de las operaciones de tránsito aduanero entre los dos países puedan ser compartidos a través del sistema SINTIA. Aclaró que la solicitud fue hecha por la delegación peruana durante la IX Reunión Bilateral entre los Órganos Nacionales de Aplicación del Acuerdo de Transporte Internacional Terrestre- A.T.I.T., de Perú y Brasil, realizada en la ciudad de Lima los días 25 y 26 de marzo de 2024, oportunidad en que la delegación brasileña </w:t>
      </w:r>
      <w:r w:rsidRPr="004C178A">
        <w:rPr>
          <w:rFonts w:eastAsia="Times New Roman"/>
          <w:color w:val="000000"/>
          <w:lang w:val="es-UY"/>
        </w:rPr>
        <w:lastRenderedPageBreak/>
        <w:t>se comprometió a analizar el asunto y presentar una respuesta a las autoridades peruanas.</w:t>
      </w:r>
    </w:p>
    <w:p w14:paraId="2393DF1F" w14:textId="77777777" w:rsidR="004C178A" w:rsidRPr="004C178A" w:rsidRDefault="004C178A" w:rsidP="004C178A">
      <w:pPr>
        <w:shd w:val="clear" w:color="auto" w:fill="FFFFFF"/>
        <w:jc w:val="both"/>
        <w:rPr>
          <w:rFonts w:eastAsia="Times New Roman"/>
          <w:color w:val="000000"/>
          <w:lang w:val="es-UY"/>
        </w:rPr>
      </w:pPr>
    </w:p>
    <w:p w14:paraId="7AE37236" w14:textId="77777777" w:rsidR="004C178A" w:rsidRPr="004C178A" w:rsidRDefault="004C178A" w:rsidP="004C178A">
      <w:pPr>
        <w:shd w:val="clear" w:color="auto" w:fill="FFFFFF"/>
        <w:jc w:val="both"/>
        <w:rPr>
          <w:rFonts w:eastAsia="Times New Roman"/>
          <w:color w:val="000000"/>
          <w:lang w:val="es-UY"/>
        </w:rPr>
      </w:pPr>
      <w:r w:rsidRPr="004C178A">
        <w:rPr>
          <w:rFonts w:eastAsia="Times New Roman"/>
          <w:color w:val="000000"/>
          <w:lang w:val="es-UY"/>
        </w:rPr>
        <w:t>El Coordinador brasileño aclaró que, como el sistema SINTIA proviene de la informatización del Manifiesto Internacional de Carga/Declaración de Tránsito Aduanero (MIC/DTA) prevista en la Resolución GMC Nº 17/04, el asunto debería ser considerado por los Coordinadores del Comité Técnico Nº 2, dado que se trata de la relación entre los Estados Partes de MERCOSUR y el Estado Asociado, la República del Perú.</w:t>
      </w:r>
    </w:p>
    <w:p w14:paraId="02A18C8A" w14:textId="77777777" w:rsidR="004C178A" w:rsidRPr="004C178A" w:rsidRDefault="004C178A" w:rsidP="004C178A">
      <w:pPr>
        <w:shd w:val="clear" w:color="auto" w:fill="FFFFFF"/>
        <w:jc w:val="both"/>
        <w:rPr>
          <w:rFonts w:eastAsia="Times New Roman"/>
          <w:color w:val="000000"/>
          <w:lang w:val="es-UY"/>
        </w:rPr>
      </w:pPr>
    </w:p>
    <w:p w14:paraId="0A99349F" w14:textId="77777777" w:rsidR="004C178A" w:rsidRPr="004C178A" w:rsidRDefault="004C178A" w:rsidP="004C178A">
      <w:pPr>
        <w:shd w:val="clear" w:color="auto" w:fill="FFFFFF"/>
        <w:jc w:val="both"/>
        <w:rPr>
          <w:rFonts w:eastAsia="Times New Roman"/>
          <w:color w:val="000000"/>
          <w:lang w:val="es-UY"/>
        </w:rPr>
      </w:pPr>
      <w:r w:rsidRPr="004C178A">
        <w:rPr>
          <w:rFonts w:eastAsia="Times New Roman"/>
          <w:color w:val="000000"/>
          <w:lang w:val="es-UY"/>
        </w:rPr>
        <w:t>Luego de analizar el tema, los Coordinadores del Comité Técnico Nº 2 identificaron que la base legal para este intercambio de datos a través del sistema SINTIA entre MERCOSUR y Perú podría tratarse de dos maneras diferentes. </w:t>
      </w:r>
    </w:p>
    <w:p w14:paraId="32846ADE" w14:textId="77777777" w:rsidR="004C178A" w:rsidRPr="004C178A" w:rsidRDefault="004C178A" w:rsidP="004C178A">
      <w:pPr>
        <w:shd w:val="clear" w:color="auto" w:fill="FFFFFF"/>
        <w:jc w:val="both"/>
        <w:rPr>
          <w:rFonts w:eastAsia="Times New Roman"/>
          <w:color w:val="000000"/>
          <w:lang w:val="es-UY"/>
        </w:rPr>
      </w:pPr>
    </w:p>
    <w:p w14:paraId="1D048C7A" w14:textId="77777777" w:rsidR="004C178A" w:rsidRPr="004C178A" w:rsidRDefault="004C178A" w:rsidP="004C178A">
      <w:pPr>
        <w:shd w:val="clear" w:color="auto" w:fill="FFFFFF"/>
        <w:jc w:val="both"/>
        <w:rPr>
          <w:rFonts w:eastAsia="Times New Roman"/>
          <w:color w:val="000000"/>
          <w:lang w:val="es-UY"/>
        </w:rPr>
      </w:pPr>
      <w:r w:rsidRPr="004C178A">
        <w:rPr>
          <w:rFonts w:eastAsia="Times New Roman"/>
          <w:color w:val="000000"/>
          <w:lang w:val="es-UY"/>
        </w:rPr>
        <w:t>La primera posibilidad sería que todos los países miembros de ALADI ratifiquen el Protocolo Adicional de ALADI que modifica el Anexo Aduanero A.T.I.T., que es el marco legal para que los países puedan avanzar en la informatización del MIC/DTA. Una vez cumplida esta formalidad, todos los países miembros de la A.T.I.T. podrán utilizar las tecnologías de la información y transmitir/recibir datos MIC/DTA por vía electrónica a través del sistema SINTIA.</w:t>
      </w:r>
    </w:p>
    <w:p w14:paraId="528DD3A3" w14:textId="77777777" w:rsidR="004C178A" w:rsidRPr="004C178A" w:rsidRDefault="004C178A" w:rsidP="004C178A">
      <w:pPr>
        <w:shd w:val="clear" w:color="auto" w:fill="FFFFFF"/>
        <w:jc w:val="both"/>
        <w:rPr>
          <w:rFonts w:eastAsia="Times New Roman"/>
          <w:i/>
          <w:iCs/>
          <w:color w:val="000000"/>
          <w:lang w:val="es-UY"/>
        </w:rPr>
      </w:pPr>
    </w:p>
    <w:p w14:paraId="25FCF5F6" w14:textId="77777777" w:rsidR="004C178A" w:rsidRPr="004C178A" w:rsidRDefault="004C178A" w:rsidP="004C178A">
      <w:pPr>
        <w:shd w:val="clear" w:color="auto" w:fill="FFFFFF"/>
        <w:jc w:val="both"/>
        <w:rPr>
          <w:rFonts w:eastAsia="Times New Roman"/>
          <w:color w:val="000000"/>
          <w:lang w:val="es-UY"/>
        </w:rPr>
      </w:pPr>
      <w:r w:rsidRPr="004C178A">
        <w:rPr>
          <w:rFonts w:eastAsia="Times New Roman"/>
          <w:color w:val="000000"/>
          <w:lang w:val="es-UY"/>
        </w:rPr>
        <w:t>La segunda vía identificada sería a través del establecimiento de un Protocolo Adicional al Acuerdo de Complementación Económica Nº 58 firmado entre los Estados Partes del MERCOSUR y Perú, de forma similar a lo establecido para el intercambio de datos entre MERCOSUR y Chile en virtud del Acuerdo de Complementación Económica Nº 35 y su Sexagésimo Segundo Protocolo Adicional.</w:t>
      </w:r>
    </w:p>
    <w:p w14:paraId="7474A326" w14:textId="77777777" w:rsidR="004C178A" w:rsidRPr="004C178A" w:rsidRDefault="004C178A" w:rsidP="004C178A">
      <w:pPr>
        <w:shd w:val="clear" w:color="auto" w:fill="FFFFFF"/>
        <w:jc w:val="both"/>
        <w:rPr>
          <w:rFonts w:eastAsia="Times New Roman"/>
          <w:color w:val="000000"/>
          <w:lang w:val="es-UY"/>
        </w:rPr>
      </w:pPr>
    </w:p>
    <w:p w14:paraId="39A3DF44" w14:textId="77777777" w:rsidR="004C178A" w:rsidRPr="004C178A" w:rsidRDefault="004C178A" w:rsidP="004C178A">
      <w:pPr>
        <w:shd w:val="clear" w:color="auto" w:fill="FFFFFF"/>
        <w:jc w:val="both"/>
        <w:rPr>
          <w:rFonts w:eastAsia="Times New Roman"/>
          <w:color w:val="000000"/>
          <w:lang w:val="es-UY"/>
        </w:rPr>
      </w:pPr>
      <w:r w:rsidRPr="004C178A">
        <w:rPr>
          <w:rFonts w:eastAsia="Times New Roman"/>
          <w:color w:val="000000"/>
          <w:lang w:val="es-UY"/>
        </w:rPr>
        <w:t>En este sentido, los Coordinadores del CT Nº 2 recomendaron que las autoridades peruanas realicen análisis internos a fin de identificar la forma más adecuada para que se establezca la base legal para el intercambio de datos entre MERCOSUR y Perú y para que los datos de tránsito aduanero del sistema SINTIA puedan ser intercambiados con dicho país.</w:t>
      </w:r>
    </w:p>
    <w:p w14:paraId="5EB91449" w14:textId="77777777" w:rsidR="004C178A" w:rsidRPr="004C178A" w:rsidRDefault="004C178A" w:rsidP="004C178A">
      <w:pPr>
        <w:shd w:val="clear" w:color="auto" w:fill="FFFFFF"/>
        <w:jc w:val="both"/>
        <w:rPr>
          <w:rFonts w:eastAsia="Times New Roman"/>
          <w:color w:val="000000"/>
          <w:lang w:val="es-UY"/>
        </w:rPr>
      </w:pPr>
    </w:p>
    <w:p w14:paraId="7D4C1386"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b/>
          <w:lang w:val="es-ES"/>
        </w:rPr>
      </w:pPr>
    </w:p>
    <w:p w14:paraId="6A96082B" w14:textId="77777777" w:rsidR="004C178A" w:rsidRPr="004C178A" w:rsidRDefault="004C178A" w:rsidP="004C178A">
      <w:pPr>
        <w:widowControl w:val="0"/>
        <w:numPr>
          <w:ilvl w:val="0"/>
          <w:numId w:val="40"/>
        </w:numPr>
        <w:suppressAutoHyphens/>
        <w:overflowPunct w:val="0"/>
        <w:autoSpaceDE w:val="0"/>
        <w:autoSpaceDN w:val="0"/>
        <w:adjustRightInd w:val="0"/>
        <w:ind w:left="567" w:hanging="567"/>
        <w:contextualSpacing/>
        <w:jc w:val="both"/>
        <w:textAlignment w:val="baseline"/>
        <w:rPr>
          <w:rFonts w:eastAsia="Cambria"/>
          <w:b/>
          <w:lang w:val="es-ES"/>
        </w:rPr>
      </w:pPr>
      <w:r w:rsidRPr="004C178A">
        <w:rPr>
          <w:rFonts w:eastAsia="Cambria"/>
          <w:b/>
          <w:lang w:val="es-ES"/>
        </w:rPr>
        <w:t>FACILITACIÓN DE COMERCIO</w:t>
      </w:r>
    </w:p>
    <w:p w14:paraId="18C449A4" w14:textId="77777777" w:rsidR="004C178A" w:rsidRPr="004C178A" w:rsidRDefault="004C178A" w:rsidP="004C178A">
      <w:pPr>
        <w:widowControl w:val="0"/>
        <w:suppressAutoHyphens/>
        <w:overflowPunct w:val="0"/>
        <w:autoSpaceDE w:val="0"/>
        <w:autoSpaceDN w:val="0"/>
        <w:adjustRightInd w:val="0"/>
        <w:ind w:left="360"/>
        <w:contextualSpacing/>
        <w:jc w:val="both"/>
        <w:textAlignment w:val="baseline"/>
        <w:rPr>
          <w:rFonts w:eastAsia="Cambria"/>
          <w:color w:val="202124"/>
          <w:shd w:val="clear" w:color="auto" w:fill="FFFFFF"/>
          <w:lang w:val="es-ES"/>
        </w:rPr>
      </w:pPr>
    </w:p>
    <w:p w14:paraId="3D49E142" w14:textId="77777777" w:rsidR="004C178A" w:rsidRPr="004C178A" w:rsidRDefault="004C178A" w:rsidP="004C178A">
      <w:pPr>
        <w:widowControl w:val="0"/>
        <w:numPr>
          <w:ilvl w:val="1"/>
          <w:numId w:val="40"/>
        </w:numPr>
        <w:suppressAutoHyphens/>
        <w:overflowPunct w:val="0"/>
        <w:autoSpaceDE w:val="0"/>
        <w:autoSpaceDN w:val="0"/>
        <w:adjustRightInd w:val="0"/>
        <w:ind w:left="1134" w:hanging="567"/>
        <w:contextualSpacing/>
        <w:jc w:val="both"/>
        <w:textAlignment w:val="baseline"/>
        <w:rPr>
          <w:rFonts w:eastAsia="Cambria"/>
          <w:b/>
          <w:lang w:val="es-ES"/>
        </w:rPr>
      </w:pPr>
      <w:r w:rsidRPr="004C178A">
        <w:rPr>
          <w:rFonts w:eastAsia="Cambria"/>
          <w:b/>
          <w:lang w:val="es-ES"/>
        </w:rPr>
        <w:t xml:space="preserve">Grupo </w:t>
      </w:r>
      <w:r w:rsidRPr="004C178A">
        <w:rPr>
          <w:rFonts w:eastAsia="Cambria"/>
          <w:b/>
          <w:i/>
          <w:iCs/>
          <w:lang w:val="es-ES"/>
        </w:rPr>
        <w:t>Ad Hoc</w:t>
      </w:r>
      <w:r w:rsidRPr="004C178A">
        <w:rPr>
          <w:rFonts w:eastAsia="Cambria"/>
          <w:b/>
          <w:lang w:val="es-ES"/>
        </w:rPr>
        <w:t xml:space="preserve"> OEA MERCOSUR </w:t>
      </w:r>
    </w:p>
    <w:p w14:paraId="56538228" w14:textId="77777777" w:rsidR="004C178A" w:rsidRPr="004C178A" w:rsidRDefault="004C178A" w:rsidP="004C178A">
      <w:pPr>
        <w:rPr>
          <w:rFonts w:eastAsia="Cambria"/>
          <w:b/>
          <w:lang w:val="es-ES"/>
        </w:rPr>
      </w:pPr>
    </w:p>
    <w:p w14:paraId="5CB528EC" w14:textId="77777777" w:rsidR="004C178A" w:rsidRPr="004C178A" w:rsidRDefault="004C178A" w:rsidP="004C178A">
      <w:pPr>
        <w:widowControl w:val="0"/>
        <w:tabs>
          <w:tab w:val="left" w:pos="567"/>
        </w:tabs>
        <w:suppressAutoHyphens/>
        <w:overflowPunct w:val="0"/>
        <w:autoSpaceDE w:val="0"/>
        <w:autoSpaceDN w:val="0"/>
        <w:adjustRightInd w:val="0"/>
        <w:jc w:val="both"/>
        <w:textAlignment w:val="baseline"/>
        <w:rPr>
          <w:rFonts w:eastAsia="Cambria"/>
          <w:lang w:val="es-ES"/>
        </w:rPr>
      </w:pPr>
      <w:r w:rsidRPr="004C178A">
        <w:rPr>
          <w:rFonts w:eastAsia="Cambria"/>
          <w:lang w:val="es-ES"/>
        </w:rPr>
        <w:t xml:space="preserve">Los Coordinadores Nacionales del CT Nº 2 recibieron el informe y aprobaron el Ayuda Memoria de la reunión del </w:t>
      </w:r>
      <w:r w:rsidRPr="004C178A">
        <w:rPr>
          <w:rFonts w:eastAsia="Cambria"/>
          <w:lang w:val="es-UY"/>
        </w:rPr>
        <w:t xml:space="preserve">Grupo </w:t>
      </w:r>
      <w:r w:rsidRPr="004C178A">
        <w:rPr>
          <w:rFonts w:eastAsia="Cambria"/>
          <w:i/>
          <w:lang w:val="es-UY"/>
        </w:rPr>
        <w:t>Ad Hoc</w:t>
      </w:r>
      <w:r w:rsidRPr="004C178A">
        <w:rPr>
          <w:rFonts w:eastAsia="Cambria"/>
          <w:lang w:val="es-UY"/>
        </w:rPr>
        <w:t xml:space="preserve"> OEA-MERCOSUR (GAHOEA)</w:t>
      </w:r>
      <w:r w:rsidRPr="004C178A">
        <w:rPr>
          <w:rFonts w:eastAsia="Cambria"/>
          <w:strike/>
          <w:lang w:val="es-UY"/>
        </w:rPr>
        <w:t xml:space="preserve"> </w:t>
      </w:r>
      <w:r w:rsidRPr="004C178A">
        <w:rPr>
          <w:rFonts w:eastAsia="Cambria"/>
          <w:lang w:val="es-ES"/>
        </w:rPr>
        <w:t xml:space="preserve">realizada el 21 de agosto de 2024, por sistema de videoconferencia de conformidad a lo establecido en la Resolución GMC N° 19/12, con la participación de las delegaciones de Argentina, Brasil, Paraguay y Uruguay, la que se agrega como </w:t>
      </w:r>
      <w:r w:rsidRPr="004C178A">
        <w:rPr>
          <w:rFonts w:eastAsia="Cambria"/>
          <w:b/>
          <w:bCs/>
          <w:lang w:val="es-ES"/>
        </w:rPr>
        <w:t>Anexo VII</w:t>
      </w:r>
      <w:r w:rsidRPr="004C178A">
        <w:rPr>
          <w:rFonts w:eastAsia="Cambria"/>
          <w:lang w:val="es-ES"/>
        </w:rPr>
        <w:t xml:space="preserve">. </w:t>
      </w:r>
    </w:p>
    <w:p w14:paraId="2CEFD142"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lang w:val="es-ES"/>
        </w:rPr>
      </w:pPr>
    </w:p>
    <w:p w14:paraId="073B9D8F"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lang w:val="es-ES"/>
        </w:rPr>
      </w:pPr>
      <w:r w:rsidRPr="004C178A">
        <w:rPr>
          <w:rFonts w:eastAsia="Cambria"/>
          <w:lang w:val="es-ES"/>
        </w:rPr>
        <w:t>Durante la reunión se trataron los siguientes temas:</w:t>
      </w:r>
    </w:p>
    <w:p w14:paraId="15181C7E" w14:textId="77777777" w:rsidR="004C178A" w:rsidRDefault="004C178A" w:rsidP="004C178A">
      <w:pPr>
        <w:rPr>
          <w:rFonts w:eastAsia="Cambria"/>
          <w:b/>
          <w:highlight w:val="yellow"/>
          <w:lang w:val="es-ES"/>
        </w:rPr>
      </w:pPr>
    </w:p>
    <w:p w14:paraId="27182882" w14:textId="77777777" w:rsidR="00801D5B" w:rsidRPr="004C178A" w:rsidRDefault="00801D5B" w:rsidP="004C178A">
      <w:pPr>
        <w:rPr>
          <w:rFonts w:eastAsia="Cambria"/>
          <w:b/>
          <w:highlight w:val="yellow"/>
          <w:lang w:val="es-ES"/>
        </w:rPr>
      </w:pPr>
    </w:p>
    <w:p w14:paraId="5909C153" w14:textId="77777777" w:rsidR="004C178A" w:rsidRPr="004C178A" w:rsidRDefault="004C178A" w:rsidP="004C178A">
      <w:pPr>
        <w:widowControl w:val="0"/>
        <w:numPr>
          <w:ilvl w:val="0"/>
          <w:numId w:val="42"/>
        </w:numPr>
        <w:suppressAutoHyphens/>
        <w:overflowPunct w:val="0"/>
        <w:autoSpaceDE w:val="0"/>
        <w:autoSpaceDN w:val="0"/>
        <w:adjustRightInd w:val="0"/>
        <w:contextualSpacing/>
        <w:jc w:val="both"/>
        <w:textAlignment w:val="baseline"/>
        <w:rPr>
          <w:rFonts w:eastAsia="Cambria"/>
          <w:b/>
          <w:iCs/>
          <w:lang w:val="es-ES"/>
        </w:rPr>
      </w:pPr>
      <w:r w:rsidRPr="004C178A">
        <w:rPr>
          <w:rFonts w:eastAsia="Cambria"/>
          <w:b/>
          <w:iCs/>
          <w:lang w:val="es-ES"/>
        </w:rPr>
        <w:lastRenderedPageBreak/>
        <w:t>Estado de situación de los Programas OEA</w:t>
      </w:r>
    </w:p>
    <w:p w14:paraId="664A65CA" w14:textId="77777777" w:rsidR="004C178A" w:rsidRPr="004C178A" w:rsidRDefault="004C178A" w:rsidP="004C178A">
      <w:pPr>
        <w:widowControl w:val="0"/>
        <w:suppressAutoHyphens/>
        <w:overflowPunct w:val="0"/>
        <w:autoSpaceDE w:val="0"/>
        <w:autoSpaceDN w:val="0"/>
        <w:adjustRightInd w:val="0"/>
        <w:ind w:left="720"/>
        <w:contextualSpacing/>
        <w:jc w:val="both"/>
        <w:textAlignment w:val="baseline"/>
        <w:rPr>
          <w:rFonts w:eastAsia="Cambria"/>
          <w:bCs/>
          <w:i/>
          <w:lang w:val="es-ES"/>
        </w:rPr>
      </w:pPr>
    </w:p>
    <w:p w14:paraId="4F2FF204" w14:textId="77777777" w:rsidR="004C178A" w:rsidRPr="004C178A" w:rsidRDefault="004C178A" w:rsidP="004C178A">
      <w:pPr>
        <w:widowControl w:val="0"/>
        <w:suppressAutoHyphens/>
        <w:overflowPunct w:val="0"/>
        <w:autoSpaceDE w:val="0"/>
        <w:autoSpaceDN w:val="0"/>
        <w:adjustRightInd w:val="0"/>
        <w:ind w:left="360"/>
        <w:jc w:val="both"/>
        <w:textAlignment w:val="baseline"/>
        <w:rPr>
          <w:rFonts w:eastAsia="Cambria"/>
          <w:iCs/>
          <w:lang w:val="es-ES"/>
        </w:rPr>
      </w:pPr>
      <w:r w:rsidRPr="004C178A">
        <w:rPr>
          <w:rFonts w:eastAsia="Cambria"/>
          <w:iCs/>
          <w:lang w:val="es-ES"/>
        </w:rPr>
        <w:t>Las delegaciones actualizaron la información sobre el estado de situación de los Programas OEA de los Estados Partes.</w:t>
      </w:r>
    </w:p>
    <w:p w14:paraId="7D64520D" w14:textId="77777777" w:rsidR="004C178A" w:rsidRPr="004C178A" w:rsidRDefault="004C178A" w:rsidP="004C178A">
      <w:pPr>
        <w:widowControl w:val="0"/>
        <w:suppressAutoHyphens/>
        <w:overflowPunct w:val="0"/>
        <w:autoSpaceDE w:val="0"/>
        <w:autoSpaceDN w:val="0"/>
        <w:adjustRightInd w:val="0"/>
        <w:ind w:left="720"/>
        <w:contextualSpacing/>
        <w:jc w:val="both"/>
        <w:textAlignment w:val="baseline"/>
        <w:rPr>
          <w:rFonts w:eastAsia="Cambria"/>
          <w:bCs/>
          <w:iCs/>
          <w:lang w:val="es-ES"/>
        </w:rPr>
      </w:pPr>
    </w:p>
    <w:p w14:paraId="0CACAB52" w14:textId="77777777" w:rsidR="004C178A" w:rsidRPr="004C178A" w:rsidRDefault="004C178A" w:rsidP="004C178A">
      <w:pPr>
        <w:widowControl w:val="0"/>
        <w:numPr>
          <w:ilvl w:val="0"/>
          <w:numId w:val="42"/>
        </w:numPr>
        <w:suppressAutoHyphens/>
        <w:overflowPunct w:val="0"/>
        <w:autoSpaceDE w:val="0"/>
        <w:autoSpaceDN w:val="0"/>
        <w:adjustRightInd w:val="0"/>
        <w:contextualSpacing/>
        <w:jc w:val="both"/>
        <w:textAlignment w:val="baseline"/>
        <w:rPr>
          <w:rFonts w:eastAsia="Cambria"/>
          <w:b/>
          <w:iCs/>
          <w:lang w:val="es-ES"/>
        </w:rPr>
      </w:pPr>
      <w:r w:rsidRPr="004C178A">
        <w:rPr>
          <w:rFonts w:eastAsia="Cambria"/>
          <w:b/>
          <w:iCs/>
          <w:lang w:val="es-ES"/>
        </w:rPr>
        <w:t>Revisión del Plan de Trabajo del GAHOEA MERCOSUR 2024-2026</w:t>
      </w:r>
    </w:p>
    <w:p w14:paraId="57352029" w14:textId="77777777" w:rsidR="004C178A" w:rsidRPr="004C178A" w:rsidRDefault="004C178A" w:rsidP="004C178A">
      <w:pPr>
        <w:widowControl w:val="0"/>
        <w:suppressAutoHyphens/>
        <w:overflowPunct w:val="0"/>
        <w:autoSpaceDE w:val="0"/>
        <w:autoSpaceDN w:val="0"/>
        <w:adjustRightInd w:val="0"/>
        <w:ind w:left="720"/>
        <w:contextualSpacing/>
        <w:jc w:val="both"/>
        <w:textAlignment w:val="baseline"/>
        <w:rPr>
          <w:rFonts w:eastAsia="Cambria"/>
          <w:b/>
          <w:highlight w:val="yellow"/>
          <w:lang w:val="es-ES"/>
        </w:rPr>
      </w:pPr>
    </w:p>
    <w:p w14:paraId="2C1FA7A7" w14:textId="77777777" w:rsidR="004C178A" w:rsidRPr="004C178A" w:rsidRDefault="004C178A" w:rsidP="004C178A">
      <w:pPr>
        <w:widowControl w:val="0"/>
        <w:suppressAutoHyphens/>
        <w:overflowPunct w:val="0"/>
        <w:autoSpaceDE w:val="0"/>
        <w:autoSpaceDN w:val="0"/>
        <w:adjustRightInd w:val="0"/>
        <w:ind w:left="360"/>
        <w:jc w:val="both"/>
        <w:textAlignment w:val="baseline"/>
        <w:rPr>
          <w:rFonts w:eastAsia="Cambria"/>
          <w:iCs/>
          <w:lang w:val="es-ES"/>
        </w:rPr>
      </w:pPr>
      <w:r w:rsidRPr="004C178A">
        <w:rPr>
          <w:rFonts w:eastAsia="Cambria"/>
          <w:iCs/>
          <w:lang w:val="es-ES"/>
        </w:rPr>
        <w:t>Con relación a la actividad que implica desarrollar formas de medición y seguimiento del beneficio de reducción y prioridad en las inspecciones, el GAHOEA intercambiará, en un plazo de 15 días, la información sobre las Declaraciones de los OEA extranjeros, así como los tiempos de despacho y selectividad asignada, correspondiente al primer semestre de 2024.</w:t>
      </w:r>
    </w:p>
    <w:p w14:paraId="556F7494" w14:textId="77777777" w:rsidR="004C178A" w:rsidRPr="004C178A" w:rsidRDefault="004C178A" w:rsidP="004C178A">
      <w:pPr>
        <w:widowControl w:val="0"/>
        <w:suppressAutoHyphens/>
        <w:overflowPunct w:val="0"/>
        <w:autoSpaceDE w:val="0"/>
        <w:autoSpaceDN w:val="0"/>
        <w:adjustRightInd w:val="0"/>
        <w:ind w:left="644"/>
        <w:contextualSpacing/>
        <w:jc w:val="both"/>
        <w:textAlignment w:val="baseline"/>
        <w:rPr>
          <w:rFonts w:eastAsia="Cambria"/>
          <w:iCs/>
          <w:lang w:val="es-ES"/>
        </w:rPr>
      </w:pPr>
    </w:p>
    <w:p w14:paraId="2FD83379" w14:textId="77777777" w:rsidR="004C178A" w:rsidRPr="004C178A" w:rsidRDefault="004C178A" w:rsidP="004C178A">
      <w:pPr>
        <w:widowControl w:val="0"/>
        <w:suppressAutoHyphens/>
        <w:overflowPunct w:val="0"/>
        <w:autoSpaceDE w:val="0"/>
        <w:autoSpaceDN w:val="0"/>
        <w:adjustRightInd w:val="0"/>
        <w:ind w:left="360"/>
        <w:jc w:val="both"/>
        <w:textAlignment w:val="baseline"/>
        <w:rPr>
          <w:rFonts w:eastAsia="Cambria"/>
          <w:iCs/>
          <w:lang w:val="es-ES"/>
        </w:rPr>
      </w:pPr>
      <w:r w:rsidRPr="004C178A">
        <w:rPr>
          <w:rFonts w:eastAsia="Cambria"/>
          <w:iCs/>
          <w:lang w:val="es-ES"/>
        </w:rPr>
        <w:t>El GAHOEA acordó que promoverá la revisión de los Reglamentos Administrativos de las ACI a fin de que se incorporen procesos simplificados y prioridad para los OEA e identificar bilateralmente un paso de frontera que ofrezca condiciones operativas y de infraestructura para iniciar un piloto con algunas empresas OEA.</w:t>
      </w:r>
    </w:p>
    <w:p w14:paraId="143B7D67" w14:textId="77777777" w:rsidR="004C178A" w:rsidRPr="004C178A" w:rsidRDefault="004C178A" w:rsidP="004C178A">
      <w:pPr>
        <w:widowControl w:val="0"/>
        <w:suppressAutoHyphens/>
        <w:overflowPunct w:val="0"/>
        <w:autoSpaceDE w:val="0"/>
        <w:autoSpaceDN w:val="0"/>
        <w:adjustRightInd w:val="0"/>
        <w:ind w:left="644"/>
        <w:contextualSpacing/>
        <w:jc w:val="both"/>
        <w:textAlignment w:val="baseline"/>
        <w:rPr>
          <w:rFonts w:eastAsia="Cambria"/>
          <w:iCs/>
          <w:lang w:val="es-ES"/>
        </w:rPr>
      </w:pPr>
    </w:p>
    <w:p w14:paraId="4946A718" w14:textId="77777777" w:rsidR="004C178A" w:rsidRDefault="004C178A" w:rsidP="004C178A">
      <w:pPr>
        <w:widowControl w:val="0"/>
        <w:suppressAutoHyphens/>
        <w:overflowPunct w:val="0"/>
        <w:autoSpaceDE w:val="0"/>
        <w:autoSpaceDN w:val="0"/>
        <w:adjustRightInd w:val="0"/>
        <w:ind w:left="360"/>
        <w:jc w:val="both"/>
        <w:textAlignment w:val="baseline"/>
        <w:rPr>
          <w:rFonts w:eastAsia="Cambria"/>
          <w:iCs/>
          <w:lang w:val="es-ES"/>
        </w:rPr>
      </w:pPr>
      <w:r w:rsidRPr="004C178A">
        <w:rPr>
          <w:rFonts w:eastAsia="Cambria"/>
          <w:iCs/>
          <w:lang w:val="es-ES"/>
        </w:rPr>
        <w:t>Con el fin de promover y difundir el ARM MERCOSUR, las delegaciones acordaron realizar en el mes de noviembre de 2024, una instancia virtual con los operadores OEA para mostrar las formas de realizar la declaración del campo OEA en los sistemas informáticos aduaneros para poder acceder a los beneficios acordados.</w:t>
      </w:r>
    </w:p>
    <w:p w14:paraId="1C5CC6DE" w14:textId="77777777" w:rsidR="004C178A" w:rsidRPr="004C178A" w:rsidRDefault="004C178A" w:rsidP="004C178A">
      <w:pPr>
        <w:widowControl w:val="0"/>
        <w:suppressAutoHyphens/>
        <w:overflowPunct w:val="0"/>
        <w:autoSpaceDE w:val="0"/>
        <w:autoSpaceDN w:val="0"/>
        <w:adjustRightInd w:val="0"/>
        <w:ind w:left="360"/>
        <w:jc w:val="both"/>
        <w:textAlignment w:val="baseline"/>
        <w:rPr>
          <w:rFonts w:eastAsia="Cambria"/>
          <w:iCs/>
          <w:lang w:val="es-ES"/>
        </w:rPr>
      </w:pPr>
    </w:p>
    <w:p w14:paraId="368512EB" w14:textId="77777777" w:rsidR="004C178A" w:rsidRPr="004C178A" w:rsidRDefault="004C178A" w:rsidP="004C178A">
      <w:pPr>
        <w:widowControl w:val="0"/>
        <w:numPr>
          <w:ilvl w:val="0"/>
          <w:numId w:val="42"/>
        </w:numPr>
        <w:suppressAutoHyphens/>
        <w:overflowPunct w:val="0"/>
        <w:autoSpaceDE w:val="0"/>
        <w:autoSpaceDN w:val="0"/>
        <w:adjustRightInd w:val="0"/>
        <w:contextualSpacing/>
        <w:jc w:val="both"/>
        <w:textAlignment w:val="baseline"/>
        <w:rPr>
          <w:rFonts w:eastAsia="Cambria"/>
          <w:b/>
          <w:iCs/>
          <w:lang w:val="es-ES"/>
        </w:rPr>
      </w:pPr>
      <w:r w:rsidRPr="004C178A">
        <w:rPr>
          <w:rFonts w:eastAsia="Cambria"/>
          <w:b/>
          <w:iCs/>
          <w:lang w:val="es-ES"/>
        </w:rPr>
        <w:t>Intercambio de información de los operadores OEA – Proyecto B-CONNECT</w:t>
      </w:r>
    </w:p>
    <w:p w14:paraId="2A339AFD" w14:textId="77777777" w:rsidR="004C178A" w:rsidRPr="004C178A" w:rsidRDefault="004C178A" w:rsidP="004C178A">
      <w:pPr>
        <w:widowControl w:val="0"/>
        <w:suppressAutoHyphens/>
        <w:overflowPunct w:val="0"/>
        <w:autoSpaceDE w:val="0"/>
        <w:autoSpaceDN w:val="0"/>
        <w:adjustRightInd w:val="0"/>
        <w:ind w:left="720"/>
        <w:contextualSpacing/>
        <w:jc w:val="both"/>
        <w:textAlignment w:val="baseline"/>
        <w:rPr>
          <w:rFonts w:eastAsia="Cambria"/>
          <w:bCs/>
          <w:lang w:val="es-ES"/>
        </w:rPr>
      </w:pPr>
    </w:p>
    <w:p w14:paraId="18CD98AE" w14:textId="77777777" w:rsidR="004C178A" w:rsidRPr="004C178A" w:rsidRDefault="004C178A" w:rsidP="004C178A">
      <w:pPr>
        <w:widowControl w:val="0"/>
        <w:suppressAutoHyphens/>
        <w:overflowPunct w:val="0"/>
        <w:autoSpaceDE w:val="0"/>
        <w:autoSpaceDN w:val="0"/>
        <w:adjustRightInd w:val="0"/>
        <w:ind w:left="360"/>
        <w:jc w:val="both"/>
        <w:textAlignment w:val="baseline"/>
        <w:rPr>
          <w:rFonts w:eastAsia="Cambria"/>
          <w:iCs/>
          <w:lang w:val="es-ES"/>
        </w:rPr>
      </w:pPr>
      <w:r w:rsidRPr="004C178A">
        <w:rPr>
          <w:rFonts w:eastAsia="Cambria"/>
          <w:iCs/>
          <w:lang w:val="es-ES"/>
        </w:rPr>
        <w:t xml:space="preserve">Las delegaciones actualizaron la información sobre el estado de situación de la efectiva implementación del Proyecto B-CONNECT. </w:t>
      </w:r>
    </w:p>
    <w:p w14:paraId="22670A9A"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b/>
          <w:iCs/>
          <w:highlight w:val="yellow"/>
          <w:lang w:val="es-ES"/>
        </w:rPr>
      </w:pPr>
    </w:p>
    <w:p w14:paraId="660E830B" w14:textId="77777777" w:rsidR="004C178A" w:rsidRPr="004C178A" w:rsidRDefault="004C178A" w:rsidP="004C178A">
      <w:pPr>
        <w:widowControl w:val="0"/>
        <w:numPr>
          <w:ilvl w:val="0"/>
          <w:numId w:val="42"/>
        </w:numPr>
        <w:suppressAutoHyphens/>
        <w:overflowPunct w:val="0"/>
        <w:autoSpaceDE w:val="0"/>
        <w:autoSpaceDN w:val="0"/>
        <w:adjustRightInd w:val="0"/>
        <w:contextualSpacing/>
        <w:jc w:val="both"/>
        <w:textAlignment w:val="baseline"/>
        <w:rPr>
          <w:rFonts w:eastAsia="Cambria"/>
          <w:b/>
          <w:iCs/>
          <w:lang w:val="es-ES"/>
        </w:rPr>
      </w:pPr>
      <w:r w:rsidRPr="004C178A">
        <w:rPr>
          <w:rFonts w:eastAsia="Cambria"/>
          <w:b/>
          <w:iCs/>
          <w:lang w:val="es-ES"/>
        </w:rPr>
        <w:t>Firma del Acuerdo de Reconocimiento Mutuo Alianza del Pacífico-MERCOSUR</w:t>
      </w:r>
    </w:p>
    <w:p w14:paraId="55C639AD" w14:textId="77777777" w:rsidR="004C178A" w:rsidRPr="004C178A" w:rsidRDefault="004C178A" w:rsidP="004C178A">
      <w:pPr>
        <w:rPr>
          <w:rFonts w:eastAsia="Cambria"/>
          <w:b/>
          <w:i/>
          <w:lang w:val="es-ES"/>
        </w:rPr>
      </w:pPr>
    </w:p>
    <w:p w14:paraId="309F8547" w14:textId="77777777" w:rsidR="004C178A" w:rsidRPr="004C178A" w:rsidRDefault="004C178A" w:rsidP="004C178A">
      <w:pPr>
        <w:widowControl w:val="0"/>
        <w:suppressAutoHyphens/>
        <w:overflowPunct w:val="0"/>
        <w:autoSpaceDE w:val="0"/>
        <w:autoSpaceDN w:val="0"/>
        <w:adjustRightInd w:val="0"/>
        <w:ind w:left="360"/>
        <w:jc w:val="both"/>
        <w:textAlignment w:val="baseline"/>
        <w:rPr>
          <w:rFonts w:eastAsia="Cambria"/>
          <w:iCs/>
          <w:lang w:val="es-ES"/>
        </w:rPr>
      </w:pPr>
      <w:r w:rsidRPr="004C178A">
        <w:rPr>
          <w:rFonts w:eastAsia="Cambria"/>
          <w:iCs/>
          <w:lang w:val="es-ES"/>
        </w:rPr>
        <w:t>La PPTU se comprometió a realizar las gestiones pertinentes a fin de promover la firma del ARM.</w:t>
      </w:r>
    </w:p>
    <w:p w14:paraId="72C8D00E"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b/>
          <w:lang w:val="es-ES"/>
        </w:rPr>
      </w:pPr>
    </w:p>
    <w:p w14:paraId="1CE28C12"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bCs/>
          <w:lang w:val="es-ES"/>
        </w:rPr>
      </w:pPr>
      <w:r w:rsidRPr="004C178A">
        <w:rPr>
          <w:rFonts w:eastAsia="Cambria"/>
          <w:bCs/>
          <w:lang w:val="es-ES"/>
        </w:rPr>
        <w:t>Los Coordinadores del CT N° 2 resaltaron la importancia de los trabajos realizados por el GAH-OEA en especial la iniciativa para realizar una instancia virtual con los operadores OEA en los respectivos sistemas informáticos, de manera de poder acceder a los beneficios acordados.</w:t>
      </w:r>
    </w:p>
    <w:p w14:paraId="3A244011"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b/>
          <w:lang w:val="es-ES"/>
        </w:rPr>
      </w:pPr>
    </w:p>
    <w:p w14:paraId="1BBAA87D"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bCs/>
          <w:lang w:val="es-ES"/>
        </w:rPr>
      </w:pPr>
      <w:r w:rsidRPr="004C178A">
        <w:rPr>
          <w:rFonts w:eastAsia="Cambria"/>
          <w:bCs/>
          <w:lang w:val="es-ES"/>
        </w:rPr>
        <w:t>Por otra parte, orientaron a los Coordinadores del GAH-OEA a realizar el trabajo de revisión de los reglamentos administrativos de las ACI de manera conjunta con el SCTCOF. Asimismo, instruyeron al GAHOEA a efectuar las aclaraciones solicitadas por el SCTPAI respecto a la inclusión en el INDIRA del dato OEA.</w:t>
      </w:r>
    </w:p>
    <w:p w14:paraId="62DE94DB"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b/>
          <w:lang w:val="es-ES"/>
        </w:rPr>
      </w:pPr>
    </w:p>
    <w:p w14:paraId="10018069" w14:textId="77777777" w:rsidR="004C178A" w:rsidRPr="004C178A" w:rsidRDefault="004C178A" w:rsidP="004C178A">
      <w:pPr>
        <w:widowControl w:val="0"/>
        <w:numPr>
          <w:ilvl w:val="1"/>
          <w:numId w:val="40"/>
        </w:numPr>
        <w:suppressAutoHyphens/>
        <w:overflowPunct w:val="0"/>
        <w:autoSpaceDE w:val="0"/>
        <w:autoSpaceDN w:val="0"/>
        <w:adjustRightInd w:val="0"/>
        <w:ind w:left="1134" w:hanging="567"/>
        <w:contextualSpacing/>
        <w:jc w:val="both"/>
        <w:textAlignment w:val="baseline"/>
        <w:rPr>
          <w:rFonts w:eastAsia="Cambria"/>
          <w:b/>
          <w:lang w:val="es-ES"/>
        </w:rPr>
      </w:pPr>
      <w:r w:rsidRPr="004C178A">
        <w:rPr>
          <w:rFonts w:eastAsia="Cambria"/>
          <w:b/>
          <w:lang w:val="es-ES"/>
        </w:rPr>
        <w:t xml:space="preserve">Grupo </w:t>
      </w:r>
      <w:r w:rsidRPr="004C178A">
        <w:rPr>
          <w:rFonts w:eastAsia="Cambria"/>
          <w:b/>
          <w:i/>
          <w:iCs/>
          <w:lang w:val="es-ES"/>
        </w:rPr>
        <w:t>Ad Hoc</w:t>
      </w:r>
      <w:r w:rsidRPr="004C178A">
        <w:rPr>
          <w:rFonts w:eastAsia="Cambria"/>
          <w:b/>
          <w:lang w:val="es-ES"/>
        </w:rPr>
        <w:t xml:space="preserve"> VUCEs MERCOSUR </w:t>
      </w:r>
    </w:p>
    <w:p w14:paraId="24A7F05F" w14:textId="77777777" w:rsidR="004C178A" w:rsidRPr="004C178A" w:rsidRDefault="004C178A" w:rsidP="004C178A">
      <w:pPr>
        <w:jc w:val="both"/>
        <w:rPr>
          <w:rFonts w:eastAsia="Cambria"/>
          <w:strike/>
          <w:lang w:val="es-ES"/>
        </w:rPr>
      </w:pPr>
    </w:p>
    <w:p w14:paraId="59BD3724" w14:textId="77777777" w:rsidR="004C178A" w:rsidRPr="004C178A" w:rsidRDefault="004C178A" w:rsidP="004C178A">
      <w:pPr>
        <w:widowControl w:val="0"/>
        <w:tabs>
          <w:tab w:val="left" w:pos="567"/>
        </w:tabs>
        <w:suppressAutoHyphens/>
        <w:overflowPunct w:val="0"/>
        <w:autoSpaceDE w:val="0"/>
        <w:autoSpaceDN w:val="0"/>
        <w:adjustRightInd w:val="0"/>
        <w:jc w:val="both"/>
        <w:textAlignment w:val="baseline"/>
        <w:rPr>
          <w:rFonts w:eastAsia="Cambria"/>
          <w:lang w:val="es-ES"/>
        </w:rPr>
      </w:pPr>
      <w:r w:rsidRPr="004C178A">
        <w:rPr>
          <w:rFonts w:eastAsia="Cambria"/>
          <w:lang w:val="es-ES"/>
        </w:rPr>
        <w:t xml:space="preserve">Los Coordinadores Nacionales del CT Nº 2 recibieron el informe y aprobaron el </w:t>
      </w:r>
      <w:r w:rsidRPr="004C178A">
        <w:rPr>
          <w:rFonts w:eastAsia="Cambria"/>
          <w:lang w:val="es-ES"/>
        </w:rPr>
        <w:lastRenderedPageBreak/>
        <w:t xml:space="preserve">Ayuda Memoria de la Reunión Grupo </w:t>
      </w:r>
      <w:r w:rsidRPr="004C178A">
        <w:rPr>
          <w:rFonts w:eastAsia="Cambria"/>
          <w:i/>
          <w:iCs/>
          <w:lang w:val="es-ES"/>
        </w:rPr>
        <w:t>Ad Hoc</w:t>
      </w:r>
      <w:r w:rsidRPr="004C178A">
        <w:rPr>
          <w:rFonts w:eastAsia="Cambria"/>
          <w:lang w:val="es-ES"/>
        </w:rPr>
        <w:t xml:space="preserve"> VUCEs MERCOSUR realizada el 23 de agosto de 2024 por sistema de videoconferencia de conformidad con la Resolución GMC N° 19/12, con la participación de las delegaciones de Argentina, Brasil, Paraguay y Uruguay, la que se agrega como </w:t>
      </w:r>
      <w:r w:rsidRPr="004C178A">
        <w:rPr>
          <w:rFonts w:eastAsia="Cambria"/>
          <w:b/>
          <w:bCs/>
          <w:lang w:val="es-ES"/>
        </w:rPr>
        <w:t>Anexo VIII</w:t>
      </w:r>
      <w:r w:rsidRPr="004C178A">
        <w:rPr>
          <w:rFonts w:eastAsia="Cambria"/>
          <w:lang w:val="es-ES"/>
        </w:rPr>
        <w:t xml:space="preserve">. </w:t>
      </w:r>
    </w:p>
    <w:p w14:paraId="4AF9369F" w14:textId="77777777" w:rsidR="004C178A" w:rsidRPr="004C178A" w:rsidRDefault="004C178A" w:rsidP="004C178A">
      <w:pPr>
        <w:widowControl w:val="0"/>
        <w:suppressAutoHyphens/>
        <w:overflowPunct w:val="0"/>
        <w:autoSpaceDE w:val="0"/>
        <w:autoSpaceDN w:val="0"/>
        <w:adjustRightInd w:val="0"/>
        <w:spacing w:after="120"/>
        <w:jc w:val="both"/>
        <w:textAlignment w:val="baseline"/>
        <w:rPr>
          <w:rFonts w:eastAsia="Cambria"/>
          <w:lang w:val="es-ES"/>
        </w:rPr>
      </w:pPr>
    </w:p>
    <w:p w14:paraId="55B143BB"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bCs/>
          <w:lang w:val="es-UY"/>
        </w:rPr>
      </w:pPr>
      <w:r w:rsidRPr="004C178A">
        <w:rPr>
          <w:rFonts w:eastAsia="Cambria"/>
          <w:bCs/>
          <w:lang w:val="es-UY"/>
        </w:rPr>
        <w:t>Los temas tratados en su reunión fueron los siguientes:</w:t>
      </w:r>
    </w:p>
    <w:p w14:paraId="0C805233"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bCs/>
          <w:lang w:val="es-UY"/>
        </w:rPr>
      </w:pPr>
    </w:p>
    <w:p w14:paraId="31DE2C45" w14:textId="77777777" w:rsidR="004C178A" w:rsidRPr="004C178A" w:rsidRDefault="004C178A" w:rsidP="004C178A">
      <w:pPr>
        <w:widowControl w:val="0"/>
        <w:numPr>
          <w:ilvl w:val="0"/>
          <w:numId w:val="42"/>
        </w:numPr>
        <w:suppressAutoHyphens/>
        <w:overflowPunct w:val="0"/>
        <w:autoSpaceDE w:val="0"/>
        <w:autoSpaceDN w:val="0"/>
        <w:adjustRightInd w:val="0"/>
        <w:contextualSpacing/>
        <w:jc w:val="both"/>
        <w:textAlignment w:val="baseline"/>
        <w:rPr>
          <w:rFonts w:eastAsia="Cambria"/>
          <w:bCs/>
          <w:lang w:val="es-UY"/>
        </w:rPr>
      </w:pPr>
      <w:r w:rsidRPr="004C178A">
        <w:rPr>
          <w:rFonts w:eastAsia="Cambria"/>
          <w:b/>
          <w:lang w:val="es-UY"/>
        </w:rPr>
        <w:t>Actualización del Estado de Situación de las VUCE</w:t>
      </w:r>
    </w:p>
    <w:p w14:paraId="33552052"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bCs/>
          <w:lang w:val="es-UY"/>
        </w:rPr>
      </w:pPr>
    </w:p>
    <w:p w14:paraId="63C5A7AE" w14:textId="77777777" w:rsidR="004C178A" w:rsidRPr="004C178A" w:rsidRDefault="004C178A" w:rsidP="004C178A">
      <w:pPr>
        <w:widowControl w:val="0"/>
        <w:suppressAutoHyphens/>
        <w:overflowPunct w:val="0"/>
        <w:autoSpaceDE w:val="0"/>
        <w:autoSpaceDN w:val="0"/>
        <w:adjustRightInd w:val="0"/>
        <w:ind w:left="360"/>
        <w:jc w:val="both"/>
        <w:textAlignment w:val="baseline"/>
        <w:rPr>
          <w:rFonts w:eastAsia="Cambria"/>
          <w:bCs/>
          <w:lang w:val="es-UY"/>
        </w:rPr>
      </w:pPr>
      <w:r w:rsidRPr="004C178A">
        <w:rPr>
          <w:rFonts w:eastAsia="Cambria"/>
          <w:bCs/>
          <w:lang w:val="es-UY"/>
        </w:rPr>
        <w:t>La delegación argentina informó que VUCE aduana y VUCE Unidad Ejecutora dependiente del Ministerio de Economía han implementado un servicio de recepción de LPCO, que implica el envío a la aduana de dichos documentos bajo el estándar OMA, el cual realiza validaciones automáticas. Adicionalmente se encuentran realizando esfuerzos para armonizar diferentes certificados, previéndose que para fin de 2024 VUCE UE tendrá disponible en su plataforma el certificado fitosanitario a través de la creación de usuarios de las VUCE de los Estados Partes.</w:t>
      </w:r>
    </w:p>
    <w:p w14:paraId="30BE9966" w14:textId="77777777" w:rsidR="004C178A" w:rsidRPr="004C178A" w:rsidRDefault="004C178A" w:rsidP="004C178A">
      <w:pPr>
        <w:widowControl w:val="0"/>
        <w:suppressAutoHyphens/>
        <w:overflowPunct w:val="0"/>
        <w:autoSpaceDE w:val="0"/>
        <w:autoSpaceDN w:val="0"/>
        <w:adjustRightInd w:val="0"/>
        <w:ind w:left="709"/>
        <w:jc w:val="both"/>
        <w:textAlignment w:val="baseline"/>
        <w:rPr>
          <w:rFonts w:eastAsia="Cambria"/>
          <w:bCs/>
          <w:lang w:val="es-UY"/>
        </w:rPr>
      </w:pPr>
    </w:p>
    <w:p w14:paraId="1B0FBA12" w14:textId="77777777" w:rsidR="004C178A" w:rsidRPr="004C178A" w:rsidRDefault="004C178A" w:rsidP="004C178A">
      <w:pPr>
        <w:widowControl w:val="0"/>
        <w:suppressAutoHyphens/>
        <w:overflowPunct w:val="0"/>
        <w:autoSpaceDE w:val="0"/>
        <w:autoSpaceDN w:val="0"/>
        <w:adjustRightInd w:val="0"/>
        <w:ind w:left="360"/>
        <w:jc w:val="both"/>
        <w:textAlignment w:val="baseline"/>
        <w:rPr>
          <w:rFonts w:eastAsia="Cambria"/>
          <w:bCs/>
          <w:lang w:val="es-UY"/>
        </w:rPr>
      </w:pPr>
      <w:r w:rsidRPr="004C178A">
        <w:rPr>
          <w:rFonts w:eastAsia="Cambria"/>
          <w:bCs/>
          <w:lang w:val="es-UY"/>
        </w:rPr>
        <w:t>La delegación de Brasil informó que se encuentran abocados a la declaración única de importación que será obligatoria para las mercaderías en modalidad marítimo que contemplen el fundamento legal de RECOF – Régimen aduanero especial de depósito industrial bajo control informatizado o régimen aduanero especial de Admisión Temporaria, con lo cual el control de cargas y tránsito se realizará también dentro de la VUCE (PUCOMEX).</w:t>
      </w:r>
    </w:p>
    <w:p w14:paraId="4561FA1D" w14:textId="77777777" w:rsidR="004C178A" w:rsidRPr="004C178A" w:rsidRDefault="004C178A" w:rsidP="004C178A">
      <w:pPr>
        <w:widowControl w:val="0"/>
        <w:suppressAutoHyphens/>
        <w:overflowPunct w:val="0"/>
        <w:autoSpaceDE w:val="0"/>
        <w:autoSpaceDN w:val="0"/>
        <w:adjustRightInd w:val="0"/>
        <w:ind w:left="709"/>
        <w:jc w:val="both"/>
        <w:textAlignment w:val="baseline"/>
        <w:rPr>
          <w:rFonts w:eastAsia="Cambria"/>
          <w:bCs/>
          <w:lang w:val="es-UY"/>
        </w:rPr>
      </w:pPr>
    </w:p>
    <w:p w14:paraId="5AC4FF81" w14:textId="77777777" w:rsidR="004C178A" w:rsidRPr="004C178A" w:rsidRDefault="004C178A" w:rsidP="004C178A">
      <w:pPr>
        <w:widowControl w:val="0"/>
        <w:suppressAutoHyphens/>
        <w:overflowPunct w:val="0"/>
        <w:autoSpaceDE w:val="0"/>
        <w:autoSpaceDN w:val="0"/>
        <w:adjustRightInd w:val="0"/>
        <w:ind w:left="360"/>
        <w:jc w:val="both"/>
        <w:textAlignment w:val="baseline"/>
        <w:rPr>
          <w:rFonts w:eastAsia="Cambria"/>
          <w:bCs/>
          <w:lang w:val="es-UY"/>
        </w:rPr>
      </w:pPr>
      <w:r w:rsidRPr="004C178A">
        <w:rPr>
          <w:rFonts w:eastAsia="Cambria"/>
          <w:bCs/>
          <w:lang w:val="es-UY"/>
        </w:rPr>
        <w:t>La delegación de Paraguay informó que se encuentran trabajando en la implementación de la versión 2.0 de su sistema.</w:t>
      </w:r>
    </w:p>
    <w:p w14:paraId="528AD0F4" w14:textId="77777777" w:rsidR="004C178A" w:rsidRPr="004C178A" w:rsidRDefault="004C178A" w:rsidP="004C178A">
      <w:pPr>
        <w:widowControl w:val="0"/>
        <w:suppressAutoHyphens/>
        <w:overflowPunct w:val="0"/>
        <w:autoSpaceDE w:val="0"/>
        <w:autoSpaceDN w:val="0"/>
        <w:adjustRightInd w:val="0"/>
        <w:ind w:left="709"/>
        <w:jc w:val="both"/>
        <w:textAlignment w:val="baseline"/>
        <w:rPr>
          <w:rFonts w:eastAsia="Cambria"/>
          <w:bCs/>
          <w:lang w:val="es-UY"/>
        </w:rPr>
      </w:pPr>
    </w:p>
    <w:p w14:paraId="327EF95B" w14:textId="77777777" w:rsidR="004C178A" w:rsidRPr="004C178A" w:rsidRDefault="004C178A" w:rsidP="004C178A">
      <w:pPr>
        <w:widowControl w:val="0"/>
        <w:suppressAutoHyphens/>
        <w:overflowPunct w:val="0"/>
        <w:autoSpaceDE w:val="0"/>
        <w:autoSpaceDN w:val="0"/>
        <w:adjustRightInd w:val="0"/>
        <w:ind w:left="360"/>
        <w:jc w:val="both"/>
        <w:textAlignment w:val="baseline"/>
        <w:rPr>
          <w:rFonts w:eastAsia="Cambria"/>
          <w:bCs/>
          <w:lang w:val="es-UY"/>
        </w:rPr>
      </w:pPr>
      <w:r w:rsidRPr="004C178A">
        <w:rPr>
          <w:rFonts w:eastAsia="Cambria"/>
          <w:bCs/>
          <w:lang w:val="es-UY"/>
        </w:rPr>
        <w:t>La delegación de Uruguay informó que está realizando la instalación del sistema de gestión de riesgos para poder concretar dos pilotos: uno con el Ministerio de Ganadería, Agricultura y Pesca y el otro con el Ministerio de Salud Pública con el objetivo de autorización automática de los certificados de trámites de esas dos entidades.</w:t>
      </w:r>
    </w:p>
    <w:p w14:paraId="4C30F44B"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bCs/>
          <w:lang w:val="es-UY"/>
        </w:rPr>
      </w:pPr>
    </w:p>
    <w:p w14:paraId="0D18D217" w14:textId="77777777" w:rsidR="004C178A" w:rsidRPr="004C178A" w:rsidRDefault="004C178A" w:rsidP="004C178A">
      <w:pPr>
        <w:widowControl w:val="0"/>
        <w:numPr>
          <w:ilvl w:val="0"/>
          <w:numId w:val="42"/>
        </w:numPr>
        <w:suppressAutoHyphens/>
        <w:overflowPunct w:val="0"/>
        <w:autoSpaceDE w:val="0"/>
        <w:autoSpaceDN w:val="0"/>
        <w:adjustRightInd w:val="0"/>
        <w:contextualSpacing/>
        <w:jc w:val="both"/>
        <w:textAlignment w:val="baseline"/>
        <w:rPr>
          <w:rFonts w:eastAsia="Cambria"/>
          <w:bCs/>
          <w:lang w:val="es-UY"/>
        </w:rPr>
      </w:pPr>
      <w:r w:rsidRPr="004C178A">
        <w:rPr>
          <w:rFonts w:eastAsia="Cambria"/>
          <w:b/>
          <w:lang w:val="es-UY"/>
        </w:rPr>
        <w:t>Documentos a intercambiar entre Paraguay y Uruguay</w:t>
      </w:r>
    </w:p>
    <w:p w14:paraId="0C4084F7"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bCs/>
          <w:lang w:val="es-UY"/>
        </w:rPr>
      </w:pPr>
    </w:p>
    <w:p w14:paraId="2239AB95" w14:textId="77777777" w:rsidR="004C178A" w:rsidRPr="004C178A" w:rsidRDefault="004C178A" w:rsidP="004C178A">
      <w:pPr>
        <w:widowControl w:val="0"/>
        <w:suppressAutoHyphens/>
        <w:overflowPunct w:val="0"/>
        <w:autoSpaceDE w:val="0"/>
        <w:autoSpaceDN w:val="0"/>
        <w:adjustRightInd w:val="0"/>
        <w:ind w:left="360"/>
        <w:jc w:val="both"/>
        <w:textAlignment w:val="baseline"/>
        <w:rPr>
          <w:rFonts w:eastAsia="Cambria"/>
          <w:bCs/>
          <w:lang w:val="es-UY"/>
        </w:rPr>
      </w:pPr>
      <w:r w:rsidRPr="004C178A">
        <w:rPr>
          <w:rFonts w:eastAsia="Cambria"/>
          <w:bCs/>
          <w:lang w:val="es-UY"/>
        </w:rPr>
        <w:t>Las delegaciones de Paraguay y de Uruguay prevén que a la brevedad quedará implementado el intercambio de certificados zoosanitarios para la importación y exportación de animales vivos.</w:t>
      </w:r>
    </w:p>
    <w:p w14:paraId="19784148"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bCs/>
          <w:lang w:val="es-UY"/>
        </w:rPr>
      </w:pPr>
    </w:p>
    <w:p w14:paraId="356D2BF1" w14:textId="77777777" w:rsidR="004C178A" w:rsidRPr="004C178A" w:rsidRDefault="004C178A" w:rsidP="004C178A">
      <w:pPr>
        <w:widowControl w:val="0"/>
        <w:numPr>
          <w:ilvl w:val="0"/>
          <w:numId w:val="42"/>
        </w:numPr>
        <w:suppressAutoHyphens/>
        <w:overflowPunct w:val="0"/>
        <w:autoSpaceDE w:val="0"/>
        <w:autoSpaceDN w:val="0"/>
        <w:adjustRightInd w:val="0"/>
        <w:contextualSpacing/>
        <w:jc w:val="both"/>
        <w:textAlignment w:val="baseline"/>
        <w:rPr>
          <w:rFonts w:eastAsia="Cambria"/>
          <w:bCs/>
          <w:lang w:val="es-UY"/>
        </w:rPr>
      </w:pPr>
      <w:r w:rsidRPr="004C178A">
        <w:rPr>
          <w:rFonts w:eastAsia="Cambria"/>
          <w:b/>
          <w:lang w:val="es-UY"/>
        </w:rPr>
        <w:t>Cumplimiento del Programa de Trabajo 2024</w:t>
      </w:r>
    </w:p>
    <w:p w14:paraId="383B8CA6"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bCs/>
          <w:lang w:val="es-UY"/>
        </w:rPr>
      </w:pPr>
    </w:p>
    <w:p w14:paraId="5F8F9CD0" w14:textId="77777777" w:rsidR="004C178A" w:rsidRPr="004C178A" w:rsidRDefault="004C178A" w:rsidP="004C178A">
      <w:pPr>
        <w:widowControl w:val="0"/>
        <w:suppressAutoHyphens/>
        <w:overflowPunct w:val="0"/>
        <w:autoSpaceDE w:val="0"/>
        <w:autoSpaceDN w:val="0"/>
        <w:adjustRightInd w:val="0"/>
        <w:ind w:left="360"/>
        <w:jc w:val="both"/>
        <w:textAlignment w:val="baseline"/>
        <w:rPr>
          <w:rFonts w:eastAsia="Cambria"/>
          <w:bCs/>
          <w:lang w:val="es-UY"/>
        </w:rPr>
      </w:pPr>
      <w:r w:rsidRPr="004C178A">
        <w:rPr>
          <w:rFonts w:eastAsia="Cambria"/>
          <w:bCs/>
          <w:lang w:val="es-UY"/>
        </w:rPr>
        <w:t xml:space="preserve">El Grupo </w:t>
      </w:r>
      <w:r w:rsidRPr="004C178A">
        <w:rPr>
          <w:rFonts w:eastAsia="Cambria"/>
          <w:bCs/>
          <w:i/>
          <w:iCs/>
          <w:lang w:val="es-UY"/>
        </w:rPr>
        <w:t>Ad Hoc</w:t>
      </w:r>
      <w:r w:rsidRPr="004C178A">
        <w:rPr>
          <w:rFonts w:eastAsia="Cambria"/>
          <w:bCs/>
          <w:lang w:val="es-UY"/>
        </w:rPr>
        <w:t xml:space="preserve"> consideró oportuno tomar como base el informe de Procomex para la identificación y armonización de normativa y procedimientos en frontera y solicitó mantener una reunión con el SCT COF para el tratamiento del tema.</w:t>
      </w:r>
    </w:p>
    <w:p w14:paraId="237FAF9B"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bCs/>
          <w:lang w:val="es-UY"/>
        </w:rPr>
      </w:pPr>
    </w:p>
    <w:p w14:paraId="034EF45F" w14:textId="2E45EC58" w:rsidR="004C178A" w:rsidRPr="004C178A" w:rsidRDefault="004C178A" w:rsidP="004C178A">
      <w:pPr>
        <w:contextualSpacing/>
        <w:jc w:val="both"/>
        <w:rPr>
          <w:rFonts w:eastAsia="Cambria"/>
          <w:bCs/>
          <w:lang w:val="es-ES"/>
        </w:rPr>
      </w:pPr>
      <w:r w:rsidRPr="004C178A">
        <w:rPr>
          <w:rFonts w:eastAsia="Cambria"/>
          <w:bCs/>
          <w:lang w:val="es-ES"/>
        </w:rPr>
        <w:t xml:space="preserve">Los Coordinadores congratularon los avances que los Estados Partes vienen llevando a cabo en la implementación de sus VUCE, así como en el ámbito del Grupo </w:t>
      </w:r>
      <w:r w:rsidRPr="004C178A">
        <w:rPr>
          <w:rFonts w:eastAsia="Cambria"/>
          <w:bCs/>
          <w:i/>
          <w:iCs/>
          <w:lang w:val="es-ES"/>
        </w:rPr>
        <w:t>Ad Hoc</w:t>
      </w:r>
      <w:r w:rsidRPr="004C178A">
        <w:rPr>
          <w:rFonts w:eastAsia="Cambria"/>
          <w:bCs/>
          <w:lang w:val="es-ES"/>
        </w:rPr>
        <w:t>.</w:t>
      </w:r>
    </w:p>
    <w:p w14:paraId="0701A5D3" w14:textId="77777777" w:rsidR="004C178A" w:rsidRPr="004C178A" w:rsidRDefault="004C178A" w:rsidP="004C178A">
      <w:pPr>
        <w:contextualSpacing/>
        <w:jc w:val="both"/>
        <w:rPr>
          <w:rFonts w:eastAsia="Cambria"/>
          <w:bCs/>
          <w:lang w:val="es-ES"/>
        </w:rPr>
      </w:pPr>
      <w:r w:rsidRPr="004C178A">
        <w:rPr>
          <w:rFonts w:eastAsia="Cambria"/>
          <w:bCs/>
          <w:lang w:val="es-ES"/>
        </w:rPr>
        <w:lastRenderedPageBreak/>
        <w:t>La PPTU promoverá la realización de la reunión conjunta con el SCT COF, solicitada por el GAH VUCE.</w:t>
      </w:r>
    </w:p>
    <w:p w14:paraId="654343CE" w14:textId="77777777" w:rsidR="004C178A" w:rsidRPr="004C178A" w:rsidRDefault="004C178A" w:rsidP="004C178A">
      <w:pPr>
        <w:contextualSpacing/>
        <w:jc w:val="both"/>
        <w:rPr>
          <w:rFonts w:eastAsia="Cambria"/>
          <w:bCs/>
          <w:lang w:val="es-ES"/>
        </w:rPr>
      </w:pPr>
    </w:p>
    <w:p w14:paraId="608D107D" w14:textId="77777777" w:rsidR="004C178A" w:rsidRPr="004C178A" w:rsidRDefault="004C178A" w:rsidP="004C178A">
      <w:pPr>
        <w:contextualSpacing/>
        <w:jc w:val="both"/>
        <w:rPr>
          <w:rFonts w:eastAsia="Cambria"/>
          <w:bCs/>
          <w:lang w:val="es-ES"/>
        </w:rPr>
      </w:pPr>
      <w:r w:rsidRPr="004C178A">
        <w:rPr>
          <w:rFonts w:eastAsia="Cambria"/>
          <w:bCs/>
          <w:lang w:val="es-ES"/>
        </w:rPr>
        <w:t>La delegación de Bolivia informó que el 28/08/2024 se emitió el Decreto Supremo de creación de la VUCE, su implementación será en el corto plazo, inicialmente se incluirá la tramitación del Certificado Medioambiental de importación, el Certificado de Exportación de Oro y el Certificado de Origen Digital, respecto a éste último actualmente se realiza la prueba piloto de interoperabilidad entre Bolivia y Paraguay; en este sentido, Bolivia tendrá participación más activa en el GAH VUCE y solicita el apoyo del CT N° 2 para impulsar el proceso de implementación.</w:t>
      </w:r>
    </w:p>
    <w:p w14:paraId="1EBE7416"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bCs/>
          <w:lang w:val="es-ES"/>
        </w:rPr>
      </w:pPr>
    </w:p>
    <w:p w14:paraId="0B784052" w14:textId="77777777" w:rsidR="004C178A" w:rsidRPr="004C178A" w:rsidRDefault="004C178A" w:rsidP="004C178A">
      <w:pPr>
        <w:widowControl w:val="0"/>
        <w:numPr>
          <w:ilvl w:val="2"/>
          <w:numId w:val="48"/>
        </w:numPr>
        <w:suppressAutoHyphens/>
        <w:overflowPunct w:val="0"/>
        <w:autoSpaceDE w:val="0"/>
        <w:autoSpaceDN w:val="0"/>
        <w:adjustRightInd w:val="0"/>
        <w:ind w:left="1985" w:hanging="851"/>
        <w:contextualSpacing/>
        <w:jc w:val="both"/>
        <w:textAlignment w:val="baseline"/>
        <w:rPr>
          <w:rFonts w:eastAsia="Cambria"/>
          <w:b/>
          <w:lang w:val="es-ES"/>
        </w:rPr>
      </w:pPr>
      <w:r w:rsidRPr="004C178A">
        <w:rPr>
          <w:rFonts w:eastAsia="Cambria"/>
          <w:b/>
          <w:lang w:val="es-ES"/>
        </w:rPr>
        <w:t>Convenio VUCE – Argentina – Brasil</w:t>
      </w:r>
    </w:p>
    <w:p w14:paraId="1F48327A"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b/>
          <w:lang w:val="es-ES"/>
        </w:rPr>
      </w:pPr>
    </w:p>
    <w:p w14:paraId="2FC53E00"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bCs/>
          <w:lang w:val="es-ES"/>
        </w:rPr>
      </w:pPr>
      <w:r w:rsidRPr="004C178A">
        <w:rPr>
          <w:rFonts w:eastAsia="Cambria"/>
          <w:bCs/>
          <w:lang w:val="es-ES"/>
        </w:rPr>
        <w:t xml:space="preserve">El Coordinador de Brasil comentó sobre el estado de las negociaciones mantenidas a fin de establecer Cooperación entre las VUCE de Argentina y Brasil y la importancia que continúen con el dialogo entre la Secretaria de Comercio de Argentina y la Secretaria de Comercio Exterior de Brasil (SECEX) y Receita Federal de Brasil (RFB). </w:t>
      </w:r>
    </w:p>
    <w:p w14:paraId="3CE84B02" w14:textId="77777777" w:rsidR="004C178A" w:rsidRPr="004C178A" w:rsidRDefault="004C178A" w:rsidP="004C178A">
      <w:pPr>
        <w:contextualSpacing/>
        <w:jc w:val="both"/>
        <w:rPr>
          <w:rFonts w:eastAsia="Cambria"/>
          <w:b/>
          <w:lang w:val="es-ES"/>
        </w:rPr>
      </w:pPr>
    </w:p>
    <w:p w14:paraId="369270BB" w14:textId="77777777" w:rsidR="004C178A" w:rsidRPr="004C178A" w:rsidRDefault="004C178A" w:rsidP="004C178A">
      <w:pPr>
        <w:numPr>
          <w:ilvl w:val="0"/>
          <w:numId w:val="40"/>
        </w:numPr>
        <w:contextualSpacing/>
        <w:jc w:val="both"/>
        <w:rPr>
          <w:rFonts w:eastAsia="Times New Roman"/>
          <w:b/>
          <w:lang w:val="es-ES"/>
        </w:rPr>
      </w:pPr>
      <w:r w:rsidRPr="004C178A">
        <w:rPr>
          <w:rFonts w:eastAsia="Cambria"/>
          <w:b/>
          <w:lang w:val="es-ES"/>
        </w:rPr>
        <w:t>OTROS</w:t>
      </w:r>
    </w:p>
    <w:p w14:paraId="2AFB8A14" w14:textId="77777777" w:rsidR="004C178A" w:rsidRPr="004C178A" w:rsidRDefault="004C178A" w:rsidP="004C178A">
      <w:pPr>
        <w:ind w:left="360"/>
        <w:contextualSpacing/>
        <w:jc w:val="both"/>
        <w:rPr>
          <w:rFonts w:eastAsia="Times New Roman"/>
          <w:b/>
          <w:lang w:val="es-ES"/>
        </w:rPr>
      </w:pPr>
    </w:p>
    <w:p w14:paraId="0EECFA6F" w14:textId="77777777" w:rsidR="004C178A" w:rsidRPr="004C178A" w:rsidRDefault="004C178A" w:rsidP="004C178A">
      <w:pPr>
        <w:ind w:left="360"/>
        <w:contextualSpacing/>
        <w:jc w:val="both"/>
        <w:rPr>
          <w:rFonts w:eastAsia="Times New Roman"/>
          <w:b/>
          <w:lang w:val="es-ES"/>
        </w:rPr>
      </w:pPr>
      <w:r w:rsidRPr="004C178A">
        <w:rPr>
          <w:rFonts w:eastAsia="Cambria"/>
          <w:b/>
          <w:lang w:val="es-ES"/>
        </w:rPr>
        <w:t>6.1 Comentarios de la delegación de Paraguay</w:t>
      </w:r>
    </w:p>
    <w:p w14:paraId="34502DA5" w14:textId="77777777" w:rsidR="004C178A" w:rsidRPr="004C178A" w:rsidRDefault="004C178A" w:rsidP="004C178A">
      <w:pPr>
        <w:ind w:left="390"/>
        <w:contextualSpacing/>
        <w:jc w:val="both"/>
        <w:rPr>
          <w:rFonts w:eastAsia="Times New Roman"/>
          <w:b/>
          <w:color w:val="FF0000"/>
          <w:lang w:val="es-ES"/>
        </w:rPr>
      </w:pPr>
    </w:p>
    <w:p w14:paraId="02F3EB10" w14:textId="77777777" w:rsidR="004C178A" w:rsidRPr="004C178A" w:rsidRDefault="004C178A" w:rsidP="004C178A">
      <w:pPr>
        <w:widowControl w:val="0"/>
        <w:suppressAutoHyphens/>
        <w:overflowPunct w:val="0"/>
        <w:autoSpaceDE w:val="0"/>
        <w:autoSpaceDN w:val="0"/>
        <w:adjustRightInd w:val="0"/>
        <w:jc w:val="both"/>
        <w:textAlignment w:val="baseline"/>
        <w:rPr>
          <w:rFonts w:eastAsia="Cambria"/>
          <w:lang w:val="es-ES"/>
        </w:rPr>
      </w:pPr>
      <w:r w:rsidRPr="004C178A">
        <w:rPr>
          <w:rFonts w:eastAsia="Cambria"/>
          <w:lang w:val="es-ES"/>
        </w:rPr>
        <w:t xml:space="preserve">La coordinadora de Paraguay señaló que la Dirección Nacional de Ingresos Tributarios se encuentra impulsando la reingeniería de todos sus procesos tributarios y aduaneros y, a partir de la nueva estructura organizacional de la DNIT, algunos subcomités técnicos podrían contar con nuevos coordinadores titulares y alternos de aquellas áreas que, por sus funciones, se encuentren más estrechamente ligada a los temas que se abordan en cada Subcomité. </w:t>
      </w:r>
    </w:p>
    <w:p w14:paraId="628D694D" w14:textId="77777777" w:rsidR="004C178A" w:rsidRPr="004C178A" w:rsidRDefault="004C178A" w:rsidP="004C178A">
      <w:pPr>
        <w:jc w:val="both"/>
        <w:rPr>
          <w:rFonts w:eastAsia="Times New Roman"/>
          <w:b/>
          <w:i/>
          <w:iCs/>
          <w:color w:val="FF0000"/>
          <w:lang w:val="es-ES"/>
        </w:rPr>
      </w:pPr>
    </w:p>
    <w:p w14:paraId="660D9A6C" w14:textId="77777777" w:rsidR="004C178A" w:rsidRPr="004C178A" w:rsidRDefault="004C178A" w:rsidP="004C178A">
      <w:pPr>
        <w:ind w:left="360" w:hanging="360"/>
        <w:contextualSpacing/>
        <w:jc w:val="both"/>
        <w:rPr>
          <w:rFonts w:eastAsia="Times New Roman"/>
          <w:b/>
          <w:lang w:val="es-ES"/>
        </w:rPr>
      </w:pPr>
      <w:r w:rsidRPr="004C178A">
        <w:rPr>
          <w:rFonts w:eastAsia="Cambria"/>
          <w:b/>
          <w:lang w:val="es-ES"/>
        </w:rPr>
        <w:t>PRÓXIMA REUNIÓN</w:t>
      </w:r>
    </w:p>
    <w:p w14:paraId="32E9FDD9" w14:textId="77777777" w:rsidR="004C178A" w:rsidRPr="004C178A" w:rsidRDefault="004C178A" w:rsidP="004C178A">
      <w:pPr>
        <w:contextualSpacing/>
        <w:jc w:val="both"/>
        <w:rPr>
          <w:rFonts w:eastAsia="Times New Roman"/>
          <w:b/>
          <w:lang w:val="es-UY" w:eastAsia="es-ES"/>
        </w:rPr>
      </w:pPr>
    </w:p>
    <w:p w14:paraId="55BC34CA" w14:textId="77777777" w:rsidR="004C178A" w:rsidRPr="004C178A" w:rsidRDefault="004C178A" w:rsidP="004C178A">
      <w:pPr>
        <w:rPr>
          <w:iCs/>
          <w:lang w:val="es-UY"/>
        </w:rPr>
      </w:pPr>
      <w:r w:rsidRPr="004C178A">
        <w:rPr>
          <w:iCs/>
          <w:lang w:val="es-UY"/>
        </w:rPr>
        <w:t>La XXVI reunión extraordinaria del CT N° 2 se celebrará por videoconferencia los días 29 y 30 de octubre del corriente.</w:t>
      </w:r>
    </w:p>
    <w:p w14:paraId="304203BF" w14:textId="77777777" w:rsidR="004C178A" w:rsidRPr="004C178A" w:rsidRDefault="004C178A" w:rsidP="004C178A">
      <w:pPr>
        <w:rPr>
          <w:b/>
          <w:bCs/>
          <w:iCs/>
          <w:lang w:val="es-UY"/>
        </w:rPr>
      </w:pPr>
    </w:p>
    <w:p w14:paraId="6F969279" w14:textId="77777777" w:rsidR="004C178A" w:rsidRPr="004C178A" w:rsidRDefault="004C178A" w:rsidP="004C178A">
      <w:pPr>
        <w:rPr>
          <w:b/>
          <w:bCs/>
          <w:iCs/>
          <w:lang w:val="es-UY"/>
        </w:rPr>
      </w:pPr>
      <w:r w:rsidRPr="004C178A">
        <w:rPr>
          <w:b/>
          <w:bCs/>
          <w:iCs/>
          <w:lang w:val="es-UY"/>
        </w:rPr>
        <w:t>AGRADECIMIENTOS</w:t>
      </w:r>
    </w:p>
    <w:p w14:paraId="7E7E0EDC" w14:textId="77777777" w:rsidR="004C178A" w:rsidRPr="004C178A" w:rsidRDefault="004C178A" w:rsidP="004C178A">
      <w:pPr>
        <w:rPr>
          <w:iCs/>
          <w:lang w:val="es-UY"/>
        </w:rPr>
      </w:pPr>
    </w:p>
    <w:p w14:paraId="450D0522" w14:textId="77777777" w:rsidR="004C178A" w:rsidRPr="004C178A" w:rsidRDefault="004C178A" w:rsidP="004C178A">
      <w:pPr>
        <w:jc w:val="both"/>
        <w:rPr>
          <w:rFonts w:eastAsia="Times New Roman"/>
          <w:bCs/>
          <w:lang w:val="es-ES"/>
        </w:rPr>
      </w:pPr>
      <w:r w:rsidRPr="004C178A">
        <w:rPr>
          <w:rFonts w:eastAsia="Times New Roman"/>
          <w:bCs/>
          <w:lang w:val="es-ES"/>
        </w:rPr>
        <w:t>Las delegaciones agradecieron a la Secretaría del MERCOSUR la colaboración brindada en la presente reunión.</w:t>
      </w:r>
    </w:p>
    <w:p w14:paraId="1F8AC2E5" w14:textId="77777777" w:rsidR="004C178A" w:rsidRPr="004C178A" w:rsidRDefault="004C178A" w:rsidP="004C178A">
      <w:pPr>
        <w:contextualSpacing/>
        <w:jc w:val="both"/>
        <w:rPr>
          <w:rFonts w:eastAsia="Times New Roman"/>
          <w:b/>
          <w:lang w:val="es-UY" w:eastAsia="es-ES"/>
        </w:rPr>
      </w:pPr>
    </w:p>
    <w:p w14:paraId="296380FE" w14:textId="77777777" w:rsidR="004C178A" w:rsidRPr="004C178A" w:rsidRDefault="004C178A" w:rsidP="004C178A">
      <w:pPr>
        <w:contextualSpacing/>
        <w:jc w:val="both"/>
        <w:rPr>
          <w:rFonts w:eastAsia="Times New Roman"/>
          <w:b/>
          <w:lang w:val="es-ES"/>
        </w:rPr>
      </w:pPr>
      <w:r w:rsidRPr="004C178A">
        <w:rPr>
          <w:rFonts w:eastAsia="Cambria"/>
          <w:b/>
          <w:lang w:val="es-ES"/>
        </w:rPr>
        <w:t>ANEXOS</w:t>
      </w:r>
    </w:p>
    <w:p w14:paraId="695853C8" w14:textId="77777777" w:rsidR="004C178A" w:rsidRPr="004C178A" w:rsidRDefault="004C178A" w:rsidP="004C178A">
      <w:pPr>
        <w:pBdr>
          <w:top w:val="nil"/>
          <w:left w:val="nil"/>
          <w:bottom w:val="nil"/>
          <w:right w:val="nil"/>
          <w:between w:val="nil"/>
        </w:pBdr>
        <w:tabs>
          <w:tab w:val="left" w:pos="1276"/>
        </w:tabs>
        <w:jc w:val="both"/>
        <w:rPr>
          <w:bCs/>
          <w:lang w:val="es-UY"/>
        </w:rPr>
      </w:pPr>
    </w:p>
    <w:p w14:paraId="7C9312BE" w14:textId="77777777" w:rsidR="004C178A" w:rsidRPr="004C178A" w:rsidRDefault="004C178A" w:rsidP="004C178A">
      <w:pPr>
        <w:rPr>
          <w:bCs/>
          <w:lang w:val="es-ES"/>
        </w:rPr>
      </w:pPr>
      <w:r w:rsidRPr="004C178A">
        <w:rPr>
          <w:rFonts w:eastAsia="Cambria"/>
          <w:lang w:val="es-ES"/>
        </w:rPr>
        <w:t>Los Anexos que forman parte de esta Acta son los siguientes:</w:t>
      </w:r>
    </w:p>
    <w:p w14:paraId="3143033A" w14:textId="77777777" w:rsidR="004C178A" w:rsidRPr="004C178A" w:rsidRDefault="004C178A" w:rsidP="004C178A">
      <w:pPr>
        <w:rPr>
          <w:bCs/>
          <w:lang w:val="es-UY"/>
        </w:rPr>
      </w:pPr>
    </w:p>
    <w:tbl>
      <w:tblPr>
        <w:tblStyle w:val="2"/>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371"/>
      </w:tblGrid>
      <w:tr w:rsidR="004C178A" w:rsidRPr="004C178A" w14:paraId="761605C5" w14:textId="77777777" w:rsidTr="004C178A">
        <w:tc>
          <w:tcPr>
            <w:tcW w:w="1418" w:type="dxa"/>
          </w:tcPr>
          <w:p w14:paraId="72DF99D0" w14:textId="77777777" w:rsidR="004C178A" w:rsidRPr="004C178A" w:rsidRDefault="004C178A" w:rsidP="004C178A">
            <w:pPr>
              <w:pBdr>
                <w:top w:val="nil"/>
                <w:left w:val="nil"/>
                <w:bottom w:val="nil"/>
                <w:right w:val="nil"/>
                <w:between w:val="nil"/>
              </w:pBdr>
              <w:tabs>
                <w:tab w:val="center" w:pos="4819"/>
                <w:tab w:val="right" w:pos="9071"/>
              </w:tabs>
              <w:jc w:val="both"/>
              <w:rPr>
                <w:rFonts w:ascii="Arial" w:hAnsi="Arial" w:cs="Arial"/>
              </w:rPr>
            </w:pPr>
            <w:r w:rsidRPr="004C178A">
              <w:rPr>
                <w:rFonts w:ascii="Arial" w:hAnsi="Arial" w:cs="Arial"/>
                <w:b/>
              </w:rPr>
              <w:t>Anexo I</w:t>
            </w:r>
          </w:p>
        </w:tc>
        <w:tc>
          <w:tcPr>
            <w:tcW w:w="7371" w:type="dxa"/>
          </w:tcPr>
          <w:p w14:paraId="071CC74A" w14:textId="77777777" w:rsidR="004C178A" w:rsidRPr="004C178A" w:rsidRDefault="004C178A" w:rsidP="004C178A">
            <w:pPr>
              <w:pBdr>
                <w:top w:val="nil"/>
                <w:left w:val="nil"/>
                <w:bottom w:val="nil"/>
                <w:right w:val="nil"/>
                <w:between w:val="nil"/>
              </w:pBdr>
              <w:tabs>
                <w:tab w:val="center" w:pos="4819"/>
                <w:tab w:val="right" w:pos="9071"/>
              </w:tabs>
              <w:jc w:val="both"/>
              <w:rPr>
                <w:rFonts w:ascii="Arial" w:hAnsi="Arial" w:cs="Arial"/>
              </w:rPr>
            </w:pPr>
            <w:r w:rsidRPr="004C178A">
              <w:rPr>
                <w:rFonts w:ascii="Arial" w:hAnsi="Arial" w:cs="Arial"/>
              </w:rPr>
              <w:t>Lista de Participantes</w:t>
            </w:r>
          </w:p>
        </w:tc>
      </w:tr>
      <w:tr w:rsidR="004C178A" w:rsidRPr="004C178A" w14:paraId="22241BF7" w14:textId="77777777" w:rsidTr="004C178A">
        <w:tc>
          <w:tcPr>
            <w:tcW w:w="1418" w:type="dxa"/>
          </w:tcPr>
          <w:p w14:paraId="45E856FE" w14:textId="77777777" w:rsidR="004C178A" w:rsidRPr="004C178A" w:rsidRDefault="004C178A" w:rsidP="004C178A">
            <w:pPr>
              <w:pBdr>
                <w:top w:val="nil"/>
                <w:left w:val="nil"/>
                <w:bottom w:val="nil"/>
                <w:right w:val="nil"/>
                <w:between w:val="nil"/>
              </w:pBdr>
              <w:tabs>
                <w:tab w:val="center" w:pos="4819"/>
                <w:tab w:val="right" w:pos="9071"/>
              </w:tabs>
              <w:jc w:val="both"/>
              <w:rPr>
                <w:rFonts w:ascii="Arial" w:hAnsi="Arial" w:cs="Arial"/>
              </w:rPr>
            </w:pPr>
            <w:r w:rsidRPr="004C178A">
              <w:rPr>
                <w:rFonts w:ascii="Arial" w:hAnsi="Arial" w:cs="Arial"/>
                <w:b/>
              </w:rPr>
              <w:t>Anexo II</w:t>
            </w:r>
          </w:p>
        </w:tc>
        <w:tc>
          <w:tcPr>
            <w:tcW w:w="7371" w:type="dxa"/>
          </w:tcPr>
          <w:p w14:paraId="7D5E34FF" w14:textId="77777777" w:rsidR="004C178A" w:rsidRPr="004C178A" w:rsidRDefault="004C178A" w:rsidP="004C178A">
            <w:pPr>
              <w:pBdr>
                <w:top w:val="nil"/>
                <w:left w:val="nil"/>
                <w:bottom w:val="nil"/>
                <w:right w:val="nil"/>
                <w:between w:val="nil"/>
              </w:pBdr>
              <w:tabs>
                <w:tab w:val="center" w:pos="4819"/>
                <w:tab w:val="right" w:pos="9071"/>
              </w:tabs>
              <w:jc w:val="both"/>
              <w:rPr>
                <w:rFonts w:ascii="Arial" w:hAnsi="Arial" w:cs="Arial"/>
              </w:rPr>
            </w:pPr>
            <w:r w:rsidRPr="004C178A">
              <w:rPr>
                <w:rFonts w:ascii="Arial" w:hAnsi="Arial" w:cs="Arial"/>
              </w:rPr>
              <w:t>Agenda</w:t>
            </w:r>
          </w:p>
        </w:tc>
      </w:tr>
      <w:tr w:rsidR="004C178A" w:rsidRPr="004C178A" w14:paraId="7714409F" w14:textId="77777777" w:rsidTr="004C178A">
        <w:tc>
          <w:tcPr>
            <w:tcW w:w="1418" w:type="dxa"/>
          </w:tcPr>
          <w:p w14:paraId="5E5199FC" w14:textId="77777777" w:rsidR="004C178A" w:rsidRPr="004C178A" w:rsidRDefault="004C178A" w:rsidP="004C178A">
            <w:pPr>
              <w:pBdr>
                <w:top w:val="nil"/>
                <w:left w:val="nil"/>
                <w:bottom w:val="nil"/>
                <w:right w:val="nil"/>
                <w:between w:val="nil"/>
              </w:pBdr>
              <w:tabs>
                <w:tab w:val="center" w:pos="4819"/>
                <w:tab w:val="right" w:pos="9071"/>
              </w:tabs>
              <w:jc w:val="both"/>
              <w:rPr>
                <w:rFonts w:ascii="Arial" w:hAnsi="Arial" w:cs="Arial"/>
              </w:rPr>
            </w:pPr>
            <w:r w:rsidRPr="004C178A">
              <w:rPr>
                <w:rFonts w:ascii="Arial" w:hAnsi="Arial" w:cs="Arial"/>
                <w:b/>
              </w:rPr>
              <w:t>Anexo III</w:t>
            </w:r>
          </w:p>
        </w:tc>
        <w:tc>
          <w:tcPr>
            <w:tcW w:w="7371" w:type="dxa"/>
          </w:tcPr>
          <w:p w14:paraId="7B8D4EC8" w14:textId="77777777" w:rsidR="004C178A" w:rsidRPr="004C178A" w:rsidRDefault="004C178A" w:rsidP="004C178A">
            <w:pPr>
              <w:pBdr>
                <w:top w:val="nil"/>
                <w:left w:val="nil"/>
                <w:bottom w:val="nil"/>
                <w:right w:val="nil"/>
                <w:between w:val="nil"/>
              </w:pBdr>
              <w:tabs>
                <w:tab w:val="center" w:pos="4819"/>
                <w:tab w:val="right" w:pos="9071"/>
              </w:tabs>
              <w:jc w:val="both"/>
              <w:rPr>
                <w:rFonts w:ascii="Arial" w:hAnsi="Arial" w:cs="Arial"/>
              </w:rPr>
            </w:pPr>
            <w:r w:rsidRPr="004C178A">
              <w:rPr>
                <w:rFonts w:ascii="Arial" w:hAnsi="Arial" w:cs="Arial"/>
              </w:rPr>
              <w:t>Resumen del Acta</w:t>
            </w:r>
          </w:p>
        </w:tc>
      </w:tr>
      <w:tr w:rsidR="004C178A" w:rsidRPr="004C178A" w14:paraId="52286922" w14:textId="77777777" w:rsidTr="004C178A">
        <w:tc>
          <w:tcPr>
            <w:tcW w:w="1418" w:type="dxa"/>
          </w:tcPr>
          <w:p w14:paraId="5EFFF83D" w14:textId="77777777" w:rsidR="004C178A" w:rsidRPr="004C178A" w:rsidRDefault="004C178A" w:rsidP="004C178A">
            <w:pPr>
              <w:pBdr>
                <w:top w:val="nil"/>
                <w:left w:val="nil"/>
                <w:bottom w:val="nil"/>
                <w:right w:val="nil"/>
                <w:between w:val="nil"/>
              </w:pBdr>
              <w:tabs>
                <w:tab w:val="center" w:pos="4819"/>
                <w:tab w:val="right" w:pos="9071"/>
              </w:tabs>
              <w:jc w:val="both"/>
              <w:rPr>
                <w:rFonts w:ascii="Arial" w:hAnsi="Arial" w:cs="Arial"/>
                <w:b/>
              </w:rPr>
            </w:pPr>
            <w:r w:rsidRPr="004C178A">
              <w:rPr>
                <w:rFonts w:ascii="Arial" w:hAnsi="Arial" w:cs="Arial"/>
                <w:b/>
              </w:rPr>
              <w:t>Anexo IV</w:t>
            </w:r>
          </w:p>
        </w:tc>
        <w:tc>
          <w:tcPr>
            <w:tcW w:w="7371" w:type="dxa"/>
          </w:tcPr>
          <w:p w14:paraId="1CE32C55" w14:textId="77777777" w:rsidR="004C178A" w:rsidRPr="004C178A" w:rsidRDefault="004C178A" w:rsidP="004C178A">
            <w:pPr>
              <w:widowControl w:val="0"/>
              <w:tabs>
                <w:tab w:val="left" w:pos="567"/>
              </w:tabs>
              <w:suppressAutoHyphens/>
              <w:overflowPunct w:val="0"/>
              <w:autoSpaceDE w:val="0"/>
              <w:autoSpaceDN w:val="0"/>
              <w:adjustRightInd w:val="0"/>
              <w:jc w:val="both"/>
              <w:textAlignment w:val="baseline"/>
              <w:rPr>
                <w:rFonts w:ascii="Arial" w:eastAsia="Times New Roman" w:hAnsi="Arial" w:cs="Arial"/>
              </w:rPr>
            </w:pPr>
            <w:r w:rsidRPr="004C178A">
              <w:rPr>
                <w:rFonts w:ascii="Arial" w:eastAsia="Times New Roman" w:hAnsi="Arial" w:cs="Arial"/>
              </w:rPr>
              <w:t>Acta del Subcomité Técnico de Controles y Operatoria de Frontera – SCTCOF</w:t>
            </w:r>
          </w:p>
        </w:tc>
      </w:tr>
      <w:tr w:rsidR="004C178A" w:rsidRPr="004C178A" w14:paraId="0ACDF8D0" w14:textId="77777777" w:rsidTr="004C178A">
        <w:tc>
          <w:tcPr>
            <w:tcW w:w="1418" w:type="dxa"/>
          </w:tcPr>
          <w:p w14:paraId="7356164A" w14:textId="77777777" w:rsidR="004C178A" w:rsidRPr="004C178A" w:rsidRDefault="004C178A" w:rsidP="004C178A">
            <w:pPr>
              <w:pBdr>
                <w:top w:val="nil"/>
                <w:left w:val="nil"/>
                <w:bottom w:val="nil"/>
                <w:right w:val="nil"/>
                <w:between w:val="nil"/>
              </w:pBdr>
              <w:tabs>
                <w:tab w:val="center" w:pos="4819"/>
                <w:tab w:val="right" w:pos="9071"/>
              </w:tabs>
              <w:jc w:val="both"/>
              <w:rPr>
                <w:rFonts w:ascii="Arial" w:hAnsi="Arial" w:cs="Arial"/>
                <w:b/>
              </w:rPr>
            </w:pPr>
            <w:r w:rsidRPr="004C178A">
              <w:rPr>
                <w:rFonts w:ascii="Arial" w:hAnsi="Arial" w:cs="Arial"/>
                <w:b/>
              </w:rPr>
              <w:lastRenderedPageBreak/>
              <w:t>Anexo V</w:t>
            </w:r>
          </w:p>
        </w:tc>
        <w:tc>
          <w:tcPr>
            <w:tcW w:w="7371" w:type="dxa"/>
          </w:tcPr>
          <w:p w14:paraId="48A20606" w14:textId="77777777" w:rsidR="004C178A" w:rsidRPr="004C178A" w:rsidRDefault="004C178A" w:rsidP="004C178A">
            <w:pPr>
              <w:widowControl w:val="0"/>
              <w:tabs>
                <w:tab w:val="left" w:pos="567"/>
              </w:tabs>
              <w:suppressAutoHyphens/>
              <w:overflowPunct w:val="0"/>
              <w:autoSpaceDE w:val="0"/>
              <w:autoSpaceDN w:val="0"/>
              <w:adjustRightInd w:val="0"/>
              <w:jc w:val="both"/>
              <w:textAlignment w:val="baseline"/>
              <w:rPr>
                <w:rFonts w:ascii="Arial" w:eastAsia="Times New Roman" w:hAnsi="Arial" w:cs="Arial"/>
              </w:rPr>
            </w:pPr>
            <w:r w:rsidRPr="004C178A">
              <w:rPr>
                <w:rFonts w:ascii="Arial" w:eastAsia="Times New Roman" w:hAnsi="Arial" w:cs="Arial"/>
              </w:rPr>
              <w:t>Informe Final del Proyecto Procomex elevado a la CCM</w:t>
            </w:r>
          </w:p>
        </w:tc>
      </w:tr>
      <w:tr w:rsidR="004C178A" w:rsidRPr="004C178A" w14:paraId="42D0C8EA" w14:textId="77777777" w:rsidTr="004C178A">
        <w:tc>
          <w:tcPr>
            <w:tcW w:w="1418" w:type="dxa"/>
          </w:tcPr>
          <w:p w14:paraId="1ACEF4DE" w14:textId="77777777" w:rsidR="004C178A" w:rsidRPr="004C178A" w:rsidRDefault="004C178A" w:rsidP="004C178A">
            <w:pPr>
              <w:pBdr>
                <w:top w:val="nil"/>
                <w:left w:val="nil"/>
                <w:bottom w:val="nil"/>
                <w:right w:val="nil"/>
                <w:between w:val="nil"/>
              </w:pBdr>
              <w:tabs>
                <w:tab w:val="center" w:pos="4819"/>
                <w:tab w:val="right" w:pos="9071"/>
              </w:tabs>
              <w:jc w:val="both"/>
              <w:rPr>
                <w:rFonts w:ascii="Arial" w:hAnsi="Arial" w:cs="Arial"/>
                <w:b/>
              </w:rPr>
            </w:pPr>
            <w:r w:rsidRPr="004C178A">
              <w:rPr>
                <w:rFonts w:ascii="Arial" w:hAnsi="Arial" w:cs="Arial"/>
                <w:b/>
              </w:rPr>
              <w:t>Anexo VI</w:t>
            </w:r>
          </w:p>
        </w:tc>
        <w:tc>
          <w:tcPr>
            <w:tcW w:w="7371" w:type="dxa"/>
          </w:tcPr>
          <w:p w14:paraId="3332E6E6" w14:textId="08D9C60B" w:rsidR="004C178A" w:rsidRPr="004C178A" w:rsidRDefault="004C178A" w:rsidP="004C178A">
            <w:pPr>
              <w:rPr>
                <w:rFonts w:ascii="Arial" w:hAnsi="Arial" w:cs="Arial"/>
                <w:lang w:val="es-UY"/>
              </w:rPr>
            </w:pPr>
            <w:r w:rsidRPr="004C178A">
              <w:rPr>
                <w:rFonts w:ascii="Arial" w:hAnsi="Arial" w:cs="Arial"/>
                <w:lang w:val="es-UY"/>
              </w:rPr>
              <w:t>Acta del Subcomité Técnico de Procedimientos Aduaneros e Informática Aduanera – SCTPAI</w:t>
            </w:r>
          </w:p>
        </w:tc>
      </w:tr>
      <w:tr w:rsidR="004C178A" w:rsidRPr="004C178A" w14:paraId="519983BE" w14:textId="77777777" w:rsidTr="004C178A">
        <w:tc>
          <w:tcPr>
            <w:tcW w:w="1418" w:type="dxa"/>
          </w:tcPr>
          <w:p w14:paraId="5EB89E29" w14:textId="77777777" w:rsidR="004C178A" w:rsidRPr="004C178A" w:rsidRDefault="004C178A" w:rsidP="004C178A">
            <w:pPr>
              <w:pBdr>
                <w:top w:val="nil"/>
                <w:left w:val="nil"/>
                <w:bottom w:val="nil"/>
                <w:right w:val="nil"/>
                <w:between w:val="nil"/>
              </w:pBdr>
              <w:tabs>
                <w:tab w:val="center" w:pos="4819"/>
                <w:tab w:val="right" w:pos="9071"/>
              </w:tabs>
              <w:jc w:val="both"/>
              <w:rPr>
                <w:rFonts w:ascii="Arial" w:hAnsi="Arial" w:cs="Arial"/>
                <w:b/>
              </w:rPr>
            </w:pPr>
            <w:r w:rsidRPr="004C178A">
              <w:rPr>
                <w:rFonts w:ascii="Arial" w:hAnsi="Arial" w:cs="Arial"/>
                <w:b/>
              </w:rPr>
              <w:t>Anexo VII</w:t>
            </w:r>
          </w:p>
        </w:tc>
        <w:tc>
          <w:tcPr>
            <w:tcW w:w="7371" w:type="dxa"/>
          </w:tcPr>
          <w:p w14:paraId="6B986CF9" w14:textId="77777777" w:rsidR="004C178A" w:rsidRPr="004C178A" w:rsidRDefault="004C178A" w:rsidP="004C178A">
            <w:pPr>
              <w:jc w:val="both"/>
              <w:rPr>
                <w:rFonts w:ascii="Arial" w:hAnsi="Arial" w:cs="Arial"/>
                <w:bCs/>
                <w:lang w:val="es-PY"/>
              </w:rPr>
            </w:pPr>
            <w:r w:rsidRPr="004C178A">
              <w:rPr>
                <w:rFonts w:ascii="Arial" w:hAnsi="Arial" w:cs="Arial"/>
                <w:bCs/>
                <w:lang w:val="es-PY"/>
              </w:rPr>
              <w:t xml:space="preserve">Ayuda Memoria del Grupo </w:t>
            </w:r>
            <w:r w:rsidRPr="004C178A">
              <w:rPr>
                <w:rFonts w:ascii="Arial" w:hAnsi="Arial" w:cs="Arial"/>
                <w:bCs/>
                <w:i/>
                <w:iCs/>
                <w:lang w:val="es-PY"/>
              </w:rPr>
              <w:t>Ad Hoc</w:t>
            </w:r>
            <w:r w:rsidRPr="004C178A">
              <w:rPr>
                <w:rFonts w:ascii="Arial" w:hAnsi="Arial" w:cs="Arial"/>
                <w:bCs/>
                <w:lang w:val="es-PY"/>
              </w:rPr>
              <w:t xml:space="preserve"> OEA MERCOSUR</w:t>
            </w:r>
          </w:p>
        </w:tc>
      </w:tr>
      <w:tr w:rsidR="004C178A" w:rsidRPr="004C178A" w14:paraId="36E2BAC6" w14:textId="77777777" w:rsidTr="004C178A">
        <w:tc>
          <w:tcPr>
            <w:tcW w:w="1418" w:type="dxa"/>
          </w:tcPr>
          <w:p w14:paraId="095FF076" w14:textId="77777777" w:rsidR="004C178A" w:rsidRPr="004C178A" w:rsidRDefault="004C178A" w:rsidP="004C178A">
            <w:pPr>
              <w:pBdr>
                <w:top w:val="nil"/>
                <w:left w:val="nil"/>
                <w:bottom w:val="nil"/>
                <w:right w:val="nil"/>
                <w:between w:val="nil"/>
              </w:pBdr>
              <w:tabs>
                <w:tab w:val="center" w:pos="4819"/>
                <w:tab w:val="right" w:pos="9071"/>
              </w:tabs>
              <w:jc w:val="both"/>
              <w:rPr>
                <w:rFonts w:ascii="Arial" w:hAnsi="Arial" w:cs="Arial"/>
                <w:b/>
              </w:rPr>
            </w:pPr>
            <w:r w:rsidRPr="004C178A">
              <w:rPr>
                <w:rFonts w:ascii="Arial" w:hAnsi="Arial" w:cs="Arial"/>
                <w:b/>
              </w:rPr>
              <w:t>Anexo VIII</w:t>
            </w:r>
          </w:p>
        </w:tc>
        <w:tc>
          <w:tcPr>
            <w:tcW w:w="7371" w:type="dxa"/>
          </w:tcPr>
          <w:p w14:paraId="40988994" w14:textId="77777777" w:rsidR="004C178A" w:rsidRPr="004C178A" w:rsidRDefault="004C178A" w:rsidP="004C178A">
            <w:pPr>
              <w:widowControl w:val="0"/>
              <w:tabs>
                <w:tab w:val="left" w:pos="567"/>
              </w:tabs>
              <w:suppressAutoHyphens/>
              <w:overflowPunct w:val="0"/>
              <w:autoSpaceDE w:val="0"/>
              <w:autoSpaceDN w:val="0"/>
              <w:adjustRightInd w:val="0"/>
              <w:jc w:val="both"/>
              <w:textAlignment w:val="baseline"/>
              <w:rPr>
                <w:rFonts w:ascii="Arial" w:eastAsia="Times New Roman" w:hAnsi="Arial" w:cs="Arial"/>
                <w:bCs/>
              </w:rPr>
            </w:pPr>
            <w:r w:rsidRPr="004C178A">
              <w:rPr>
                <w:rFonts w:ascii="Arial" w:eastAsia="Times New Roman" w:hAnsi="Arial" w:cs="Arial"/>
                <w:bCs/>
              </w:rPr>
              <w:t>Ayuda Memoria del Grupo Ad Hoc VUCEs MERCOSUR</w:t>
            </w:r>
          </w:p>
        </w:tc>
      </w:tr>
    </w:tbl>
    <w:p w14:paraId="2CC8DBA8" w14:textId="77777777" w:rsidR="00A22687" w:rsidRPr="004C178A" w:rsidRDefault="00A22687">
      <w:pPr>
        <w:jc w:val="both"/>
        <w:rPr>
          <w:lang w:val="es-ES"/>
        </w:rPr>
      </w:pPr>
    </w:p>
    <w:p w14:paraId="55FA152B" w14:textId="77777777" w:rsidR="004C178A" w:rsidRPr="004C178A" w:rsidRDefault="004C178A">
      <w:pPr>
        <w:jc w:val="both"/>
        <w:rPr>
          <w:lang w:val="es-ES"/>
        </w:rPr>
      </w:pPr>
    </w:p>
    <w:p w14:paraId="1BF5FE5A" w14:textId="77777777" w:rsidR="004C178A" w:rsidRPr="004C178A" w:rsidRDefault="004C178A">
      <w:pPr>
        <w:jc w:val="both"/>
        <w:rPr>
          <w:lang w:val="es-ES"/>
        </w:rPr>
      </w:pPr>
    </w:p>
    <w:p w14:paraId="6C35A710" w14:textId="77777777" w:rsidR="004C178A" w:rsidRPr="004C178A" w:rsidRDefault="004C178A">
      <w:pPr>
        <w:jc w:val="both"/>
        <w:rPr>
          <w:lang w:val="es-ES"/>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1"/>
        <w:gridCol w:w="4448"/>
      </w:tblGrid>
      <w:tr w:rsidR="004C178A" w:rsidRPr="004C178A" w14:paraId="530ECFD1" w14:textId="77777777" w:rsidTr="00EC1993">
        <w:tc>
          <w:tcPr>
            <w:tcW w:w="4341" w:type="dxa"/>
          </w:tcPr>
          <w:p w14:paraId="4DDBC375" w14:textId="77777777" w:rsidR="004C178A" w:rsidRPr="004C178A" w:rsidRDefault="004C178A" w:rsidP="004C178A">
            <w:pPr>
              <w:widowControl w:val="0"/>
              <w:suppressAutoHyphens/>
              <w:overflowPunct w:val="0"/>
              <w:autoSpaceDE w:val="0"/>
              <w:autoSpaceDN w:val="0"/>
              <w:adjustRightInd w:val="0"/>
              <w:jc w:val="center"/>
              <w:textAlignment w:val="baseline"/>
              <w:rPr>
                <w:rFonts w:ascii="Arial" w:hAnsi="Arial" w:cs="Arial"/>
                <w:noProof/>
                <w:sz w:val="24"/>
                <w:szCs w:val="24"/>
                <w:lang w:val="es-UY"/>
              </w:rPr>
            </w:pPr>
          </w:p>
          <w:p w14:paraId="02E63EBE" w14:textId="77777777" w:rsidR="004C178A" w:rsidRPr="004C178A" w:rsidRDefault="004C178A" w:rsidP="004C178A">
            <w:pPr>
              <w:widowControl w:val="0"/>
              <w:suppressAutoHyphens/>
              <w:overflowPunct w:val="0"/>
              <w:autoSpaceDE w:val="0"/>
              <w:autoSpaceDN w:val="0"/>
              <w:adjustRightInd w:val="0"/>
              <w:textAlignment w:val="baseline"/>
              <w:rPr>
                <w:rFonts w:ascii="Arial" w:hAnsi="Arial" w:cs="Arial"/>
                <w:noProof/>
                <w:sz w:val="24"/>
                <w:szCs w:val="24"/>
                <w:lang w:val="es-UY"/>
              </w:rPr>
            </w:pPr>
          </w:p>
          <w:p w14:paraId="5601AD54" w14:textId="77777777" w:rsidR="004C178A" w:rsidRPr="004C178A" w:rsidRDefault="004C178A" w:rsidP="004C178A">
            <w:pPr>
              <w:widowControl w:val="0"/>
              <w:suppressAutoHyphens/>
              <w:overflowPunct w:val="0"/>
              <w:autoSpaceDE w:val="0"/>
              <w:autoSpaceDN w:val="0"/>
              <w:adjustRightInd w:val="0"/>
              <w:textAlignment w:val="baseline"/>
              <w:rPr>
                <w:rFonts w:ascii="Arial" w:hAnsi="Arial" w:cs="Arial"/>
                <w:noProof/>
                <w:sz w:val="24"/>
                <w:szCs w:val="24"/>
                <w:lang w:val="es-UY"/>
              </w:rPr>
            </w:pPr>
          </w:p>
          <w:p w14:paraId="1963531A" w14:textId="77777777" w:rsidR="004C178A" w:rsidRPr="004C178A" w:rsidRDefault="004C178A" w:rsidP="004C178A">
            <w:pPr>
              <w:widowControl w:val="0"/>
              <w:suppressAutoHyphens/>
              <w:overflowPunct w:val="0"/>
              <w:autoSpaceDE w:val="0"/>
              <w:autoSpaceDN w:val="0"/>
              <w:adjustRightInd w:val="0"/>
              <w:textAlignment w:val="baseline"/>
              <w:rPr>
                <w:rFonts w:ascii="Arial" w:hAnsi="Arial" w:cs="Arial"/>
                <w:noProof/>
                <w:sz w:val="24"/>
                <w:szCs w:val="24"/>
                <w:lang w:val="es-UY"/>
              </w:rPr>
            </w:pPr>
          </w:p>
          <w:p w14:paraId="1277BFED" w14:textId="77777777" w:rsidR="004C178A" w:rsidRPr="004C178A" w:rsidRDefault="004C178A" w:rsidP="004C178A">
            <w:pPr>
              <w:widowControl w:val="0"/>
              <w:suppressAutoHyphens/>
              <w:overflowPunct w:val="0"/>
              <w:autoSpaceDE w:val="0"/>
              <w:autoSpaceDN w:val="0"/>
              <w:adjustRightInd w:val="0"/>
              <w:jc w:val="center"/>
              <w:textAlignment w:val="baseline"/>
              <w:rPr>
                <w:rFonts w:ascii="Arial" w:eastAsia="Calibri" w:hAnsi="Arial" w:cs="Arial"/>
                <w:sz w:val="24"/>
                <w:szCs w:val="24"/>
              </w:rPr>
            </w:pPr>
            <w:r w:rsidRPr="004C178A">
              <w:rPr>
                <w:rFonts w:ascii="Arial" w:hAnsi="Arial" w:cs="Arial"/>
                <w:sz w:val="24"/>
                <w:szCs w:val="24"/>
              </w:rPr>
              <w:t>________________________</w:t>
            </w:r>
          </w:p>
          <w:p w14:paraId="170A9269" w14:textId="77777777" w:rsidR="004C178A" w:rsidRPr="004C178A" w:rsidRDefault="004C178A" w:rsidP="004C178A">
            <w:pPr>
              <w:widowControl w:val="0"/>
              <w:suppressAutoHyphens/>
              <w:overflowPunct w:val="0"/>
              <w:autoSpaceDE w:val="0"/>
              <w:autoSpaceDN w:val="0"/>
              <w:adjustRightInd w:val="0"/>
              <w:jc w:val="center"/>
              <w:textAlignment w:val="baseline"/>
              <w:rPr>
                <w:rFonts w:ascii="Arial" w:eastAsia="Calibri" w:hAnsi="Arial" w:cs="Arial"/>
                <w:b/>
                <w:sz w:val="24"/>
                <w:szCs w:val="24"/>
              </w:rPr>
            </w:pPr>
            <w:r w:rsidRPr="004C178A">
              <w:rPr>
                <w:rFonts w:ascii="Arial" w:hAnsi="Arial" w:cs="Arial"/>
                <w:b/>
                <w:sz w:val="24"/>
                <w:szCs w:val="24"/>
              </w:rPr>
              <w:t>Por la delegación de Argentina</w:t>
            </w:r>
          </w:p>
          <w:p w14:paraId="0B9F792D" w14:textId="77777777" w:rsidR="004C178A" w:rsidRPr="004C178A" w:rsidRDefault="004C178A" w:rsidP="004C178A">
            <w:pPr>
              <w:jc w:val="center"/>
              <w:rPr>
                <w:rFonts w:ascii="Arial" w:hAnsi="Arial" w:cs="Arial"/>
                <w:bCs/>
                <w:sz w:val="24"/>
                <w:szCs w:val="24"/>
              </w:rPr>
            </w:pPr>
            <w:r w:rsidRPr="004C178A">
              <w:rPr>
                <w:rFonts w:ascii="Arial" w:hAnsi="Arial" w:cs="Arial"/>
                <w:bCs/>
                <w:sz w:val="24"/>
                <w:szCs w:val="24"/>
              </w:rPr>
              <w:t>María Luisa Carbonell</w:t>
            </w:r>
          </w:p>
        </w:tc>
        <w:tc>
          <w:tcPr>
            <w:tcW w:w="4448" w:type="dxa"/>
          </w:tcPr>
          <w:p w14:paraId="7FF85B35" w14:textId="77777777" w:rsidR="004C178A" w:rsidRPr="004C178A" w:rsidRDefault="004C178A" w:rsidP="004C178A">
            <w:pPr>
              <w:widowControl w:val="0"/>
              <w:suppressAutoHyphens/>
              <w:overflowPunct w:val="0"/>
              <w:autoSpaceDE w:val="0"/>
              <w:autoSpaceDN w:val="0"/>
              <w:adjustRightInd w:val="0"/>
              <w:jc w:val="center"/>
              <w:textAlignment w:val="baseline"/>
              <w:rPr>
                <w:rFonts w:ascii="Arial" w:eastAsia="Calibri" w:hAnsi="Arial" w:cs="Arial"/>
                <w:sz w:val="24"/>
                <w:szCs w:val="24"/>
                <w:lang w:val="es-UY" w:eastAsia="pt-BR"/>
              </w:rPr>
            </w:pPr>
          </w:p>
          <w:p w14:paraId="75CFF25E" w14:textId="77777777" w:rsidR="004C178A" w:rsidRPr="004C178A" w:rsidRDefault="004C178A" w:rsidP="004C178A">
            <w:pPr>
              <w:widowControl w:val="0"/>
              <w:suppressAutoHyphens/>
              <w:overflowPunct w:val="0"/>
              <w:autoSpaceDE w:val="0"/>
              <w:autoSpaceDN w:val="0"/>
              <w:adjustRightInd w:val="0"/>
              <w:jc w:val="center"/>
              <w:textAlignment w:val="baseline"/>
              <w:rPr>
                <w:rFonts w:ascii="Arial" w:eastAsia="Calibri" w:hAnsi="Arial" w:cs="Arial"/>
                <w:sz w:val="24"/>
                <w:szCs w:val="24"/>
                <w:lang w:val="es-UY" w:eastAsia="pt-BR"/>
              </w:rPr>
            </w:pPr>
          </w:p>
          <w:p w14:paraId="4591F290" w14:textId="77777777" w:rsidR="004C178A" w:rsidRPr="004C178A" w:rsidRDefault="004C178A" w:rsidP="004C178A">
            <w:pPr>
              <w:widowControl w:val="0"/>
              <w:suppressAutoHyphens/>
              <w:overflowPunct w:val="0"/>
              <w:autoSpaceDE w:val="0"/>
              <w:autoSpaceDN w:val="0"/>
              <w:adjustRightInd w:val="0"/>
              <w:textAlignment w:val="baseline"/>
              <w:rPr>
                <w:rFonts w:ascii="Arial" w:eastAsia="Calibri" w:hAnsi="Arial" w:cs="Arial"/>
                <w:sz w:val="24"/>
                <w:szCs w:val="24"/>
                <w:lang w:val="es-UY" w:eastAsia="pt-BR"/>
              </w:rPr>
            </w:pPr>
          </w:p>
          <w:p w14:paraId="0B13663E" w14:textId="77777777" w:rsidR="004C178A" w:rsidRPr="004C178A" w:rsidRDefault="004C178A" w:rsidP="004C178A">
            <w:pPr>
              <w:widowControl w:val="0"/>
              <w:suppressAutoHyphens/>
              <w:overflowPunct w:val="0"/>
              <w:autoSpaceDE w:val="0"/>
              <w:autoSpaceDN w:val="0"/>
              <w:adjustRightInd w:val="0"/>
              <w:textAlignment w:val="baseline"/>
              <w:rPr>
                <w:rFonts w:ascii="Arial" w:eastAsia="Calibri" w:hAnsi="Arial" w:cs="Arial"/>
                <w:sz w:val="24"/>
                <w:szCs w:val="24"/>
                <w:lang w:val="es-UY" w:eastAsia="pt-BR"/>
              </w:rPr>
            </w:pPr>
          </w:p>
          <w:p w14:paraId="02460988" w14:textId="77777777" w:rsidR="004C178A" w:rsidRPr="004C178A" w:rsidRDefault="004C178A" w:rsidP="004C178A">
            <w:pPr>
              <w:widowControl w:val="0"/>
              <w:suppressAutoHyphens/>
              <w:overflowPunct w:val="0"/>
              <w:autoSpaceDE w:val="0"/>
              <w:autoSpaceDN w:val="0"/>
              <w:adjustRightInd w:val="0"/>
              <w:jc w:val="center"/>
              <w:textAlignment w:val="baseline"/>
              <w:rPr>
                <w:rFonts w:ascii="Arial" w:eastAsia="Calibri" w:hAnsi="Arial" w:cs="Arial"/>
                <w:sz w:val="24"/>
                <w:szCs w:val="24"/>
              </w:rPr>
            </w:pPr>
            <w:r w:rsidRPr="004C178A">
              <w:rPr>
                <w:rFonts w:ascii="Arial" w:hAnsi="Arial" w:cs="Arial"/>
                <w:sz w:val="24"/>
                <w:szCs w:val="24"/>
              </w:rPr>
              <w:t>___________________________</w:t>
            </w:r>
          </w:p>
          <w:p w14:paraId="53E851F0" w14:textId="77777777" w:rsidR="004C178A" w:rsidRPr="004C178A" w:rsidRDefault="004C178A" w:rsidP="004C178A">
            <w:pPr>
              <w:widowControl w:val="0"/>
              <w:suppressAutoHyphens/>
              <w:overflowPunct w:val="0"/>
              <w:autoSpaceDE w:val="0"/>
              <w:autoSpaceDN w:val="0"/>
              <w:adjustRightInd w:val="0"/>
              <w:jc w:val="center"/>
              <w:textAlignment w:val="baseline"/>
              <w:rPr>
                <w:rFonts w:ascii="Arial" w:eastAsia="Calibri" w:hAnsi="Arial" w:cs="Arial"/>
                <w:b/>
                <w:sz w:val="24"/>
                <w:szCs w:val="24"/>
              </w:rPr>
            </w:pPr>
            <w:r w:rsidRPr="004C178A">
              <w:rPr>
                <w:rFonts w:ascii="Arial" w:hAnsi="Arial" w:cs="Arial"/>
                <w:b/>
                <w:sz w:val="24"/>
                <w:szCs w:val="24"/>
              </w:rPr>
              <w:t>Por la delegación de Brasil</w:t>
            </w:r>
          </w:p>
          <w:p w14:paraId="129C527D" w14:textId="77777777" w:rsidR="004C178A" w:rsidRPr="004C178A" w:rsidRDefault="004C178A" w:rsidP="004C178A">
            <w:pPr>
              <w:widowControl w:val="0"/>
              <w:suppressAutoHyphens/>
              <w:overflowPunct w:val="0"/>
              <w:autoSpaceDE w:val="0"/>
              <w:autoSpaceDN w:val="0"/>
              <w:adjustRightInd w:val="0"/>
              <w:jc w:val="center"/>
              <w:textAlignment w:val="baseline"/>
              <w:rPr>
                <w:rFonts w:ascii="Arial" w:eastAsia="Calibri" w:hAnsi="Arial" w:cs="Arial"/>
                <w:bCs/>
                <w:sz w:val="24"/>
                <w:szCs w:val="24"/>
              </w:rPr>
            </w:pPr>
            <w:r w:rsidRPr="004C178A">
              <w:rPr>
                <w:rFonts w:ascii="Arial" w:hAnsi="Arial" w:cs="Arial"/>
                <w:bCs/>
                <w:sz w:val="24"/>
                <w:szCs w:val="24"/>
              </w:rPr>
              <w:t>Edison Introvini</w:t>
            </w:r>
          </w:p>
          <w:p w14:paraId="121537EA" w14:textId="77777777" w:rsidR="004C178A" w:rsidRPr="004C178A" w:rsidRDefault="004C178A" w:rsidP="004C178A">
            <w:pPr>
              <w:jc w:val="center"/>
              <w:rPr>
                <w:rFonts w:ascii="Arial" w:hAnsi="Arial" w:cs="Arial"/>
                <w:sz w:val="24"/>
                <w:szCs w:val="24"/>
                <w:lang w:val="es-UY"/>
              </w:rPr>
            </w:pPr>
          </w:p>
        </w:tc>
      </w:tr>
      <w:tr w:rsidR="004C178A" w:rsidRPr="004C178A" w14:paraId="5FA00FE3" w14:textId="77777777" w:rsidTr="00EC1993">
        <w:tc>
          <w:tcPr>
            <w:tcW w:w="4341" w:type="dxa"/>
          </w:tcPr>
          <w:p w14:paraId="7A476D86" w14:textId="77777777" w:rsidR="004C178A" w:rsidRPr="004C178A" w:rsidRDefault="004C178A" w:rsidP="004C178A">
            <w:pPr>
              <w:widowControl w:val="0"/>
              <w:suppressAutoHyphens/>
              <w:overflowPunct w:val="0"/>
              <w:autoSpaceDE w:val="0"/>
              <w:autoSpaceDN w:val="0"/>
              <w:adjustRightInd w:val="0"/>
              <w:textAlignment w:val="baseline"/>
              <w:rPr>
                <w:rFonts w:ascii="Arial" w:eastAsia="Calibri" w:hAnsi="Arial" w:cs="Arial"/>
                <w:b/>
                <w:sz w:val="24"/>
                <w:szCs w:val="24"/>
                <w:lang w:val="es-UY" w:eastAsia="pt-BR"/>
              </w:rPr>
            </w:pPr>
          </w:p>
          <w:p w14:paraId="21419D66" w14:textId="77777777" w:rsidR="004C178A" w:rsidRPr="004C178A" w:rsidRDefault="004C178A" w:rsidP="004C178A">
            <w:pPr>
              <w:widowControl w:val="0"/>
              <w:suppressAutoHyphens/>
              <w:overflowPunct w:val="0"/>
              <w:autoSpaceDE w:val="0"/>
              <w:autoSpaceDN w:val="0"/>
              <w:adjustRightInd w:val="0"/>
              <w:jc w:val="center"/>
              <w:textAlignment w:val="baseline"/>
              <w:rPr>
                <w:rFonts w:ascii="Arial" w:eastAsia="Calibri" w:hAnsi="Arial" w:cs="Arial"/>
                <w:b/>
                <w:sz w:val="24"/>
                <w:szCs w:val="24"/>
                <w:lang w:val="es-UY" w:eastAsia="pt-BR"/>
              </w:rPr>
            </w:pPr>
          </w:p>
          <w:p w14:paraId="6D40254C" w14:textId="77777777" w:rsidR="004C178A" w:rsidRPr="004C178A" w:rsidRDefault="004C178A" w:rsidP="004C178A">
            <w:pPr>
              <w:widowControl w:val="0"/>
              <w:suppressAutoHyphens/>
              <w:overflowPunct w:val="0"/>
              <w:autoSpaceDE w:val="0"/>
              <w:autoSpaceDN w:val="0"/>
              <w:adjustRightInd w:val="0"/>
              <w:jc w:val="center"/>
              <w:textAlignment w:val="baseline"/>
              <w:rPr>
                <w:rFonts w:ascii="Arial" w:eastAsia="Calibri" w:hAnsi="Arial" w:cs="Arial"/>
                <w:b/>
                <w:sz w:val="24"/>
                <w:szCs w:val="24"/>
                <w:lang w:val="es-UY" w:eastAsia="pt-BR"/>
              </w:rPr>
            </w:pPr>
          </w:p>
          <w:p w14:paraId="50E3CD3E" w14:textId="77777777" w:rsidR="004C178A" w:rsidRPr="004C178A" w:rsidRDefault="004C178A" w:rsidP="004C178A">
            <w:pPr>
              <w:widowControl w:val="0"/>
              <w:suppressAutoHyphens/>
              <w:overflowPunct w:val="0"/>
              <w:autoSpaceDE w:val="0"/>
              <w:autoSpaceDN w:val="0"/>
              <w:adjustRightInd w:val="0"/>
              <w:textAlignment w:val="baseline"/>
              <w:rPr>
                <w:rFonts w:ascii="Arial" w:eastAsia="Calibri" w:hAnsi="Arial" w:cs="Arial"/>
                <w:b/>
                <w:sz w:val="24"/>
                <w:szCs w:val="24"/>
                <w:lang w:val="es-UY" w:eastAsia="pt-BR"/>
              </w:rPr>
            </w:pPr>
          </w:p>
          <w:p w14:paraId="4E45AE72" w14:textId="77777777" w:rsidR="004C178A" w:rsidRPr="004C178A" w:rsidRDefault="004C178A" w:rsidP="004C178A">
            <w:pPr>
              <w:widowControl w:val="0"/>
              <w:suppressAutoHyphens/>
              <w:overflowPunct w:val="0"/>
              <w:autoSpaceDE w:val="0"/>
              <w:autoSpaceDN w:val="0"/>
              <w:adjustRightInd w:val="0"/>
              <w:jc w:val="center"/>
              <w:textAlignment w:val="baseline"/>
              <w:rPr>
                <w:rFonts w:ascii="Arial" w:eastAsia="Calibri" w:hAnsi="Arial" w:cs="Arial"/>
                <w:sz w:val="24"/>
                <w:szCs w:val="24"/>
              </w:rPr>
            </w:pPr>
            <w:r w:rsidRPr="004C178A">
              <w:rPr>
                <w:rFonts w:ascii="Arial" w:hAnsi="Arial" w:cs="Arial"/>
                <w:sz w:val="24"/>
                <w:szCs w:val="24"/>
              </w:rPr>
              <w:t>_____________________________</w:t>
            </w:r>
          </w:p>
          <w:p w14:paraId="62422CF8" w14:textId="77777777" w:rsidR="004C178A" w:rsidRPr="004C178A" w:rsidRDefault="004C178A" w:rsidP="004C178A">
            <w:pPr>
              <w:widowControl w:val="0"/>
              <w:suppressAutoHyphens/>
              <w:overflowPunct w:val="0"/>
              <w:autoSpaceDE w:val="0"/>
              <w:autoSpaceDN w:val="0"/>
              <w:adjustRightInd w:val="0"/>
              <w:jc w:val="center"/>
              <w:textAlignment w:val="baseline"/>
              <w:rPr>
                <w:rFonts w:ascii="Arial" w:eastAsia="Calibri" w:hAnsi="Arial" w:cs="Arial"/>
                <w:b/>
                <w:sz w:val="24"/>
                <w:szCs w:val="24"/>
              </w:rPr>
            </w:pPr>
            <w:r w:rsidRPr="004C178A">
              <w:rPr>
                <w:rFonts w:ascii="Arial" w:hAnsi="Arial" w:cs="Arial"/>
                <w:b/>
                <w:sz w:val="24"/>
                <w:szCs w:val="24"/>
              </w:rPr>
              <w:t>Por la delegación de Paraguay</w:t>
            </w:r>
          </w:p>
          <w:p w14:paraId="1FC412F8" w14:textId="77777777" w:rsidR="004C178A" w:rsidRPr="004C178A" w:rsidRDefault="004C178A" w:rsidP="004C178A">
            <w:pPr>
              <w:jc w:val="center"/>
              <w:rPr>
                <w:rFonts w:ascii="Arial" w:eastAsia="Calibri" w:hAnsi="Arial" w:cs="Arial"/>
                <w:bCs/>
                <w:sz w:val="24"/>
                <w:szCs w:val="24"/>
              </w:rPr>
            </w:pPr>
            <w:r w:rsidRPr="004C178A">
              <w:rPr>
                <w:rFonts w:ascii="Arial" w:hAnsi="Arial" w:cs="Arial"/>
                <w:bCs/>
                <w:sz w:val="24"/>
                <w:szCs w:val="24"/>
              </w:rPr>
              <w:t>Lilian Román Florencio</w:t>
            </w:r>
          </w:p>
          <w:p w14:paraId="401864A6" w14:textId="77777777" w:rsidR="004C178A" w:rsidRPr="004C178A" w:rsidRDefault="004C178A" w:rsidP="004C178A">
            <w:pPr>
              <w:jc w:val="center"/>
              <w:rPr>
                <w:rFonts w:ascii="Arial" w:hAnsi="Arial" w:cs="Arial"/>
                <w:sz w:val="24"/>
                <w:szCs w:val="24"/>
                <w:lang w:val="es-UY"/>
              </w:rPr>
            </w:pPr>
          </w:p>
        </w:tc>
        <w:tc>
          <w:tcPr>
            <w:tcW w:w="4448" w:type="dxa"/>
          </w:tcPr>
          <w:p w14:paraId="02DA02C2" w14:textId="77777777" w:rsidR="004C178A" w:rsidRPr="004C178A" w:rsidRDefault="004C178A" w:rsidP="004C178A">
            <w:pPr>
              <w:widowControl w:val="0"/>
              <w:suppressAutoHyphens/>
              <w:overflowPunct w:val="0"/>
              <w:autoSpaceDE w:val="0"/>
              <w:autoSpaceDN w:val="0"/>
              <w:adjustRightInd w:val="0"/>
              <w:jc w:val="center"/>
              <w:textAlignment w:val="baseline"/>
              <w:rPr>
                <w:rFonts w:ascii="Arial" w:eastAsia="Calibri" w:hAnsi="Arial" w:cs="Arial"/>
                <w:sz w:val="24"/>
                <w:szCs w:val="24"/>
                <w:lang w:val="es-UY" w:eastAsia="pt-BR"/>
              </w:rPr>
            </w:pPr>
          </w:p>
          <w:p w14:paraId="00A886C6" w14:textId="77777777" w:rsidR="004C178A" w:rsidRPr="004C178A" w:rsidRDefault="004C178A" w:rsidP="004C178A">
            <w:pPr>
              <w:widowControl w:val="0"/>
              <w:suppressAutoHyphens/>
              <w:overflowPunct w:val="0"/>
              <w:autoSpaceDE w:val="0"/>
              <w:autoSpaceDN w:val="0"/>
              <w:adjustRightInd w:val="0"/>
              <w:textAlignment w:val="baseline"/>
              <w:rPr>
                <w:rFonts w:ascii="Arial" w:eastAsia="Calibri" w:hAnsi="Arial" w:cs="Arial"/>
                <w:sz w:val="24"/>
                <w:szCs w:val="24"/>
                <w:lang w:val="es-UY" w:eastAsia="pt-BR"/>
              </w:rPr>
            </w:pPr>
          </w:p>
          <w:p w14:paraId="5C47198B" w14:textId="77777777" w:rsidR="004C178A" w:rsidRPr="004C178A" w:rsidRDefault="004C178A" w:rsidP="004C178A">
            <w:pPr>
              <w:widowControl w:val="0"/>
              <w:suppressAutoHyphens/>
              <w:overflowPunct w:val="0"/>
              <w:autoSpaceDE w:val="0"/>
              <w:autoSpaceDN w:val="0"/>
              <w:adjustRightInd w:val="0"/>
              <w:textAlignment w:val="baseline"/>
              <w:rPr>
                <w:rFonts w:ascii="Arial" w:eastAsia="Calibri" w:hAnsi="Arial" w:cs="Arial"/>
                <w:sz w:val="24"/>
                <w:szCs w:val="24"/>
                <w:lang w:val="es-UY" w:eastAsia="pt-BR"/>
              </w:rPr>
            </w:pPr>
          </w:p>
          <w:p w14:paraId="2EABE280" w14:textId="77777777" w:rsidR="004C178A" w:rsidRPr="004C178A" w:rsidRDefault="004C178A" w:rsidP="004C178A">
            <w:pPr>
              <w:widowControl w:val="0"/>
              <w:suppressAutoHyphens/>
              <w:overflowPunct w:val="0"/>
              <w:autoSpaceDE w:val="0"/>
              <w:autoSpaceDN w:val="0"/>
              <w:adjustRightInd w:val="0"/>
              <w:jc w:val="center"/>
              <w:textAlignment w:val="baseline"/>
              <w:rPr>
                <w:rFonts w:ascii="Arial" w:eastAsia="Calibri" w:hAnsi="Arial" w:cs="Arial"/>
                <w:sz w:val="24"/>
                <w:szCs w:val="24"/>
                <w:lang w:val="es-UY" w:eastAsia="pt-BR"/>
              </w:rPr>
            </w:pPr>
          </w:p>
          <w:p w14:paraId="131D1CA6" w14:textId="77777777" w:rsidR="004C178A" w:rsidRPr="004C178A" w:rsidRDefault="004C178A" w:rsidP="004C178A">
            <w:pPr>
              <w:widowControl w:val="0"/>
              <w:suppressAutoHyphens/>
              <w:overflowPunct w:val="0"/>
              <w:autoSpaceDE w:val="0"/>
              <w:autoSpaceDN w:val="0"/>
              <w:adjustRightInd w:val="0"/>
              <w:jc w:val="center"/>
              <w:textAlignment w:val="baseline"/>
              <w:rPr>
                <w:rFonts w:ascii="Arial" w:eastAsia="Calibri" w:hAnsi="Arial" w:cs="Arial"/>
                <w:sz w:val="24"/>
                <w:szCs w:val="24"/>
              </w:rPr>
            </w:pPr>
            <w:r w:rsidRPr="004C178A">
              <w:rPr>
                <w:rFonts w:ascii="Arial" w:hAnsi="Arial" w:cs="Arial"/>
                <w:sz w:val="24"/>
                <w:szCs w:val="24"/>
              </w:rPr>
              <w:t>____________________________</w:t>
            </w:r>
          </w:p>
          <w:p w14:paraId="5EE0BF1B" w14:textId="77777777" w:rsidR="004C178A" w:rsidRPr="004C178A" w:rsidRDefault="004C178A" w:rsidP="004C178A">
            <w:pPr>
              <w:widowControl w:val="0"/>
              <w:suppressAutoHyphens/>
              <w:overflowPunct w:val="0"/>
              <w:autoSpaceDE w:val="0"/>
              <w:autoSpaceDN w:val="0"/>
              <w:adjustRightInd w:val="0"/>
              <w:jc w:val="center"/>
              <w:textAlignment w:val="baseline"/>
              <w:rPr>
                <w:rFonts w:ascii="Arial" w:eastAsia="Calibri" w:hAnsi="Arial" w:cs="Arial"/>
                <w:b/>
                <w:sz w:val="24"/>
                <w:szCs w:val="24"/>
              </w:rPr>
            </w:pPr>
            <w:r w:rsidRPr="004C178A">
              <w:rPr>
                <w:rFonts w:ascii="Arial" w:hAnsi="Arial" w:cs="Arial"/>
                <w:b/>
                <w:sz w:val="24"/>
                <w:szCs w:val="24"/>
              </w:rPr>
              <w:t>Por la delegación de Uruguay</w:t>
            </w:r>
          </w:p>
          <w:p w14:paraId="6F104E7D" w14:textId="77777777" w:rsidR="004C178A" w:rsidRPr="004C178A" w:rsidRDefault="004C178A" w:rsidP="004C178A">
            <w:pPr>
              <w:jc w:val="center"/>
              <w:rPr>
                <w:rFonts w:ascii="Arial" w:hAnsi="Arial" w:cs="Arial"/>
                <w:bCs/>
                <w:sz w:val="24"/>
                <w:szCs w:val="24"/>
              </w:rPr>
            </w:pPr>
            <w:r w:rsidRPr="004C178A">
              <w:rPr>
                <w:rFonts w:ascii="Arial" w:hAnsi="Arial" w:cs="Arial"/>
                <w:bCs/>
                <w:sz w:val="24"/>
                <w:szCs w:val="24"/>
              </w:rPr>
              <w:t>Laura Dighiero</w:t>
            </w:r>
          </w:p>
        </w:tc>
      </w:tr>
      <w:tr w:rsidR="004C178A" w:rsidRPr="004C178A" w14:paraId="271427BF" w14:textId="77777777" w:rsidTr="00EC1993">
        <w:tc>
          <w:tcPr>
            <w:tcW w:w="4341" w:type="dxa"/>
          </w:tcPr>
          <w:p w14:paraId="1A8E68AF" w14:textId="77777777" w:rsidR="004C178A" w:rsidRPr="004C178A" w:rsidRDefault="004C178A" w:rsidP="004C178A">
            <w:pPr>
              <w:widowControl w:val="0"/>
              <w:suppressAutoHyphens/>
              <w:overflowPunct w:val="0"/>
              <w:autoSpaceDE w:val="0"/>
              <w:autoSpaceDN w:val="0"/>
              <w:adjustRightInd w:val="0"/>
              <w:jc w:val="center"/>
              <w:textAlignment w:val="baseline"/>
              <w:rPr>
                <w:rFonts w:ascii="Arial" w:hAnsi="Arial" w:cs="Arial"/>
                <w:sz w:val="24"/>
                <w:szCs w:val="24"/>
              </w:rPr>
            </w:pPr>
          </w:p>
          <w:p w14:paraId="6452C6A8" w14:textId="77777777" w:rsidR="004C178A" w:rsidRPr="004C178A" w:rsidRDefault="004C178A" w:rsidP="004C178A">
            <w:pPr>
              <w:widowControl w:val="0"/>
              <w:suppressAutoHyphens/>
              <w:overflowPunct w:val="0"/>
              <w:autoSpaceDE w:val="0"/>
              <w:autoSpaceDN w:val="0"/>
              <w:adjustRightInd w:val="0"/>
              <w:textAlignment w:val="baseline"/>
              <w:rPr>
                <w:rFonts w:ascii="Arial" w:hAnsi="Arial" w:cs="Arial"/>
                <w:sz w:val="24"/>
                <w:szCs w:val="24"/>
              </w:rPr>
            </w:pPr>
          </w:p>
          <w:p w14:paraId="569C0700" w14:textId="77777777" w:rsidR="004C178A" w:rsidRPr="004C178A" w:rsidRDefault="004C178A" w:rsidP="004C178A">
            <w:pPr>
              <w:widowControl w:val="0"/>
              <w:suppressAutoHyphens/>
              <w:overflowPunct w:val="0"/>
              <w:autoSpaceDE w:val="0"/>
              <w:autoSpaceDN w:val="0"/>
              <w:adjustRightInd w:val="0"/>
              <w:jc w:val="center"/>
              <w:textAlignment w:val="baseline"/>
              <w:rPr>
                <w:rFonts w:ascii="Arial" w:hAnsi="Arial" w:cs="Arial"/>
                <w:sz w:val="24"/>
                <w:szCs w:val="24"/>
              </w:rPr>
            </w:pPr>
          </w:p>
          <w:p w14:paraId="3AC58163" w14:textId="77777777" w:rsidR="004C178A" w:rsidRPr="004C178A" w:rsidRDefault="004C178A" w:rsidP="004C178A">
            <w:pPr>
              <w:widowControl w:val="0"/>
              <w:suppressAutoHyphens/>
              <w:overflowPunct w:val="0"/>
              <w:autoSpaceDE w:val="0"/>
              <w:autoSpaceDN w:val="0"/>
              <w:adjustRightInd w:val="0"/>
              <w:jc w:val="center"/>
              <w:textAlignment w:val="baseline"/>
              <w:rPr>
                <w:rFonts w:ascii="Arial" w:hAnsi="Arial" w:cs="Arial"/>
                <w:sz w:val="24"/>
                <w:szCs w:val="24"/>
              </w:rPr>
            </w:pPr>
            <w:r w:rsidRPr="004C178A">
              <w:rPr>
                <w:rFonts w:ascii="Arial" w:hAnsi="Arial" w:cs="Arial"/>
                <w:sz w:val="24"/>
                <w:szCs w:val="24"/>
              </w:rPr>
              <w:t>________________________</w:t>
            </w:r>
          </w:p>
          <w:p w14:paraId="46018C81" w14:textId="77777777" w:rsidR="004C178A" w:rsidRPr="004C178A" w:rsidRDefault="004C178A" w:rsidP="004C178A">
            <w:pPr>
              <w:widowControl w:val="0"/>
              <w:suppressAutoHyphens/>
              <w:overflowPunct w:val="0"/>
              <w:autoSpaceDE w:val="0"/>
              <w:autoSpaceDN w:val="0"/>
              <w:adjustRightInd w:val="0"/>
              <w:jc w:val="center"/>
              <w:textAlignment w:val="baseline"/>
              <w:rPr>
                <w:rFonts w:ascii="Arial" w:hAnsi="Arial" w:cs="Arial"/>
                <w:b/>
                <w:sz w:val="24"/>
                <w:szCs w:val="24"/>
              </w:rPr>
            </w:pPr>
            <w:r w:rsidRPr="004C178A">
              <w:rPr>
                <w:rFonts w:ascii="Arial" w:hAnsi="Arial" w:cs="Arial"/>
                <w:b/>
                <w:sz w:val="24"/>
                <w:szCs w:val="24"/>
              </w:rPr>
              <w:t>Por la delegación de Bolivia</w:t>
            </w:r>
          </w:p>
          <w:p w14:paraId="44780D06" w14:textId="77777777" w:rsidR="004C178A" w:rsidRPr="004C178A" w:rsidRDefault="004C178A" w:rsidP="004C178A">
            <w:pPr>
              <w:widowControl w:val="0"/>
              <w:suppressAutoHyphens/>
              <w:overflowPunct w:val="0"/>
              <w:autoSpaceDE w:val="0"/>
              <w:autoSpaceDN w:val="0"/>
              <w:adjustRightInd w:val="0"/>
              <w:jc w:val="center"/>
              <w:textAlignment w:val="baseline"/>
              <w:rPr>
                <w:rFonts w:ascii="Arial" w:hAnsi="Arial" w:cs="Arial"/>
                <w:sz w:val="24"/>
                <w:szCs w:val="24"/>
              </w:rPr>
            </w:pPr>
            <w:r w:rsidRPr="004C178A">
              <w:rPr>
                <w:rFonts w:ascii="Arial" w:hAnsi="Arial" w:cs="Arial"/>
                <w:sz w:val="24"/>
                <w:szCs w:val="24"/>
              </w:rPr>
              <w:t>Daniela Arratia</w:t>
            </w:r>
          </w:p>
          <w:p w14:paraId="4C98890E" w14:textId="77777777" w:rsidR="004C178A" w:rsidRPr="004C178A" w:rsidRDefault="004C178A" w:rsidP="004C178A">
            <w:pPr>
              <w:widowControl w:val="0"/>
              <w:suppressAutoHyphens/>
              <w:overflowPunct w:val="0"/>
              <w:autoSpaceDE w:val="0"/>
              <w:autoSpaceDN w:val="0"/>
              <w:adjustRightInd w:val="0"/>
              <w:textAlignment w:val="baseline"/>
              <w:rPr>
                <w:rFonts w:ascii="Arial" w:hAnsi="Arial" w:cs="Arial"/>
                <w:sz w:val="24"/>
                <w:szCs w:val="24"/>
              </w:rPr>
            </w:pPr>
          </w:p>
          <w:p w14:paraId="12CEAAD1" w14:textId="77777777" w:rsidR="004C178A" w:rsidRPr="004C178A" w:rsidRDefault="004C178A" w:rsidP="004C178A">
            <w:pPr>
              <w:widowControl w:val="0"/>
              <w:suppressAutoHyphens/>
              <w:overflowPunct w:val="0"/>
              <w:autoSpaceDE w:val="0"/>
              <w:autoSpaceDN w:val="0"/>
              <w:adjustRightInd w:val="0"/>
              <w:jc w:val="center"/>
              <w:textAlignment w:val="baseline"/>
              <w:rPr>
                <w:rFonts w:ascii="Arial" w:eastAsia="Calibri" w:hAnsi="Arial" w:cs="Arial"/>
                <w:bCs/>
                <w:sz w:val="24"/>
                <w:szCs w:val="24"/>
              </w:rPr>
            </w:pPr>
          </w:p>
        </w:tc>
        <w:tc>
          <w:tcPr>
            <w:tcW w:w="4448" w:type="dxa"/>
          </w:tcPr>
          <w:p w14:paraId="1D7BC767" w14:textId="77777777" w:rsidR="004C178A" w:rsidRPr="004C178A" w:rsidRDefault="004C178A" w:rsidP="004C178A">
            <w:pPr>
              <w:widowControl w:val="0"/>
              <w:suppressAutoHyphens/>
              <w:overflowPunct w:val="0"/>
              <w:autoSpaceDE w:val="0"/>
              <w:autoSpaceDN w:val="0"/>
              <w:adjustRightInd w:val="0"/>
              <w:jc w:val="center"/>
              <w:textAlignment w:val="baseline"/>
              <w:rPr>
                <w:rFonts w:ascii="Arial" w:eastAsia="Calibri" w:hAnsi="Arial" w:cs="Arial"/>
                <w:sz w:val="24"/>
                <w:szCs w:val="24"/>
                <w:lang w:val="es-UY" w:eastAsia="pt-BR"/>
              </w:rPr>
            </w:pPr>
          </w:p>
          <w:p w14:paraId="309D8C17" w14:textId="77777777" w:rsidR="004C178A" w:rsidRPr="004C178A" w:rsidRDefault="004C178A" w:rsidP="004C178A">
            <w:pPr>
              <w:widowControl w:val="0"/>
              <w:suppressAutoHyphens/>
              <w:overflowPunct w:val="0"/>
              <w:autoSpaceDE w:val="0"/>
              <w:autoSpaceDN w:val="0"/>
              <w:adjustRightInd w:val="0"/>
              <w:jc w:val="center"/>
              <w:textAlignment w:val="baseline"/>
              <w:rPr>
                <w:rFonts w:ascii="Arial" w:eastAsia="Calibri" w:hAnsi="Arial" w:cs="Arial"/>
                <w:sz w:val="24"/>
                <w:szCs w:val="24"/>
                <w:lang w:val="es-UY" w:eastAsia="pt-BR"/>
              </w:rPr>
            </w:pPr>
          </w:p>
        </w:tc>
      </w:tr>
    </w:tbl>
    <w:p w14:paraId="63BBDDA1" w14:textId="77777777" w:rsidR="004C178A" w:rsidRPr="004C178A" w:rsidRDefault="004C178A">
      <w:pPr>
        <w:jc w:val="both"/>
        <w:rPr>
          <w:lang w:val="es-UY"/>
        </w:rPr>
      </w:pPr>
    </w:p>
    <w:sectPr w:rsidR="004C178A" w:rsidRPr="004C178A">
      <w:headerReference w:type="default" r:id="rId8"/>
      <w:footerReference w:type="default" r:id="rId9"/>
      <w:headerReference w:type="first" r:id="rId10"/>
      <w:footerReference w:type="first" r:id="rId11"/>
      <w:pgSz w:w="11900" w:h="16840"/>
      <w:pgMar w:top="1417" w:right="1701" w:bottom="1417" w:left="1701" w:header="680" w:footer="5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55A66" w14:textId="77777777" w:rsidR="00D85337" w:rsidRDefault="00D85337">
      <w:r>
        <w:separator/>
      </w:r>
    </w:p>
  </w:endnote>
  <w:endnote w:type="continuationSeparator" w:id="0">
    <w:p w14:paraId="070BAB78" w14:textId="77777777" w:rsidR="00D85337" w:rsidRDefault="00D8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23B75" w14:textId="77777777" w:rsidR="00A22687" w:rsidRDefault="0085045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1F0967">
      <w:rPr>
        <w:noProof/>
        <w:color w:val="000000"/>
      </w:rPr>
      <w:t>2</w:t>
    </w:r>
    <w:r>
      <w:rPr>
        <w:color w:val="000000"/>
      </w:rPr>
      <w:fldChar w:fldCharType="end"/>
    </w:r>
  </w:p>
  <w:p w14:paraId="78CFE007" w14:textId="77777777" w:rsidR="00A22687" w:rsidRDefault="00A2268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6FD48" w14:textId="77777777" w:rsidR="00A22687" w:rsidRDefault="0085045A">
    <w:pPr>
      <w:pBdr>
        <w:top w:val="nil"/>
        <w:left w:val="nil"/>
        <w:bottom w:val="nil"/>
        <w:right w:val="nil"/>
        <w:between w:val="nil"/>
      </w:pBdr>
      <w:tabs>
        <w:tab w:val="center" w:pos="4419"/>
        <w:tab w:val="right" w:pos="8838"/>
        <w:tab w:val="right" w:pos="8478"/>
      </w:tabs>
      <w:jc w:val="center"/>
      <w:rPr>
        <w:color w:val="000000"/>
        <w:sz w:val="16"/>
        <w:szCs w:val="16"/>
      </w:rPr>
    </w:pPr>
    <w:r>
      <w:rPr>
        <w:b/>
        <w:i/>
        <w:color w:val="000000"/>
        <w:sz w:val="16"/>
        <w:szCs w:val="16"/>
      </w:rPr>
      <w:t xml:space="preserve">       Secretaría del MERCOSUR</w:t>
    </w:r>
  </w:p>
  <w:p w14:paraId="5A9F9AA2" w14:textId="77777777" w:rsidR="00A22687" w:rsidRDefault="0085045A">
    <w:pPr>
      <w:pBdr>
        <w:top w:val="nil"/>
        <w:left w:val="nil"/>
        <w:bottom w:val="nil"/>
        <w:right w:val="nil"/>
        <w:between w:val="nil"/>
      </w:pBdr>
      <w:tabs>
        <w:tab w:val="center" w:pos="4419"/>
        <w:tab w:val="right" w:pos="8838"/>
        <w:tab w:val="right" w:pos="8478"/>
      </w:tabs>
      <w:jc w:val="center"/>
      <w:rPr>
        <w:color w:val="000000"/>
        <w:sz w:val="16"/>
        <w:szCs w:val="16"/>
      </w:rPr>
    </w:pPr>
    <w:r>
      <w:rPr>
        <w:b/>
        <w:color w:val="000000"/>
        <w:sz w:val="16"/>
        <w:szCs w:val="16"/>
      </w:rPr>
      <w:t xml:space="preserve">        Archivo Oficial</w:t>
    </w:r>
  </w:p>
  <w:p w14:paraId="37FC0CC6" w14:textId="77777777" w:rsidR="00A22687" w:rsidRDefault="0085045A">
    <w:pPr>
      <w:pBdr>
        <w:top w:val="nil"/>
        <w:left w:val="nil"/>
        <w:bottom w:val="nil"/>
        <w:right w:val="nil"/>
        <w:between w:val="nil"/>
      </w:pBdr>
      <w:tabs>
        <w:tab w:val="center" w:pos="4419"/>
        <w:tab w:val="right" w:pos="8838"/>
        <w:tab w:val="right" w:pos="8478"/>
      </w:tabs>
      <w:jc w:val="center"/>
      <w:rPr>
        <w:color w:val="000000"/>
        <w:sz w:val="16"/>
        <w:szCs w:val="16"/>
      </w:rPr>
    </w:pPr>
    <w:r>
      <w:rPr>
        <w:color w:val="000000"/>
        <w:sz w:val="16"/>
        <w:szCs w:val="16"/>
      </w:rPr>
      <w:t xml:space="preserve">        www.mercosur.int</w:t>
    </w:r>
  </w:p>
  <w:p w14:paraId="5B82CC30" w14:textId="77777777" w:rsidR="00A22687" w:rsidRDefault="00A22687">
    <w:pPr>
      <w:pBdr>
        <w:top w:val="nil"/>
        <w:left w:val="nil"/>
        <w:bottom w:val="nil"/>
        <w:right w:val="nil"/>
        <w:between w:val="nil"/>
      </w:pBdr>
      <w:tabs>
        <w:tab w:val="center" w:pos="4419"/>
        <w:tab w:val="right" w:pos="8838"/>
        <w:tab w:val="right" w:pos="8478"/>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E3DB9" w14:textId="77777777" w:rsidR="00D85337" w:rsidRDefault="00D85337">
      <w:r>
        <w:separator/>
      </w:r>
    </w:p>
  </w:footnote>
  <w:footnote w:type="continuationSeparator" w:id="0">
    <w:p w14:paraId="477DF138" w14:textId="77777777" w:rsidR="00D85337" w:rsidRDefault="00D85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2BA9D" w14:textId="77777777" w:rsidR="00A22687" w:rsidRDefault="0085045A">
    <w:pPr>
      <w:widowControl w:val="0"/>
      <w:pBdr>
        <w:top w:val="nil"/>
        <w:left w:val="nil"/>
        <w:bottom w:val="nil"/>
        <w:right w:val="nil"/>
        <w:between w:val="nil"/>
      </w:pBdr>
      <w:tabs>
        <w:tab w:val="center" w:pos="4252"/>
        <w:tab w:val="right" w:pos="8504"/>
        <w:tab w:val="right" w:pos="8478"/>
      </w:tabs>
      <w:rPr>
        <w:color w:val="000000"/>
      </w:rPr>
    </w:pP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EF5AF" w14:textId="39470575" w:rsidR="00A22687" w:rsidRDefault="0085045A">
    <w:pPr>
      <w:pBdr>
        <w:top w:val="nil"/>
        <w:left w:val="nil"/>
        <w:bottom w:val="nil"/>
        <w:right w:val="nil"/>
        <w:between w:val="nil"/>
      </w:pBdr>
      <w:tabs>
        <w:tab w:val="center" w:pos="4252"/>
        <w:tab w:val="right" w:pos="8504"/>
      </w:tabs>
      <w:rPr>
        <w:color w:val="000000"/>
      </w:rPr>
    </w:pPr>
    <w:r>
      <w:rPr>
        <w:noProof/>
        <w:color w:val="000000"/>
      </w:rPr>
      <w:drawing>
        <wp:anchor distT="0" distB="0" distL="114300" distR="114300" simplePos="0" relativeHeight="251657216" behindDoc="0" locked="0" layoutInCell="1" hidden="0" allowOverlap="1" wp14:anchorId="7BA2520C" wp14:editId="1D329943">
          <wp:simplePos x="0" y="0"/>
          <wp:positionH relativeFrom="leftMargin">
            <wp:posOffset>4419600</wp:posOffset>
          </wp:positionH>
          <wp:positionV relativeFrom="topMargin">
            <wp:posOffset>-909954</wp:posOffset>
          </wp:positionV>
          <wp:extent cx="1186180" cy="748030"/>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86180" cy="748030"/>
                  </a:xfrm>
                  <a:prstGeom prst="rect">
                    <a:avLst/>
                  </a:prstGeom>
                  <a:ln/>
                </pic:spPr>
              </pic:pic>
            </a:graphicData>
          </a:graphic>
        </wp:anchor>
      </w:drawing>
    </w:r>
    <w:r w:rsidR="00000000">
      <w:rPr>
        <w:color w:val="000000"/>
      </w:rPr>
      <w:pict w14:anchorId="392E5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22pt;margin-top:162pt;width:508pt;height:311pt;z-index:-251658240;mso-position-horizontal:absolute;mso-position-horizontal-relative:left-margin-area;mso-position-vertical:absolute;mso-position-vertical-relative:top-margin-area">
          <v:imagedata r:id="rId2" o:title="image2" gain="19661f" blacklevel="22938f"/>
        </v:shape>
      </w:pict>
    </w:r>
    <w:r>
      <w:rPr>
        <w:noProof/>
        <w:color w:val="000000"/>
      </w:rPr>
      <w:drawing>
        <wp:inline distT="0" distB="0" distL="114300" distR="114300" wp14:anchorId="430ED7DF" wp14:editId="2B7C5D9B">
          <wp:extent cx="1205230" cy="763905"/>
          <wp:effectExtent l="0" t="0" r="0" b="0"/>
          <wp:docPr id="1"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3"/>
                  <a:srcRect/>
                  <a:stretch>
                    <a:fillRect/>
                  </a:stretch>
                </pic:blipFill>
                <pic:spPr>
                  <a:xfrm>
                    <a:off x="0" y="0"/>
                    <a:ext cx="1205230" cy="763905"/>
                  </a:xfrm>
                  <a:prstGeom prst="rect">
                    <a:avLst/>
                  </a:prstGeom>
                  <a:ln/>
                </pic:spPr>
              </pic:pic>
            </a:graphicData>
          </a:graphic>
        </wp:inline>
      </w:drawing>
    </w:r>
    <w:r w:rsidR="00247119">
      <w:rPr>
        <w:color w:val="000000"/>
      </w:rPr>
      <w:t xml:space="preserve">                                                                      </w:t>
    </w:r>
    <w:r w:rsidR="00247119">
      <w:rPr>
        <w:noProof/>
        <w:color w:val="000000"/>
      </w:rPr>
      <w:drawing>
        <wp:inline distT="0" distB="0" distL="0" distR="0" wp14:anchorId="657FA31C" wp14:editId="1FD22BAC">
          <wp:extent cx="1200150" cy="762000"/>
          <wp:effectExtent l="0" t="0" r="0" b="0"/>
          <wp:docPr id="6291850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1910" cy="763117"/>
                  </a:xfrm>
                  <a:prstGeom prst="rect">
                    <a:avLst/>
                  </a:prstGeom>
                  <a:noFill/>
                </pic:spPr>
              </pic:pic>
            </a:graphicData>
          </a:graphic>
        </wp:inline>
      </w:drawing>
    </w:r>
  </w:p>
  <w:p w14:paraId="3FC439CE" w14:textId="77777777" w:rsidR="00A22687" w:rsidRDefault="00A22687">
    <w:pPr>
      <w:widowControl w:val="0"/>
      <w:pBdr>
        <w:top w:val="nil"/>
        <w:left w:val="nil"/>
        <w:bottom w:val="nil"/>
        <w:right w:val="nil"/>
        <w:between w:val="nil"/>
      </w:pBdr>
      <w:tabs>
        <w:tab w:val="center" w:pos="4252"/>
        <w:tab w:val="right" w:pos="8504"/>
        <w:tab w:val="right" w:pos="847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78A3"/>
    <w:multiLevelType w:val="hybridMultilevel"/>
    <w:tmpl w:val="C660E6D8"/>
    <w:lvl w:ilvl="0" w:tplc="380A0001">
      <w:start w:val="1"/>
      <w:numFmt w:val="bullet"/>
      <w:lvlText w:val=""/>
      <w:lvlJc w:val="left"/>
      <w:pPr>
        <w:ind w:left="644"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 w15:restartNumberingAfterBreak="0">
    <w:nsid w:val="07591026"/>
    <w:multiLevelType w:val="multilevel"/>
    <w:tmpl w:val="ED1ABA50"/>
    <w:lvl w:ilvl="0">
      <w:start w:val="1"/>
      <w:numFmt w:val="decimal"/>
      <w:lvlText w:val="%1."/>
      <w:lvlJc w:val="left"/>
      <w:pPr>
        <w:ind w:left="360" w:hanging="360"/>
      </w:pPr>
      <w:rPr>
        <w:rFonts w:ascii="Arial" w:eastAsia="Arial" w:hAnsi="Arial" w:cs="Arial"/>
        <w:b/>
        <w:i w:val="0"/>
        <w:smallCaps w:val="0"/>
        <w:strike w:val="0"/>
        <w:color w:val="000000"/>
        <w:vertAlign w:val="baseline"/>
      </w:rPr>
    </w:lvl>
    <w:lvl w:ilvl="1">
      <w:start w:val="1"/>
      <w:numFmt w:val="decimal"/>
      <w:lvlText w:val="%1.%2."/>
      <w:lvlJc w:val="left"/>
      <w:pPr>
        <w:ind w:left="900" w:hanging="720"/>
      </w:pPr>
      <w:rPr>
        <w:rFonts w:ascii="Arial" w:eastAsia="Arial" w:hAnsi="Arial" w:cs="Arial"/>
        <w:b/>
        <w:i w:val="0"/>
        <w:smallCaps w:val="0"/>
        <w:strike w:val="0"/>
        <w:color w:val="000000"/>
        <w:vertAlign w:val="baseline"/>
      </w:rPr>
    </w:lvl>
    <w:lvl w:ilvl="2">
      <w:start w:val="1"/>
      <w:numFmt w:val="decimal"/>
      <w:lvlText w:val="%1.%2.%3."/>
      <w:lvlJc w:val="left"/>
      <w:pPr>
        <w:ind w:left="1410" w:hanging="720"/>
      </w:pPr>
      <w:rPr>
        <w:b/>
        <w:smallCaps w:val="0"/>
        <w:strike w:val="0"/>
        <w:vertAlign w:val="baseline"/>
      </w:rPr>
    </w:lvl>
    <w:lvl w:ilvl="3">
      <w:start w:val="1"/>
      <w:numFmt w:val="decimal"/>
      <w:lvlText w:val="%1.%2.%3.%4."/>
      <w:lvlJc w:val="left"/>
      <w:pPr>
        <w:ind w:left="2115" w:hanging="1080"/>
      </w:pPr>
      <w:rPr>
        <w:b/>
        <w:smallCaps w:val="0"/>
        <w:strike w:val="0"/>
        <w:vertAlign w:val="baseline"/>
      </w:rPr>
    </w:lvl>
    <w:lvl w:ilvl="4">
      <w:start w:val="1"/>
      <w:numFmt w:val="decimal"/>
      <w:lvlText w:val="%1.%2.%3.%4.%5."/>
      <w:lvlJc w:val="left"/>
      <w:pPr>
        <w:ind w:left="2460" w:hanging="1080"/>
      </w:pPr>
      <w:rPr>
        <w:b/>
        <w:smallCaps w:val="0"/>
        <w:strike w:val="0"/>
        <w:vertAlign w:val="baseline"/>
      </w:rPr>
    </w:lvl>
    <w:lvl w:ilvl="5">
      <w:start w:val="1"/>
      <w:numFmt w:val="decimal"/>
      <w:lvlText w:val="%1.%2.%3.%4.%5.%6."/>
      <w:lvlJc w:val="left"/>
      <w:pPr>
        <w:ind w:left="3165" w:hanging="1440"/>
      </w:pPr>
      <w:rPr>
        <w:b/>
        <w:smallCaps w:val="0"/>
        <w:strike w:val="0"/>
        <w:vertAlign w:val="baseline"/>
      </w:rPr>
    </w:lvl>
    <w:lvl w:ilvl="6">
      <w:start w:val="1"/>
      <w:numFmt w:val="decimal"/>
      <w:lvlText w:val="%1.%2.%3.%4.%5.%6.%7."/>
      <w:lvlJc w:val="left"/>
      <w:pPr>
        <w:ind w:left="3510" w:hanging="1440"/>
      </w:pPr>
      <w:rPr>
        <w:b/>
        <w:smallCaps w:val="0"/>
        <w:strike w:val="0"/>
        <w:vertAlign w:val="baseline"/>
      </w:rPr>
    </w:lvl>
    <w:lvl w:ilvl="7">
      <w:start w:val="1"/>
      <w:numFmt w:val="decimal"/>
      <w:lvlText w:val="%1.%2.%3.%4.%5.%6.%7.%8."/>
      <w:lvlJc w:val="left"/>
      <w:pPr>
        <w:ind w:left="4215" w:hanging="1800"/>
      </w:pPr>
      <w:rPr>
        <w:b/>
        <w:smallCaps w:val="0"/>
        <w:strike w:val="0"/>
        <w:vertAlign w:val="baseline"/>
      </w:rPr>
    </w:lvl>
    <w:lvl w:ilvl="8">
      <w:start w:val="1"/>
      <w:numFmt w:val="decimal"/>
      <w:lvlText w:val="%1.%2.%3.%4.%5.%6.%7.%8.%9."/>
      <w:lvlJc w:val="left"/>
      <w:pPr>
        <w:ind w:left="4920" w:hanging="2160"/>
      </w:pPr>
      <w:rPr>
        <w:b/>
        <w:smallCaps w:val="0"/>
        <w:strike w:val="0"/>
        <w:vertAlign w:val="baseline"/>
      </w:rPr>
    </w:lvl>
  </w:abstractNum>
  <w:abstractNum w:abstractNumId="2" w15:restartNumberingAfterBreak="0">
    <w:nsid w:val="075C11DA"/>
    <w:multiLevelType w:val="multilevel"/>
    <w:tmpl w:val="E87681BA"/>
    <w:lvl w:ilvl="0">
      <w:start w:val="1"/>
      <w:numFmt w:val="decimal"/>
      <w:lvlText w:val="%1."/>
      <w:lvlJc w:val="left"/>
      <w:pPr>
        <w:ind w:left="360" w:hanging="360"/>
      </w:pPr>
      <w:rPr>
        <w:rFonts w:hint="default"/>
      </w:rPr>
    </w:lvl>
    <w:lvl w:ilvl="1">
      <w:start w:val="1"/>
      <w:numFmt w:val="decimal"/>
      <w:lvlText w:val="%1.%2."/>
      <w:lvlJc w:val="left"/>
      <w:pPr>
        <w:ind w:left="567"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DA65D2"/>
    <w:multiLevelType w:val="hybridMultilevel"/>
    <w:tmpl w:val="D32E3B9A"/>
    <w:lvl w:ilvl="0" w:tplc="CF1054C0">
      <w:numFmt w:val="bullet"/>
      <w:lvlText w:val="-"/>
      <w:lvlJc w:val="left"/>
      <w:pPr>
        <w:ind w:left="720" w:hanging="360"/>
      </w:pPr>
      <w:rPr>
        <w:rFonts w:ascii="Arial" w:eastAsia="Cambria"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 w15:restartNumberingAfterBreak="0">
    <w:nsid w:val="08C116D7"/>
    <w:multiLevelType w:val="multilevel"/>
    <w:tmpl w:val="D0E0CB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BFA33AC"/>
    <w:multiLevelType w:val="multilevel"/>
    <w:tmpl w:val="FE28EA58"/>
    <w:lvl w:ilvl="0">
      <w:start w:val="3"/>
      <w:numFmt w:val="decimal"/>
      <w:lvlText w:val="%1."/>
      <w:lvlJc w:val="left"/>
      <w:pPr>
        <w:ind w:left="360" w:hanging="360"/>
      </w:pPr>
      <w:rPr>
        <w:rFonts w:ascii="Arial" w:eastAsia="Arial" w:hAnsi="Arial" w:cs="Arial"/>
        <w:b/>
        <w:vertAlign w:val="baseline"/>
      </w:rPr>
    </w:lvl>
    <w:lvl w:ilvl="1">
      <w:start w:val="1"/>
      <w:numFmt w:val="decimal"/>
      <w:lvlText w:val="%1.%2."/>
      <w:lvlJc w:val="left"/>
      <w:pPr>
        <w:ind w:left="792" w:hanging="432"/>
      </w:pPr>
      <w:rPr>
        <w:rFonts w:ascii="Arial" w:eastAsia="Arial" w:hAnsi="Arial" w:cs="Arial"/>
        <w:b/>
        <w:i w:val="0"/>
        <w:color w:val="000000"/>
        <w:sz w:val="24"/>
        <w:szCs w:val="24"/>
        <w:vertAlign w:val="baseline"/>
      </w:rPr>
    </w:lvl>
    <w:lvl w:ilvl="2">
      <w:start w:val="1"/>
      <w:numFmt w:val="decimal"/>
      <w:lvlText w:val="%1.%2.%3."/>
      <w:lvlJc w:val="left"/>
      <w:pPr>
        <w:ind w:left="1224" w:hanging="504"/>
      </w:pPr>
      <w:rPr>
        <w:color w:val="00000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6" w15:restartNumberingAfterBreak="0">
    <w:nsid w:val="0C7809E4"/>
    <w:multiLevelType w:val="hybridMultilevel"/>
    <w:tmpl w:val="5C664182"/>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7" w15:restartNumberingAfterBreak="0">
    <w:nsid w:val="0E9641FC"/>
    <w:multiLevelType w:val="multilevel"/>
    <w:tmpl w:val="543C14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9D264C"/>
    <w:multiLevelType w:val="multilevel"/>
    <w:tmpl w:val="B6DCB436"/>
    <w:lvl w:ilvl="0">
      <w:start w:val="2"/>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9" w15:restartNumberingAfterBreak="0">
    <w:nsid w:val="1AAD1C3A"/>
    <w:multiLevelType w:val="hybridMultilevel"/>
    <w:tmpl w:val="DD522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B722BBD"/>
    <w:multiLevelType w:val="hybridMultilevel"/>
    <w:tmpl w:val="2DA4478E"/>
    <w:lvl w:ilvl="0" w:tplc="86609A7C">
      <w:start w:val="1"/>
      <w:numFmt w:val="decimal"/>
      <w:lvlText w:val="%1."/>
      <w:lvlJc w:val="left"/>
      <w:pPr>
        <w:ind w:left="1620" w:hanging="360"/>
      </w:pPr>
      <w:rPr>
        <w:rFonts w:hint="default"/>
      </w:rPr>
    </w:lvl>
    <w:lvl w:ilvl="1" w:tplc="380A0019" w:tentative="1">
      <w:start w:val="1"/>
      <w:numFmt w:val="lowerLetter"/>
      <w:lvlText w:val="%2."/>
      <w:lvlJc w:val="left"/>
      <w:pPr>
        <w:ind w:left="2340" w:hanging="360"/>
      </w:pPr>
    </w:lvl>
    <w:lvl w:ilvl="2" w:tplc="380A001B" w:tentative="1">
      <w:start w:val="1"/>
      <w:numFmt w:val="lowerRoman"/>
      <w:lvlText w:val="%3."/>
      <w:lvlJc w:val="right"/>
      <w:pPr>
        <w:ind w:left="3060" w:hanging="180"/>
      </w:pPr>
    </w:lvl>
    <w:lvl w:ilvl="3" w:tplc="380A000F" w:tentative="1">
      <w:start w:val="1"/>
      <w:numFmt w:val="decimal"/>
      <w:lvlText w:val="%4."/>
      <w:lvlJc w:val="left"/>
      <w:pPr>
        <w:ind w:left="3780" w:hanging="360"/>
      </w:pPr>
    </w:lvl>
    <w:lvl w:ilvl="4" w:tplc="380A0019" w:tentative="1">
      <w:start w:val="1"/>
      <w:numFmt w:val="lowerLetter"/>
      <w:lvlText w:val="%5."/>
      <w:lvlJc w:val="left"/>
      <w:pPr>
        <w:ind w:left="4500" w:hanging="360"/>
      </w:pPr>
    </w:lvl>
    <w:lvl w:ilvl="5" w:tplc="380A001B" w:tentative="1">
      <w:start w:val="1"/>
      <w:numFmt w:val="lowerRoman"/>
      <w:lvlText w:val="%6."/>
      <w:lvlJc w:val="right"/>
      <w:pPr>
        <w:ind w:left="5220" w:hanging="180"/>
      </w:pPr>
    </w:lvl>
    <w:lvl w:ilvl="6" w:tplc="380A000F" w:tentative="1">
      <w:start w:val="1"/>
      <w:numFmt w:val="decimal"/>
      <w:lvlText w:val="%7."/>
      <w:lvlJc w:val="left"/>
      <w:pPr>
        <w:ind w:left="5940" w:hanging="360"/>
      </w:pPr>
    </w:lvl>
    <w:lvl w:ilvl="7" w:tplc="380A0019" w:tentative="1">
      <w:start w:val="1"/>
      <w:numFmt w:val="lowerLetter"/>
      <w:lvlText w:val="%8."/>
      <w:lvlJc w:val="left"/>
      <w:pPr>
        <w:ind w:left="6660" w:hanging="360"/>
      </w:pPr>
    </w:lvl>
    <w:lvl w:ilvl="8" w:tplc="380A001B" w:tentative="1">
      <w:start w:val="1"/>
      <w:numFmt w:val="lowerRoman"/>
      <w:lvlText w:val="%9."/>
      <w:lvlJc w:val="right"/>
      <w:pPr>
        <w:ind w:left="7380" w:hanging="180"/>
      </w:pPr>
    </w:lvl>
  </w:abstractNum>
  <w:abstractNum w:abstractNumId="11" w15:restartNumberingAfterBreak="0">
    <w:nsid w:val="1E554A37"/>
    <w:multiLevelType w:val="hybridMultilevel"/>
    <w:tmpl w:val="503A304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2" w15:restartNumberingAfterBreak="0">
    <w:nsid w:val="224D284C"/>
    <w:multiLevelType w:val="multilevel"/>
    <w:tmpl w:val="513CCE6E"/>
    <w:lvl w:ilvl="0">
      <w:start w:val="1"/>
      <w:numFmt w:val="decimal"/>
      <w:lvlText w:val="%1."/>
      <w:lvlJc w:val="left"/>
      <w:pPr>
        <w:ind w:left="390" w:hanging="390"/>
      </w:pPr>
      <w:rPr>
        <w:rFonts w:hint="default"/>
      </w:rPr>
    </w:lvl>
    <w:lvl w:ilvl="1">
      <w:start w:val="2"/>
      <w:numFmt w:val="decimal"/>
      <w:lvlText w:val="%1.%2."/>
      <w:lvlJc w:val="left"/>
      <w:pPr>
        <w:ind w:left="1911" w:hanging="720"/>
      </w:pPr>
      <w:rPr>
        <w:rFonts w:hint="default"/>
      </w:rPr>
    </w:lvl>
    <w:lvl w:ilvl="2">
      <w:start w:val="1"/>
      <w:numFmt w:val="decimal"/>
      <w:lvlText w:val="%1.%2.%3."/>
      <w:lvlJc w:val="left"/>
      <w:pPr>
        <w:ind w:left="3102" w:hanging="720"/>
      </w:pPr>
      <w:rPr>
        <w:rFonts w:hint="default"/>
      </w:rPr>
    </w:lvl>
    <w:lvl w:ilvl="3">
      <w:start w:val="1"/>
      <w:numFmt w:val="decimal"/>
      <w:lvlText w:val="%1.%2.%3.%4."/>
      <w:lvlJc w:val="left"/>
      <w:pPr>
        <w:ind w:left="4653" w:hanging="1080"/>
      </w:pPr>
      <w:rPr>
        <w:rFonts w:hint="default"/>
      </w:rPr>
    </w:lvl>
    <w:lvl w:ilvl="4">
      <w:start w:val="1"/>
      <w:numFmt w:val="decimal"/>
      <w:lvlText w:val="%1.%2.%3.%4.%5."/>
      <w:lvlJc w:val="left"/>
      <w:pPr>
        <w:ind w:left="5844" w:hanging="1080"/>
      </w:pPr>
      <w:rPr>
        <w:rFonts w:hint="default"/>
      </w:rPr>
    </w:lvl>
    <w:lvl w:ilvl="5">
      <w:start w:val="1"/>
      <w:numFmt w:val="decimal"/>
      <w:lvlText w:val="%1.%2.%3.%4.%5.%6."/>
      <w:lvlJc w:val="left"/>
      <w:pPr>
        <w:ind w:left="7395" w:hanging="1440"/>
      </w:pPr>
      <w:rPr>
        <w:rFonts w:hint="default"/>
      </w:rPr>
    </w:lvl>
    <w:lvl w:ilvl="6">
      <w:start w:val="1"/>
      <w:numFmt w:val="decimal"/>
      <w:lvlText w:val="%1.%2.%3.%4.%5.%6.%7."/>
      <w:lvlJc w:val="left"/>
      <w:pPr>
        <w:ind w:left="8586" w:hanging="1440"/>
      </w:pPr>
      <w:rPr>
        <w:rFonts w:hint="default"/>
      </w:rPr>
    </w:lvl>
    <w:lvl w:ilvl="7">
      <w:start w:val="1"/>
      <w:numFmt w:val="decimal"/>
      <w:lvlText w:val="%1.%2.%3.%4.%5.%6.%7.%8."/>
      <w:lvlJc w:val="left"/>
      <w:pPr>
        <w:ind w:left="10137" w:hanging="1800"/>
      </w:pPr>
      <w:rPr>
        <w:rFonts w:hint="default"/>
      </w:rPr>
    </w:lvl>
    <w:lvl w:ilvl="8">
      <w:start w:val="1"/>
      <w:numFmt w:val="decimal"/>
      <w:lvlText w:val="%1.%2.%3.%4.%5.%6.%7.%8.%9."/>
      <w:lvlJc w:val="left"/>
      <w:pPr>
        <w:ind w:left="11688" w:hanging="2160"/>
      </w:pPr>
      <w:rPr>
        <w:rFonts w:hint="default"/>
      </w:rPr>
    </w:lvl>
  </w:abstractNum>
  <w:abstractNum w:abstractNumId="13" w15:restartNumberingAfterBreak="0">
    <w:nsid w:val="26C9244E"/>
    <w:multiLevelType w:val="multilevel"/>
    <w:tmpl w:val="E8BE6468"/>
    <w:lvl w:ilvl="0">
      <w:start w:val="2"/>
      <w:numFmt w:val="decimal"/>
      <w:lvlText w:val="%1."/>
      <w:lvlJc w:val="left"/>
      <w:pPr>
        <w:ind w:left="390" w:hanging="390"/>
      </w:pPr>
      <w:rPr>
        <w:rFonts w:hint="default"/>
      </w:rPr>
    </w:lvl>
    <w:lvl w:ilvl="1">
      <w:start w:val="1"/>
      <w:numFmt w:val="decimal"/>
      <w:lvlText w:val="%1.%2."/>
      <w:lvlJc w:val="left"/>
      <w:pPr>
        <w:ind w:left="2070" w:hanging="72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5130" w:hanging="108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8190" w:hanging="144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1250" w:hanging="1800"/>
      </w:pPr>
      <w:rPr>
        <w:rFonts w:hint="default"/>
      </w:rPr>
    </w:lvl>
    <w:lvl w:ilvl="8">
      <w:start w:val="1"/>
      <w:numFmt w:val="decimal"/>
      <w:lvlText w:val="%1.%2.%3.%4.%5.%6.%7.%8.%9."/>
      <w:lvlJc w:val="left"/>
      <w:pPr>
        <w:ind w:left="12960" w:hanging="2160"/>
      </w:pPr>
      <w:rPr>
        <w:rFonts w:hint="default"/>
      </w:rPr>
    </w:lvl>
  </w:abstractNum>
  <w:abstractNum w:abstractNumId="14" w15:restartNumberingAfterBreak="0">
    <w:nsid w:val="293B7F52"/>
    <w:multiLevelType w:val="multilevel"/>
    <w:tmpl w:val="2E8C19D8"/>
    <w:lvl w:ilvl="0">
      <w:start w:val="5"/>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15:restartNumberingAfterBreak="0">
    <w:nsid w:val="297C36E9"/>
    <w:multiLevelType w:val="multilevel"/>
    <w:tmpl w:val="5FFCAC50"/>
    <w:lvl w:ilvl="0">
      <w:start w:val="1"/>
      <w:numFmt w:val="decimal"/>
      <w:lvlText w:val="%1."/>
      <w:lvlJc w:val="left"/>
      <w:pPr>
        <w:ind w:left="529" w:hanging="428"/>
      </w:pPr>
      <w:rPr>
        <w:rFonts w:ascii="Arial" w:eastAsia="Arial" w:hAnsi="Arial" w:cs="Arial" w:hint="default"/>
        <w:b/>
        <w:bCs/>
        <w:w w:val="99"/>
        <w:sz w:val="24"/>
        <w:szCs w:val="24"/>
        <w:lang w:val="es-ES" w:eastAsia="en-US" w:bidi="ar-SA"/>
      </w:rPr>
    </w:lvl>
    <w:lvl w:ilvl="1">
      <w:start w:val="1"/>
      <w:numFmt w:val="decimal"/>
      <w:lvlText w:val="%1.%2."/>
      <w:lvlJc w:val="left"/>
      <w:pPr>
        <w:ind w:left="894" w:hanging="432"/>
      </w:pPr>
      <w:rPr>
        <w:rFonts w:ascii="Arial" w:eastAsia="Arial" w:hAnsi="Arial" w:cs="Arial" w:hint="default"/>
        <w:b/>
        <w:bCs/>
        <w:w w:val="99"/>
        <w:sz w:val="24"/>
        <w:szCs w:val="24"/>
        <w:lang w:val="es-ES" w:eastAsia="en-US" w:bidi="ar-SA"/>
      </w:rPr>
    </w:lvl>
    <w:lvl w:ilvl="2">
      <w:start w:val="1"/>
      <w:numFmt w:val="decimal"/>
      <w:lvlText w:val="%1.%2.%3."/>
      <w:lvlJc w:val="left"/>
      <w:pPr>
        <w:ind w:left="1518" w:hanging="696"/>
      </w:pPr>
      <w:rPr>
        <w:rFonts w:ascii="Arial" w:eastAsia="Arial" w:hAnsi="Arial" w:cs="Arial" w:hint="default"/>
        <w:b/>
        <w:bCs/>
        <w:spacing w:val="-2"/>
        <w:w w:val="99"/>
        <w:sz w:val="24"/>
        <w:szCs w:val="24"/>
        <w:lang w:val="es-ES" w:eastAsia="en-US" w:bidi="ar-SA"/>
      </w:rPr>
    </w:lvl>
    <w:lvl w:ilvl="3">
      <w:numFmt w:val="bullet"/>
      <w:lvlText w:val="•"/>
      <w:lvlJc w:val="left"/>
      <w:pPr>
        <w:ind w:left="1520" w:hanging="696"/>
      </w:pPr>
      <w:rPr>
        <w:rFonts w:hint="default"/>
        <w:lang w:val="es-ES" w:eastAsia="en-US" w:bidi="ar-SA"/>
      </w:rPr>
    </w:lvl>
    <w:lvl w:ilvl="4">
      <w:numFmt w:val="bullet"/>
      <w:lvlText w:val="•"/>
      <w:lvlJc w:val="left"/>
      <w:pPr>
        <w:ind w:left="1580" w:hanging="696"/>
      </w:pPr>
      <w:rPr>
        <w:rFonts w:hint="default"/>
        <w:lang w:val="es-ES" w:eastAsia="en-US" w:bidi="ar-SA"/>
      </w:rPr>
    </w:lvl>
    <w:lvl w:ilvl="5">
      <w:numFmt w:val="bullet"/>
      <w:lvlText w:val="•"/>
      <w:lvlJc w:val="left"/>
      <w:pPr>
        <w:ind w:left="2771" w:hanging="696"/>
      </w:pPr>
      <w:rPr>
        <w:rFonts w:hint="default"/>
        <w:lang w:val="es-ES" w:eastAsia="en-US" w:bidi="ar-SA"/>
      </w:rPr>
    </w:lvl>
    <w:lvl w:ilvl="6">
      <w:numFmt w:val="bullet"/>
      <w:lvlText w:val="•"/>
      <w:lvlJc w:val="left"/>
      <w:pPr>
        <w:ind w:left="3962" w:hanging="696"/>
      </w:pPr>
      <w:rPr>
        <w:rFonts w:hint="default"/>
        <w:lang w:val="es-ES" w:eastAsia="en-US" w:bidi="ar-SA"/>
      </w:rPr>
    </w:lvl>
    <w:lvl w:ilvl="7">
      <w:numFmt w:val="bullet"/>
      <w:lvlText w:val="•"/>
      <w:lvlJc w:val="left"/>
      <w:pPr>
        <w:ind w:left="5153" w:hanging="696"/>
      </w:pPr>
      <w:rPr>
        <w:rFonts w:hint="default"/>
        <w:lang w:val="es-ES" w:eastAsia="en-US" w:bidi="ar-SA"/>
      </w:rPr>
    </w:lvl>
    <w:lvl w:ilvl="8">
      <w:numFmt w:val="bullet"/>
      <w:lvlText w:val="•"/>
      <w:lvlJc w:val="left"/>
      <w:pPr>
        <w:ind w:left="6344" w:hanging="696"/>
      </w:pPr>
      <w:rPr>
        <w:rFonts w:hint="default"/>
        <w:lang w:val="es-ES" w:eastAsia="en-US" w:bidi="ar-SA"/>
      </w:rPr>
    </w:lvl>
  </w:abstractNum>
  <w:abstractNum w:abstractNumId="16" w15:restartNumberingAfterBreak="0">
    <w:nsid w:val="2F8A7206"/>
    <w:multiLevelType w:val="multilevel"/>
    <w:tmpl w:val="5254E622"/>
    <w:lvl w:ilvl="0">
      <w:start w:val="1"/>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7" w15:restartNumberingAfterBreak="0">
    <w:nsid w:val="30E1779E"/>
    <w:multiLevelType w:val="multilevel"/>
    <w:tmpl w:val="ED1ABA50"/>
    <w:lvl w:ilvl="0">
      <w:start w:val="1"/>
      <w:numFmt w:val="decimal"/>
      <w:lvlText w:val="%1."/>
      <w:lvlJc w:val="left"/>
      <w:pPr>
        <w:ind w:left="360" w:hanging="360"/>
      </w:pPr>
      <w:rPr>
        <w:rFonts w:ascii="Arial" w:eastAsia="Arial" w:hAnsi="Arial" w:cs="Arial"/>
        <w:b/>
        <w:i w:val="0"/>
        <w:smallCaps w:val="0"/>
        <w:strike w:val="0"/>
        <w:color w:val="000000"/>
        <w:vertAlign w:val="baseline"/>
      </w:rPr>
    </w:lvl>
    <w:lvl w:ilvl="1">
      <w:start w:val="1"/>
      <w:numFmt w:val="decimal"/>
      <w:lvlText w:val="%1.%2."/>
      <w:lvlJc w:val="left"/>
      <w:pPr>
        <w:ind w:left="900" w:hanging="720"/>
      </w:pPr>
      <w:rPr>
        <w:rFonts w:ascii="Arial" w:eastAsia="Arial" w:hAnsi="Arial" w:cs="Arial"/>
        <w:b/>
        <w:i w:val="0"/>
        <w:smallCaps w:val="0"/>
        <w:strike w:val="0"/>
        <w:color w:val="000000"/>
        <w:vertAlign w:val="baseline"/>
      </w:rPr>
    </w:lvl>
    <w:lvl w:ilvl="2">
      <w:start w:val="1"/>
      <w:numFmt w:val="decimal"/>
      <w:lvlText w:val="%1.%2.%3."/>
      <w:lvlJc w:val="left"/>
      <w:pPr>
        <w:ind w:left="1410" w:hanging="720"/>
      </w:pPr>
      <w:rPr>
        <w:b/>
        <w:smallCaps w:val="0"/>
        <w:strike w:val="0"/>
        <w:vertAlign w:val="baseline"/>
      </w:rPr>
    </w:lvl>
    <w:lvl w:ilvl="3">
      <w:start w:val="1"/>
      <w:numFmt w:val="decimal"/>
      <w:lvlText w:val="%1.%2.%3.%4."/>
      <w:lvlJc w:val="left"/>
      <w:pPr>
        <w:ind w:left="2115" w:hanging="1080"/>
      </w:pPr>
      <w:rPr>
        <w:b/>
        <w:smallCaps w:val="0"/>
        <w:strike w:val="0"/>
        <w:vertAlign w:val="baseline"/>
      </w:rPr>
    </w:lvl>
    <w:lvl w:ilvl="4">
      <w:start w:val="1"/>
      <w:numFmt w:val="decimal"/>
      <w:lvlText w:val="%1.%2.%3.%4.%5."/>
      <w:lvlJc w:val="left"/>
      <w:pPr>
        <w:ind w:left="2460" w:hanging="1080"/>
      </w:pPr>
      <w:rPr>
        <w:b/>
        <w:smallCaps w:val="0"/>
        <w:strike w:val="0"/>
        <w:vertAlign w:val="baseline"/>
      </w:rPr>
    </w:lvl>
    <w:lvl w:ilvl="5">
      <w:start w:val="1"/>
      <w:numFmt w:val="decimal"/>
      <w:lvlText w:val="%1.%2.%3.%4.%5.%6."/>
      <w:lvlJc w:val="left"/>
      <w:pPr>
        <w:ind w:left="3165" w:hanging="1440"/>
      </w:pPr>
      <w:rPr>
        <w:b/>
        <w:smallCaps w:val="0"/>
        <w:strike w:val="0"/>
        <w:vertAlign w:val="baseline"/>
      </w:rPr>
    </w:lvl>
    <w:lvl w:ilvl="6">
      <w:start w:val="1"/>
      <w:numFmt w:val="decimal"/>
      <w:lvlText w:val="%1.%2.%3.%4.%5.%6.%7."/>
      <w:lvlJc w:val="left"/>
      <w:pPr>
        <w:ind w:left="3510" w:hanging="1440"/>
      </w:pPr>
      <w:rPr>
        <w:b/>
        <w:smallCaps w:val="0"/>
        <w:strike w:val="0"/>
        <w:vertAlign w:val="baseline"/>
      </w:rPr>
    </w:lvl>
    <w:lvl w:ilvl="7">
      <w:start w:val="1"/>
      <w:numFmt w:val="decimal"/>
      <w:lvlText w:val="%1.%2.%3.%4.%5.%6.%7.%8."/>
      <w:lvlJc w:val="left"/>
      <w:pPr>
        <w:ind w:left="4215" w:hanging="1800"/>
      </w:pPr>
      <w:rPr>
        <w:b/>
        <w:smallCaps w:val="0"/>
        <w:strike w:val="0"/>
        <w:vertAlign w:val="baseline"/>
      </w:rPr>
    </w:lvl>
    <w:lvl w:ilvl="8">
      <w:start w:val="1"/>
      <w:numFmt w:val="decimal"/>
      <w:lvlText w:val="%1.%2.%3.%4.%5.%6.%7.%8.%9."/>
      <w:lvlJc w:val="left"/>
      <w:pPr>
        <w:ind w:left="4920" w:hanging="2160"/>
      </w:pPr>
      <w:rPr>
        <w:b/>
        <w:smallCaps w:val="0"/>
        <w:strike w:val="0"/>
        <w:vertAlign w:val="baseline"/>
      </w:rPr>
    </w:lvl>
  </w:abstractNum>
  <w:abstractNum w:abstractNumId="18" w15:restartNumberingAfterBreak="0">
    <w:nsid w:val="30FC6FEF"/>
    <w:multiLevelType w:val="multilevel"/>
    <w:tmpl w:val="E8B03930"/>
    <w:lvl w:ilvl="0">
      <w:start w:val="1"/>
      <w:numFmt w:val="decimal"/>
      <w:lvlText w:val="%1."/>
      <w:lvlJc w:val="left"/>
      <w:pPr>
        <w:ind w:left="525" w:hanging="52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30A46FF"/>
    <w:multiLevelType w:val="hybridMultilevel"/>
    <w:tmpl w:val="DE341230"/>
    <w:lvl w:ilvl="0" w:tplc="22C671F2">
      <w:start w:val="1"/>
      <w:numFmt w:val="decimal"/>
      <w:lvlText w:val="%1."/>
      <w:lvlJc w:val="left"/>
      <w:pPr>
        <w:ind w:left="1440" w:hanging="360"/>
      </w:pPr>
      <w:rPr>
        <w:rFonts w:hint="default"/>
      </w:rPr>
    </w:lvl>
    <w:lvl w:ilvl="1" w:tplc="380A0019">
      <w:start w:val="1"/>
      <w:numFmt w:val="lowerLetter"/>
      <w:lvlText w:val="%2."/>
      <w:lvlJc w:val="left"/>
      <w:pPr>
        <w:ind w:left="1440" w:hanging="360"/>
      </w:pPr>
    </w:lvl>
    <w:lvl w:ilvl="2" w:tplc="380A001B">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start w:val="1"/>
      <w:numFmt w:val="lowerRoman"/>
      <w:lvlText w:val="%9."/>
      <w:lvlJc w:val="right"/>
      <w:pPr>
        <w:ind w:left="6480" w:hanging="180"/>
      </w:pPr>
    </w:lvl>
  </w:abstractNum>
  <w:abstractNum w:abstractNumId="20" w15:restartNumberingAfterBreak="0">
    <w:nsid w:val="3C1E7AD7"/>
    <w:multiLevelType w:val="multilevel"/>
    <w:tmpl w:val="B9B6197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0A40A31"/>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134328"/>
    <w:multiLevelType w:val="multilevel"/>
    <w:tmpl w:val="39749D6E"/>
    <w:lvl w:ilvl="0">
      <w:start w:val="2"/>
      <w:numFmt w:val="decimal"/>
      <w:lvlText w:val="%1."/>
      <w:lvlJc w:val="left"/>
      <w:pPr>
        <w:ind w:left="360" w:hanging="360"/>
      </w:pPr>
      <w:rPr>
        <w:rFonts w:ascii="Arial" w:eastAsia="Arial" w:hAnsi="Arial" w:cs="Arial"/>
        <w:b/>
        <w:color w:val="000000"/>
        <w:sz w:val="24"/>
        <w:szCs w:val="24"/>
        <w:vertAlign w:val="baseline"/>
      </w:rPr>
    </w:lvl>
    <w:lvl w:ilvl="1">
      <w:start w:val="1"/>
      <w:numFmt w:val="decimal"/>
      <w:lvlText w:val="%1.%2."/>
      <w:lvlJc w:val="left"/>
      <w:pPr>
        <w:ind w:left="900" w:hanging="720"/>
      </w:pPr>
      <w:rPr>
        <w:rFonts w:ascii="Arial" w:eastAsia="Arial" w:hAnsi="Arial" w:cs="Arial"/>
        <w:b/>
        <w:strike w:val="0"/>
        <w:color w:val="000000"/>
        <w:sz w:val="24"/>
        <w:szCs w:val="24"/>
        <w:u w:val="none"/>
        <w:vertAlign w:val="baseline"/>
      </w:rPr>
    </w:lvl>
    <w:lvl w:ilvl="2">
      <w:start w:val="1"/>
      <w:numFmt w:val="decimal"/>
      <w:lvlText w:val="%1.%2.%3."/>
      <w:lvlJc w:val="left"/>
      <w:pPr>
        <w:ind w:left="1410" w:hanging="720"/>
      </w:pPr>
      <w:rPr>
        <w:b/>
        <w:vertAlign w:val="baseline"/>
      </w:rPr>
    </w:lvl>
    <w:lvl w:ilvl="3">
      <w:start w:val="1"/>
      <w:numFmt w:val="decimal"/>
      <w:lvlText w:val="%1.%2.%3.%4."/>
      <w:lvlJc w:val="left"/>
      <w:pPr>
        <w:ind w:left="2115" w:hanging="1080"/>
      </w:pPr>
      <w:rPr>
        <w:vertAlign w:val="baseline"/>
      </w:rPr>
    </w:lvl>
    <w:lvl w:ilvl="4">
      <w:start w:val="1"/>
      <w:numFmt w:val="decimal"/>
      <w:lvlText w:val="%1.%2.%3.%4.%5."/>
      <w:lvlJc w:val="left"/>
      <w:pPr>
        <w:ind w:left="2460" w:hanging="1080"/>
      </w:pPr>
      <w:rPr>
        <w:vertAlign w:val="baseline"/>
      </w:rPr>
    </w:lvl>
    <w:lvl w:ilvl="5">
      <w:start w:val="1"/>
      <w:numFmt w:val="decimal"/>
      <w:lvlText w:val="%1.%2.%3.%4.%5.%6."/>
      <w:lvlJc w:val="left"/>
      <w:pPr>
        <w:ind w:left="3165" w:hanging="1440"/>
      </w:pPr>
      <w:rPr>
        <w:vertAlign w:val="baseline"/>
      </w:rPr>
    </w:lvl>
    <w:lvl w:ilvl="6">
      <w:start w:val="1"/>
      <w:numFmt w:val="decimal"/>
      <w:lvlText w:val="%1.%2.%3.%4.%5.%6.%7."/>
      <w:lvlJc w:val="left"/>
      <w:pPr>
        <w:ind w:left="3510" w:hanging="1440"/>
      </w:pPr>
      <w:rPr>
        <w:vertAlign w:val="baseline"/>
      </w:rPr>
    </w:lvl>
    <w:lvl w:ilvl="7">
      <w:start w:val="1"/>
      <w:numFmt w:val="decimal"/>
      <w:lvlText w:val="%1.%2.%3.%4.%5.%6.%7.%8."/>
      <w:lvlJc w:val="left"/>
      <w:pPr>
        <w:ind w:left="4215" w:hanging="1800"/>
      </w:pPr>
      <w:rPr>
        <w:vertAlign w:val="baseline"/>
      </w:rPr>
    </w:lvl>
    <w:lvl w:ilvl="8">
      <w:start w:val="1"/>
      <w:numFmt w:val="decimal"/>
      <w:lvlText w:val="%1.%2.%3.%4.%5.%6.%7.%8.%9."/>
      <w:lvlJc w:val="left"/>
      <w:pPr>
        <w:ind w:left="4920" w:hanging="2160"/>
      </w:pPr>
      <w:rPr>
        <w:vertAlign w:val="baseline"/>
      </w:rPr>
    </w:lvl>
  </w:abstractNum>
  <w:abstractNum w:abstractNumId="23" w15:restartNumberingAfterBreak="0">
    <w:nsid w:val="449833B3"/>
    <w:multiLevelType w:val="multilevel"/>
    <w:tmpl w:val="355448EC"/>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4A235E97"/>
    <w:multiLevelType w:val="hybridMultilevel"/>
    <w:tmpl w:val="039A6ED2"/>
    <w:lvl w:ilvl="0" w:tplc="CF1054C0">
      <w:numFmt w:val="bullet"/>
      <w:lvlText w:val="-"/>
      <w:lvlJc w:val="left"/>
      <w:pPr>
        <w:ind w:left="720" w:hanging="360"/>
      </w:pPr>
      <w:rPr>
        <w:rFonts w:ascii="Arial" w:eastAsia="Cambria"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5" w15:restartNumberingAfterBreak="0">
    <w:nsid w:val="4B8D1CAA"/>
    <w:multiLevelType w:val="multilevel"/>
    <w:tmpl w:val="9F3A0188"/>
    <w:lvl w:ilvl="0">
      <w:start w:val="2"/>
      <w:numFmt w:val="decimal"/>
      <w:lvlText w:val="%1"/>
      <w:lvlJc w:val="left"/>
      <w:pPr>
        <w:ind w:left="525" w:hanging="525"/>
      </w:pPr>
      <w:rPr>
        <w:rFonts w:hint="default"/>
      </w:rPr>
    </w:lvl>
    <w:lvl w:ilvl="1">
      <w:start w:val="2"/>
      <w:numFmt w:val="decimal"/>
      <w:lvlText w:val="%1.%2"/>
      <w:lvlJc w:val="left"/>
      <w:pPr>
        <w:ind w:left="1200" w:hanging="525"/>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200" w:hanging="1800"/>
      </w:pPr>
      <w:rPr>
        <w:rFonts w:hint="default"/>
      </w:rPr>
    </w:lvl>
  </w:abstractNum>
  <w:abstractNum w:abstractNumId="26" w15:restartNumberingAfterBreak="0">
    <w:nsid w:val="4F6516E4"/>
    <w:multiLevelType w:val="multilevel"/>
    <w:tmpl w:val="E87681BA"/>
    <w:lvl w:ilvl="0">
      <w:start w:val="1"/>
      <w:numFmt w:val="decimal"/>
      <w:lvlText w:val="%1."/>
      <w:lvlJc w:val="left"/>
      <w:pPr>
        <w:ind w:left="360" w:hanging="360"/>
      </w:pPr>
      <w:rPr>
        <w:rFonts w:hint="default"/>
      </w:rPr>
    </w:lvl>
    <w:lvl w:ilvl="1">
      <w:start w:val="1"/>
      <w:numFmt w:val="decimal"/>
      <w:lvlText w:val="%1.%2."/>
      <w:lvlJc w:val="left"/>
      <w:pPr>
        <w:ind w:left="567"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17E287E"/>
    <w:multiLevelType w:val="hybridMultilevel"/>
    <w:tmpl w:val="52585CEC"/>
    <w:lvl w:ilvl="0" w:tplc="C2DC0C44">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15:restartNumberingAfterBreak="0">
    <w:nsid w:val="554633DB"/>
    <w:multiLevelType w:val="multilevel"/>
    <w:tmpl w:val="321CC47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8E50814"/>
    <w:multiLevelType w:val="multilevel"/>
    <w:tmpl w:val="1C80CD9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CF02F50"/>
    <w:multiLevelType w:val="hybridMultilevel"/>
    <w:tmpl w:val="127EF3F0"/>
    <w:lvl w:ilvl="0" w:tplc="E9DC2F66">
      <w:start w:val="1"/>
      <w:numFmt w:val="decimal"/>
      <w:lvlText w:val="%1."/>
      <w:lvlJc w:val="left"/>
      <w:pPr>
        <w:ind w:left="720" w:hanging="360"/>
      </w:pPr>
      <w:rPr>
        <w:rFonts w:hint="default"/>
      </w:rPr>
    </w:lvl>
    <w:lvl w:ilvl="1" w:tplc="C39A63C4">
      <w:start w:val="1"/>
      <w:numFmt w:val="decimal"/>
      <w:lvlText w:val="%2."/>
      <w:lvlJc w:val="left"/>
      <w:pPr>
        <w:ind w:left="1440" w:hanging="360"/>
      </w:pPr>
      <w:rPr>
        <w:rFonts w:hint="default"/>
      </w:r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1" w15:restartNumberingAfterBreak="0">
    <w:nsid w:val="5EB459D7"/>
    <w:multiLevelType w:val="multilevel"/>
    <w:tmpl w:val="90A6959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316533"/>
    <w:multiLevelType w:val="multilevel"/>
    <w:tmpl w:val="68BC71C4"/>
    <w:lvl w:ilvl="0">
      <w:start w:val="1"/>
      <w:numFmt w:val="decimal"/>
      <w:lvlText w:val="%1."/>
      <w:lvlJc w:val="left"/>
      <w:pPr>
        <w:ind w:left="862" w:hanging="46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917" w:hanging="720"/>
      </w:pPr>
      <w:rPr>
        <w:rFonts w:hint="default"/>
      </w:rPr>
    </w:lvl>
    <w:lvl w:ilvl="3">
      <w:start w:val="1"/>
      <w:numFmt w:val="decimal"/>
      <w:lvlText w:val="%1.%2.%3.%4."/>
      <w:lvlJc w:val="left"/>
      <w:pPr>
        <w:ind w:left="4177" w:hanging="1080"/>
      </w:pPr>
      <w:rPr>
        <w:rFonts w:hint="default"/>
      </w:rPr>
    </w:lvl>
    <w:lvl w:ilvl="4">
      <w:start w:val="1"/>
      <w:numFmt w:val="decimal"/>
      <w:lvlText w:val="%1.%2.%3.%4.%5."/>
      <w:lvlJc w:val="left"/>
      <w:pPr>
        <w:ind w:left="5077" w:hanging="1080"/>
      </w:pPr>
      <w:rPr>
        <w:rFonts w:hint="default"/>
      </w:rPr>
    </w:lvl>
    <w:lvl w:ilvl="5">
      <w:start w:val="1"/>
      <w:numFmt w:val="decimal"/>
      <w:lvlText w:val="%1.%2.%3.%4.%5.%6."/>
      <w:lvlJc w:val="left"/>
      <w:pPr>
        <w:ind w:left="6337" w:hanging="1440"/>
      </w:pPr>
      <w:rPr>
        <w:rFonts w:hint="default"/>
      </w:rPr>
    </w:lvl>
    <w:lvl w:ilvl="6">
      <w:start w:val="1"/>
      <w:numFmt w:val="decimal"/>
      <w:lvlText w:val="%1.%2.%3.%4.%5.%6.%7."/>
      <w:lvlJc w:val="left"/>
      <w:pPr>
        <w:ind w:left="7237" w:hanging="1440"/>
      </w:pPr>
      <w:rPr>
        <w:rFonts w:hint="default"/>
      </w:rPr>
    </w:lvl>
    <w:lvl w:ilvl="7">
      <w:start w:val="1"/>
      <w:numFmt w:val="decimal"/>
      <w:lvlText w:val="%1.%2.%3.%4.%5.%6.%7.%8."/>
      <w:lvlJc w:val="left"/>
      <w:pPr>
        <w:ind w:left="8497" w:hanging="1800"/>
      </w:pPr>
      <w:rPr>
        <w:rFonts w:hint="default"/>
      </w:rPr>
    </w:lvl>
    <w:lvl w:ilvl="8">
      <w:start w:val="1"/>
      <w:numFmt w:val="decimal"/>
      <w:lvlText w:val="%1.%2.%3.%4.%5.%6.%7.%8.%9."/>
      <w:lvlJc w:val="left"/>
      <w:pPr>
        <w:ind w:left="9757" w:hanging="2160"/>
      </w:pPr>
      <w:rPr>
        <w:rFonts w:hint="default"/>
      </w:rPr>
    </w:lvl>
  </w:abstractNum>
  <w:abstractNum w:abstractNumId="33" w15:restartNumberingAfterBreak="0">
    <w:nsid w:val="64933200"/>
    <w:multiLevelType w:val="multilevel"/>
    <w:tmpl w:val="E6C6B954"/>
    <w:lvl w:ilvl="0">
      <w:start w:val="5"/>
      <w:numFmt w:val="decimal"/>
      <w:lvlText w:val="%1"/>
      <w:lvlJc w:val="left"/>
      <w:pPr>
        <w:ind w:left="530" w:hanging="530"/>
      </w:pPr>
      <w:rPr>
        <w:rFonts w:hint="default"/>
      </w:rPr>
    </w:lvl>
    <w:lvl w:ilvl="1">
      <w:start w:val="2"/>
      <w:numFmt w:val="decimal"/>
      <w:lvlText w:val="%1.%2"/>
      <w:lvlJc w:val="left"/>
      <w:pPr>
        <w:ind w:left="1394" w:hanging="53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672" w:hanging="108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848" w:hanging="1800"/>
      </w:pPr>
      <w:rPr>
        <w:rFonts w:hint="default"/>
      </w:rPr>
    </w:lvl>
    <w:lvl w:ilvl="8">
      <w:start w:val="1"/>
      <w:numFmt w:val="decimal"/>
      <w:lvlText w:val="%1.%2.%3.%4.%5.%6.%7.%8.%9"/>
      <w:lvlJc w:val="left"/>
      <w:pPr>
        <w:ind w:left="8712" w:hanging="1800"/>
      </w:pPr>
      <w:rPr>
        <w:rFonts w:hint="default"/>
      </w:rPr>
    </w:lvl>
  </w:abstractNum>
  <w:abstractNum w:abstractNumId="34" w15:restartNumberingAfterBreak="0">
    <w:nsid w:val="64EF5EA8"/>
    <w:multiLevelType w:val="multilevel"/>
    <w:tmpl w:val="3F5AB582"/>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96B08FC"/>
    <w:multiLevelType w:val="hybridMultilevel"/>
    <w:tmpl w:val="A36CCF52"/>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6" w15:restartNumberingAfterBreak="0">
    <w:nsid w:val="698A2A77"/>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BDD3D2B"/>
    <w:multiLevelType w:val="hybridMultilevel"/>
    <w:tmpl w:val="38D0D7EC"/>
    <w:lvl w:ilvl="0" w:tplc="113A43B4">
      <w:start w:val="1"/>
      <w:numFmt w:val="decimal"/>
      <w:lvlText w:val="%1."/>
      <w:lvlJc w:val="left"/>
      <w:pPr>
        <w:ind w:left="720" w:hanging="360"/>
      </w:pPr>
      <w:rPr>
        <w:rFonts w:ascii="Arial" w:eastAsiaTheme="minorHAnsi" w:hAnsi="Arial" w:cs="Arial"/>
      </w:rPr>
    </w:lvl>
    <w:lvl w:ilvl="1" w:tplc="75FA6EF2">
      <w:start w:val="1"/>
      <w:numFmt w:val="decimal"/>
      <w:lvlText w:val="%2."/>
      <w:lvlJc w:val="left"/>
      <w:pPr>
        <w:ind w:left="1440" w:hanging="360"/>
      </w:pPr>
      <w:rPr>
        <w:rFonts w:hint="default"/>
      </w:r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8" w15:restartNumberingAfterBreak="0">
    <w:nsid w:val="6C193ECA"/>
    <w:multiLevelType w:val="hybridMultilevel"/>
    <w:tmpl w:val="F5A4526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9" w15:restartNumberingAfterBreak="0">
    <w:nsid w:val="75D954CB"/>
    <w:multiLevelType w:val="multilevel"/>
    <w:tmpl w:val="6AC8EF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60B66BA"/>
    <w:multiLevelType w:val="multilevel"/>
    <w:tmpl w:val="9862954C"/>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1" w15:restartNumberingAfterBreak="0">
    <w:nsid w:val="77622EED"/>
    <w:multiLevelType w:val="multilevel"/>
    <w:tmpl w:val="ED1ABA50"/>
    <w:lvl w:ilvl="0">
      <w:start w:val="1"/>
      <w:numFmt w:val="decimal"/>
      <w:lvlText w:val="%1."/>
      <w:lvlJc w:val="left"/>
      <w:pPr>
        <w:ind w:left="360" w:hanging="360"/>
      </w:pPr>
      <w:rPr>
        <w:rFonts w:ascii="Arial" w:eastAsia="Arial" w:hAnsi="Arial" w:cs="Arial"/>
        <w:b/>
        <w:i w:val="0"/>
        <w:smallCaps w:val="0"/>
        <w:strike w:val="0"/>
        <w:color w:val="000000"/>
        <w:vertAlign w:val="baseline"/>
      </w:rPr>
    </w:lvl>
    <w:lvl w:ilvl="1">
      <w:start w:val="1"/>
      <w:numFmt w:val="decimal"/>
      <w:lvlText w:val="%1.%2."/>
      <w:lvlJc w:val="left"/>
      <w:pPr>
        <w:ind w:left="900" w:hanging="720"/>
      </w:pPr>
      <w:rPr>
        <w:rFonts w:ascii="Arial" w:eastAsia="Arial" w:hAnsi="Arial" w:cs="Arial"/>
        <w:b/>
        <w:i w:val="0"/>
        <w:smallCaps w:val="0"/>
        <w:strike w:val="0"/>
        <w:color w:val="000000"/>
        <w:vertAlign w:val="baseline"/>
      </w:rPr>
    </w:lvl>
    <w:lvl w:ilvl="2">
      <w:start w:val="1"/>
      <w:numFmt w:val="decimal"/>
      <w:lvlText w:val="%1.%2.%3."/>
      <w:lvlJc w:val="left"/>
      <w:pPr>
        <w:ind w:left="1410" w:hanging="720"/>
      </w:pPr>
      <w:rPr>
        <w:b/>
        <w:smallCaps w:val="0"/>
        <w:strike w:val="0"/>
        <w:vertAlign w:val="baseline"/>
      </w:rPr>
    </w:lvl>
    <w:lvl w:ilvl="3">
      <w:start w:val="1"/>
      <w:numFmt w:val="decimal"/>
      <w:lvlText w:val="%1.%2.%3.%4."/>
      <w:lvlJc w:val="left"/>
      <w:pPr>
        <w:ind w:left="2115" w:hanging="1080"/>
      </w:pPr>
      <w:rPr>
        <w:b/>
        <w:smallCaps w:val="0"/>
        <w:strike w:val="0"/>
        <w:vertAlign w:val="baseline"/>
      </w:rPr>
    </w:lvl>
    <w:lvl w:ilvl="4">
      <w:start w:val="1"/>
      <w:numFmt w:val="decimal"/>
      <w:lvlText w:val="%1.%2.%3.%4.%5."/>
      <w:lvlJc w:val="left"/>
      <w:pPr>
        <w:ind w:left="2460" w:hanging="1080"/>
      </w:pPr>
      <w:rPr>
        <w:b/>
        <w:smallCaps w:val="0"/>
        <w:strike w:val="0"/>
        <w:vertAlign w:val="baseline"/>
      </w:rPr>
    </w:lvl>
    <w:lvl w:ilvl="5">
      <w:start w:val="1"/>
      <w:numFmt w:val="decimal"/>
      <w:lvlText w:val="%1.%2.%3.%4.%5.%6."/>
      <w:lvlJc w:val="left"/>
      <w:pPr>
        <w:ind w:left="3165" w:hanging="1440"/>
      </w:pPr>
      <w:rPr>
        <w:b/>
        <w:smallCaps w:val="0"/>
        <w:strike w:val="0"/>
        <w:vertAlign w:val="baseline"/>
      </w:rPr>
    </w:lvl>
    <w:lvl w:ilvl="6">
      <w:start w:val="1"/>
      <w:numFmt w:val="decimal"/>
      <w:lvlText w:val="%1.%2.%3.%4.%5.%6.%7."/>
      <w:lvlJc w:val="left"/>
      <w:pPr>
        <w:ind w:left="3510" w:hanging="1440"/>
      </w:pPr>
      <w:rPr>
        <w:b/>
        <w:smallCaps w:val="0"/>
        <w:strike w:val="0"/>
        <w:vertAlign w:val="baseline"/>
      </w:rPr>
    </w:lvl>
    <w:lvl w:ilvl="7">
      <w:start w:val="1"/>
      <w:numFmt w:val="decimal"/>
      <w:lvlText w:val="%1.%2.%3.%4.%5.%6.%7.%8."/>
      <w:lvlJc w:val="left"/>
      <w:pPr>
        <w:ind w:left="4215" w:hanging="1800"/>
      </w:pPr>
      <w:rPr>
        <w:b/>
        <w:smallCaps w:val="0"/>
        <w:strike w:val="0"/>
        <w:vertAlign w:val="baseline"/>
      </w:rPr>
    </w:lvl>
    <w:lvl w:ilvl="8">
      <w:start w:val="1"/>
      <w:numFmt w:val="decimal"/>
      <w:lvlText w:val="%1.%2.%3.%4.%5.%6.%7.%8.%9."/>
      <w:lvlJc w:val="left"/>
      <w:pPr>
        <w:ind w:left="4920" w:hanging="2160"/>
      </w:pPr>
      <w:rPr>
        <w:b/>
        <w:smallCaps w:val="0"/>
        <w:strike w:val="0"/>
        <w:vertAlign w:val="baseline"/>
      </w:rPr>
    </w:lvl>
  </w:abstractNum>
  <w:abstractNum w:abstractNumId="42" w15:restartNumberingAfterBreak="0">
    <w:nsid w:val="77AB2139"/>
    <w:multiLevelType w:val="multilevel"/>
    <w:tmpl w:val="2DF8F556"/>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7B5F301D"/>
    <w:multiLevelType w:val="hybridMultilevel"/>
    <w:tmpl w:val="F09C342A"/>
    <w:lvl w:ilvl="0" w:tplc="C2DC0C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B47715"/>
    <w:multiLevelType w:val="multilevel"/>
    <w:tmpl w:val="57A6011C"/>
    <w:lvl w:ilvl="0">
      <w:start w:val="2"/>
      <w:numFmt w:val="decimal"/>
      <w:lvlText w:val="%1"/>
      <w:lvlJc w:val="left"/>
      <w:pPr>
        <w:ind w:left="525" w:hanging="525"/>
      </w:pPr>
      <w:rPr>
        <w:rFonts w:hint="default"/>
      </w:rPr>
    </w:lvl>
    <w:lvl w:ilvl="1">
      <w:start w:val="1"/>
      <w:numFmt w:val="decimal"/>
      <w:lvlText w:val="%1.%2"/>
      <w:lvlJc w:val="left"/>
      <w:pPr>
        <w:ind w:left="1162" w:hanging="525"/>
      </w:pPr>
      <w:rPr>
        <w:rFonts w:hint="default"/>
      </w:rPr>
    </w:lvl>
    <w:lvl w:ilvl="2">
      <w:start w:val="1"/>
      <w:numFmt w:val="decimal"/>
      <w:lvlText w:val="%1.%2.%3"/>
      <w:lvlJc w:val="left"/>
      <w:pPr>
        <w:ind w:left="1994" w:hanging="720"/>
      </w:pPr>
      <w:rPr>
        <w:rFonts w:hint="default"/>
      </w:rPr>
    </w:lvl>
    <w:lvl w:ilvl="3">
      <w:start w:val="1"/>
      <w:numFmt w:val="decimal"/>
      <w:lvlText w:val="%1.%2.%3.%4"/>
      <w:lvlJc w:val="left"/>
      <w:pPr>
        <w:ind w:left="2991" w:hanging="108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625" w:hanging="1440"/>
      </w:pPr>
      <w:rPr>
        <w:rFonts w:hint="default"/>
      </w:rPr>
    </w:lvl>
    <w:lvl w:ilvl="6">
      <w:start w:val="1"/>
      <w:numFmt w:val="decimal"/>
      <w:lvlText w:val="%1.%2.%3.%4.%5.%6.%7"/>
      <w:lvlJc w:val="left"/>
      <w:pPr>
        <w:ind w:left="5262" w:hanging="1440"/>
      </w:pPr>
      <w:rPr>
        <w:rFonts w:hint="default"/>
      </w:rPr>
    </w:lvl>
    <w:lvl w:ilvl="7">
      <w:start w:val="1"/>
      <w:numFmt w:val="decimal"/>
      <w:lvlText w:val="%1.%2.%3.%4.%5.%6.%7.%8"/>
      <w:lvlJc w:val="left"/>
      <w:pPr>
        <w:ind w:left="6259" w:hanging="1800"/>
      </w:pPr>
      <w:rPr>
        <w:rFonts w:hint="default"/>
      </w:rPr>
    </w:lvl>
    <w:lvl w:ilvl="8">
      <w:start w:val="1"/>
      <w:numFmt w:val="decimal"/>
      <w:lvlText w:val="%1.%2.%3.%4.%5.%6.%7.%8.%9"/>
      <w:lvlJc w:val="left"/>
      <w:pPr>
        <w:ind w:left="6896" w:hanging="1800"/>
      </w:pPr>
      <w:rPr>
        <w:rFonts w:hint="default"/>
      </w:rPr>
    </w:lvl>
  </w:abstractNum>
  <w:num w:numId="1" w16cid:durableId="1399085089">
    <w:abstractNumId w:val="22"/>
  </w:num>
  <w:num w:numId="2" w16cid:durableId="850264706">
    <w:abstractNumId w:val="5"/>
  </w:num>
  <w:num w:numId="3" w16cid:durableId="1433628367">
    <w:abstractNumId w:val="41"/>
  </w:num>
  <w:num w:numId="4" w16cid:durableId="1263538626">
    <w:abstractNumId w:val="1"/>
  </w:num>
  <w:num w:numId="5" w16cid:durableId="1995834692">
    <w:abstractNumId w:val="36"/>
  </w:num>
  <w:num w:numId="6" w16cid:durableId="1751926148">
    <w:abstractNumId w:val="17"/>
  </w:num>
  <w:num w:numId="7" w16cid:durableId="347634642">
    <w:abstractNumId w:val="14"/>
  </w:num>
  <w:num w:numId="8" w16cid:durableId="2112580639">
    <w:abstractNumId w:val="9"/>
  </w:num>
  <w:num w:numId="9" w16cid:durableId="85999236">
    <w:abstractNumId w:val="42"/>
  </w:num>
  <w:num w:numId="10" w16cid:durableId="1767115623">
    <w:abstractNumId w:val="2"/>
  </w:num>
  <w:num w:numId="11" w16cid:durableId="552666360">
    <w:abstractNumId w:val="2"/>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1277"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2" w16cid:durableId="2108184517">
    <w:abstractNumId w:val="15"/>
  </w:num>
  <w:num w:numId="13" w16cid:durableId="1819344940">
    <w:abstractNumId w:val="26"/>
  </w:num>
  <w:num w:numId="14" w16cid:durableId="218440884">
    <w:abstractNumId w:val="18"/>
  </w:num>
  <w:num w:numId="15" w16cid:durableId="841775693">
    <w:abstractNumId w:val="23"/>
  </w:num>
  <w:num w:numId="16" w16cid:durableId="1421565034">
    <w:abstractNumId w:val="12"/>
  </w:num>
  <w:num w:numId="17" w16cid:durableId="387804759">
    <w:abstractNumId w:val="34"/>
  </w:num>
  <w:num w:numId="18" w16cid:durableId="686373248">
    <w:abstractNumId w:val="32"/>
  </w:num>
  <w:num w:numId="19" w16cid:durableId="1338849607">
    <w:abstractNumId w:val="10"/>
  </w:num>
  <w:num w:numId="20" w16cid:durableId="2007199966">
    <w:abstractNumId w:val="8"/>
  </w:num>
  <w:num w:numId="21" w16cid:durableId="939072776">
    <w:abstractNumId w:val="37"/>
  </w:num>
  <w:num w:numId="22" w16cid:durableId="1676496419">
    <w:abstractNumId w:val="30"/>
  </w:num>
  <w:num w:numId="23" w16cid:durableId="1072660199">
    <w:abstractNumId w:val="19"/>
  </w:num>
  <w:num w:numId="24" w16cid:durableId="350422700">
    <w:abstractNumId w:val="20"/>
  </w:num>
  <w:num w:numId="25" w16cid:durableId="1985112305">
    <w:abstractNumId w:val="16"/>
  </w:num>
  <w:num w:numId="26" w16cid:durableId="2091459757">
    <w:abstractNumId w:val="39"/>
  </w:num>
  <w:num w:numId="27" w16cid:durableId="1782190613">
    <w:abstractNumId w:val="40"/>
  </w:num>
  <w:num w:numId="28" w16cid:durableId="1922979976">
    <w:abstractNumId w:val="13"/>
  </w:num>
  <w:num w:numId="29" w16cid:durableId="544954615">
    <w:abstractNumId w:val="44"/>
  </w:num>
  <w:num w:numId="30" w16cid:durableId="894581818">
    <w:abstractNumId w:val="25"/>
  </w:num>
  <w:num w:numId="31" w16cid:durableId="823591823">
    <w:abstractNumId w:val="35"/>
  </w:num>
  <w:num w:numId="32" w16cid:durableId="596520145">
    <w:abstractNumId w:val="6"/>
  </w:num>
  <w:num w:numId="33" w16cid:durableId="1263761652">
    <w:abstractNumId w:val="21"/>
  </w:num>
  <w:num w:numId="34" w16cid:durableId="158101878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1250896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07870807">
    <w:abstractNumId w:val="28"/>
  </w:num>
  <w:num w:numId="37" w16cid:durableId="3990633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8244312">
    <w:abstractNumId w:val="27"/>
  </w:num>
  <w:num w:numId="39" w16cid:durableId="1007561571">
    <w:abstractNumId w:val="43"/>
  </w:num>
  <w:num w:numId="40" w16cid:durableId="335576367">
    <w:abstractNumId w:val="7"/>
  </w:num>
  <w:num w:numId="41" w16cid:durableId="467358962">
    <w:abstractNumId w:val="29"/>
  </w:num>
  <w:num w:numId="42" w16cid:durableId="89204516">
    <w:abstractNumId w:val="3"/>
  </w:num>
  <w:num w:numId="43" w16cid:durableId="1851024744">
    <w:abstractNumId w:val="38"/>
  </w:num>
  <w:num w:numId="44" w16cid:durableId="819150237">
    <w:abstractNumId w:val="0"/>
  </w:num>
  <w:num w:numId="45" w16cid:durableId="1350176230">
    <w:abstractNumId w:val="31"/>
  </w:num>
  <w:num w:numId="46" w16cid:durableId="825046946">
    <w:abstractNumId w:val="24"/>
  </w:num>
  <w:num w:numId="47" w16cid:durableId="2052875761">
    <w:abstractNumId w:val="11"/>
  </w:num>
  <w:num w:numId="48" w16cid:durableId="87104162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687"/>
    <w:rsid w:val="00007457"/>
    <w:rsid w:val="00007EF0"/>
    <w:rsid w:val="00012DBC"/>
    <w:rsid w:val="00047FA3"/>
    <w:rsid w:val="00075550"/>
    <w:rsid w:val="000955C3"/>
    <w:rsid w:val="000B060C"/>
    <w:rsid w:val="000B508E"/>
    <w:rsid w:val="000C6D07"/>
    <w:rsid w:val="000D2D89"/>
    <w:rsid w:val="00106BF5"/>
    <w:rsid w:val="001260D8"/>
    <w:rsid w:val="001532B0"/>
    <w:rsid w:val="001808F6"/>
    <w:rsid w:val="00193DCD"/>
    <w:rsid w:val="001B2BE5"/>
    <w:rsid w:val="001B43BA"/>
    <w:rsid w:val="001B4DA3"/>
    <w:rsid w:val="001C3F8D"/>
    <w:rsid w:val="001E6DA0"/>
    <w:rsid w:val="001F0967"/>
    <w:rsid w:val="001F59B4"/>
    <w:rsid w:val="001F5D57"/>
    <w:rsid w:val="0021092C"/>
    <w:rsid w:val="002110B7"/>
    <w:rsid w:val="002125D0"/>
    <w:rsid w:val="00247119"/>
    <w:rsid w:val="00250900"/>
    <w:rsid w:val="002628BA"/>
    <w:rsid w:val="0028589C"/>
    <w:rsid w:val="002B2765"/>
    <w:rsid w:val="002B4F37"/>
    <w:rsid w:val="002C1730"/>
    <w:rsid w:val="002D71C2"/>
    <w:rsid w:val="00314B07"/>
    <w:rsid w:val="00333307"/>
    <w:rsid w:val="00335CE2"/>
    <w:rsid w:val="003421D9"/>
    <w:rsid w:val="00345D49"/>
    <w:rsid w:val="00353A79"/>
    <w:rsid w:val="003640F5"/>
    <w:rsid w:val="00371191"/>
    <w:rsid w:val="00384000"/>
    <w:rsid w:val="003A0D58"/>
    <w:rsid w:val="003A5C71"/>
    <w:rsid w:val="003B0A2F"/>
    <w:rsid w:val="003B24E3"/>
    <w:rsid w:val="003D2BCF"/>
    <w:rsid w:val="003E6DED"/>
    <w:rsid w:val="00401964"/>
    <w:rsid w:val="00411F55"/>
    <w:rsid w:val="00444523"/>
    <w:rsid w:val="00444C57"/>
    <w:rsid w:val="00454CFE"/>
    <w:rsid w:val="00486BBF"/>
    <w:rsid w:val="0049143E"/>
    <w:rsid w:val="004A4114"/>
    <w:rsid w:val="004B5E32"/>
    <w:rsid w:val="004C178A"/>
    <w:rsid w:val="004C786F"/>
    <w:rsid w:val="004D5F1C"/>
    <w:rsid w:val="00515BFC"/>
    <w:rsid w:val="0052397E"/>
    <w:rsid w:val="005325A0"/>
    <w:rsid w:val="005553B2"/>
    <w:rsid w:val="005743E5"/>
    <w:rsid w:val="00587C9E"/>
    <w:rsid w:val="005A4A6F"/>
    <w:rsid w:val="005B780D"/>
    <w:rsid w:val="005C0A3B"/>
    <w:rsid w:val="005C545C"/>
    <w:rsid w:val="005D3998"/>
    <w:rsid w:val="005F3909"/>
    <w:rsid w:val="00601913"/>
    <w:rsid w:val="006168B2"/>
    <w:rsid w:val="006219B0"/>
    <w:rsid w:val="00632030"/>
    <w:rsid w:val="006339F1"/>
    <w:rsid w:val="00644688"/>
    <w:rsid w:val="00647950"/>
    <w:rsid w:val="00660A90"/>
    <w:rsid w:val="0067717D"/>
    <w:rsid w:val="00682509"/>
    <w:rsid w:val="00687327"/>
    <w:rsid w:val="006A5FE7"/>
    <w:rsid w:val="006B49E3"/>
    <w:rsid w:val="006B6034"/>
    <w:rsid w:val="006C1877"/>
    <w:rsid w:val="006C6425"/>
    <w:rsid w:val="006D10B8"/>
    <w:rsid w:val="007046C4"/>
    <w:rsid w:val="007049D5"/>
    <w:rsid w:val="00714534"/>
    <w:rsid w:val="00731B3A"/>
    <w:rsid w:val="0074061E"/>
    <w:rsid w:val="00750300"/>
    <w:rsid w:val="00752495"/>
    <w:rsid w:val="007525E7"/>
    <w:rsid w:val="00753D97"/>
    <w:rsid w:val="00786A7D"/>
    <w:rsid w:val="0079055C"/>
    <w:rsid w:val="007915A5"/>
    <w:rsid w:val="00795E5A"/>
    <w:rsid w:val="007D38BB"/>
    <w:rsid w:val="00801D5B"/>
    <w:rsid w:val="00810E89"/>
    <w:rsid w:val="0081275D"/>
    <w:rsid w:val="00815E13"/>
    <w:rsid w:val="0081744F"/>
    <w:rsid w:val="0082289F"/>
    <w:rsid w:val="00836621"/>
    <w:rsid w:val="00847963"/>
    <w:rsid w:val="0085045A"/>
    <w:rsid w:val="00870DB4"/>
    <w:rsid w:val="008778A9"/>
    <w:rsid w:val="008873DB"/>
    <w:rsid w:val="00890F05"/>
    <w:rsid w:val="00893C75"/>
    <w:rsid w:val="008B1057"/>
    <w:rsid w:val="008B49B6"/>
    <w:rsid w:val="008C2B30"/>
    <w:rsid w:val="008C59F2"/>
    <w:rsid w:val="00905DB4"/>
    <w:rsid w:val="00912C41"/>
    <w:rsid w:val="0092587C"/>
    <w:rsid w:val="00945C47"/>
    <w:rsid w:val="00957BD4"/>
    <w:rsid w:val="00960C56"/>
    <w:rsid w:val="0097071D"/>
    <w:rsid w:val="00976EFA"/>
    <w:rsid w:val="0099410F"/>
    <w:rsid w:val="00995754"/>
    <w:rsid w:val="009A3682"/>
    <w:rsid w:val="009A71BA"/>
    <w:rsid w:val="009A77A3"/>
    <w:rsid w:val="009E612B"/>
    <w:rsid w:val="009E775C"/>
    <w:rsid w:val="00A041C4"/>
    <w:rsid w:val="00A06FEE"/>
    <w:rsid w:val="00A13AB5"/>
    <w:rsid w:val="00A14574"/>
    <w:rsid w:val="00A17992"/>
    <w:rsid w:val="00A22687"/>
    <w:rsid w:val="00A24603"/>
    <w:rsid w:val="00A5145E"/>
    <w:rsid w:val="00A51876"/>
    <w:rsid w:val="00A51D78"/>
    <w:rsid w:val="00A61C01"/>
    <w:rsid w:val="00A67FA6"/>
    <w:rsid w:val="00A744BC"/>
    <w:rsid w:val="00A91561"/>
    <w:rsid w:val="00A95142"/>
    <w:rsid w:val="00AA118E"/>
    <w:rsid w:val="00AB6053"/>
    <w:rsid w:val="00AB78F0"/>
    <w:rsid w:val="00AF4411"/>
    <w:rsid w:val="00AF7C1C"/>
    <w:rsid w:val="00B0666A"/>
    <w:rsid w:val="00B13CAB"/>
    <w:rsid w:val="00B2081F"/>
    <w:rsid w:val="00B22ABA"/>
    <w:rsid w:val="00B35155"/>
    <w:rsid w:val="00B73923"/>
    <w:rsid w:val="00BC172E"/>
    <w:rsid w:val="00BE0EB5"/>
    <w:rsid w:val="00C134F6"/>
    <w:rsid w:val="00C20906"/>
    <w:rsid w:val="00C2692B"/>
    <w:rsid w:val="00C351EA"/>
    <w:rsid w:val="00C40EF5"/>
    <w:rsid w:val="00C573B3"/>
    <w:rsid w:val="00C8207A"/>
    <w:rsid w:val="00C86431"/>
    <w:rsid w:val="00C9080C"/>
    <w:rsid w:val="00C9595F"/>
    <w:rsid w:val="00C9769D"/>
    <w:rsid w:val="00CB2307"/>
    <w:rsid w:val="00CC2D9B"/>
    <w:rsid w:val="00CD01A5"/>
    <w:rsid w:val="00CD26F5"/>
    <w:rsid w:val="00CD57E7"/>
    <w:rsid w:val="00CF245D"/>
    <w:rsid w:val="00D035BD"/>
    <w:rsid w:val="00D11373"/>
    <w:rsid w:val="00D11DE8"/>
    <w:rsid w:val="00D36E39"/>
    <w:rsid w:val="00D44474"/>
    <w:rsid w:val="00D664C7"/>
    <w:rsid w:val="00D664FC"/>
    <w:rsid w:val="00D66FCE"/>
    <w:rsid w:val="00D703E9"/>
    <w:rsid w:val="00D764C7"/>
    <w:rsid w:val="00D8208A"/>
    <w:rsid w:val="00D85337"/>
    <w:rsid w:val="00DA53B9"/>
    <w:rsid w:val="00DC3697"/>
    <w:rsid w:val="00DC66F6"/>
    <w:rsid w:val="00DC78B6"/>
    <w:rsid w:val="00DF4F85"/>
    <w:rsid w:val="00DF73CC"/>
    <w:rsid w:val="00E14B92"/>
    <w:rsid w:val="00E361FD"/>
    <w:rsid w:val="00E56A28"/>
    <w:rsid w:val="00EA13DE"/>
    <w:rsid w:val="00EA46FB"/>
    <w:rsid w:val="00EC31F3"/>
    <w:rsid w:val="00EF6C11"/>
    <w:rsid w:val="00F05367"/>
    <w:rsid w:val="00F063AB"/>
    <w:rsid w:val="00F31103"/>
    <w:rsid w:val="00F328AE"/>
    <w:rsid w:val="00F369B2"/>
    <w:rsid w:val="00F43FD3"/>
    <w:rsid w:val="00F50926"/>
    <w:rsid w:val="00F54463"/>
    <w:rsid w:val="00F54AD7"/>
    <w:rsid w:val="00F7782E"/>
    <w:rsid w:val="00F95AB4"/>
    <w:rsid w:val="00FA3421"/>
    <w:rsid w:val="00FA5074"/>
    <w:rsid w:val="00FB30C6"/>
    <w:rsid w:val="00FB3674"/>
    <w:rsid w:val="00FC13AB"/>
    <w:rsid w:val="00FC49C2"/>
    <w:rsid w:val="00FD4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55852"/>
  <w15:docId w15:val="{15DCF426-761B-4F2A-BB70-CA1A03F4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paragraph" w:customStyle="1" w:styleId="BodyText24">
    <w:name w:val="Body Text 24"/>
    <w:basedOn w:val="Normal"/>
    <w:rsid w:val="007525E7"/>
    <w:pPr>
      <w:jc w:val="both"/>
    </w:pPr>
    <w:rPr>
      <w:rFonts w:eastAsia="Times New Roman" w:cs="Times New Roman"/>
      <w:szCs w:val="20"/>
      <w:lang w:val="pt-BR" w:eastAsia="pt-BR"/>
    </w:rPr>
  </w:style>
  <w:style w:type="paragraph" w:styleId="Encabezado">
    <w:name w:val="header"/>
    <w:basedOn w:val="Normal"/>
    <w:link w:val="EncabezadoCar"/>
    <w:uiPriority w:val="99"/>
    <w:unhideWhenUsed/>
    <w:rsid w:val="00247119"/>
    <w:pPr>
      <w:tabs>
        <w:tab w:val="center" w:pos="4419"/>
        <w:tab w:val="right" w:pos="8838"/>
      </w:tabs>
    </w:pPr>
  </w:style>
  <w:style w:type="character" w:customStyle="1" w:styleId="EncabezadoCar">
    <w:name w:val="Encabezado Car"/>
    <w:basedOn w:val="Fuentedeprrafopredeter"/>
    <w:link w:val="Encabezado"/>
    <w:uiPriority w:val="99"/>
    <w:rsid w:val="00247119"/>
  </w:style>
  <w:style w:type="paragraph" w:styleId="Piedepgina">
    <w:name w:val="footer"/>
    <w:basedOn w:val="Normal"/>
    <w:link w:val="PiedepginaCar"/>
    <w:uiPriority w:val="99"/>
    <w:unhideWhenUsed/>
    <w:rsid w:val="00247119"/>
    <w:pPr>
      <w:tabs>
        <w:tab w:val="center" w:pos="4419"/>
        <w:tab w:val="right" w:pos="8838"/>
      </w:tabs>
    </w:pPr>
  </w:style>
  <w:style w:type="character" w:customStyle="1" w:styleId="PiedepginaCar">
    <w:name w:val="Pie de página Car"/>
    <w:basedOn w:val="Fuentedeprrafopredeter"/>
    <w:link w:val="Piedepgina"/>
    <w:uiPriority w:val="99"/>
    <w:rsid w:val="00247119"/>
  </w:style>
  <w:style w:type="character" w:customStyle="1" w:styleId="Ninguno">
    <w:name w:val="Ninguno"/>
    <w:rsid w:val="0074061E"/>
    <w:rPr>
      <w:lang w:val="es-ES_tradnl"/>
    </w:rPr>
  </w:style>
  <w:style w:type="paragraph" w:customStyle="1" w:styleId="CorpoA">
    <w:name w:val="Corpo A"/>
    <w:rsid w:val="0074061E"/>
    <w:pPr>
      <w:pBdr>
        <w:top w:val="nil"/>
        <w:left w:val="nil"/>
        <w:bottom w:val="nil"/>
        <w:right w:val="nil"/>
        <w:between w:val="nil"/>
        <w:bar w:val="nil"/>
      </w:pBdr>
    </w:pPr>
    <w:rPr>
      <w:rFonts w:eastAsia="Arial Unicode MS" w:cs="Arial Unicode MS"/>
      <w:color w:val="000000"/>
      <w:u w:color="000000"/>
      <w:bdr w:val="nil"/>
      <w:lang w:val="pt-PT" w:eastAsia="zh-CN"/>
    </w:rPr>
  </w:style>
  <w:style w:type="paragraph" w:styleId="Textodeglobo">
    <w:name w:val="Balloon Text"/>
    <w:basedOn w:val="Normal"/>
    <w:link w:val="TextodegloboCar"/>
    <w:uiPriority w:val="99"/>
    <w:semiHidden/>
    <w:unhideWhenUsed/>
    <w:rsid w:val="00F328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28AE"/>
    <w:rPr>
      <w:rFonts w:ascii="Segoe UI" w:hAnsi="Segoe UI" w:cs="Segoe UI"/>
      <w:sz w:val="18"/>
      <w:szCs w:val="18"/>
    </w:rPr>
  </w:style>
  <w:style w:type="paragraph" w:styleId="Prrafodelista">
    <w:name w:val="List Paragraph"/>
    <w:aliases w:val="Recommendation,List Paragraph11,L,CV text,Table text,F5 List Paragraph,Dot pt,Medium Grid 1 - Accent 21,Numbered Paragraph,Bullet point,Colorful List - Accent 11,bullet point list,List Paragraph111,List Paragraph2,Fundamentacion,lp1,DH1"/>
    <w:basedOn w:val="Normal"/>
    <w:link w:val="PrrafodelistaCar"/>
    <w:uiPriority w:val="34"/>
    <w:qFormat/>
    <w:rsid w:val="000B508E"/>
    <w:pPr>
      <w:ind w:left="720"/>
      <w:contextualSpacing/>
    </w:pPr>
  </w:style>
  <w:style w:type="paragraph" w:styleId="Sangradetextonormal">
    <w:name w:val="Body Text Indent"/>
    <w:basedOn w:val="Normal"/>
    <w:link w:val="SangradetextonormalCar"/>
    <w:uiPriority w:val="99"/>
    <w:unhideWhenUsed/>
    <w:rsid w:val="00FB30C6"/>
    <w:pPr>
      <w:spacing w:after="120" w:line="276" w:lineRule="auto"/>
      <w:ind w:left="283"/>
    </w:pPr>
    <w:rPr>
      <w:rFonts w:asciiTheme="minorHAnsi" w:eastAsiaTheme="minorHAnsi" w:hAnsiTheme="minorHAnsi" w:cstheme="minorBidi"/>
      <w:sz w:val="22"/>
      <w:szCs w:val="22"/>
      <w:lang w:val="pt-BR"/>
    </w:rPr>
  </w:style>
  <w:style w:type="character" w:customStyle="1" w:styleId="SangradetextonormalCar">
    <w:name w:val="Sangría de texto normal Car"/>
    <w:basedOn w:val="Fuentedeprrafopredeter"/>
    <w:link w:val="Sangradetextonormal"/>
    <w:uiPriority w:val="99"/>
    <w:rsid w:val="00FB30C6"/>
    <w:rPr>
      <w:rFonts w:asciiTheme="minorHAnsi" w:eastAsiaTheme="minorHAnsi" w:hAnsiTheme="minorHAnsi" w:cstheme="minorBidi"/>
      <w:sz w:val="22"/>
      <w:szCs w:val="22"/>
      <w:lang w:val="pt-BR"/>
    </w:rPr>
  </w:style>
  <w:style w:type="character" w:customStyle="1" w:styleId="PrrafodelistaCar">
    <w:name w:val="Párrafo de lista Car"/>
    <w:aliases w:val="Recommendation Car,List Paragraph11 Car,L Car,CV text Car,Table text Car,F5 List Paragraph Car,Dot pt Car,Medium Grid 1 - Accent 21 Car,Numbered Paragraph Car,Bullet point Car,Colorful List - Accent 11 Car,bullet point list Car"/>
    <w:link w:val="Prrafodelista"/>
    <w:uiPriority w:val="34"/>
    <w:qFormat/>
    <w:locked/>
    <w:rsid w:val="007915A5"/>
  </w:style>
  <w:style w:type="paragraph" w:styleId="Textoindependiente">
    <w:name w:val="Body Text"/>
    <w:basedOn w:val="Normal"/>
    <w:link w:val="TextoindependienteCar"/>
    <w:uiPriority w:val="1"/>
    <w:qFormat/>
    <w:rsid w:val="00C2692B"/>
    <w:pPr>
      <w:widowControl w:val="0"/>
      <w:autoSpaceDE w:val="0"/>
      <w:autoSpaceDN w:val="0"/>
      <w:ind w:left="894"/>
    </w:pPr>
    <w:rPr>
      <w:b/>
      <w:bCs/>
      <w:lang w:val="es-ES"/>
    </w:rPr>
  </w:style>
  <w:style w:type="character" w:customStyle="1" w:styleId="TextoindependienteCar">
    <w:name w:val="Texto independiente Car"/>
    <w:basedOn w:val="Fuentedeprrafopredeter"/>
    <w:link w:val="Textoindependiente"/>
    <w:uiPriority w:val="1"/>
    <w:rsid w:val="00C2692B"/>
    <w:rPr>
      <w:b/>
      <w:bCs/>
      <w:lang w:val="es-ES"/>
    </w:rPr>
  </w:style>
  <w:style w:type="paragraph" w:customStyle="1" w:styleId="Default">
    <w:name w:val="Default"/>
    <w:rsid w:val="00C2692B"/>
    <w:pPr>
      <w:autoSpaceDE w:val="0"/>
      <w:autoSpaceDN w:val="0"/>
      <w:adjustRightInd w:val="0"/>
    </w:pPr>
    <w:rPr>
      <w:rFonts w:eastAsiaTheme="minorHAnsi"/>
      <w:color w:val="000000"/>
      <w:lang w:val="es-UY"/>
    </w:rPr>
  </w:style>
  <w:style w:type="table" w:customStyle="1" w:styleId="2">
    <w:name w:val="2"/>
    <w:basedOn w:val="Tablanormal"/>
    <w:rsid w:val="004C178A"/>
    <w:rPr>
      <w:rFonts w:ascii="Cambria" w:eastAsia="Cambria" w:hAnsi="Cambria" w:cs="Cambria"/>
      <w:lang w:val="es-ES"/>
    </w:rPr>
    <w:tblPr>
      <w:tblStyleRowBandSize w:val="1"/>
      <w:tblStyleColBandSize w:val="1"/>
    </w:tblPr>
  </w:style>
  <w:style w:type="table" w:styleId="Tablaconcuadrcula">
    <w:name w:val="Table Grid"/>
    <w:basedOn w:val="Tablanormal"/>
    <w:uiPriority w:val="39"/>
    <w:rsid w:val="004C178A"/>
    <w:rPr>
      <w:rFonts w:ascii="Times New Roman" w:eastAsia="Times New Roman" w:hAnsi="Times New Roman" w:cs="Times New Roman"/>
      <w:sz w:val="20"/>
      <w:szCs w:val="20"/>
      <w:lang w:val="es-ES"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01580">
      <w:bodyDiv w:val="1"/>
      <w:marLeft w:val="0"/>
      <w:marRight w:val="0"/>
      <w:marTop w:val="0"/>
      <w:marBottom w:val="0"/>
      <w:divBdr>
        <w:top w:val="none" w:sz="0" w:space="0" w:color="auto"/>
        <w:left w:val="none" w:sz="0" w:space="0" w:color="auto"/>
        <w:bottom w:val="none" w:sz="0" w:space="0" w:color="auto"/>
        <w:right w:val="none" w:sz="0" w:space="0" w:color="auto"/>
      </w:divBdr>
    </w:div>
    <w:div w:id="281696618">
      <w:bodyDiv w:val="1"/>
      <w:marLeft w:val="0"/>
      <w:marRight w:val="0"/>
      <w:marTop w:val="0"/>
      <w:marBottom w:val="0"/>
      <w:divBdr>
        <w:top w:val="none" w:sz="0" w:space="0" w:color="auto"/>
        <w:left w:val="none" w:sz="0" w:space="0" w:color="auto"/>
        <w:bottom w:val="none" w:sz="0" w:space="0" w:color="auto"/>
        <w:right w:val="none" w:sz="0" w:space="0" w:color="auto"/>
      </w:divBdr>
    </w:div>
    <w:div w:id="325518148">
      <w:bodyDiv w:val="1"/>
      <w:marLeft w:val="0"/>
      <w:marRight w:val="0"/>
      <w:marTop w:val="0"/>
      <w:marBottom w:val="0"/>
      <w:divBdr>
        <w:top w:val="none" w:sz="0" w:space="0" w:color="auto"/>
        <w:left w:val="none" w:sz="0" w:space="0" w:color="auto"/>
        <w:bottom w:val="none" w:sz="0" w:space="0" w:color="auto"/>
        <w:right w:val="none" w:sz="0" w:space="0" w:color="auto"/>
      </w:divBdr>
    </w:div>
    <w:div w:id="610286199">
      <w:bodyDiv w:val="1"/>
      <w:marLeft w:val="0"/>
      <w:marRight w:val="0"/>
      <w:marTop w:val="0"/>
      <w:marBottom w:val="0"/>
      <w:divBdr>
        <w:top w:val="none" w:sz="0" w:space="0" w:color="auto"/>
        <w:left w:val="none" w:sz="0" w:space="0" w:color="auto"/>
        <w:bottom w:val="none" w:sz="0" w:space="0" w:color="auto"/>
        <w:right w:val="none" w:sz="0" w:space="0" w:color="auto"/>
      </w:divBdr>
    </w:div>
    <w:div w:id="667681946">
      <w:bodyDiv w:val="1"/>
      <w:marLeft w:val="0"/>
      <w:marRight w:val="0"/>
      <w:marTop w:val="0"/>
      <w:marBottom w:val="0"/>
      <w:divBdr>
        <w:top w:val="none" w:sz="0" w:space="0" w:color="auto"/>
        <w:left w:val="none" w:sz="0" w:space="0" w:color="auto"/>
        <w:bottom w:val="none" w:sz="0" w:space="0" w:color="auto"/>
        <w:right w:val="none" w:sz="0" w:space="0" w:color="auto"/>
      </w:divBdr>
    </w:div>
    <w:div w:id="791633967">
      <w:bodyDiv w:val="1"/>
      <w:marLeft w:val="0"/>
      <w:marRight w:val="0"/>
      <w:marTop w:val="0"/>
      <w:marBottom w:val="0"/>
      <w:divBdr>
        <w:top w:val="none" w:sz="0" w:space="0" w:color="auto"/>
        <w:left w:val="none" w:sz="0" w:space="0" w:color="auto"/>
        <w:bottom w:val="none" w:sz="0" w:space="0" w:color="auto"/>
        <w:right w:val="none" w:sz="0" w:space="0" w:color="auto"/>
      </w:divBdr>
    </w:div>
    <w:div w:id="1316759272">
      <w:bodyDiv w:val="1"/>
      <w:marLeft w:val="0"/>
      <w:marRight w:val="0"/>
      <w:marTop w:val="0"/>
      <w:marBottom w:val="0"/>
      <w:divBdr>
        <w:top w:val="none" w:sz="0" w:space="0" w:color="auto"/>
        <w:left w:val="none" w:sz="0" w:space="0" w:color="auto"/>
        <w:bottom w:val="none" w:sz="0" w:space="0" w:color="auto"/>
        <w:right w:val="none" w:sz="0" w:space="0" w:color="auto"/>
      </w:divBdr>
    </w:div>
    <w:div w:id="1423642696">
      <w:bodyDiv w:val="1"/>
      <w:marLeft w:val="0"/>
      <w:marRight w:val="0"/>
      <w:marTop w:val="0"/>
      <w:marBottom w:val="0"/>
      <w:divBdr>
        <w:top w:val="none" w:sz="0" w:space="0" w:color="auto"/>
        <w:left w:val="none" w:sz="0" w:space="0" w:color="auto"/>
        <w:bottom w:val="none" w:sz="0" w:space="0" w:color="auto"/>
        <w:right w:val="none" w:sz="0" w:space="0" w:color="auto"/>
      </w:divBdr>
    </w:div>
    <w:div w:id="1525510764">
      <w:bodyDiv w:val="1"/>
      <w:marLeft w:val="0"/>
      <w:marRight w:val="0"/>
      <w:marTop w:val="0"/>
      <w:marBottom w:val="0"/>
      <w:divBdr>
        <w:top w:val="none" w:sz="0" w:space="0" w:color="auto"/>
        <w:left w:val="none" w:sz="0" w:space="0" w:color="auto"/>
        <w:bottom w:val="none" w:sz="0" w:space="0" w:color="auto"/>
        <w:right w:val="none" w:sz="0" w:space="0" w:color="auto"/>
      </w:divBdr>
    </w:div>
    <w:div w:id="2101556827">
      <w:bodyDiv w:val="1"/>
      <w:marLeft w:val="0"/>
      <w:marRight w:val="0"/>
      <w:marTop w:val="0"/>
      <w:marBottom w:val="0"/>
      <w:divBdr>
        <w:top w:val="none" w:sz="0" w:space="0" w:color="auto"/>
        <w:left w:val="none" w:sz="0" w:space="0" w:color="auto"/>
        <w:bottom w:val="none" w:sz="0" w:space="0" w:color="auto"/>
        <w:right w:val="none" w:sz="0" w:space="0" w:color="auto"/>
      </w:divBdr>
    </w:div>
    <w:div w:id="2109346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drive/u/0/folders/1YsjK7Zd5iA356_XlZOZuOt6Lo2_NoIi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16</Pages>
  <Words>5567</Words>
  <Characters>30620</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Belen Gauto</dc:creator>
  <cp:lastModifiedBy>Ruth Mencia</cp:lastModifiedBy>
  <cp:revision>6</cp:revision>
  <cp:lastPrinted>2024-08-29T14:31:00Z</cp:lastPrinted>
  <dcterms:created xsi:type="dcterms:W3CDTF">2024-08-28T20:14:00Z</dcterms:created>
  <dcterms:modified xsi:type="dcterms:W3CDTF">2024-08-29T14:56:00Z</dcterms:modified>
</cp:coreProperties>
</file>