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252"/>
        <w:gridCol w:w="4252"/>
      </w:tblGrid>
      <w:tr w:rsidR="00FD5EF0" w:rsidRPr="005659D1" w14:paraId="7E8F0541" w14:textId="77777777" w:rsidTr="0050658B">
        <w:tc>
          <w:tcPr>
            <w:tcW w:w="4252" w:type="dxa"/>
          </w:tcPr>
          <w:p w14:paraId="51B3B4BC" w14:textId="007C181C" w:rsidR="00FD5EF0" w:rsidRPr="005659D1" w:rsidRDefault="00FD5EF0" w:rsidP="0007377D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252" w:type="dxa"/>
          </w:tcPr>
          <w:p w14:paraId="6F67DCD0" w14:textId="77777777" w:rsidR="00FD5EF0" w:rsidRPr="005659D1" w:rsidRDefault="00FD5EF0" w:rsidP="009741E7">
            <w:pPr>
              <w:rPr>
                <w:rFonts w:cs="Arial"/>
                <w:b/>
                <w:szCs w:val="24"/>
              </w:rPr>
            </w:pPr>
          </w:p>
        </w:tc>
      </w:tr>
    </w:tbl>
    <w:p w14:paraId="0A14B8ED" w14:textId="6D6774A5" w:rsidR="002A462C" w:rsidRPr="002B1092" w:rsidRDefault="002A462C" w:rsidP="002A462C">
      <w:pPr>
        <w:rPr>
          <w:rFonts w:cs="Arial"/>
          <w:b/>
          <w:i/>
          <w:szCs w:val="24"/>
        </w:rPr>
      </w:pPr>
      <w:r w:rsidRPr="002B1092">
        <w:rPr>
          <w:rFonts w:cs="Arial"/>
          <w:b/>
          <w:szCs w:val="24"/>
        </w:rPr>
        <w:t xml:space="preserve"> MERCOSUR/CT N° 3/ACTA N° 0</w:t>
      </w:r>
      <w:r w:rsidR="004205F2">
        <w:rPr>
          <w:rFonts w:cs="Arial"/>
          <w:b/>
          <w:szCs w:val="24"/>
        </w:rPr>
        <w:t>3</w:t>
      </w:r>
      <w:r w:rsidRPr="002B1092">
        <w:rPr>
          <w:rFonts w:cs="Arial"/>
          <w:b/>
          <w:szCs w:val="24"/>
        </w:rPr>
        <w:t>/202</w:t>
      </w:r>
      <w:r w:rsidR="001C0AAC" w:rsidRPr="002B1092">
        <w:rPr>
          <w:rFonts w:cs="Arial"/>
          <w:b/>
          <w:szCs w:val="24"/>
        </w:rPr>
        <w:t>4</w:t>
      </w:r>
    </w:p>
    <w:p w14:paraId="580716EA" w14:textId="77777777" w:rsidR="002A462C" w:rsidRPr="002B1092" w:rsidRDefault="002A462C" w:rsidP="002A462C">
      <w:pPr>
        <w:jc w:val="center"/>
        <w:rPr>
          <w:rFonts w:cs="Arial"/>
          <w:b/>
          <w:szCs w:val="24"/>
        </w:rPr>
      </w:pPr>
    </w:p>
    <w:p w14:paraId="2306FF67" w14:textId="5196D1A9" w:rsidR="002A462C" w:rsidRPr="00EB7D8B" w:rsidRDefault="002A462C" w:rsidP="002A462C">
      <w:pPr>
        <w:jc w:val="center"/>
        <w:rPr>
          <w:rFonts w:cs="Arial"/>
          <w:b/>
          <w:szCs w:val="24"/>
          <w:lang w:val="es-PY"/>
        </w:rPr>
      </w:pPr>
      <w:r w:rsidRPr="00EB7D8B">
        <w:rPr>
          <w:rFonts w:cs="Arial"/>
          <w:b/>
          <w:szCs w:val="24"/>
          <w:lang w:val="es-PY"/>
        </w:rPr>
        <w:t>CXX</w:t>
      </w:r>
      <w:r w:rsidR="00614123" w:rsidRPr="00EB7D8B">
        <w:rPr>
          <w:rFonts w:cs="Arial"/>
          <w:b/>
          <w:szCs w:val="24"/>
          <w:lang w:val="es-PY"/>
        </w:rPr>
        <w:t>XI</w:t>
      </w:r>
      <w:r w:rsidR="004205F2">
        <w:rPr>
          <w:rFonts w:cs="Arial"/>
          <w:b/>
          <w:szCs w:val="24"/>
          <w:lang w:val="es-PY"/>
        </w:rPr>
        <w:t>V</w:t>
      </w:r>
      <w:r w:rsidRPr="00EB7D8B">
        <w:rPr>
          <w:rFonts w:cs="Arial"/>
          <w:b/>
          <w:szCs w:val="24"/>
          <w:lang w:val="es-PY"/>
        </w:rPr>
        <w:t xml:space="preserve"> REUNION </w:t>
      </w:r>
      <w:r w:rsidR="004205F2">
        <w:rPr>
          <w:rFonts w:cs="Arial"/>
          <w:b/>
          <w:szCs w:val="24"/>
          <w:lang w:val="es-PY"/>
        </w:rPr>
        <w:t>EXTRA</w:t>
      </w:r>
      <w:r w:rsidRPr="00EB7D8B">
        <w:rPr>
          <w:rFonts w:cs="Arial"/>
          <w:b/>
          <w:szCs w:val="24"/>
          <w:lang w:val="es-PY"/>
        </w:rPr>
        <w:t xml:space="preserve">ORDINARIA DEL COMITE TÉCNICO </w:t>
      </w:r>
      <w:proofErr w:type="spellStart"/>
      <w:r w:rsidRPr="00EB7D8B">
        <w:rPr>
          <w:rFonts w:cs="Arial"/>
          <w:b/>
          <w:szCs w:val="24"/>
          <w:lang w:val="es-PY"/>
        </w:rPr>
        <w:t>Nº</w:t>
      </w:r>
      <w:proofErr w:type="spellEnd"/>
      <w:r w:rsidRPr="00EB7D8B">
        <w:rPr>
          <w:rFonts w:cs="Arial"/>
          <w:b/>
          <w:szCs w:val="24"/>
          <w:lang w:val="es-PY"/>
        </w:rPr>
        <w:t xml:space="preserve"> 3</w:t>
      </w:r>
    </w:p>
    <w:p w14:paraId="5E80D793" w14:textId="77777777" w:rsidR="002A462C" w:rsidRPr="00EB7D8B" w:rsidRDefault="002A462C" w:rsidP="002A462C">
      <w:pPr>
        <w:jc w:val="center"/>
        <w:rPr>
          <w:rFonts w:cs="Arial"/>
          <w:b/>
          <w:szCs w:val="24"/>
          <w:lang w:val="es-PY"/>
        </w:rPr>
      </w:pPr>
      <w:r w:rsidRPr="00EB7D8B">
        <w:rPr>
          <w:rFonts w:cs="Arial"/>
          <w:b/>
          <w:szCs w:val="24"/>
          <w:lang w:val="es-PY"/>
        </w:rPr>
        <w:t>“</w:t>
      </w:r>
      <w:r w:rsidRPr="00EB7D8B">
        <w:rPr>
          <w:rFonts w:cs="Arial"/>
          <w:b/>
          <w:szCs w:val="24"/>
          <w:lang w:val="es-PY" w:eastAsia="pt-BR"/>
        </w:rPr>
        <w:t>NORMAS Y DISCIPLINAS COMERCIALES</w:t>
      </w:r>
      <w:r w:rsidRPr="00EB7D8B">
        <w:rPr>
          <w:rFonts w:cs="Arial"/>
          <w:b/>
          <w:szCs w:val="24"/>
          <w:lang w:val="es-PY"/>
        </w:rPr>
        <w:t>”</w:t>
      </w:r>
    </w:p>
    <w:p w14:paraId="0FDB1558" w14:textId="77777777" w:rsidR="002A462C" w:rsidRPr="00EB7D8B" w:rsidRDefault="002A462C" w:rsidP="002A462C">
      <w:pPr>
        <w:widowControl w:val="0"/>
        <w:suppressAutoHyphens/>
        <w:autoSpaceDE w:val="0"/>
        <w:autoSpaceDN w:val="0"/>
        <w:adjustRightInd w:val="0"/>
        <w:jc w:val="both"/>
        <w:rPr>
          <w:rFonts w:cs="Arial"/>
          <w:szCs w:val="24"/>
          <w:lang w:val="es-PY"/>
        </w:rPr>
      </w:pPr>
    </w:p>
    <w:p w14:paraId="62CE9CDF" w14:textId="3C38EBAC" w:rsidR="002A462C" w:rsidRPr="00EB7D8B" w:rsidRDefault="002A462C" w:rsidP="000B53BF">
      <w:pPr>
        <w:widowControl w:val="0"/>
        <w:suppressAutoHyphens/>
        <w:autoSpaceDE w:val="0"/>
        <w:autoSpaceDN w:val="0"/>
        <w:adjustRightInd w:val="0"/>
        <w:jc w:val="both"/>
        <w:rPr>
          <w:rFonts w:cs="Arial"/>
          <w:szCs w:val="24"/>
          <w:lang w:val="es-PY"/>
        </w:rPr>
      </w:pPr>
      <w:r w:rsidRPr="00EB7D8B">
        <w:rPr>
          <w:rFonts w:cs="Arial"/>
          <w:szCs w:val="24"/>
          <w:lang w:val="es-PY"/>
        </w:rPr>
        <w:t xml:space="preserve">En ejercicio de la Presidencia Pro Tempore de </w:t>
      </w:r>
      <w:r w:rsidR="00D935C3">
        <w:rPr>
          <w:rFonts w:cs="Arial"/>
          <w:szCs w:val="24"/>
          <w:lang w:val="es-PY"/>
        </w:rPr>
        <w:t>Uruguay</w:t>
      </w:r>
      <w:r w:rsidR="00D935C3" w:rsidRPr="00EB7D8B">
        <w:rPr>
          <w:rFonts w:cs="Arial"/>
          <w:szCs w:val="24"/>
          <w:lang w:val="es-PY"/>
        </w:rPr>
        <w:t xml:space="preserve"> </w:t>
      </w:r>
      <w:r w:rsidRPr="00EB7D8B">
        <w:rPr>
          <w:rFonts w:cs="Arial"/>
          <w:szCs w:val="24"/>
          <w:lang w:val="es-PY"/>
        </w:rPr>
        <w:t>(</w:t>
      </w:r>
      <w:r w:rsidR="00D935C3" w:rsidRPr="00EB7D8B">
        <w:rPr>
          <w:rFonts w:cs="Arial"/>
          <w:szCs w:val="24"/>
          <w:lang w:val="es-PY"/>
        </w:rPr>
        <w:t>PPT</w:t>
      </w:r>
      <w:r w:rsidR="00D935C3">
        <w:rPr>
          <w:rFonts w:cs="Arial"/>
          <w:szCs w:val="24"/>
          <w:lang w:val="es-PY"/>
        </w:rPr>
        <w:t>U</w:t>
      </w:r>
      <w:r w:rsidRPr="00EB7D8B">
        <w:rPr>
          <w:rFonts w:cs="Arial"/>
          <w:szCs w:val="24"/>
          <w:lang w:val="es-PY"/>
        </w:rPr>
        <w:t>), el</w:t>
      </w:r>
      <w:r w:rsidR="00614123" w:rsidRPr="00EB7D8B">
        <w:rPr>
          <w:rFonts w:cs="Arial"/>
          <w:szCs w:val="24"/>
          <w:lang w:val="es-PY"/>
        </w:rPr>
        <w:t xml:space="preserve"> </w:t>
      </w:r>
      <w:r w:rsidR="004205F2">
        <w:rPr>
          <w:rFonts w:cs="Arial"/>
          <w:szCs w:val="24"/>
          <w:lang w:val="es-PY"/>
        </w:rPr>
        <w:t>12</w:t>
      </w:r>
      <w:r w:rsidRPr="00EB7D8B">
        <w:rPr>
          <w:rFonts w:cs="Arial"/>
          <w:szCs w:val="24"/>
          <w:lang w:val="es-PY"/>
        </w:rPr>
        <w:t xml:space="preserve"> de </w:t>
      </w:r>
      <w:r w:rsidR="004205F2">
        <w:rPr>
          <w:rFonts w:cs="Arial"/>
          <w:szCs w:val="24"/>
          <w:lang w:val="es-PY"/>
        </w:rPr>
        <w:t>julio de</w:t>
      </w:r>
      <w:r w:rsidR="007839AB" w:rsidRPr="00EB7D8B">
        <w:rPr>
          <w:rFonts w:cs="Arial"/>
          <w:szCs w:val="24"/>
          <w:lang w:val="es-PY"/>
        </w:rPr>
        <w:t xml:space="preserve"> </w:t>
      </w:r>
      <w:r w:rsidRPr="00EB7D8B">
        <w:rPr>
          <w:rFonts w:cs="Arial"/>
          <w:szCs w:val="24"/>
          <w:lang w:val="es-PY"/>
        </w:rPr>
        <w:t>202</w:t>
      </w:r>
      <w:r w:rsidR="00614123" w:rsidRPr="00EB7D8B">
        <w:rPr>
          <w:rFonts w:cs="Arial"/>
          <w:szCs w:val="24"/>
          <w:lang w:val="es-PY"/>
        </w:rPr>
        <w:t>4</w:t>
      </w:r>
      <w:r w:rsidRPr="00EB7D8B">
        <w:rPr>
          <w:rFonts w:cs="Arial"/>
          <w:szCs w:val="24"/>
          <w:lang w:val="es-PY"/>
        </w:rPr>
        <w:t xml:space="preserve">, se realizó por medio del sistema de videoconferencia, conforme a lo establecido en la Resolución GMC </w:t>
      </w:r>
      <w:proofErr w:type="spellStart"/>
      <w:r w:rsidRPr="00EB7D8B">
        <w:rPr>
          <w:rFonts w:cs="Arial"/>
          <w:szCs w:val="24"/>
          <w:lang w:val="es-PY"/>
        </w:rPr>
        <w:t>Nº</w:t>
      </w:r>
      <w:proofErr w:type="spellEnd"/>
      <w:r w:rsidRPr="00EB7D8B">
        <w:rPr>
          <w:rFonts w:cs="Arial"/>
          <w:szCs w:val="24"/>
          <w:lang w:val="es-PY"/>
        </w:rPr>
        <w:t xml:space="preserve"> 19/12 “Reunión por el sistema de video conferencia</w:t>
      </w:r>
      <w:r w:rsidR="007839AB" w:rsidRPr="00EB7D8B">
        <w:rPr>
          <w:rFonts w:cs="Arial"/>
          <w:szCs w:val="24"/>
          <w:lang w:val="es-PY"/>
        </w:rPr>
        <w:t>”</w:t>
      </w:r>
      <w:r w:rsidRPr="00EB7D8B">
        <w:rPr>
          <w:rFonts w:cs="Arial"/>
          <w:szCs w:val="24"/>
          <w:lang w:val="es-PY"/>
        </w:rPr>
        <w:t xml:space="preserve">, la reunión del Comité Técnico </w:t>
      </w:r>
      <w:proofErr w:type="spellStart"/>
      <w:r w:rsidRPr="00EB7D8B">
        <w:rPr>
          <w:rFonts w:cs="Arial"/>
          <w:szCs w:val="24"/>
          <w:lang w:val="es-PY"/>
        </w:rPr>
        <w:t>Nº</w:t>
      </w:r>
      <w:proofErr w:type="spellEnd"/>
      <w:r w:rsidRPr="00EB7D8B">
        <w:rPr>
          <w:rFonts w:cs="Arial"/>
          <w:szCs w:val="24"/>
          <w:lang w:val="es-PY"/>
        </w:rPr>
        <w:t xml:space="preserve"> 3 “Normas y Disciplinas Comerciales”, con la presencia de las Delegaciones</w:t>
      </w:r>
      <w:r w:rsidR="007839AB" w:rsidRPr="00EB7D8B">
        <w:rPr>
          <w:rFonts w:cs="Arial"/>
          <w:szCs w:val="24"/>
          <w:lang w:val="es-PY"/>
        </w:rPr>
        <w:t xml:space="preserve"> de</w:t>
      </w:r>
      <w:r w:rsidRPr="00EB7D8B">
        <w:rPr>
          <w:rFonts w:cs="Arial"/>
          <w:szCs w:val="24"/>
          <w:lang w:val="es-PY"/>
        </w:rPr>
        <w:t xml:space="preserve"> Argentina, Brasil, Paraguay y Uruguay.</w:t>
      </w:r>
    </w:p>
    <w:p w14:paraId="2B64F0ED" w14:textId="77777777" w:rsidR="002A462C" w:rsidRPr="00EB7D8B" w:rsidRDefault="002A462C" w:rsidP="002A462C">
      <w:pPr>
        <w:jc w:val="both"/>
        <w:rPr>
          <w:rFonts w:cs="Arial"/>
          <w:bCs/>
          <w:szCs w:val="24"/>
          <w:lang w:val="es-PY"/>
        </w:rPr>
      </w:pPr>
    </w:p>
    <w:p w14:paraId="5A7B8CBD" w14:textId="77777777" w:rsidR="002A462C" w:rsidRPr="007C78E2" w:rsidRDefault="002A462C" w:rsidP="00863DC0">
      <w:pPr>
        <w:jc w:val="both"/>
        <w:rPr>
          <w:rFonts w:cs="Arial"/>
          <w:szCs w:val="24"/>
          <w:lang w:val="es-PY"/>
        </w:rPr>
      </w:pPr>
      <w:r w:rsidRPr="00210CF3">
        <w:rPr>
          <w:rFonts w:cs="Arial"/>
          <w:bCs/>
          <w:szCs w:val="24"/>
          <w:lang w:val="es-PY"/>
        </w:rPr>
        <w:t xml:space="preserve">La </w:t>
      </w:r>
      <w:r w:rsidRPr="00210CF3">
        <w:rPr>
          <w:rFonts w:cs="Arial"/>
          <w:szCs w:val="24"/>
          <w:lang w:val="es-PY"/>
        </w:rPr>
        <w:t xml:space="preserve">lista de Participantes consta como </w:t>
      </w:r>
      <w:r w:rsidRPr="007C78E2">
        <w:rPr>
          <w:rFonts w:cs="Arial"/>
          <w:b/>
          <w:szCs w:val="24"/>
          <w:lang w:val="es-PY"/>
        </w:rPr>
        <w:t>Anexo I</w:t>
      </w:r>
      <w:r w:rsidRPr="007C78E2">
        <w:rPr>
          <w:rFonts w:cs="Arial"/>
          <w:szCs w:val="24"/>
          <w:lang w:val="es-PY"/>
        </w:rPr>
        <w:t>.</w:t>
      </w:r>
    </w:p>
    <w:p w14:paraId="50D303EE" w14:textId="77777777" w:rsidR="002A462C" w:rsidRPr="007C78E2" w:rsidRDefault="002A462C" w:rsidP="002A462C">
      <w:pPr>
        <w:jc w:val="both"/>
        <w:rPr>
          <w:rFonts w:cs="Arial"/>
          <w:szCs w:val="24"/>
          <w:lang w:val="es-PY"/>
        </w:rPr>
      </w:pPr>
    </w:p>
    <w:p w14:paraId="4A4A900F" w14:textId="77777777" w:rsidR="002A462C" w:rsidRPr="00EB7D8B" w:rsidRDefault="002A462C" w:rsidP="00863DC0">
      <w:pPr>
        <w:jc w:val="both"/>
        <w:rPr>
          <w:rFonts w:cs="Arial"/>
          <w:szCs w:val="24"/>
          <w:lang w:val="es-PY"/>
        </w:rPr>
      </w:pPr>
      <w:r w:rsidRPr="00EB7D8B">
        <w:rPr>
          <w:rFonts w:cs="Arial"/>
          <w:szCs w:val="24"/>
          <w:lang w:val="es-PY"/>
        </w:rPr>
        <w:t xml:space="preserve">La Agenda consta como </w:t>
      </w:r>
      <w:r w:rsidRPr="00EB7D8B">
        <w:rPr>
          <w:rFonts w:cs="Arial"/>
          <w:b/>
          <w:szCs w:val="24"/>
          <w:lang w:val="es-PY"/>
        </w:rPr>
        <w:t>Anexo II</w:t>
      </w:r>
      <w:r w:rsidRPr="00EB7D8B">
        <w:rPr>
          <w:rFonts w:cs="Arial"/>
          <w:szCs w:val="24"/>
          <w:lang w:val="es-PY"/>
        </w:rPr>
        <w:t>.</w:t>
      </w:r>
    </w:p>
    <w:p w14:paraId="29857E0C" w14:textId="77777777" w:rsidR="002A462C" w:rsidRPr="00EB7D8B" w:rsidRDefault="002A462C" w:rsidP="002A462C">
      <w:pPr>
        <w:jc w:val="both"/>
        <w:rPr>
          <w:rFonts w:cs="Arial"/>
          <w:szCs w:val="24"/>
          <w:lang w:val="es-PY"/>
        </w:rPr>
      </w:pPr>
    </w:p>
    <w:p w14:paraId="014149BC" w14:textId="77777777" w:rsidR="002A462C" w:rsidRPr="00EB7D8B" w:rsidRDefault="002A462C" w:rsidP="00863DC0">
      <w:pPr>
        <w:jc w:val="both"/>
        <w:rPr>
          <w:rFonts w:cs="Arial"/>
          <w:szCs w:val="24"/>
          <w:lang w:val="es-PY"/>
        </w:rPr>
      </w:pPr>
      <w:r w:rsidRPr="00EB7D8B">
        <w:rPr>
          <w:rFonts w:cs="Arial"/>
          <w:szCs w:val="24"/>
          <w:lang w:val="es-PY"/>
        </w:rPr>
        <w:t xml:space="preserve">El resumen del Acta consta como </w:t>
      </w:r>
      <w:r w:rsidRPr="00EB7D8B">
        <w:rPr>
          <w:rFonts w:cs="Arial"/>
          <w:b/>
          <w:szCs w:val="24"/>
          <w:lang w:val="es-PY"/>
        </w:rPr>
        <w:t>Anexo III</w:t>
      </w:r>
      <w:r w:rsidRPr="00EB7D8B">
        <w:rPr>
          <w:rFonts w:cs="Arial"/>
          <w:szCs w:val="24"/>
          <w:lang w:val="es-PY"/>
        </w:rPr>
        <w:t>.</w:t>
      </w:r>
    </w:p>
    <w:p w14:paraId="40B66DB0" w14:textId="77777777" w:rsidR="002A462C" w:rsidRPr="00EB7D8B" w:rsidRDefault="002A462C" w:rsidP="002A462C">
      <w:pPr>
        <w:jc w:val="both"/>
        <w:rPr>
          <w:rFonts w:cs="Arial"/>
          <w:szCs w:val="24"/>
          <w:lang w:val="es-PY"/>
        </w:rPr>
      </w:pPr>
    </w:p>
    <w:p w14:paraId="319AE237" w14:textId="047F3FD1" w:rsidR="002A462C" w:rsidRPr="00EB7D8B" w:rsidRDefault="002A462C" w:rsidP="00863DC0">
      <w:pPr>
        <w:widowControl w:val="0"/>
        <w:suppressAutoHyphens/>
        <w:autoSpaceDE w:val="0"/>
        <w:autoSpaceDN w:val="0"/>
        <w:adjustRightInd w:val="0"/>
        <w:jc w:val="both"/>
        <w:rPr>
          <w:rFonts w:cs="Arial"/>
          <w:szCs w:val="24"/>
          <w:lang w:val="es-PY" w:eastAsia="es-AR"/>
        </w:rPr>
      </w:pPr>
      <w:r w:rsidRPr="00EB7D8B">
        <w:rPr>
          <w:rFonts w:cs="Arial"/>
          <w:szCs w:val="24"/>
          <w:lang w:val="es-PY" w:eastAsia="es-AR"/>
        </w:rPr>
        <w:t xml:space="preserve">En la presente reunión fue tratado </w:t>
      </w:r>
      <w:r w:rsidR="004205F2">
        <w:rPr>
          <w:rFonts w:cs="Arial"/>
          <w:szCs w:val="24"/>
          <w:lang w:val="es-PY" w:eastAsia="es-AR"/>
        </w:rPr>
        <w:t>el siguiente</w:t>
      </w:r>
      <w:r w:rsidRPr="00EB7D8B">
        <w:rPr>
          <w:rFonts w:cs="Arial"/>
          <w:szCs w:val="24"/>
          <w:lang w:val="es-PY" w:eastAsia="es-AR"/>
        </w:rPr>
        <w:t xml:space="preserve"> tema: </w:t>
      </w:r>
    </w:p>
    <w:p w14:paraId="1DE51ECA" w14:textId="77777777" w:rsidR="002A462C" w:rsidRPr="00EB7D8B" w:rsidRDefault="002A462C" w:rsidP="002A462C">
      <w:pPr>
        <w:jc w:val="both"/>
        <w:outlineLvl w:val="0"/>
        <w:rPr>
          <w:rFonts w:cs="Arial"/>
          <w:b/>
          <w:bCs/>
          <w:szCs w:val="24"/>
          <w:lang w:val="es-PY"/>
        </w:rPr>
      </w:pPr>
    </w:p>
    <w:p w14:paraId="7F2AA949" w14:textId="77777777" w:rsidR="002A462C" w:rsidRPr="00EB7D8B" w:rsidRDefault="002A462C" w:rsidP="002A462C">
      <w:pPr>
        <w:autoSpaceDE w:val="0"/>
        <w:autoSpaceDN w:val="0"/>
        <w:adjustRightInd w:val="0"/>
        <w:rPr>
          <w:rFonts w:cs="Arial"/>
          <w:szCs w:val="24"/>
          <w:lang w:val="es-PY"/>
        </w:rPr>
      </w:pPr>
    </w:p>
    <w:p w14:paraId="4D09F03F" w14:textId="5A9B1297" w:rsidR="007614C4" w:rsidRPr="007614C4" w:rsidRDefault="007614C4" w:rsidP="007614C4">
      <w:pPr>
        <w:pStyle w:val="Prrafodelista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/>
          <w:szCs w:val="20"/>
          <w:lang w:val="es-UY" w:eastAsia="es-ES"/>
        </w:rPr>
      </w:pPr>
      <w:r w:rsidRPr="007614C4">
        <w:rPr>
          <w:rFonts w:ascii="Arial" w:hAnsi="Arial" w:cs="Arial"/>
          <w:b/>
          <w:szCs w:val="20"/>
          <w:lang w:val="es-UY" w:eastAsia="es-ES"/>
        </w:rPr>
        <w:t xml:space="preserve">Cuestiones </w:t>
      </w:r>
      <w:r>
        <w:rPr>
          <w:rFonts w:ascii="Arial" w:hAnsi="Arial" w:cs="Arial"/>
          <w:b/>
          <w:szCs w:val="20"/>
          <w:lang w:val="es-UY" w:eastAsia="es-ES"/>
        </w:rPr>
        <w:t>a clarificar</w:t>
      </w:r>
      <w:r w:rsidRPr="007614C4">
        <w:rPr>
          <w:rFonts w:ascii="Arial" w:hAnsi="Arial" w:cs="Arial"/>
          <w:b/>
          <w:szCs w:val="20"/>
          <w:lang w:val="es-UY" w:eastAsia="es-ES"/>
        </w:rPr>
        <w:t xml:space="preserve"> a los </w:t>
      </w:r>
      <w:r w:rsidR="00AC2883" w:rsidRPr="007614C4">
        <w:rPr>
          <w:rFonts w:ascii="Arial" w:hAnsi="Arial" w:cs="Arial"/>
          <w:b/>
          <w:szCs w:val="20"/>
          <w:lang w:val="es-UY" w:eastAsia="es-ES"/>
        </w:rPr>
        <w:t xml:space="preserve">operadores comerciales, a raíz de la entrada en vigor del nuevo ROM </w:t>
      </w:r>
      <w:r w:rsidRPr="007614C4">
        <w:rPr>
          <w:rFonts w:ascii="Arial" w:hAnsi="Arial" w:cs="Arial"/>
          <w:b/>
          <w:szCs w:val="20"/>
          <w:lang w:val="es-UY" w:eastAsia="es-ES"/>
        </w:rPr>
        <w:t>(</w:t>
      </w:r>
      <w:proofErr w:type="spellStart"/>
      <w:r w:rsidR="00AC2883" w:rsidRPr="007614C4">
        <w:rPr>
          <w:rFonts w:ascii="Arial" w:hAnsi="Arial" w:cs="Arial"/>
          <w:b/>
          <w:szCs w:val="20"/>
          <w:lang w:val="es-UY" w:eastAsia="es-ES"/>
        </w:rPr>
        <w:t>Dec</w:t>
      </w:r>
      <w:proofErr w:type="spellEnd"/>
      <w:r w:rsidR="00AC2883" w:rsidRPr="007614C4">
        <w:rPr>
          <w:rFonts w:ascii="Arial" w:hAnsi="Arial" w:cs="Arial"/>
          <w:b/>
          <w:szCs w:val="20"/>
          <w:lang w:val="es-UY" w:eastAsia="es-ES"/>
        </w:rPr>
        <w:t xml:space="preserve">. CMC </w:t>
      </w:r>
      <w:proofErr w:type="spellStart"/>
      <w:r w:rsidR="00AC2883" w:rsidRPr="007614C4">
        <w:rPr>
          <w:rFonts w:ascii="Arial" w:hAnsi="Arial" w:cs="Arial"/>
          <w:b/>
          <w:szCs w:val="20"/>
          <w:lang w:val="es-UY" w:eastAsia="es-ES"/>
        </w:rPr>
        <w:t>N°</w:t>
      </w:r>
      <w:proofErr w:type="spellEnd"/>
      <w:r w:rsidR="00AC2883" w:rsidRPr="007614C4">
        <w:rPr>
          <w:rFonts w:ascii="Arial" w:hAnsi="Arial" w:cs="Arial"/>
          <w:b/>
          <w:szCs w:val="20"/>
          <w:lang w:val="es-UY" w:eastAsia="es-ES"/>
        </w:rPr>
        <w:t xml:space="preserve"> 05/23</w:t>
      </w:r>
      <w:r w:rsidRPr="007614C4">
        <w:rPr>
          <w:rFonts w:ascii="Arial" w:hAnsi="Arial" w:cs="Arial"/>
          <w:b/>
          <w:szCs w:val="20"/>
          <w:lang w:val="es-UY" w:eastAsia="es-ES"/>
        </w:rPr>
        <w:t>)</w:t>
      </w:r>
    </w:p>
    <w:p w14:paraId="6E7F2ECC" w14:textId="54D36657" w:rsidR="002A462C" w:rsidRDefault="007614C4" w:rsidP="007614C4">
      <w:pPr>
        <w:pStyle w:val="Prrafodelista"/>
        <w:autoSpaceDE w:val="0"/>
        <w:autoSpaceDN w:val="0"/>
        <w:adjustRightInd w:val="0"/>
        <w:ind w:left="720"/>
        <w:rPr>
          <w:rFonts w:cs="Arial"/>
          <w:lang w:val="es-PY"/>
        </w:rPr>
      </w:pPr>
      <w:r>
        <w:rPr>
          <w:rFonts w:cs="Arial"/>
          <w:lang w:val="es-PY"/>
        </w:rPr>
        <w:t xml:space="preserve"> </w:t>
      </w:r>
    </w:p>
    <w:p w14:paraId="3AAD849F" w14:textId="52EEC8CB" w:rsidR="007838C9" w:rsidRPr="00BE655D" w:rsidRDefault="007838C9" w:rsidP="007838C9">
      <w:pPr>
        <w:jc w:val="both"/>
        <w:rPr>
          <w:rFonts w:cs="Arial"/>
          <w:lang w:val="es-UY"/>
        </w:rPr>
      </w:pPr>
      <w:bookmarkStart w:id="0" w:name="_Hlk172033775"/>
      <w:r>
        <w:rPr>
          <w:rFonts w:cs="Arial"/>
          <w:lang w:val="es-UY"/>
        </w:rPr>
        <w:t xml:space="preserve">Con fecha 12 de julio del corriente, se llevó a cabo una </w:t>
      </w:r>
      <w:r w:rsidRPr="00BE655D">
        <w:rPr>
          <w:rFonts w:cs="Arial"/>
          <w:lang w:val="es-UY"/>
        </w:rPr>
        <w:t xml:space="preserve">reunión extraordinaria del CT3 </w:t>
      </w:r>
      <w:r>
        <w:rPr>
          <w:rFonts w:cs="Arial"/>
          <w:lang w:val="es-UY"/>
        </w:rPr>
        <w:t xml:space="preserve">con el objetivo de </w:t>
      </w:r>
      <w:r w:rsidRPr="00BE655D">
        <w:rPr>
          <w:rFonts w:cs="Arial"/>
          <w:lang w:val="es-UY"/>
        </w:rPr>
        <w:t>analizar</w:t>
      </w:r>
      <w:r w:rsidR="00AC2883">
        <w:rPr>
          <w:rFonts w:cs="Arial"/>
          <w:lang w:val="es-UY"/>
        </w:rPr>
        <w:t xml:space="preserve"> las</w:t>
      </w:r>
      <w:r w:rsidRPr="00BE655D">
        <w:rPr>
          <w:rFonts w:cs="Arial"/>
          <w:lang w:val="es-UY"/>
        </w:rPr>
        <w:t xml:space="preserve"> </w:t>
      </w:r>
      <w:r>
        <w:rPr>
          <w:rFonts w:cs="Arial"/>
          <w:lang w:val="es-UY"/>
        </w:rPr>
        <w:t>distintas</w:t>
      </w:r>
      <w:r w:rsidRPr="00BE655D">
        <w:rPr>
          <w:rFonts w:cs="Arial"/>
          <w:lang w:val="es-UY"/>
        </w:rPr>
        <w:t xml:space="preserve"> situaciones que se </w:t>
      </w:r>
      <w:r>
        <w:rPr>
          <w:rFonts w:cs="Arial"/>
          <w:lang w:val="es-UY"/>
        </w:rPr>
        <w:t>pued</w:t>
      </w:r>
      <w:r w:rsidR="004F5F8F">
        <w:rPr>
          <w:rFonts w:cs="Arial"/>
          <w:lang w:val="es-UY"/>
        </w:rPr>
        <w:t>e</w:t>
      </w:r>
      <w:r>
        <w:rPr>
          <w:rFonts w:cs="Arial"/>
          <w:lang w:val="es-UY"/>
        </w:rPr>
        <w:t>n</w:t>
      </w:r>
      <w:r w:rsidRPr="00BE655D">
        <w:rPr>
          <w:rFonts w:cs="Arial"/>
          <w:lang w:val="es-UY"/>
        </w:rPr>
        <w:t xml:space="preserve"> presentar</w:t>
      </w:r>
      <w:r>
        <w:rPr>
          <w:rFonts w:cs="Arial"/>
          <w:lang w:val="es-UY"/>
        </w:rPr>
        <w:t xml:space="preserve"> en el</w:t>
      </w:r>
      <w:r w:rsidRPr="00BE655D">
        <w:rPr>
          <w:rFonts w:cs="Arial"/>
          <w:lang w:val="es-UY"/>
        </w:rPr>
        <w:t xml:space="preserve"> período de transición a partir de la vigencia del nuevo régimen de origen del MERCOSUR (Decisión CMC </w:t>
      </w:r>
      <w:proofErr w:type="spellStart"/>
      <w:r w:rsidRPr="00BE655D">
        <w:rPr>
          <w:rFonts w:cs="Arial"/>
          <w:lang w:val="es-UY"/>
        </w:rPr>
        <w:t>Nº</w:t>
      </w:r>
      <w:proofErr w:type="spellEnd"/>
      <w:r w:rsidRPr="00BE655D">
        <w:rPr>
          <w:rFonts w:cs="Arial"/>
          <w:lang w:val="es-UY"/>
        </w:rPr>
        <w:t xml:space="preserve"> 05/23) y </w:t>
      </w:r>
      <w:r>
        <w:rPr>
          <w:rFonts w:cs="Arial"/>
          <w:lang w:val="es-UY"/>
        </w:rPr>
        <w:t xml:space="preserve">durante la vigencia de los </w:t>
      </w:r>
      <w:r w:rsidRPr="00BE655D">
        <w:rPr>
          <w:rFonts w:cs="Arial"/>
          <w:lang w:val="es-UY"/>
        </w:rPr>
        <w:t xml:space="preserve">documentos emitidos al amparo del régimen anterior (Decisión CMC </w:t>
      </w:r>
      <w:proofErr w:type="spellStart"/>
      <w:r w:rsidRPr="00BE655D">
        <w:rPr>
          <w:rFonts w:cs="Arial"/>
          <w:lang w:val="es-UY"/>
        </w:rPr>
        <w:t>Nº</w:t>
      </w:r>
      <w:proofErr w:type="spellEnd"/>
      <w:r w:rsidRPr="00BE655D">
        <w:rPr>
          <w:rFonts w:cs="Arial"/>
          <w:lang w:val="es-UY"/>
        </w:rPr>
        <w:t xml:space="preserve"> 01/09), tales como la declaración jurada de origen (DJO) o los certificados de origen (CO), o </w:t>
      </w:r>
      <w:r>
        <w:rPr>
          <w:rFonts w:cs="Arial"/>
          <w:lang w:val="es-UY"/>
        </w:rPr>
        <w:t xml:space="preserve">respecto a los </w:t>
      </w:r>
      <w:r w:rsidRPr="00BE655D">
        <w:rPr>
          <w:rFonts w:cs="Arial"/>
          <w:lang w:val="es-UY"/>
        </w:rPr>
        <w:t>procesos de control o verificación</w:t>
      </w:r>
      <w:r w:rsidR="004F5F8F">
        <w:rPr>
          <w:rFonts w:cs="Arial"/>
          <w:lang w:val="es-UY"/>
        </w:rPr>
        <w:t xml:space="preserve"> que deben llevarse a cabo</w:t>
      </w:r>
      <w:r w:rsidRPr="00BE655D">
        <w:rPr>
          <w:rFonts w:cs="Arial"/>
          <w:lang w:val="es-UY"/>
        </w:rPr>
        <w:t xml:space="preserve"> sobre dichos documentos.</w:t>
      </w:r>
      <w:r>
        <w:rPr>
          <w:rFonts w:cs="Arial"/>
          <w:lang w:val="es-UY"/>
        </w:rPr>
        <w:t xml:space="preserve"> </w:t>
      </w:r>
    </w:p>
    <w:p w14:paraId="499C4D8D" w14:textId="77777777" w:rsidR="007614C4" w:rsidRDefault="007614C4" w:rsidP="007838C9">
      <w:pPr>
        <w:rPr>
          <w:rFonts w:cs="Arial"/>
          <w:lang w:val="es-UY"/>
        </w:rPr>
      </w:pPr>
    </w:p>
    <w:p w14:paraId="2DC5A7F9" w14:textId="0A250778" w:rsidR="007838C9" w:rsidRPr="00BE655D" w:rsidRDefault="007838C9" w:rsidP="007838C9">
      <w:pPr>
        <w:rPr>
          <w:rFonts w:cs="Arial"/>
          <w:lang w:val="es-UY"/>
        </w:rPr>
      </w:pPr>
      <w:r w:rsidRPr="00BE655D">
        <w:rPr>
          <w:rFonts w:cs="Arial"/>
          <w:lang w:val="es-UY"/>
        </w:rPr>
        <w:t>Al respecto se alcanzaron los siguientes consensos:</w:t>
      </w:r>
    </w:p>
    <w:p w14:paraId="71B0D368" w14:textId="77777777" w:rsidR="004F5F8F" w:rsidRDefault="004F5F8F" w:rsidP="007838C9">
      <w:pPr>
        <w:jc w:val="both"/>
        <w:rPr>
          <w:rFonts w:cs="Arial"/>
          <w:b/>
          <w:u w:val="single"/>
          <w:lang w:val="es-UY"/>
        </w:rPr>
      </w:pPr>
    </w:p>
    <w:p w14:paraId="12C9B7A1" w14:textId="2D99F83A" w:rsidR="007838C9" w:rsidRPr="007C78E2" w:rsidRDefault="007838C9" w:rsidP="004F5F8F">
      <w:pPr>
        <w:jc w:val="both"/>
        <w:rPr>
          <w:rFonts w:cs="Arial"/>
          <w:b/>
          <w:u w:val="single"/>
          <w:lang w:val="es-UY"/>
        </w:rPr>
      </w:pPr>
      <w:r w:rsidRPr="007C78E2">
        <w:rPr>
          <w:rFonts w:cs="Arial"/>
          <w:b/>
          <w:u w:val="single"/>
          <w:lang w:val="es-UY"/>
        </w:rPr>
        <w:t xml:space="preserve">En relación a las DJO emitidas </w:t>
      </w:r>
      <w:bookmarkStart w:id="1" w:name="_Hlk172112056"/>
      <w:r w:rsidRPr="007C78E2">
        <w:rPr>
          <w:rFonts w:cs="Arial"/>
          <w:b/>
          <w:u w:val="single"/>
          <w:lang w:val="es-UY"/>
        </w:rPr>
        <w:t xml:space="preserve">antes del 18/7/24 al amparo de la Decisión CMC </w:t>
      </w:r>
      <w:proofErr w:type="spellStart"/>
      <w:r w:rsidRPr="007C78E2">
        <w:rPr>
          <w:rFonts w:cs="Arial"/>
          <w:b/>
          <w:u w:val="single"/>
          <w:lang w:val="es-UY"/>
        </w:rPr>
        <w:t>Nº</w:t>
      </w:r>
      <w:proofErr w:type="spellEnd"/>
      <w:r w:rsidRPr="007C78E2">
        <w:rPr>
          <w:rFonts w:cs="Arial"/>
          <w:b/>
          <w:u w:val="single"/>
          <w:lang w:val="es-UY"/>
        </w:rPr>
        <w:t xml:space="preserve"> 01/09</w:t>
      </w:r>
      <w:bookmarkEnd w:id="1"/>
      <w:r w:rsidRPr="007C78E2">
        <w:rPr>
          <w:rFonts w:cs="Arial"/>
          <w:b/>
          <w:u w:val="single"/>
          <w:lang w:val="es-UY"/>
        </w:rPr>
        <w:t>:</w:t>
      </w:r>
    </w:p>
    <w:p w14:paraId="5F96497E" w14:textId="77777777" w:rsidR="007838C9" w:rsidRPr="00BE655D" w:rsidRDefault="007838C9" w:rsidP="007838C9">
      <w:pPr>
        <w:spacing w:before="100" w:beforeAutospacing="1"/>
        <w:jc w:val="both"/>
        <w:rPr>
          <w:rFonts w:cs="Arial"/>
          <w:lang w:val="es-UY"/>
        </w:rPr>
      </w:pPr>
      <w:r>
        <w:rPr>
          <w:rFonts w:cs="Arial"/>
          <w:lang w:val="es-UY"/>
        </w:rPr>
        <w:t xml:space="preserve">1. Las </w:t>
      </w:r>
      <w:r w:rsidRPr="00BE655D">
        <w:rPr>
          <w:rFonts w:cs="Arial"/>
          <w:lang w:val="es-UY"/>
        </w:rPr>
        <w:t xml:space="preserve">DJO emitidas </w:t>
      </w:r>
      <w:r>
        <w:rPr>
          <w:rFonts w:cs="Arial"/>
          <w:lang w:val="es-UY"/>
        </w:rPr>
        <w:t xml:space="preserve">al amparo de </w:t>
      </w:r>
      <w:r w:rsidRPr="00BE655D">
        <w:rPr>
          <w:rFonts w:cs="Arial"/>
          <w:lang w:val="es-UY"/>
        </w:rPr>
        <w:t xml:space="preserve">la Decisión </w:t>
      </w:r>
      <w:r>
        <w:rPr>
          <w:rFonts w:cs="Arial"/>
          <w:lang w:val="es-UY"/>
        </w:rPr>
        <w:t xml:space="preserve">CMC </w:t>
      </w:r>
      <w:proofErr w:type="spellStart"/>
      <w:r>
        <w:rPr>
          <w:rFonts w:cs="Arial"/>
          <w:lang w:val="es-UY"/>
        </w:rPr>
        <w:t>Nº</w:t>
      </w:r>
      <w:proofErr w:type="spellEnd"/>
      <w:r>
        <w:rPr>
          <w:rFonts w:cs="Arial"/>
          <w:lang w:val="es-UY"/>
        </w:rPr>
        <w:t xml:space="preserve"> </w:t>
      </w:r>
      <w:r w:rsidRPr="00BE655D">
        <w:rPr>
          <w:rFonts w:cs="Arial"/>
          <w:lang w:val="es-UY"/>
        </w:rPr>
        <w:t>01/09</w:t>
      </w:r>
      <w:r>
        <w:rPr>
          <w:rFonts w:cs="Arial"/>
          <w:lang w:val="es-UY"/>
        </w:rPr>
        <w:t xml:space="preserve"> m</w:t>
      </w:r>
      <w:r w:rsidRPr="00BE655D">
        <w:rPr>
          <w:rFonts w:cs="Arial"/>
          <w:lang w:val="es-UY"/>
        </w:rPr>
        <w:t>antienen su validez por el plazo de vigencia que dicha norma le otorg</w:t>
      </w:r>
      <w:r>
        <w:rPr>
          <w:rFonts w:cs="Arial"/>
          <w:lang w:val="es-UY"/>
        </w:rPr>
        <w:t xml:space="preserve">ó </w:t>
      </w:r>
      <w:r w:rsidRPr="00BE655D">
        <w:rPr>
          <w:rFonts w:cs="Arial"/>
          <w:lang w:val="es-UY"/>
        </w:rPr>
        <w:t>(180 días). No obstante, en caso de que la DJO no de sustento a la prueba de origen al amparo del nuevo ROM</w:t>
      </w:r>
      <w:r>
        <w:rPr>
          <w:rFonts w:cs="Arial"/>
          <w:lang w:val="es-UY"/>
        </w:rPr>
        <w:t xml:space="preserve"> de la Decisión CMC 05/23</w:t>
      </w:r>
      <w:r w:rsidRPr="00BE655D">
        <w:rPr>
          <w:rFonts w:cs="Arial"/>
          <w:lang w:val="es-UY"/>
        </w:rPr>
        <w:t>, deberán emitir una nueva DJO.</w:t>
      </w:r>
    </w:p>
    <w:p w14:paraId="238E54D8" w14:textId="77777777" w:rsidR="007838C9" w:rsidRDefault="007838C9" w:rsidP="007838C9">
      <w:pPr>
        <w:spacing w:before="100" w:beforeAutospacing="1" w:after="100" w:afterAutospacing="1"/>
        <w:jc w:val="both"/>
        <w:rPr>
          <w:rFonts w:cs="Arial"/>
          <w:lang w:val="es-UY"/>
        </w:rPr>
      </w:pPr>
      <w:r w:rsidRPr="00BE655D">
        <w:rPr>
          <w:rFonts w:cs="Arial"/>
          <w:lang w:val="es-UY"/>
        </w:rPr>
        <w:t>2</w:t>
      </w:r>
      <w:r w:rsidRPr="007C78E2">
        <w:rPr>
          <w:rFonts w:cs="Arial"/>
          <w:lang w:val="es-UY"/>
        </w:rPr>
        <w:t>. No se exigirá agregar numeración a las DJO emitidas al amparo de la Decisión 01/09 antes del 18/7/24 y que mantengan su vigencia.</w:t>
      </w:r>
      <w:r>
        <w:rPr>
          <w:rFonts w:cs="Arial"/>
          <w:lang w:val="es-UY"/>
        </w:rPr>
        <w:t xml:space="preserve"> </w:t>
      </w:r>
    </w:p>
    <w:p w14:paraId="0A62D7D2" w14:textId="0C00FA28" w:rsidR="001D76AA" w:rsidRPr="001D76AA" w:rsidRDefault="007838C9" w:rsidP="001D76AA">
      <w:pPr>
        <w:spacing w:before="100" w:beforeAutospacing="1"/>
        <w:contextualSpacing/>
        <w:jc w:val="both"/>
        <w:rPr>
          <w:rFonts w:cs="Arial"/>
          <w:lang w:val="es-UY"/>
        </w:rPr>
      </w:pPr>
      <w:r w:rsidRPr="001D76AA">
        <w:rPr>
          <w:rFonts w:cs="Arial"/>
          <w:lang w:val="es-UY"/>
        </w:rPr>
        <w:t xml:space="preserve">3. En el caso de los CO emitidos al amparo de la Decisión CMC </w:t>
      </w:r>
      <w:proofErr w:type="spellStart"/>
      <w:r w:rsidRPr="001D76AA">
        <w:rPr>
          <w:rFonts w:cs="Arial"/>
          <w:lang w:val="es-UY"/>
        </w:rPr>
        <w:t>Nº</w:t>
      </w:r>
      <w:proofErr w:type="spellEnd"/>
      <w:r w:rsidRPr="001D76AA">
        <w:rPr>
          <w:rFonts w:cs="Arial"/>
          <w:lang w:val="es-UY"/>
        </w:rPr>
        <w:t xml:space="preserve"> 05/23 usando el formato establecido en dicha norma y que tengan como base una DJO emitida al amparo de la Decisión 01/09, se aceptará que el campo relativo al número de la DJO quede en blanco </w:t>
      </w:r>
      <w:r w:rsidRPr="001D76AA">
        <w:rPr>
          <w:rFonts w:cs="Arial"/>
          <w:lang w:val="es-UY"/>
        </w:rPr>
        <w:lastRenderedPageBreak/>
        <w:t>o tachado.</w:t>
      </w:r>
      <w:r w:rsidR="001D76AA" w:rsidRPr="001D76AA">
        <w:rPr>
          <w:rFonts w:cs="Arial"/>
          <w:lang w:val="es-UY"/>
        </w:rPr>
        <w:t xml:space="preserve"> </w:t>
      </w:r>
      <w:r w:rsidR="00773FE3">
        <w:rPr>
          <w:rFonts w:cs="Arial"/>
          <w:lang w:val="es-UY"/>
        </w:rPr>
        <w:t>A</w:t>
      </w:r>
      <w:r w:rsidR="001D76AA" w:rsidRPr="001D76AA">
        <w:rPr>
          <w:rFonts w:cs="Arial"/>
          <w:lang w:val="es-UY"/>
        </w:rPr>
        <w:t xml:space="preserve"> los efectos del llenado del COD, dado que bajo la Decisión 05/23 est</w:t>
      </w:r>
      <w:r w:rsidR="00F010CF">
        <w:rPr>
          <w:rFonts w:cs="Arial"/>
          <w:lang w:val="es-UY"/>
        </w:rPr>
        <w:t>e</w:t>
      </w:r>
      <w:r w:rsidR="001D76AA" w:rsidRPr="001D76AA">
        <w:rPr>
          <w:rFonts w:cs="Arial"/>
          <w:lang w:val="es-UY"/>
        </w:rPr>
        <w:t xml:space="preserve"> campo figura como Mandatorio (M)</w:t>
      </w:r>
      <w:r w:rsidR="000C2046">
        <w:rPr>
          <w:rFonts w:cs="Arial"/>
          <w:lang w:val="es-UY"/>
        </w:rPr>
        <w:t>,</w:t>
      </w:r>
      <w:r w:rsidR="001D76AA" w:rsidRPr="001D76AA">
        <w:rPr>
          <w:rFonts w:cs="Arial"/>
          <w:lang w:val="es-UY"/>
        </w:rPr>
        <w:t xml:space="preserve"> </w:t>
      </w:r>
      <w:r w:rsidR="00F36238">
        <w:rPr>
          <w:rFonts w:cs="Arial"/>
          <w:lang w:val="es-UY"/>
        </w:rPr>
        <w:t>podrán</w:t>
      </w:r>
      <w:r w:rsidR="001D76AA" w:rsidRPr="001D76AA">
        <w:rPr>
          <w:rFonts w:cs="Arial"/>
          <w:lang w:val="es-UY"/>
        </w:rPr>
        <w:t xml:space="preserve"> llenarse con </w:t>
      </w:r>
      <w:r w:rsidR="00246DE3">
        <w:rPr>
          <w:rFonts w:cs="Arial"/>
          <w:lang w:val="es-UY"/>
        </w:rPr>
        <w:t>99</w:t>
      </w:r>
      <w:r w:rsidR="001D76AA" w:rsidRPr="001D76AA">
        <w:rPr>
          <w:rFonts w:cs="Arial"/>
          <w:lang w:val="es-UY"/>
        </w:rPr>
        <w:t xml:space="preserve"> para no generar dificultades en el control. </w:t>
      </w:r>
    </w:p>
    <w:p w14:paraId="5A9FDF9F" w14:textId="2DB292D2" w:rsidR="007838C9" w:rsidRPr="00BE655D" w:rsidRDefault="007838C9" w:rsidP="007838C9">
      <w:pPr>
        <w:spacing w:before="100" w:beforeAutospacing="1"/>
        <w:jc w:val="both"/>
        <w:rPr>
          <w:rFonts w:cs="Arial"/>
          <w:b/>
          <w:u w:val="single"/>
          <w:lang w:val="es-UY"/>
        </w:rPr>
      </w:pPr>
      <w:bookmarkStart w:id="2" w:name="_GoBack"/>
      <w:bookmarkEnd w:id="2"/>
      <w:r w:rsidRPr="00BE655D">
        <w:rPr>
          <w:rFonts w:cs="Arial"/>
          <w:b/>
          <w:u w:val="single"/>
          <w:lang w:val="es-UY"/>
        </w:rPr>
        <w:t>Respecto a las pruebas de origen</w:t>
      </w:r>
      <w:r w:rsidR="004F5F8F">
        <w:rPr>
          <w:rFonts w:cs="Arial"/>
          <w:b/>
          <w:u w:val="single"/>
          <w:lang w:val="es-UY"/>
        </w:rPr>
        <w:t xml:space="preserve"> para los siguientes supuestos</w:t>
      </w:r>
      <w:r w:rsidRPr="00BE655D">
        <w:rPr>
          <w:rFonts w:cs="Arial"/>
          <w:b/>
          <w:u w:val="single"/>
          <w:lang w:val="es-UY"/>
        </w:rPr>
        <w:t>:</w:t>
      </w:r>
    </w:p>
    <w:p w14:paraId="4252BD6A" w14:textId="77777777" w:rsidR="007838C9" w:rsidRPr="00BE655D" w:rsidRDefault="007838C9" w:rsidP="007838C9">
      <w:pPr>
        <w:spacing w:before="100" w:beforeAutospacing="1"/>
        <w:jc w:val="both"/>
        <w:rPr>
          <w:rFonts w:cs="Arial"/>
          <w:lang w:val="es-UY"/>
        </w:rPr>
      </w:pPr>
      <w:r>
        <w:rPr>
          <w:rFonts w:cs="Arial"/>
          <w:lang w:val="es-UY"/>
        </w:rPr>
        <w:t>4</w:t>
      </w:r>
      <w:r w:rsidRPr="00BE655D">
        <w:rPr>
          <w:rFonts w:cs="Arial"/>
          <w:lang w:val="es-UY"/>
        </w:rPr>
        <w:t xml:space="preserve">.    </w:t>
      </w:r>
      <w:r>
        <w:rPr>
          <w:rFonts w:cs="Arial"/>
          <w:lang w:val="es-UY"/>
        </w:rPr>
        <w:t xml:space="preserve">En el caso de los </w:t>
      </w:r>
      <w:r w:rsidRPr="00BE655D">
        <w:rPr>
          <w:rFonts w:cs="Arial"/>
          <w:lang w:val="es-UY"/>
        </w:rPr>
        <w:t>CO de origen emitido</w:t>
      </w:r>
      <w:r>
        <w:rPr>
          <w:rFonts w:cs="Arial"/>
          <w:lang w:val="es-UY"/>
        </w:rPr>
        <w:t xml:space="preserve">s </w:t>
      </w:r>
      <w:r w:rsidRPr="00BE655D">
        <w:rPr>
          <w:rFonts w:cs="Arial"/>
          <w:lang w:val="es-UY"/>
        </w:rPr>
        <w:t>y declarados ante la Aduana</w:t>
      </w:r>
      <w:r>
        <w:rPr>
          <w:rFonts w:cs="Arial"/>
          <w:lang w:val="es-UY"/>
        </w:rPr>
        <w:t xml:space="preserve"> del Estado Parte importador</w:t>
      </w:r>
      <w:r w:rsidRPr="00BE655D">
        <w:rPr>
          <w:rFonts w:cs="Arial"/>
          <w:lang w:val="es-UY"/>
        </w:rPr>
        <w:t xml:space="preserve"> antes de la entrada en vigencia</w:t>
      </w:r>
      <w:r>
        <w:rPr>
          <w:rFonts w:cs="Arial"/>
          <w:lang w:val="es-UY"/>
        </w:rPr>
        <w:t xml:space="preserve"> del nuevo ROM -y sujetos a un control posterior a esa fecha-</w:t>
      </w:r>
      <w:r w:rsidRPr="00BE655D">
        <w:rPr>
          <w:rFonts w:cs="Arial"/>
          <w:lang w:val="es-UY"/>
        </w:rPr>
        <w:t xml:space="preserve">, la validez del CO </w:t>
      </w:r>
      <w:r>
        <w:rPr>
          <w:rFonts w:cs="Arial"/>
          <w:lang w:val="es-UY"/>
        </w:rPr>
        <w:t xml:space="preserve">debe </w:t>
      </w:r>
      <w:r w:rsidRPr="00BE655D">
        <w:rPr>
          <w:rFonts w:cs="Arial"/>
          <w:lang w:val="es-UY"/>
        </w:rPr>
        <w:t xml:space="preserve">ser evaluada de acuerdo a lo dispuesto en la Decisión </w:t>
      </w:r>
      <w:r>
        <w:rPr>
          <w:rFonts w:cs="Arial"/>
          <w:lang w:val="es-UY"/>
        </w:rPr>
        <w:t xml:space="preserve">CMC </w:t>
      </w:r>
      <w:proofErr w:type="spellStart"/>
      <w:r>
        <w:rPr>
          <w:rFonts w:cs="Arial"/>
          <w:lang w:val="es-UY"/>
        </w:rPr>
        <w:t>Nº</w:t>
      </w:r>
      <w:proofErr w:type="spellEnd"/>
      <w:r>
        <w:rPr>
          <w:rFonts w:cs="Arial"/>
          <w:lang w:val="es-UY"/>
        </w:rPr>
        <w:t xml:space="preserve"> </w:t>
      </w:r>
      <w:r w:rsidRPr="00BE655D">
        <w:rPr>
          <w:rFonts w:cs="Arial"/>
          <w:lang w:val="es-UY"/>
        </w:rPr>
        <w:t>01/09</w:t>
      </w:r>
      <w:r>
        <w:rPr>
          <w:rFonts w:cs="Arial"/>
          <w:lang w:val="es-UY"/>
        </w:rPr>
        <w:t>.</w:t>
      </w:r>
    </w:p>
    <w:p w14:paraId="7B395F80" w14:textId="77777777" w:rsidR="007838C9" w:rsidRPr="00BE655D" w:rsidRDefault="007838C9" w:rsidP="007838C9">
      <w:pPr>
        <w:spacing w:before="100" w:beforeAutospacing="1"/>
        <w:jc w:val="both"/>
        <w:rPr>
          <w:rFonts w:cs="Arial"/>
          <w:lang w:val="es-UY"/>
        </w:rPr>
      </w:pPr>
      <w:r>
        <w:rPr>
          <w:rFonts w:cs="Arial"/>
          <w:lang w:val="es-UY"/>
        </w:rPr>
        <w:t>5</w:t>
      </w:r>
      <w:r w:rsidRPr="00BE655D">
        <w:rPr>
          <w:rFonts w:cs="Arial"/>
          <w:lang w:val="es-UY"/>
        </w:rPr>
        <w:t xml:space="preserve">.    </w:t>
      </w:r>
      <w:r>
        <w:rPr>
          <w:rFonts w:cs="Arial"/>
          <w:lang w:val="es-UY"/>
        </w:rPr>
        <w:t xml:space="preserve">En el caso de los </w:t>
      </w:r>
      <w:r w:rsidRPr="009A777E">
        <w:rPr>
          <w:rFonts w:cs="Arial"/>
          <w:lang w:val="es-UY"/>
        </w:rPr>
        <w:t>CO emitido</w:t>
      </w:r>
      <w:r>
        <w:rPr>
          <w:rFonts w:cs="Arial"/>
          <w:lang w:val="es-UY"/>
        </w:rPr>
        <w:t>s</w:t>
      </w:r>
      <w:r w:rsidRPr="009A777E">
        <w:rPr>
          <w:rFonts w:cs="Arial"/>
          <w:lang w:val="es-UY"/>
        </w:rPr>
        <w:t xml:space="preserve"> al amparo de la Dec</w:t>
      </w:r>
      <w:r>
        <w:rPr>
          <w:rFonts w:cs="Arial"/>
          <w:lang w:val="es-UY"/>
        </w:rPr>
        <w:t>isión</w:t>
      </w:r>
      <w:r w:rsidRPr="009A777E">
        <w:rPr>
          <w:rFonts w:cs="Arial"/>
          <w:lang w:val="es-UY"/>
        </w:rPr>
        <w:t xml:space="preserve"> </w:t>
      </w:r>
      <w:r>
        <w:rPr>
          <w:rFonts w:cs="Arial"/>
          <w:lang w:val="es-UY"/>
        </w:rPr>
        <w:t xml:space="preserve">CMC </w:t>
      </w:r>
      <w:proofErr w:type="spellStart"/>
      <w:r>
        <w:rPr>
          <w:rFonts w:cs="Arial"/>
          <w:lang w:val="es-UY"/>
        </w:rPr>
        <w:t>Nº</w:t>
      </w:r>
      <w:proofErr w:type="spellEnd"/>
      <w:r>
        <w:rPr>
          <w:rFonts w:cs="Arial"/>
          <w:lang w:val="es-UY"/>
        </w:rPr>
        <w:t xml:space="preserve"> </w:t>
      </w:r>
      <w:r w:rsidRPr="009A777E">
        <w:rPr>
          <w:rFonts w:cs="Arial"/>
          <w:lang w:val="es-UY"/>
        </w:rPr>
        <w:t>01/09 antes de la entrada en vigencia del nuevo ROM (Dec</w:t>
      </w:r>
      <w:r>
        <w:rPr>
          <w:rFonts w:cs="Arial"/>
          <w:lang w:val="es-UY"/>
        </w:rPr>
        <w:t>isión</w:t>
      </w:r>
      <w:r w:rsidRPr="009A777E">
        <w:rPr>
          <w:rFonts w:cs="Arial"/>
          <w:lang w:val="es-UY"/>
        </w:rPr>
        <w:t xml:space="preserve"> </w:t>
      </w:r>
      <w:r>
        <w:rPr>
          <w:rFonts w:cs="Arial"/>
          <w:lang w:val="es-UY"/>
        </w:rPr>
        <w:t>CMC 0</w:t>
      </w:r>
      <w:r w:rsidRPr="009A777E">
        <w:rPr>
          <w:rFonts w:cs="Arial"/>
          <w:lang w:val="es-UY"/>
        </w:rPr>
        <w:t xml:space="preserve">5/23), y </w:t>
      </w:r>
      <w:r>
        <w:rPr>
          <w:rFonts w:cs="Arial"/>
          <w:lang w:val="es-UY"/>
        </w:rPr>
        <w:t>declarados/</w:t>
      </w:r>
      <w:r w:rsidRPr="009A777E">
        <w:rPr>
          <w:rFonts w:cs="Arial"/>
          <w:lang w:val="es-UY"/>
        </w:rPr>
        <w:t xml:space="preserve">presentados al Estado Parte importador </w:t>
      </w:r>
      <w:r>
        <w:rPr>
          <w:rFonts w:cs="Arial"/>
          <w:lang w:val="es-UY"/>
        </w:rPr>
        <w:t xml:space="preserve">a partir </w:t>
      </w:r>
      <w:r w:rsidRPr="009A777E">
        <w:rPr>
          <w:rFonts w:cs="Arial"/>
          <w:lang w:val="es-UY"/>
        </w:rPr>
        <w:t>de</w:t>
      </w:r>
      <w:r>
        <w:rPr>
          <w:rFonts w:cs="Arial"/>
          <w:lang w:val="es-UY"/>
        </w:rPr>
        <w:t>l 18/7/24 -</w:t>
      </w:r>
      <w:r w:rsidRPr="009A777E">
        <w:rPr>
          <w:rFonts w:cs="Arial"/>
          <w:lang w:val="es-UY"/>
        </w:rPr>
        <w:t>entrada en vigor</w:t>
      </w:r>
      <w:r>
        <w:rPr>
          <w:rFonts w:cs="Arial"/>
          <w:lang w:val="es-UY"/>
        </w:rPr>
        <w:t xml:space="preserve"> del nuevo ROM-, le será aplicable </w:t>
      </w:r>
      <w:r w:rsidRPr="009A777E">
        <w:rPr>
          <w:rFonts w:cs="Arial"/>
          <w:lang w:val="es-UY"/>
        </w:rPr>
        <w:t xml:space="preserve">el régimen jurídico </w:t>
      </w:r>
      <w:r>
        <w:rPr>
          <w:rFonts w:cs="Arial"/>
          <w:lang w:val="es-UY"/>
        </w:rPr>
        <w:t>d</w:t>
      </w:r>
      <w:r w:rsidRPr="009A777E">
        <w:rPr>
          <w:rFonts w:cs="Arial"/>
          <w:lang w:val="es-UY"/>
        </w:rPr>
        <w:t>el Régimen de Origen previsto en la Decisión</w:t>
      </w:r>
      <w:r>
        <w:rPr>
          <w:rFonts w:cs="Arial"/>
          <w:lang w:val="es-UY"/>
        </w:rPr>
        <w:t xml:space="preserve"> CMC </w:t>
      </w:r>
      <w:proofErr w:type="spellStart"/>
      <w:r>
        <w:rPr>
          <w:rFonts w:cs="Arial"/>
          <w:lang w:val="es-UY"/>
        </w:rPr>
        <w:t>Nº</w:t>
      </w:r>
      <w:proofErr w:type="spellEnd"/>
      <w:r w:rsidRPr="009A777E">
        <w:rPr>
          <w:rFonts w:cs="Arial"/>
          <w:lang w:val="es-UY"/>
        </w:rPr>
        <w:t xml:space="preserve"> 01/09.</w:t>
      </w:r>
    </w:p>
    <w:p w14:paraId="6311A317" w14:textId="06D492CE" w:rsidR="007838C9" w:rsidRPr="00986B5E" w:rsidRDefault="007838C9" w:rsidP="007838C9">
      <w:pPr>
        <w:spacing w:before="100" w:beforeAutospacing="1"/>
        <w:jc w:val="both"/>
        <w:rPr>
          <w:rFonts w:cs="Arial"/>
          <w:lang w:val="es-UY"/>
        </w:rPr>
      </w:pPr>
      <w:r>
        <w:rPr>
          <w:rFonts w:cs="Arial"/>
          <w:lang w:val="es-UY"/>
        </w:rPr>
        <w:t>6</w:t>
      </w:r>
      <w:r w:rsidRPr="00BE655D">
        <w:rPr>
          <w:rFonts w:cs="Arial"/>
          <w:lang w:val="es-UY"/>
        </w:rPr>
        <w:t xml:space="preserve">.    </w:t>
      </w:r>
      <w:r w:rsidR="004F5F8F">
        <w:rPr>
          <w:rFonts w:cs="Arial"/>
          <w:lang w:val="es-UY"/>
        </w:rPr>
        <w:t>A partir del 18/7, e</w:t>
      </w:r>
      <w:r w:rsidRPr="00986B5E">
        <w:rPr>
          <w:rFonts w:cs="Arial"/>
          <w:lang w:val="es-UY"/>
        </w:rPr>
        <w:t xml:space="preserve">n caso de utilizar el modelo del CO previsto en la Decisión </w:t>
      </w:r>
      <w:r>
        <w:rPr>
          <w:rFonts w:cs="Arial"/>
          <w:lang w:val="es-UY"/>
        </w:rPr>
        <w:t xml:space="preserve">CMC </w:t>
      </w:r>
      <w:proofErr w:type="spellStart"/>
      <w:r>
        <w:rPr>
          <w:rFonts w:cs="Arial"/>
          <w:lang w:val="es-UY"/>
        </w:rPr>
        <w:t>Nº</w:t>
      </w:r>
      <w:proofErr w:type="spellEnd"/>
      <w:r>
        <w:rPr>
          <w:rFonts w:cs="Arial"/>
          <w:lang w:val="es-UY"/>
        </w:rPr>
        <w:t xml:space="preserve"> </w:t>
      </w:r>
      <w:r w:rsidRPr="00986B5E">
        <w:rPr>
          <w:rFonts w:cs="Arial"/>
          <w:lang w:val="es-UY"/>
        </w:rPr>
        <w:t xml:space="preserve">01/09 para ampararse en el nuevo </w:t>
      </w:r>
      <w:r>
        <w:rPr>
          <w:rFonts w:cs="Arial"/>
          <w:lang w:val="es-UY"/>
        </w:rPr>
        <w:t>ROM</w:t>
      </w:r>
      <w:r w:rsidRPr="00986B5E">
        <w:rPr>
          <w:rFonts w:cs="Arial"/>
          <w:lang w:val="es-UY"/>
        </w:rPr>
        <w:t xml:space="preserve"> </w:t>
      </w:r>
      <w:r>
        <w:rPr>
          <w:rFonts w:cs="Arial"/>
          <w:lang w:val="es-UY"/>
        </w:rPr>
        <w:t>(</w:t>
      </w:r>
      <w:r w:rsidRPr="00986B5E">
        <w:rPr>
          <w:rFonts w:cs="Arial"/>
          <w:lang w:val="es-UY"/>
        </w:rPr>
        <w:t>Decisión 5/23</w:t>
      </w:r>
      <w:r>
        <w:rPr>
          <w:rFonts w:cs="Arial"/>
          <w:lang w:val="es-UY"/>
        </w:rPr>
        <w:t>)</w:t>
      </w:r>
      <w:r w:rsidRPr="00986B5E">
        <w:rPr>
          <w:rFonts w:cs="Arial"/>
          <w:lang w:val="es-UY"/>
        </w:rPr>
        <w:t xml:space="preserve"> </w:t>
      </w:r>
      <w:r>
        <w:rPr>
          <w:rFonts w:cs="Arial"/>
          <w:lang w:val="es-UY"/>
        </w:rPr>
        <w:t xml:space="preserve">–alternativa prevista para los primeros </w:t>
      </w:r>
      <w:r w:rsidRPr="00986B5E">
        <w:rPr>
          <w:rFonts w:cs="Arial"/>
          <w:lang w:val="es-UY"/>
        </w:rPr>
        <w:t>12 meses</w:t>
      </w:r>
      <w:r>
        <w:rPr>
          <w:rFonts w:cs="Arial"/>
          <w:lang w:val="es-UY"/>
        </w:rPr>
        <w:t xml:space="preserve"> de vigencia del nuevo régimen</w:t>
      </w:r>
      <w:r w:rsidRPr="00986B5E">
        <w:rPr>
          <w:rFonts w:cs="Arial"/>
          <w:lang w:val="es-UY"/>
        </w:rPr>
        <w:t xml:space="preserve">-, el formulario </w:t>
      </w:r>
      <w:r>
        <w:rPr>
          <w:rFonts w:cs="Arial"/>
          <w:lang w:val="es-UY"/>
        </w:rPr>
        <w:t xml:space="preserve">debe </w:t>
      </w:r>
      <w:r w:rsidRPr="00986B5E">
        <w:rPr>
          <w:rFonts w:cs="Arial"/>
          <w:lang w:val="es-UY"/>
        </w:rPr>
        <w:t xml:space="preserve">de </w:t>
      </w:r>
      <w:r>
        <w:rPr>
          <w:rFonts w:cs="Arial"/>
          <w:lang w:val="es-UY"/>
        </w:rPr>
        <w:t xml:space="preserve">completarse atendiendo </w:t>
      </w:r>
      <w:r w:rsidRPr="00986B5E">
        <w:rPr>
          <w:rFonts w:cs="Arial"/>
          <w:lang w:val="es-UY"/>
        </w:rPr>
        <w:t xml:space="preserve">las </w:t>
      </w:r>
      <w:r>
        <w:rPr>
          <w:rFonts w:cs="Arial"/>
          <w:lang w:val="es-UY"/>
        </w:rPr>
        <w:t xml:space="preserve">siguientes </w:t>
      </w:r>
      <w:r w:rsidRPr="00986B5E">
        <w:rPr>
          <w:rFonts w:cs="Arial"/>
          <w:lang w:val="es-UY"/>
        </w:rPr>
        <w:t>disposiciones</w:t>
      </w:r>
      <w:r>
        <w:rPr>
          <w:rFonts w:cs="Arial"/>
          <w:lang w:val="es-UY"/>
        </w:rPr>
        <w:t>:</w:t>
      </w:r>
    </w:p>
    <w:p w14:paraId="36AA9148" w14:textId="77777777" w:rsidR="007838C9" w:rsidRDefault="007838C9" w:rsidP="007838C9">
      <w:pPr>
        <w:pStyle w:val="Prrafodelista"/>
        <w:numPr>
          <w:ilvl w:val="0"/>
          <w:numId w:val="11"/>
        </w:numPr>
        <w:spacing w:before="100" w:beforeAutospacing="1"/>
        <w:contextualSpacing/>
        <w:jc w:val="both"/>
        <w:rPr>
          <w:rFonts w:ascii="Arial" w:hAnsi="Arial" w:cs="Arial"/>
          <w:lang w:val="es-UY" w:eastAsia="es-ES"/>
        </w:rPr>
      </w:pPr>
      <w:r>
        <w:rPr>
          <w:rFonts w:ascii="Arial" w:hAnsi="Arial" w:cs="Arial"/>
          <w:lang w:val="es-UY" w:eastAsia="es-ES"/>
        </w:rPr>
        <w:t>l</w:t>
      </w:r>
      <w:r w:rsidRPr="00986B5E">
        <w:rPr>
          <w:rFonts w:ascii="Arial" w:hAnsi="Arial" w:cs="Arial"/>
          <w:lang w:val="es-UY" w:eastAsia="es-ES"/>
        </w:rPr>
        <w:t xml:space="preserve">a norma de origen se debe completar en base al nuevo ROM </w:t>
      </w:r>
      <w:r>
        <w:rPr>
          <w:rFonts w:ascii="Arial" w:hAnsi="Arial" w:cs="Arial"/>
          <w:lang w:val="es-UY" w:eastAsia="es-ES"/>
        </w:rPr>
        <w:t>(</w:t>
      </w:r>
      <w:r w:rsidRPr="00986B5E">
        <w:rPr>
          <w:rFonts w:ascii="Arial" w:hAnsi="Arial" w:cs="Arial"/>
          <w:lang w:val="es-UY" w:eastAsia="es-ES"/>
        </w:rPr>
        <w:t xml:space="preserve">Decisión </w:t>
      </w:r>
      <w:r>
        <w:rPr>
          <w:rFonts w:ascii="Arial" w:hAnsi="Arial" w:cs="Arial"/>
          <w:lang w:val="es-UY" w:eastAsia="es-ES"/>
        </w:rPr>
        <w:t>0</w:t>
      </w:r>
      <w:r w:rsidRPr="00986B5E">
        <w:rPr>
          <w:rFonts w:ascii="Arial" w:hAnsi="Arial" w:cs="Arial"/>
          <w:lang w:val="es-UY" w:eastAsia="es-ES"/>
        </w:rPr>
        <w:t>5/23</w:t>
      </w:r>
      <w:r>
        <w:rPr>
          <w:rFonts w:ascii="Arial" w:hAnsi="Arial" w:cs="Arial"/>
          <w:lang w:val="es-UY" w:eastAsia="es-ES"/>
        </w:rPr>
        <w:t>),</w:t>
      </w:r>
      <w:r w:rsidRPr="00986B5E">
        <w:rPr>
          <w:rFonts w:ascii="Arial" w:hAnsi="Arial" w:cs="Arial"/>
          <w:lang w:val="es-UY" w:eastAsia="es-ES"/>
        </w:rPr>
        <w:t xml:space="preserve"> </w:t>
      </w:r>
    </w:p>
    <w:p w14:paraId="48944E86" w14:textId="344A9BE0" w:rsidR="007838C9" w:rsidRDefault="007838C9" w:rsidP="007838C9">
      <w:pPr>
        <w:pStyle w:val="Prrafodelista"/>
        <w:numPr>
          <w:ilvl w:val="0"/>
          <w:numId w:val="11"/>
        </w:numPr>
        <w:spacing w:before="100" w:beforeAutospacing="1"/>
        <w:contextualSpacing/>
        <w:jc w:val="both"/>
        <w:rPr>
          <w:rFonts w:ascii="Arial" w:hAnsi="Arial" w:cs="Arial"/>
          <w:lang w:val="es-UY" w:eastAsia="es-ES"/>
        </w:rPr>
      </w:pPr>
      <w:r>
        <w:rPr>
          <w:rFonts w:ascii="Arial" w:hAnsi="Arial" w:cs="Arial"/>
          <w:lang w:val="es-UY" w:eastAsia="es-ES"/>
        </w:rPr>
        <w:t>l</w:t>
      </w:r>
      <w:r w:rsidRPr="00986B5E">
        <w:rPr>
          <w:rFonts w:ascii="Arial" w:hAnsi="Arial" w:cs="Arial"/>
          <w:lang w:val="es-UY" w:eastAsia="es-ES"/>
        </w:rPr>
        <w:t>os campos eliminados en el nuevo formulario se pueden dejar en blanco o tachados</w:t>
      </w:r>
      <w:r w:rsidR="004F5F8F">
        <w:rPr>
          <w:rFonts w:ascii="Arial" w:hAnsi="Arial" w:cs="Arial"/>
          <w:lang w:val="es-UY" w:eastAsia="es-ES"/>
        </w:rPr>
        <w:t>, o completar si así se desea pero son opcionales y no obligatorios</w:t>
      </w:r>
      <w:r w:rsidR="001D76AA">
        <w:rPr>
          <w:rFonts w:ascii="Arial" w:hAnsi="Arial" w:cs="Arial"/>
          <w:lang w:val="es-UY" w:eastAsia="es-ES"/>
        </w:rPr>
        <w:t>.</w:t>
      </w:r>
      <w:r w:rsidR="007C78E2">
        <w:rPr>
          <w:rFonts w:ascii="Arial" w:hAnsi="Arial" w:cs="Arial"/>
          <w:lang w:val="es-UY" w:eastAsia="es-ES"/>
        </w:rPr>
        <w:t xml:space="preserve"> </w:t>
      </w:r>
      <w:r w:rsidR="00B25C38">
        <w:rPr>
          <w:rFonts w:ascii="Arial" w:hAnsi="Arial" w:cs="Arial"/>
          <w:lang w:val="es-UY" w:eastAsia="es-ES"/>
        </w:rPr>
        <w:t xml:space="preserve"> En este caso, a los efectos del llenado del COD, </w:t>
      </w:r>
      <w:r w:rsidR="00246DE3">
        <w:rPr>
          <w:rFonts w:ascii="Arial" w:hAnsi="Arial" w:cs="Arial"/>
          <w:lang w:val="es-UY" w:eastAsia="es-ES"/>
        </w:rPr>
        <w:t>estos campos deberán completarse de acuerdo a las disposiciones de ALADI correspondientes al modelo de la Decisión</w:t>
      </w:r>
      <w:r w:rsidR="00EB52AC">
        <w:rPr>
          <w:rFonts w:ascii="Arial" w:hAnsi="Arial" w:cs="Arial"/>
          <w:lang w:val="es-UY" w:eastAsia="es-ES"/>
        </w:rPr>
        <w:t xml:space="preserve"> CMC </w:t>
      </w:r>
      <w:proofErr w:type="spellStart"/>
      <w:r w:rsidR="00EB52AC">
        <w:rPr>
          <w:rFonts w:ascii="Arial" w:hAnsi="Arial" w:cs="Arial"/>
          <w:lang w:val="es-UY" w:eastAsia="es-ES"/>
        </w:rPr>
        <w:t>Nº</w:t>
      </w:r>
      <w:proofErr w:type="spellEnd"/>
      <w:r w:rsidR="00EB52AC">
        <w:rPr>
          <w:rFonts w:ascii="Arial" w:hAnsi="Arial" w:cs="Arial"/>
          <w:lang w:val="es-UY" w:eastAsia="es-ES"/>
        </w:rPr>
        <w:t xml:space="preserve"> </w:t>
      </w:r>
      <w:r w:rsidR="00B25C38">
        <w:rPr>
          <w:rFonts w:ascii="Arial" w:hAnsi="Arial" w:cs="Arial"/>
          <w:lang w:val="es-UY" w:eastAsia="es-ES"/>
        </w:rPr>
        <w:t>01/09</w:t>
      </w:r>
      <w:r w:rsidR="00EB52AC">
        <w:rPr>
          <w:rFonts w:ascii="Arial" w:hAnsi="Arial" w:cs="Arial"/>
          <w:lang w:val="es-UY" w:eastAsia="es-ES"/>
        </w:rPr>
        <w:t>, y</w:t>
      </w:r>
      <w:r w:rsidR="00B25C38">
        <w:rPr>
          <w:rFonts w:ascii="Arial" w:hAnsi="Arial" w:cs="Arial"/>
          <w:lang w:val="es-UY" w:eastAsia="es-ES"/>
        </w:rPr>
        <w:t xml:space="preserve"> </w:t>
      </w:r>
      <w:r w:rsidRPr="00986B5E">
        <w:rPr>
          <w:rFonts w:ascii="Arial" w:hAnsi="Arial" w:cs="Arial"/>
          <w:lang w:val="es-UY" w:eastAsia="es-ES"/>
        </w:rPr>
        <w:t xml:space="preserve"> </w:t>
      </w:r>
    </w:p>
    <w:p w14:paraId="0441C1B3" w14:textId="01AC97D2" w:rsidR="007838C9" w:rsidRPr="007C78E2" w:rsidRDefault="007838C9" w:rsidP="007C78E2">
      <w:pPr>
        <w:pStyle w:val="Prrafodelista"/>
        <w:numPr>
          <w:ilvl w:val="0"/>
          <w:numId w:val="11"/>
        </w:numPr>
        <w:spacing w:before="100" w:beforeAutospacing="1"/>
        <w:contextualSpacing/>
        <w:jc w:val="both"/>
        <w:rPr>
          <w:rFonts w:cs="Arial"/>
          <w:lang w:val="es-UY"/>
        </w:rPr>
      </w:pPr>
      <w:r>
        <w:rPr>
          <w:rFonts w:ascii="Arial" w:hAnsi="Arial" w:cs="Arial"/>
          <w:lang w:val="es-UY" w:eastAsia="es-ES"/>
        </w:rPr>
        <w:t xml:space="preserve">los </w:t>
      </w:r>
      <w:r w:rsidRPr="00986B5E">
        <w:rPr>
          <w:rFonts w:ascii="Arial" w:hAnsi="Arial" w:cs="Arial"/>
          <w:lang w:val="es-UY" w:eastAsia="es-ES"/>
        </w:rPr>
        <w:t xml:space="preserve">campos agregados en el nuevo formulario </w:t>
      </w:r>
      <w:r w:rsidR="004F5F8F">
        <w:rPr>
          <w:rFonts w:ascii="Arial" w:hAnsi="Arial" w:cs="Arial"/>
          <w:lang w:val="es-UY" w:eastAsia="es-ES"/>
        </w:rPr>
        <w:t>durante la transición establecida de 12 meses de uso del formulario anterior se</w:t>
      </w:r>
      <w:r w:rsidR="007614C4">
        <w:rPr>
          <w:rFonts w:ascii="Arial" w:hAnsi="Arial" w:cs="Arial"/>
          <w:lang w:val="es-UY" w:eastAsia="es-ES"/>
        </w:rPr>
        <w:t>rán</w:t>
      </w:r>
      <w:r w:rsidR="004F5F8F">
        <w:rPr>
          <w:rFonts w:ascii="Arial" w:hAnsi="Arial" w:cs="Arial"/>
          <w:lang w:val="es-UY" w:eastAsia="es-ES"/>
        </w:rPr>
        <w:t xml:space="preserve"> considerados como </w:t>
      </w:r>
      <w:r w:rsidRPr="00986B5E">
        <w:rPr>
          <w:rFonts w:ascii="Arial" w:hAnsi="Arial" w:cs="Arial"/>
          <w:lang w:val="es-UY" w:eastAsia="es-ES"/>
        </w:rPr>
        <w:t>opcionales y podrán ser presentados en el campo observaciones.</w:t>
      </w:r>
    </w:p>
    <w:p w14:paraId="69B0B1E3" w14:textId="55490471" w:rsidR="007838C9" w:rsidRPr="00BE655D" w:rsidRDefault="007838C9" w:rsidP="007838C9">
      <w:pPr>
        <w:spacing w:before="100" w:beforeAutospacing="1"/>
        <w:jc w:val="both"/>
        <w:rPr>
          <w:rFonts w:cs="Arial"/>
          <w:lang w:val="es-UY"/>
        </w:rPr>
      </w:pPr>
      <w:r>
        <w:rPr>
          <w:rFonts w:cs="Arial"/>
          <w:lang w:val="es-UY"/>
        </w:rPr>
        <w:t xml:space="preserve">7. Para los productos </w:t>
      </w:r>
      <w:r w:rsidRPr="00BE655D">
        <w:rPr>
          <w:rFonts w:cs="Arial"/>
          <w:lang w:val="es-UY"/>
        </w:rPr>
        <w:t xml:space="preserve">que </w:t>
      </w:r>
      <w:r>
        <w:rPr>
          <w:rFonts w:cs="Arial"/>
          <w:lang w:val="es-UY"/>
        </w:rPr>
        <w:t xml:space="preserve">ingresaron </w:t>
      </w:r>
      <w:r w:rsidRPr="00BE655D">
        <w:rPr>
          <w:rFonts w:cs="Arial"/>
          <w:lang w:val="es-UY"/>
        </w:rPr>
        <w:t>a Depósito o Z</w:t>
      </w:r>
      <w:r>
        <w:rPr>
          <w:rFonts w:cs="Arial"/>
          <w:lang w:val="es-UY"/>
        </w:rPr>
        <w:t xml:space="preserve">ona </w:t>
      </w:r>
      <w:r w:rsidRPr="00BE655D">
        <w:rPr>
          <w:rFonts w:cs="Arial"/>
          <w:lang w:val="es-UY"/>
        </w:rPr>
        <w:t>F</w:t>
      </w:r>
      <w:r>
        <w:rPr>
          <w:rFonts w:cs="Arial"/>
          <w:lang w:val="es-UY"/>
        </w:rPr>
        <w:t>ranca</w:t>
      </w:r>
      <w:r w:rsidRPr="00BE655D">
        <w:rPr>
          <w:rFonts w:cs="Arial"/>
          <w:lang w:val="es-UY"/>
        </w:rPr>
        <w:t xml:space="preserve"> antes de la vigencia del nuevo ROM</w:t>
      </w:r>
      <w:r w:rsidR="00D935C3">
        <w:rPr>
          <w:rFonts w:cs="Arial"/>
          <w:lang w:val="es-UY"/>
        </w:rPr>
        <w:t xml:space="preserve">, </w:t>
      </w:r>
      <w:r>
        <w:rPr>
          <w:rFonts w:cs="Arial"/>
          <w:lang w:val="es-UY"/>
        </w:rPr>
        <w:t>por tanto</w:t>
      </w:r>
      <w:r w:rsidR="004F5F8F">
        <w:rPr>
          <w:rFonts w:cs="Arial"/>
          <w:lang w:val="es-UY"/>
        </w:rPr>
        <w:t xml:space="preserve"> productos</w:t>
      </w:r>
      <w:r>
        <w:rPr>
          <w:rFonts w:cs="Arial"/>
          <w:lang w:val="es-UY"/>
        </w:rPr>
        <w:t xml:space="preserve"> amparados en CO emitidos bajo la Decisión CMC </w:t>
      </w:r>
      <w:proofErr w:type="spellStart"/>
      <w:r>
        <w:rPr>
          <w:rFonts w:cs="Arial"/>
          <w:lang w:val="es-UY"/>
        </w:rPr>
        <w:t>Nº</w:t>
      </w:r>
      <w:proofErr w:type="spellEnd"/>
      <w:r>
        <w:rPr>
          <w:rFonts w:cs="Arial"/>
          <w:lang w:val="es-UY"/>
        </w:rPr>
        <w:t xml:space="preserve"> 01/09, s</w:t>
      </w:r>
      <w:r w:rsidRPr="00830BAE">
        <w:rPr>
          <w:rFonts w:cs="Arial"/>
          <w:lang w:val="es-UY"/>
        </w:rPr>
        <w:t xml:space="preserve">e </w:t>
      </w:r>
      <w:r w:rsidR="004F5F8F">
        <w:rPr>
          <w:rFonts w:cs="Arial"/>
          <w:lang w:val="es-UY"/>
        </w:rPr>
        <w:t xml:space="preserve">le </w:t>
      </w:r>
      <w:r w:rsidRPr="00830BAE">
        <w:rPr>
          <w:rFonts w:cs="Arial"/>
          <w:lang w:val="es-UY"/>
        </w:rPr>
        <w:t>aplicar</w:t>
      </w:r>
      <w:r>
        <w:rPr>
          <w:rFonts w:cs="Arial"/>
          <w:lang w:val="es-UY"/>
        </w:rPr>
        <w:t>á</w:t>
      </w:r>
      <w:r w:rsidRPr="00830BAE">
        <w:rPr>
          <w:rFonts w:cs="Arial"/>
          <w:lang w:val="es-UY"/>
        </w:rPr>
        <w:t xml:space="preserve">n las disposiciones del Régimen de Origen previsto en la Decisión </w:t>
      </w:r>
      <w:r>
        <w:rPr>
          <w:rFonts w:cs="Arial"/>
          <w:lang w:val="es-UY"/>
        </w:rPr>
        <w:t xml:space="preserve">CMC </w:t>
      </w:r>
      <w:proofErr w:type="spellStart"/>
      <w:r>
        <w:rPr>
          <w:rFonts w:cs="Arial"/>
          <w:lang w:val="es-UY"/>
        </w:rPr>
        <w:t>Nº</w:t>
      </w:r>
      <w:proofErr w:type="spellEnd"/>
      <w:r>
        <w:rPr>
          <w:rFonts w:cs="Arial"/>
          <w:lang w:val="es-UY"/>
        </w:rPr>
        <w:t xml:space="preserve"> </w:t>
      </w:r>
      <w:r w:rsidRPr="00830BAE">
        <w:rPr>
          <w:rFonts w:cs="Arial"/>
          <w:lang w:val="es-UY"/>
        </w:rPr>
        <w:t>01/09</w:t>
      </w:r>
      <w:r>
        <w:rPr>
          <w:rFonts w:cs="Arial"/>
          <w:lang w:val="es-UY"/>
        </w:rPr>
        <w:t>.</w:t>
      </w:r>
    </w:p>
    <w:p w14:paraId="3AA544B5" w14:textId="77777777" w:rsidR="007838C9" w:rsidRPr="00A2552B" w:rsidRDefault="007838C9" w:rsidP="007838C9">
      <w:pPr>
        <w:spacing w:before="100" w:beforeAutospacing="1"/>
        <w:jc w:val="both"/>
        <w:rPr>
          <w:rFonts w:cs="Arial"/>
          <w:lang w:val="es-UY"/>
        </w:rPr>
      </w:pPr>
      <w:r>
        <w:rPr>
          <w:rFonts w:cs="Arial"/>
          <w:lang w:val="es-UY"/>
        </w:rPr>
        <w:t>8</w:t>
      </w:r>
      <w:r w:rsidRPr="00BE655D">
        <w:rPr>
          <w:rFonts w:cs="Arial"/>
          <w:lang w:val="es-UY"/>
        </w:rPr>
        <w:t>.</w:t>
      </w:r>
      <w:r>
        <w:rPr>
          <w:rFonts w:cs="Arial"/>
          <w:lang w:val="es-UY"/>
        </w:rPr>
        <w:t xml:space="preserve"> Para productos con </w:t>
      </w:r>
      <w:r w:rsidRPr="00BE655D">
        <w:rPr>
          <w:rFonts w:cs="Arial"/>
          <w:lang w:val="es-UY"/>
        </w:rPr>
        <w:t xml:space="preserve">CO emitido </w:t>
      </w:r>
      <w:r>
        <w:rPr>
          <w:rFonts w:cs="Arial"/>
          <w:lang w:val="es-UY"/>
        </w:rPr>
        <w:t xml:space="preserve">al amparo de la Decisión CMC </w:t>
      </w:r>
      <w:proofErr w:type="spellStart"/>
      <w:r>
        <w:rPr>
          <w:rFonts w:cs="Arial"/>
          <w:lang w:val="es-UY"/>
        </w:rPr>
        <w:t>Nº</w:t>
      </w:r>
      <w:proofErr w:type="spellEnd"/>
      <w:r>
        <w:rPr>
          <w:rFonts w:cs="Arial"/>
          <w:lang w:val="es-UY"/>
        </w:rPr>
        <w:t xml:space="preserve"> 01/09</w:t>
      </w:r>
      <w:r w:rsidRPr="00BE655D">
        <w:rPr>
          <w:rFonts w:cs="Arial"/>
          <w:lang w:val="es-UY"/>
        </w:rPr>
        <w:t xml:space="preserve">, pero </w:t>
      </w:r>
      <w:r>
        <w:rPr>
          <w:rFonts w:cs="Arial"/>
          <w:lang w:val="es-UY"/>
        </w:rPr>
        <w:t xml:space="preserve">que </w:t>
      </w:r>
      <w:r w:rsidRPr="00BE655D">
        <w:rPr>
          <w:rFonts w:cs="Arial"/>
          <w:lang w:val="es-UY"/>
        </w:rPr>
        <w:t>ingresa</w:t>
      </w:r>
      <w:r>
        <w:rPr>
          <w:rFonts w:cs="Arial"/>
          <w:lang w:val="es-UY"/>
        </w:rPr>
        <w:t>n</w:t>
      </w:r>
      <w:r w:rsidRPr="00BE655D">
        <w:rPr>
          <w:rFonts w:cs="Arial"/>
          <w:lang w:val="es-UY"/>
        </w:rPr>
        <w:t xml:space="preserve"> a Depósito o Z</w:t>
      </w:r>
      <w:r>
        <w:rPr>
          <w:rFonts w:cs="Arial"/>
          <w:lang w:val="es-UY"/>
        </w:rPr>
        <w:t xml:space="preserve">ona </w:t>
      </w:r>
      <w:r w:rsidRPr="00BE655D">
        <w:rPr>
          <w:rFonts w:cs="Arial"/>
          <w:lang w:val="es-UY"/>
        </w:rPr>
        <w:t>F</w:t>
      </w:r>
      <w:r>
        <w:rPr>
          <w:rFonts w:cs="Arial"/>
          <w:lang w:val="es-UY"/>
        </w:rPr>
        <w:t>ranca</w:t>
      </w:r>
      <w:r w:rsidRPr="00BE655D">
        <w:rPr>
          <w:rFonts w:cs="Arial"/>
          <w:lang w:val="es-UY"/>
        </w:rPr>
        <w:t xml:space="preserve"> </w:t>
      </w:r>
      <w:r>
        <w:rPr>
          <w:rFonts w:cs="Arial"/>
          <w:lang w:val="es-UY"/>
        </w:rPr>
        <w:t xml:space="preserve">a partir </w:t>
      </w:r>
      <w:r w:rsidRPr="00BE655D">
        <w:rPr>
          <w:rFonts w:cs="Arial"/>
          <w:lang w:val="es-UY"/>
        </w:rPr>
        <w:t xml:space="preserve">de la entrada en vigencia del nuevo ROM, </w:t>
      </w:r>
      <w:r w:rsidRPr="00A2552B">
        <w:rPr>
          <w:rFonts w:cs="Arial"/>
          <w:lang w:val="es-UY"/>
        </w:rPr>
        <w:t xml:space="preserve">también se aplicarán las disposiciones del Régimen de Origen previsto en la Decisión </w:t>
      </w:r>
      <w:r>
        <w:rPr>
          <w:rFonts w:cs="Arial"/>
          <w:lang w:val="es-UY"/>
        </w:rPr>
        <w:t xml:space="preserve">CMC </w:t>
      </w:r>
      <w:proofErr w:type="spellStart"/>
      <w:r>
        <w:rPr>
          <w:rFonts w:cs="Arial"/>
          <w:lang w:val="es-UY"/>
        </w:rPr>
        <w:t>Nº</w:t>
      </w:r>
      <w:proofErr w:type="spellEnd"/>
      <w:r>
        <w:rPr>
          <w:rFonts w:cs="Arial"/>
          <w:lang w:val="es-UY"/>
        </w:rPr>
        <w:t xml:space="preserve"> </w:t>
      </w:r>
      <w:r w:rsidRPr="00A2552B">
        <w:rPr>
          <w:rFonts w:cs="Arial"/>
          <w:lang w:val="es-UY"/>
        </w:rPr>
        <w:t>01/09.</w:t>
      </w:r>
    </w:p>
    <w:p w14:paraId="7149952A" w14:textId="77777777" w:rsidR="007838C9" w:rsidRDefault="007838C9" w:rsidP="007838C9">
      <w:pPr>
        <w:spacing w:before="100" w:beforeAutospacing="1"/>
        <w:jc w:val="both"/>
        <w:rPr>
          <w:rFonts w:cs="Arial"/>
          <w:lang w:val="es-UY"/>
        </w:rPr>
      </w:pPr>
      <w:r>
        <w:rPr>
          <w:rFonts w:cs="Arial"/>
          <w:lang w:val="es-UY"/>
        </w:rPr>
        <w:t>9</w:t>
      </w:r>
      <w:r w:rsidRPr="00BE655D">
        <w:rPr>
          <w:rFonts w:cs="Arial"/>
          <w:lang w:val="es-UY"/>
        </w:rPr>
        <w:t xml:space="preserve">. </w:t>
      </w:r>
      <w:r>
        <w:rPr>
          <w:rFonts w:cs="Arial"/>
          <w:lang w:val="es-UY"/>
        </w:rPr>
        <w:t>La presentación de</w:t>
      </w:r>
      <w:r w:rsidRPr="00BE655D">
        <w:rPr>
          <w:rFonts w:cs="Arial"/>
          <w:lang w:val="es-UY"/>
        </w:rPr>
        <w:t xml:space="preserve"> una </w:t>
      </w:r>
      <w:r>
        <w:rPr>
          <w:rFonts w:cs="Arial"/>
          <w:lang w:val="es-UY"/>
        </w:rPr>
        <w:t>D</w:t>
      </w:r>
      <w:r w:rsidRPr="00BE655D">
        <w:rPr>
          <w:rFonts w:cs="Arial"/>
          <w:lang w:val="es-UY"/>
        </w:rPr>
        <w:t xml:space="preserve">eclaración de </w:t>
      </w:r>
      <w:r>
        <w:rPr>
          <w:rFonts w:cs="Arial"/>
          <w:lang w:val="es-UY"/>
        </w:rPr>
        <w:t>O</w:t>
      </w:r>
      <w:r w:rsidRPr="00BE655D">
        <w:rPr>
          <w:rFonts w:cs="Arial"/>
          <w:lang w:val="es-UY"/>
        </w:rPr>
        <w:t xml:space="preserve">rigen </w:t>
      </w:r>
      <w:r>
        <w:rPr>
          <w:rFonts w:cs="Arial"/>
          <w:lang w:val="es-UY"/>
        </w:rPr>
        <w:t>(</w:t>
      </w:r>
      <w:proofErr w:type="spellStart"/>
      <w:r>
        <w:rPr>
          <w:rFonts w:cs="Arial"/>
          <w:lang w:val="es-UY"/>
        </w:rPr>
        <w:t>autocertificación</w:t>
      </w:r>
      <w:proofErr w:type="spellEnd"/>
      <w:r>
        <w:rPr>
          <w:rFonts w:cs="Arial"/>
          <w:lang w:val="es-UY"/>
        </w:rPr>
        <w:t>) antes de que el país de exportación correspondiente haya informado la adopción de dicha opción, n</w:t>
      </w:r>
      <w:r w:rsidRPr="00BE655D">
        <w:rPr>
          <w:rFonts w:cs="Arial"/>
          <w:lang w:val="es-UY"/>
        </w:rPr>
        <w:t>o es una prueba de origen válida</w:t>
      </w:r>
      <w:r>
        <w:rPr>
          <w:rFonts w:cs="Arial"/>
          <w:lang w:val="es-UY"/>
        </w:rPr>
        <w:t xml:space="preserve"> y por tanto se podrá denegar la preferencia</w:t>
      </w:r>
      <w:r w:rsidRPr="00BE655D">
        <w:rPr>
          <w:rFonts w:cs="Arial"/>
          <w:lang w:val="es-UY"/>
        </w:rPr>
        <w:t xml:space="preserve">. </w:t>
      </w:r>
    </w:p>
    <w:p w14:paraId="2EEC5C0D" w14:textId="77777777" w:rsidR="007838C9" w:rsidRPr="00A2552B" w:rsidRDefault="007838C9" w:rsidP="007838C9">
      <w:pPr>
        <w:spacing w:before="100" w:beforeAutospacing="1"/>
        <w:jc w:val="both"/>
        <w:rPr>
          <w:rFonts w:cs="Arial"/>
          <w:lang w:val="es-UY"/>
        </w:rPr>
      </w:pPr>
      <w:r>
        <w:rPr>
          <w:rFonts w:cs="Arial"/>
          <w:lang w:val="es-UY"/>
        </w:rPr>
        <w:t>10</w:t>
      </w:r>
      <w:r w:rsidRPr="00A2552B">
        <w:rPr>
          <w:rFonts w:cs="Arial"/>
          <w:lang w:val="es-UY"/>
        </w:rPr>
        <w:t xml:space="preserve">. En el caso de verificaciones de origen a CO </w:t>
      </w:r>
      <w:r w:rsidRPr="003635B4">
        <w:rPr>
          <w:rFonts w:cs="Arial"/>
          <w:lang w:val="es-UY"/>
        </w:rPr>
        <w:t xml:space="preserve">emitidos al amparo de la Decisión CMC </w:t>
      </w:r>
      <w:proofErr w:type="spellStart"/>
      <w:r w:rsidRPr="003635B4">
        <w:rPr>
          <w:rFonts w:cs="Arial"/>
          <w:lang w:val="es-UY"/>
        </w:rPr>
        <w:t>Nº</w:t>
      </w:r>
      <w:proofErr w:type="spellEnd"/>
      <w:r w:rsidRPr="003635B4">
        <w:rPr>
          <w:rFonts w:cs="Arial"/>
          <w:lang w:val="es-UY"/>
        </w:rPr>
        <w:t xml:space="preserve"> 01/09 y declarados en importaciones realizadas antes o después</w:t>
      </w:r>
      <w:r>
        <w:rPr>
          <w:rFonts w:cs="Arial"/>
          <w:lang w:val="es-UY"/>
        </w:rPr>
        <w:t xml:space="preserve"> </w:t>
      </w:r>
      <w:r w:rsidRPr="00A2552B">
        <w:rPr>
          <w:rFonts w:cs="Arial"/>
          <w:lang w:val="es-UY"/>
        </w:rPr>
        <w:t xml:space="preserve">del 18/07, se aplicarán las disposiciones de la Decisión </w:t>
      </w:r>
      <w:r>
        <w:rPr>
          <w:rFonts w:cs="Arial"/>
          <w:lang w:val="es-UY"/>
        </w:rPr>
        <w:t xml:space="preserve">CMC </w:t>
      </w:r>
      <w:proofErr w:type="spellStart"/>
      <w:r>
        <w:rPr>
          <w:rFonts w:cs="Arial"/>
          <w:lang w:val="es-UY"/>
        </w:rPr>
        <w:t>Nº</w:t>
      </w:r>
      <w:proofErr w:type="spellEnd"/>
      <w:r>
        <w:rPr>
          <w:rFonts w:cs="Arial"/>
          <w:lang w:val="es-UY"/>
        </w:rPr>
        <w:t xml:space="preserve"> </w:t>
      </w:r>
      <w:r w:rsidRPr="00A2552B">
        <w:rPr>
          <w:rFonts w:cs="Arial"/>
          <w:lang w:val="es-UY"/>
        </w:rPr>
        <w:t>01/09.</w:t>
      </w:r>
    </w:p>
    <w:p w14:paraId="3C9438DD" w14:textId="77777777" w:rsidR="007838C9" w:rsidRPr="00054483" w:rsidRDefault="007838C9" w:rsidP="007838C9">
      <w:pPr>
        <w:spacing w:before="100" w:beforeAutospacing="1"/>
        <w:jc w:val="both"/>
        <w:rPr>
          <w:rFonts w:cs="Arial"/>
          <w:lang w:val="es-UY"/>
        </w:rPr>
      </w:pPr>
      <w:r w:rsidRPr="00054483">
        <w:rPr>
          <w:rFonts w:cs="Arial"/>
          <w:lang w:val="es-UY"/>
        </w:rPr>
        <w:t>Otras situaciones:</w:t>
      </w:r>
    </w:p>
    <w:p w14:paraId="3BDED528" w14:textId="77777777" w:rsidR="007614C4" w:rsidRDefault="007614C4" w:rsidP="007838C9">
      <w:pPr>
        <w:jc w:val="both"/>
        <w:rPr>
          <w:rFonts w:cs="Arial"/>
          <w:lang w:val="es-UY"/>
        </w:rPr>
      </w:pPr>
    </w:p>
    <w:p w14:paraId="1D563D78" w14:textId="6D3C42E2" w:rsidR="007838C9" w:rsidRDefault="007838C9" w:rsidP="007838C9">
      <w:pPr>
        <w:jc w:val="both"/>
        <w:rPr>
          <w:rFonts w:cs="Arial"/>
          <w:lang w:val="es-UY"/>
        </w:rPr>
      </w:pPr>
      <w:r>
        <w:rPr>
          <w:rFonts w:cs="Arial"/>
          <w:lang w:val="es-UY"/>
        </w:rPr>
        <w:t>S</w:t>
      </w:r>
      <w:r w:rsidRPr="003635B4">
        <w:rPr>
          <w:rFonts w:cs="Arial"/>
          <w:lang w:val="es-UY"/>
        </w:rPr>
        <w:t>e abordaron</w:t>
      </w:r>
      <w:r>
        <w:rPr>
          <w:rFonts w:cs="Arial"/>
          <w:lang w:val="es-UY"/>
        </w:rPr>
        <w:t>,</w:t>
      </w:r>
      <w:r w:rsidRPr="003635B4">
        <w:rPr>
          <w:rFonts w:cs="Arial"/>
          <w:lang w:val="es-UY"/>
        </w:rPr>
        <w:t xml:space="preserve"> </w:t>
      </w:r>
      <w:r>
        <w:rPr>
          <w:rFonts w:cs="Arial"/>
          <w:lang w:val="es-UY"/>
        </w:rPr>
        <w:t xml:space="preserve">también, </w:t>
      </w:r>
      <w:r w:rsidRPr="003635B4">
        <w:rPr>
          <w:rFonts w:cs="Arial"/>
          <w:lang w:val="es-UY"/>
        </w:rPr>
        <w:t>algunos aspectos relacionados con la aplicación del nuevo régimen de Origen</w:t>
      </w:r>
      <w:r>
        <w:rPr>
          <w:rFonts w:cs="Arial"/>
          <w:lang w:val="es-UY"/>
        </w:rPr>
        <w:t>, a raíz de consultas realizadas por diferentes operadores:</w:t>
      </w:r>
      <w:r w:rsidRPr="003635B4" w:rsidDel="003635B4">
        <w:rPr>
          <w:rFonts w:cs="Arial"/>
          <w:lang w:val="es-UY"/>
        </w:rPr>
        <w:t xml:space="preserve"> </w:t>
      </w:r>
    </w:p>
    <w:p w14:paraId="1080ED81" w14:textId="77679A96" w:rsidR="007838C9" w:rsidRPr="00054483" w:rsidRDefault="007838C9" w:rsidP="007838C9">
      <w:pPr>
        <w:pStyle w:val="Prrafodelista"/>
        <w:numPr>
          <w:ilvl w:val="0"/>
          <w:numId w:val="12"/>
        </w:numPr>
        <w:spacing w:after="160" w:line="259" w:lineRule="auto"/>
        <w:contextualSpacing/>
        <w:jc w:val="both"/>
        <w:rPr>
          <w:rFonts w:ascii="Arial" w:hAnsi="Arial" w:cs="Arial"/>
          <w:lang w:val="es-UY" w:eastAsia="es-ES"/>
        </w:rPr>
      </w:pPr>
      <w:r w:rsidRPr="00054483">
        <w:rPr>
          <w:rFonts w:ascii="Arial" w:hAnsi="Arial" w:cs="Arial"/>
          <w:lang w:val="es-UY" w:eastAsia="es-ES"/>
        </w:rPr>
        <w:t xml:space="preserve">De acuerdo a lo que dispone la Decisión CMC </w:t>
      </w:r>
      <w:proofErr w:type="spellStart"/>
      <w:r w:rsidRPr="00054483">
        <w:rPr>
          <w:rFonts w:ascii="Arial" w:hAnsi="Arial" w:cs="Arial"/>
          <w:lang w:val="es-UY" w:eastAsia="es-ES"/>
        </w:rPr>
        <w:t>Nº</w:t>
      </w:r>
      <w:proofErr w:type="spellEnd"/>
      <w:r w:rsidRPr="00054483">
        <w:rPr>
          <w:rFonts w:ascii="Arial" w:hAnsi="Arial" w:cs="Arial"/>
          <w:lang w:val="es-UY" w:eastAsia="es-ES"/>
        </w:rPr>
        <w:t xml:space="preserve"> 05/23, la numeración de las DJO emitidas a su amparo deberán seguir un orden correlativo</w:t>
      </w:r>
      <w:r w:rsidR="004F5F8F">
        <w:rPr>
          <w:rFonts w:ascii="Arial" w:hAnsi="Arial" w:cs="Arial"/>
          <w:lang w:val="es-UY" w:eastAsia="es-ES"/>
        </w:rPr>
        <w:t xml:space="preserve"> conforme cada entidad certificadora decida hacerlo. Puede ser por acuerdos o no, siempre que sea correlativo</w:t>
      </w:r>
      <w:r w:rsidRPr="00054483">
        <w:rPr>
          <w:rFonts w:ascii="Arial" w:hAnsi="Arial" w:cs="Arial"/>
          <w:lang w:val="es-UY" w:eastAsia="es-ES"/>
        </w:rPr>
        <w:t>.</w:t>
      </w:r>
    </w:p>
    <w:p w14:paraId="3D241739" w14:textId="0CA29A56" w:rsidR="007838C9" w:rsidRPr="003635B4" w:rsidRDefault="007838C9" w:rsidP="007838C9">
      <w:pPr>
        <w:pStyle w:val="Prrafodelista"/>
        <w:numPr>
          <w:ilvl w:val="0"/>
          <w:numId w:val="12"/>
        </w:numPr>
        <w:spacing w:before="100" w:beforeAutospacing="1" w:after="100" w:afterAutospacing="1"/>
        <w:contextualSpacing/>
        <w:jc w:val="both"/>
        <w:rPr>
          <w:rFonts w:ascii="Arial" w:hAnsi="Arial" w:cs="Arial"/>
          <w:lang w:val="es-UY" w:eastAsia="es-ES"/>
        </w:rPr>
      </w:pPr>
      <w:r w:rsidRPr="003635B4">
        <w:rPr>
          <w:rFonts w:ascii="Arial" w:hAnsi="Arial" w:cs="Arial"/>
          <w:lang w:val="es-UY" w:eastAsia="es-ES"/>
        </w:rPr>
        <w:t xml:space="preserve">La obligación de colocar el </w:t>
      </w:r>
      <w:r>
        <w:rPr>
          <w:rFonts w:ascii="Arial" w:hAnsi="Arial" w:cs="Arial"/>
          <w:lang w:val="es-UY" w:eastAsia="es-ES"/>
        </w:rPr>
        <w:t>Nro.</w:t>
      </w:r>
      <w:r w:rsidRPr="003635B4">
        <w:rPr>
          <w:rFonts w:ascii="Arial" w:hAnsi="Arial" w:cs="Arial"/>
          <w:lang w:val="es-UY" w:eastAsia="es-ES"/>
        </w:rPr>
        <w:t xml:space="preserve"> de CCPAC en la DJO, cuando corresponda, de acuerdo a lo establecido en el Instructivo para completar la declaración jurada de origen (Apéndice VII del nuevo ROM) ya se encontraba en el anterior régimen (artículo 19 de la Decisión 01/09).</w:t>
      </w:r>
      <w:r w:rsidR="004F5F8F">
        <w:rPr>
          <w:rFonts w:ascii="Arial" w:hAnsi="Arial" w:cs="Arial"/>
          <w:lang w:val="es-UY" w:eastAsia="es-ES"/>
        </w:rPr>
        <w:t xml:space="preserve"> Dicho </w:t>
      </w:r>
      <w:proofErr w:type="spellStart"/>
      <w:r w:rsidR="004F5F8F">
        <w:rPr>
          <w:rFonts w:ascii="Arial" w:hAnsi="Arial" w:cs="Arial"/>
          <w:lang w:val="es-UY" w:eastAsia="es-ES"/>
        </w:rPr>
        <w:t>Nro</w:t>
      </w:r>
      <w:proofErr w:type="spellEnd"/>
      <w:r w:rsidR="004F5F8F">
        <w:rPr>
          <w:rFonts w:ascii="Arial" w:hAnsi="Arial" w:cs="Arial"/>
          <w:lang w:val="es-UY" w:eastAsia="es-ES"/>
        </w:rPr>
        <w:t xml:space="preserve"> resulta del numero de la destinación correspondiente y es establecido por la autoridad aduanera </w:t>
      </w:r>
      <w:r w:rsidR="00B25008">
        <w:rPr>
          <w:rFonts w:ascii="Arial" w:hAnsi="Arial" w:cs="Arial"/>
          <w:lang w:val="es-UY" w:eastAsia="es-ES"/>
        </w:rPr>
        <w:t>en una marcación en el sistema y es de conocimiento del operador que importa el insumo.</w:t>
      </w:r>
    </w:p>
    <w:p w14:paraId="2C9BC9BD" w14:textId="35AECE6B" w:rsidR="007838C9" w:rsidRPr="003635B4" w:rsidRDefault="007838C9" w:rsidP="007838C9">
      <w:pPr>
        <w:pStyle w:val="Prrafodelista"/>
        <w:numPr>
          <w:ilvl w:val="0"/>
          <w:numId w:val="12"/>
        </w:numPr>
        <w:spacing w:before="100" w:beforeAutospacing="1"/>
        <w:contextualSpacing/>
        <w:jc w:val="both"/>
        <w:rPr>
          <w:rFonts w:ascii="Arial" w:hAnsi="Arial" w:cs="Arial"/>
          <w:lang w:val="es-UY" w:eastAsia="es-ES"/>
        </w:rPr>
      </w:pPr>
      <w:r w:rsidRPr="003635B4">
        <w:rPr>
          <w:rFonts w:ascii="Arial" w:hAnsi="Arial" w:cs="Arial"/>
          <w:lang w:val="es-UY" w:eastAsia="es-ES"/>
        </w:rPr>
        <w:t xml:space="preserve">En los campos 12, 16, 21 y 26 de la DJO se </w:t>
      </w:r>
      <w:r w:rsidR="00B25008">
        <w:rPr>
          <w:rFonts w:ascii="Arial" w:hAnsi="Arial" w:cs="Arial"/>
          <w:lang w:val="es-UY" w:eastAsia="es-ES"/>
        </w:rPr>
        <w:t xml:space="preserve">aclara que el dato que </w:t>
      </w:r>
      <w:r w:rsidRPr="003635B4">
        <w:rPr>
          <w:rFonts w:ascii="Arial" w:hAnsi="Arial" w:cs="Arial"/>
          <w:lang w:val="es-UY" w:eastAsia="es-ES"/>
        </w:rPr>
        <w:t xml:space="preserve">deben poner </w:t>
      </w:r>
      <w:r w:rsidR="00B25008">
        <w:rPr>
          <w:rFonts w:ascii="Arial" w:hAnsi="Arial" w:cs="Arial"/>
          <w:lang w:val="es-UY" w:eastAsia="es-ES"/>
        </w:rPr>
        <w:t xml:space="preserve">es </w:t>
      </w:r>
      <w:r w:rsidRPr="003635B4">
        <w:rPr>
          <w:rFonts w:ascii="Arial" w:hAnsi="Arial" w:cs="Arial"/>
          <w:lang w:val="es-UY" w:eastAsia="es-ES"/>
        </w:rPr>
        <w:t xml:space="preserve">el nombre del proveedor </w:t>
      </w:r>
      <w:r w:rsidR="00D935C3">
        <w:rPr>
          <w:rFonts w:ascii="Arial" w:hAnsi="Arial" w:cs="Arial"/>
          <w:lang w:val="es-UY" w:eastAsia="es-ES"/>
        </w:rPr>
        <w:t xml:space="preserve">o </w:t>
      </w:r>
      <w:r w:rsidRPr="003635B4">
        <w:rPr>
          <w:rFonts w:ascii="Arial" w:hAnsi="Arial" w:cs="Arial"/>
          <w:lang w:val="es-UY" w:eastAsia="es-ES"/>
        </w:rPr>
        <w:t>fabricante.</w:t>
      </w:r>
    </w:p>
    <w:p w14:paraId="6F971DF1" w14:textId="3B4ABDB8" w:rsidR="007838C9" w:rsidRDefault="007838C9" w:rsidP="007838C9">
      <w:pPr>
        <w:pStyle w:val="Prrafodelista"/>
        <w:numPr>
          <w:ilvl w:val="0"/>
          <w:numId w:val="12"/>
        </w:numPr>
        <w:spacing w:before="100" w:beforeAutospacing="1"/>
        <w:contextualSpacing/>
        <w:jc w:val="both"/>
        <w:rPr>
          <w:rFonts w:ascii="Arial" w:hAnsi="Arial" w:cs="Arial"/>
          <w:lang w:val="es-UY" w:eastAsia="es-ES"/>
        </w:rPr>
      </w:pPr>
      <w:r w:rsidRPr="003635B4">
        <w:rPr>
          <w:rFonts w:ascii="Arial" w:hAnsi="Arial" w:cs="Arial"/>
          <w:lang w:val="es-UY" w:eastAsia="es-ES"/>
        </w:rPr>
        <w:t>El Campo 10 (Normas de origen) del CO se deberá completar conforme al Instructivo de llenado del CO (Apéndice IV. B) usando únicamente las letras “A”, “B” o “C”</w:t>
      </w:r>
      <w:r w:rsidR="00B25008">
        <w:rPr>
          <w:rFonts w:ascii="Arial" w:hAnsi="Arial" w:cs="Arial"/>
          <w:lang w:val="es-UY" w:eastAsia="es-ES"/>
        </w:rPr>
        <w:t xml:space="preserve"> según corresponda</w:t>
      </w:r>
      <w:r w:rsidRPr="003635B4">
        <w:rPr>
          <w:rFonts w:ascii="Arial" w:hAnsi="Arial" w:cs="Arial"/>
          <w:lang w:val="es-UY" w:eastAsia="es-ES"/>
        </w:rPr>
        <w:t>.</w:t>
      </w:r>
    </w:p>
    <w:bookmarkEnd w:id="0"/>
    <w:p w14:paraId="13CBF4FD" w14:textId="77777777" w:rsidR="007838C9" w:rsidRDefault="007838C9" w:rsidP="007838C9">
      <w:pPr>
        <w:jc w:val="both"/>
        <w:rPr>
          <w:lang w:val="es-UY"/>
        </w:rPr>
      </w:pPr>
    </w:p>
    <w:p w14:paraId="06DF18FB" w14:textId="0EC7BB09" w:rsidR="00D935C3" w:rsidRPr="00BE655D" w:rsidRDefault="00D935C3" w:rsidP="00D935C3">
      <w:pPr>
        <w:spacing w:before="100" w:beforeAutospacing="1"/>
        <w:jc w:val="both"/>
        <w:rPr>
          <w:rFonts w:cs="Arial"/>
          <w:b/>
          <w:u w:val="single"/>
          <w:lang w:val="es-UY"/>
        </w:rPr>
      </w:pPr>
      <w:r w:rsidRPr="00BE655D">
        <w:rPr>
          <w:rFonts w:cs="Arial"/>
          <w:b/>
          <w:u w:val="single"/>
          <w:lang w:val="es-UY"/>
        </w:rPr>
        <w:t xml:space="preserve">Respecto a </w:t>
      </w:r>
      <w:r>
        <w:rPr>
          <w:rFonts w:cs="Arial"/>
          <w:b/>
          <w:u w:val="single"/>
          <w:lang w:val="es-UY"/>
        </w:rPr>
        <w:t>los acuerdos bilaterales del sector automotor que hacen referencia al Régimen de Origen del Mercosur</w:t>
      </w:r>
      <w:r w:rsidRPr="00BE655D">
        <w:rPr>
          <w:rFonts w:cs="Arial"/>
          <w:b/>
          <w:u w:val="single"/>
          <w:lang w:val="es-UY"/>
        </w:rPr>
        <w:t>:</w:t>
      </w:r>
    </w:p>
    <w:p w14:paraId="19783C93" w14:textId="77777777" w:rsidR="00D935C3" w:rsidRDefault="00D935C3" w:rsidP="00D935C3">
      <w:pPr>
        <w:jc w:val="both"/>
        <w:rPr>
          <w:rFonts w:cs="Arial"/>
          <w:lang w:val="es-UY"/>
        </w:rPr>
      </w:pPr>
    </w:p>
    <w:p w14:paraId="3E8DC4F0" w14:textId="5709A9A7" w:rsidR="00D935C3" w:rsidRPr="00364D41" w:rsidRDefault="00210CF3" w:rsidP="00964A53">
      <w:pPr>
        <w:pStyle w:val="Prrafodelista"/>
        <w:numPr>
          <w:ilvl w:val="0"/>
          <w:numId w:val="17"/>
        </w:numPr>
        <w:jc w:val="both"/>
        <w:rPr>
          <w:rFonts w:cs="Arial"/>
          <w:lang w:val="es-UY"/>
        </w:rPr>
      </w:pPr>
      <w:r w:rsidRPr="00364D41">
        <w:rPr>
          <w:rFonts w:ascii="Arial" w:hAnsi="Arial" w:cs="Arial"/>
          <w:lang w:val="es-UY" w:eastAsia="es-ES"/>
        </w:rPr>
        <w:t>d</w:t>
      </w:r>
      <w:r w:rsidR="00D935C3" w:rsidRPr="00364D41">
        <w:rPr>
          <w:rFonts w:ascii="Arial" w:hAnsi="Arial" w:cs="Arial"/>
          <w:lang w:val="es-UY" w:eastAsia="es-ES"/>
        </w:rPr>
        <w:t xml:space="preserve">esde el 18 de julio de 2024, el campo 10 del Certificado de Origen (Normas de origen) será llenado en conformidad con en el nuevo </w:t>
      </w:r>
      <w:r w:rsidR="00B25008" w:rsidRPr="00364D41">
        <w:rPr>
          <w:rFonts w:ascii="Arial" w:hAnsi="Arial" w:cs="Arial"/>
          <w:lang w:val="es-UY" w:eastAsia="es-ES"/>
        </w:rPr>
        <w:t>ROM</w:t>
      </w:r>
      <w:r w:rsidR="00D935C3" w:rsidRPr="00364D41">
        <w:rPr>
          <w:rFonts w:ascii="Arial" w:hAnsi="Arial" w:cs="Arial"/>
          <w:lang w:val="es-UY" w:eastAsia="es-ES"/>
        </w:rPr>
        <w:t xml:space="preserve">, es decir, </w:t>
      </w:r>
      <w:r w:rsidRPr="00364D41">
        <w:rPr>
          <w:rFonts w:ascii="Arial" w:hAnsi="Arial" w:cs="Arial"/>
          <w:lang w:val="es-UY" w:eastAsia="es-ES"/>
        </w:rPr>
        <w:t xml:space="preserve">utilizando </w:t>
      </w:r>
      <w:r w:rsidR="007C78E2" w:rsidRPr="00364D41">
        <w:rPr>
          <w:rFonts w:ascii="Arial" w:hAnsi="Arial" w:cs="Arial"/>
          <w:lang w:val="es-UY" w:eastAsia="es-ES"/>
        </w:rPr>
        <w:t xml:space="preserve">los códigos </w:t>
      </w:r>
      <w:r w:rsidR="00D935C3" w:rsidRPr="00364D41">
        <w:rPr>
          <w:rFonts w:ascii="Arial" w:hAnsi="Arial" w:cs="Arial"/>
          <w:lang w:val="es-UY" w:eastAsia="es-ES"/>
        </w:rPr>
        <w:t>“A”, “B” o “C”.</w:t>
      </w:r>
      <w:r w:rsidR="00364D41" w:rsidRPr="00364D41">
        <w:rPr>
          <w:rFonts w:ascii="Arial" w:hAnsi="Arial" w:cs="Arial"/>
          <w:lang w:val="es-UY" w:eastAsia="es-ES"/>
        </w:rPr>
        <w:t xml:space="preserve"> </w:t>
      </w:r>
      <w:r w:rsidR="00D935C3" w:rsidRPr="00364D41">
        <w:rPr>
          <w:rFonts w:ascii="Arial" w:hAnsi="Arial" w:cs="Arial"/>
          <w:lang w:val="es-UY" w:eastAsia="es-ES"/>
        </w:rPr>
        <w:t xml:space="preserve">Las delegaciones reiteraron la importancia de la norma de origen ser correctamente </w:t>
      </w:r>
      <w:r w:rsidR="00A51BBD" w:rsidRPr="00364D41">
        <w:rPr>
          <w:rFonts w:ascii="Arial" w:hAnsi="Arial" w:cs="Arial"/>
          <w:lang w:val="es-UY" w:eastAsia="es-ES"/>
        </w:rPr>
        <w:t>consignada</w:t>
      </w:r>
      <w:r w:rsidR="00D935C3" w:rsidRPr="00364D41">
        <w:rPr>
          <w:rFonts w:ascii="Arial" w:hAnsi="Arial" w:cs="Arial"/>
          <w:lang w:val="es-UY" w:eastAsia="es-ES"/>
        </w:rPr>
        <w:t>. Sin embargo, recalcaron que cualquier error en el llenado de las normas ya no conduce a la descalificación automática de origen.</w:t>
      </w:r>
      <w:r w:rsidRPr="00364D41">
        <w:rPr>
          <w:rFonts w:ascii="Arial" w:hAnsi="Arial" w:cs="Arial"/>
          <w:lang w:val="es-UY" w:eastAsia="es-ES"/>
        </w:rPr>
        <w:t xml:space="preserve"> </w:t>
      </w:r>
    </w:p>
    <w:p w14:paraId="5FC905C6" w14:textId="77777777" w:rsidR="00D935C3" w:rsidRPr="00D935C3" w:rsidRDefault="00D935C3" w:rsidP="00D935C3">
      <w:pPr>
        <w:jc w:val="both"/>
        <w:rPr>
          <w:rFonts w:cs="Arial"/>
          <w:lang w:val="es-UY"/>
        </w:rPr>
      </w:pPr>
    </w:p>
    <w:p w14:paraId="51243E97" w14:textId="01C411D1" w:rsidR="008E6CC1" w:rsidRPr="008E6CC1" w:rsidRDefault="00A51BBD" w:rsidP="00A43429">
      <w:pPr>
        <w:pStyle w:val="Prrafodelista"/>
        <w:numPr>
          <w:ilvl w:val="0"/>
          <w:numId w:val="17"/>
        </w:numPr>
        <w:jc w:val="both"/>
        <w:rPr>
          <w:lang w:val="es-UY"/>
        </w:rPr>
      </w:pPr>
      <w:r w:rsidRPr="008E6CC1">
        <w:rPr>
          <w:rFonts w:ascii="Arial" w:hAnsi="Arial" w:cs="Arial"/>
          <w:lang w:val="es-UY" w:eastAsia="es-ES"/>
        </w:rPr>
        <w:t>Las delegaciones</w:t>
      </w:r>
      <w:r w:rsidR="007862C0" w:rsidRPr="008E6CC1">
        <w:rPr>
          <w:rFonts w:ascii="Arial" w:hAnsi="Arial" w:cs="Arial"/>
          <w:lang w:val="es-UY" w:eastAsia="es-ES"/>
        </w:rPr>
        <w:t xml:space="preserve"> intercambiaron criterios sobre la aplicación del ROM en los bilaterales</w:t>
      </w:r>
      <w:r w:rsidR="008E6CC1" w:rsidRPr="008E6CC1">
        <w:rPr>
          <w:rFonts w:ascii="Arial" w:hAnsi="Arial" w:cs="Arial"/>
          <w:lang w:val="es-UY" w:eastAsia="es-ES"/>
        </w:rPr>
        <w:t>, en particular, la referencia a la regla de origen general del ROM para el caso de</w:t>
      </w:r>
      <w:r w:rsidR="0006702C">
        <w:rPr>
          <w:rFonts w:ascii="Arial" w:hAnsi="Arial" w:cs="Arial"/>
          <w:lang w:val="es-UY" w:eastAsia="es-ES"/>
        </w:rPr>
        <w:t xml:space="preserve"> determinadas </w:t>
      </w:r>
      <w:r w:rsidR="008E6CC1" w:rsidRPr="008E6CC1">
        <w:rPr>
          <w:rFonts w:ascii="Arial" w:hAnsi="Arial" w:cs="Arial"/>
          <w:lang w:val="es-UY" w:eastAsia="es-ES"/>
        </w:rPr>
        <w:t xml:space="preserve">piezas. En ese sentido, </w:t>
      </w:r>
      <w:r w:rsidR="007862C0" w:rsidRPr="008E6CC1">
        <w:rPr>
          <w:rFonts w:ascii="Arial" w:hAnsi="Arial" w:cs="Arial"/>
          <w:lang w:val="es-UY" w:eastAsia="es-ES"/>
        </w:rPr>
        <w:t>se</w:t>
      </w:r>
      <w:r w:rsidR="009D4635" w:rsidRPr="008E6CC1">
        <w:rPr>
          <w:rFonts w:ascii="Arial" w:hAnsi="Arial" w:cs="Arial"/>
          <w:lang w:val="es-UY" w:eastAsia="es-ES"/>
        </w:rPr>
        <w:t xml:space="preserve"> encuentran evaluando </w:t>
      </w:r>
      <w:r w:rsidR="008E6CC1" w:rsidRPr="008E6CC1">
        <w:rPr>
          <w:rFonts w:ascii="Arial" w:hAnsi="Arial" w:cs="Arial"/>
          <w:lang w:val="es-UY" w:eastAsia="es-ES"/>
        </w:rPr>
        <w:t>un texto aclaratorio sobre la regla de origen</w:t>
      </w:r>
      <w:r w:rsidR="000C7027">
        <w:rPr>
          <w:rFonts w:ascii="Arial" w:hAnsi="Arial" w:cs="Arial"/>
          <w:lang w:val="es-UY" w:eastAsia="es-ES"/>
        </w:rPr>
        <w:t xml:space="preserve"> a aplicar</w:t>
      </w:r>
      <w:r w:rsidR="008E6CC1">
        <w:rPr>
          <w:rFonts w:ascii="Arial" w:hAnsi="Arial" w:cs="Arial"/>
          <w:lang w:val="es-UY" w:eastAsia="es-ES"/>
        </w:rPr>
        <w:t xml:space="preserve"> </w:t>
      </w:r>
      <w:r w:rsidR="00773FE3">
        <w:rPr>
          <w:rFonts w:ascii="Arial" w:hAnsi="Arial" w:cs="Arial"/>
          <w:lang w:val="es-UY" w:eastAsia="es-ES"/>
        </w:rPr>
        <w:t>de tal forma de mantener el alcance de lo negociado a nivel bilateral</w:t>
      </w:r>
      <w:r w:rsidR="00C039C6">
        <w:rPr>
          <w:rFonts w:ascii="Arial" w:hAnsi="Arial" w:cs="Arial"/>
          <w:lang w:val="es-UY" w:eastAsia="es-ES"/>
        </w:rPr>
        <w:t>, lo cual será definido</w:t>
      </w:r>
      <w:r w:rsidR="001B4252">
        <w:rPr>
          <w:rFonts w:ascii="Arial" w:hAnsi="Arial" w:cs="Arial"/>
          <w:lang w:val="es-UY" w:eastAsia="es-ES"/>
        </w:rPr>
        <w:t xml:space="preserve"> a la brevedad</w:t>
      </w:r>
      <w:r w:rsidR="007614C4">
        <w:rPr>
          <w:rFonts w:ascii="Arial" w:hAnsi="Arial" w:cs="Arial"/>
          <w:lang w:val="es-UY" w:eastAsia="es-ES"/>
        </w:rPr>
        <w:t>.</w:t>
      </w:r>
    </w:p>
    <w:p w14:paraId="7681FAFF" w14:textId="77777777" w:rsidR="008E6CC1" w:rsidRPr="008E6CC1" w:rsidRDefault="008E6CC1" w:rsidP="008E6CC1">
      <w:pPr>
        <w:pStyle w:val="Prrafodelista"/>
        <w:rPr>
          <w:rFonts w:cs="Arial"/>
          <w:lang w:val="es-UY"/>
        </w:rPr>
      </w:pPr>
    </w:p>
    <w:p w14:paraId="0FC2AE83" w14:textId="77777777" w:rsidR="007838C9" w:rsidRPr="007838C9" w:rsidRDefault="007838C9" w:rsidP="007838C9">
      <w:pPr>
        <w:jc w:val="both"/>
        <w:outlineLvl w:val="0"/>
        <w:rPr>
          <w:rFonts w:cs="Arial"/>
          <w:b/>
          <w:szCs w:val="24"/>
          <w:lang w:val="es-UY"/>
        </w:rPr>
      </w:pPr>
    </w:p>
    <w:p w14:paraId="354E7B40" w14:textId="6947FEDC" w:rsidR="00B2342C" w:rsidRPr="007838C9" w:rsidRDefault="007838C9" w:rsidP="00B2342C">
      <w:pPr>
        <w:pStyle w:val="Default"/>
        <w:rPr>
          <w:b/>
          <w:lang w:val="es-PY"/>
        </w:rPr>
      </w:pPr>
      <w:r w:rsidRPr="007838C9">
        <w:rPr>
          <w:b/>
          <w:lang w:val="es-PY"/>
        </w:rPr>
        <w:t>2. Próxima reunión</w:t>
      </w:r>
    </w:p>
    <w:p w14:paraId="557121CB" w14:textId="77777777" w:rsidR="00B2342C" w:rsidRPr="008244F2" w:rsidRDefault="00B2342C" w:rsidP="00B2342C">
      <w:pPr>
        <w:jc w:val="both"/>
        <w:rPr>
          <w:rFonts w:cs="Arial"/>
          <w:b/>
          <w:bCs/>
          <w:szCs w:val="24"/>
          <w:lang w:val="es-PY"/>
        </w:rPr>
      </w:pPr>
    </w:p>
    <w:p w14:paraId="702A535E" w14:textId="77777777" w:rsidR="00B2342C" w:rsidRPr="008244F2" w:rsidRDefault="00B2342C" w:rsidP="00B2342C">
      <w:pPr>
        <w:jc w:val="both"/>
        <w:rPr>
          <w:rFonts w:cs="Arial"/>
          <w:b/>
          <w:bCs/>
          <w:szCs w:val="24"/>
          <w:lang w:val="es-PY"/>
        </w:rPr>
      </w:pPr>
    </w:p>
    <w:p w14:paraId="22CD2932" w14:textId="2A5755A7" w:rsidR="00B2342C" w:rsidRPr="00EB7D8B" w:rsidRDefault="00796D71" w:rsidP="00B2342C">
      <w:pPr>
        <w:jc w:val="both"/>
        <w:rPr>
          <w:rFonts w:cs="Arial"/>
          <w:szCs w:val="24"/>
          <w:lang w:val="es-PY"/>
        </w:rPr>
      </w:pPr>
      <w:r w:rsidRPr="00EB7D8B">
        <w:rPr>
          <w:rFonts w:cs="Arial"/>
          <w:lang w:val="es-PY"/>
        </w:rPr>
        <w:t>La</w:t>
      </w:r>
      <w:r w:rsidR="00A326F4">
        <w:rPr>
          <w:rFonts w:cs="Arial"/>
          <w:lang w:val="es-PY"/>
        </w:rPr>
        <w:t xml:space="preserve"> </w:t>
      </w:r>
      <w:r w:rsidRPr="00EB7D8B">
        <w:rPr>
          <w:rFonts w:cs="Arial"/>
          <w:lang w:val="es-PY"/>
        </w:rPr>
        <w:t>próxima reuni</w:t>
      </w:r>
      <w:r w:rsidR="00FA68D5">
        <w:rPr>
          <w:rFonts w:cs="Arial"/>
          <w:lang w:val="es-PY"/>
        </w:rPr>
        <w:t>ó</w:t>
      </w:r>
      <w:r w:rsidRPr="00EB7D8B">
        <w:rPr>
          <w:rFonts w:cs="Arial"/>
          <w:lang w:val="es-PY"/>
        </w:rPr>
        <w:t xml:space="preserve">n ordinaria </w:t>
      </w:r>
      <w:r w:rsidR="00F002D1">
        <w:rPr>
          <w:rFonts w:cs="Arial"/>
          <w:lang w:val="es-PY"/>
        </w:rPr>
        <w:t>se</w:t>
      </w:r>
      <w:r w:rsidR="007614C4">
        <w:rPr>
          <w:rFonts w:cs="Arial"/>
          <w:lang w:val="es-PY"/>
        </w:rPr>
        <w:t xml:space="preserve"> realizará entre el 27 y 29 de agosto próximo, en formato virtual</w:t>
      </w:r>
      <w:r w:rsidR="00062200">
        <w:rPr>
          <w:rFonts w:cs="Arial"/>
          <w:szCs w:val="24"/>
          <w:lang w:val="es-PY"/>
        </w:rPr>
        <w:t>.</w:t>
      </w:r>
    </w:p>
    <w:p w14:paraId="33B23A4F" w14:textId="77777777" w:rsidR="00B2342C" w:rsidRPr="00EB7D8B" w:rsidRDefault="00B2342C" w:rsidP="00B2342C">
      <w:pPr>
        <w:pStyle w:val="Prrafodelista"/>
        <w:ind w:left="0"/>
        <w:jc w:val="both"/>
        <w:rPr>
          <w:rFonts w:ascii="Arial" w:hAnsi="Arial" w:cs="Arial"/>
          <w:b/>
          <w:bCs/>
          <w:lang w:val="es-PY"/>
        </w:rPr>
      </w:pPr>
    </w:p>
    <w:p w14:paraId="5773A5B1" w14:textId="38CC113C" w:rsidR="00B2342C" w:rsidRDefault="00B2342C" w:rsidP="00B2342C">
      <w:pPr>
        <w:pStyle w:val="Prrafodelista"/>
        <w:ind w:left="0"/>
        <w:jc w:val="both"/>
        <w:rPr>
          <w:rFonts w:ascii="Arial" w:hAnsi="Arial" w:cs="Arial"/>
          <w:b/>
          <w:bCs/>
          <w:lang w:val="es-PY"/>
        </w:rPr>
      </w:pPr>
    </w:p>
    <w:p w14:paraId="03838E4C" w14:textId="45F79DEA" w:rsidR="00A326F4" w:rsidRDefault="00A326F4" w:rsidP="00B2342C">
      <w:pPr>
        <w:pStyle w:val="Prrafodelista"/>
        <w:ind w:left="0"/>
        <w:jc w:val="both"/>
        <w:rPr>
          <w:rFonts w:ascii="Arial" w:hAnsi="Arial" w:cs="Arial"/>
          <w:b/>
          <w:bCs/>
          <w:lang w:val="es-PY"/>
        </w:rPr>
      </w:pPr>
    </w:p>
    <w:p w14:paraId="4771FDE3" w14:textId="77777777" w:rsidR="00A326F4" w:rsidRPr="00EB7D8B" w:rsidRDefault="00A326F4" w:rsidP="00B2342C">
      <w:pPr>
        <w:pStyle w:val="Prrafodelista"/>
        <w:ind w:left="0"/>
        <w:jc w:val="both"/>
        <w:rPr>
          <w:rFonts w:ascii="Arial" w:hAnsi="Arial" w:cs="Arial"/>
          <w:b/>
          <w:bCs/>
          <w:lang w:val="es-PY"/>
        </w:rPr>
      </w:pPr>
    </w:p>
    <w:p w14:paraId="0AA84B99" w14:textId="77777777" w:rsidR="00B2342C" w:rsidRPr="00EB7D8B" w:rsidRDefault="00B2342C" w:rsidP="00B2342C">
      <w:pPr>
        <w:pStyle w:val="Prrafodelista"/>
        <w:ind w:left="0"/>
        <w:jc w:val="both"/>
        <w:rPr>
          <w:rFonts w:ascii="Arial" w:hAnsi="Arial" w:cs="Arial"/>
          <w:b/>
          <w:bCs/>
          <w:lang w:val="es-PY"/>
        </w:rPr>
      </w:pPr>
      <w:r w:rsidRPr="00EB7D8B">
        <w:rPr>
          <w:rFonts w:ascii="Arial" w:hAnsi="Arial" w:cs="Arial"/>
          <w:b/>
          <w:bCs/>
          <w:lang w:val="es-PY"/>
        </w:rPr>
        <w:t>ARCHIVOS ADJUNTOS</w:t>
      </w:r>
    </w:p>
    <w:p w14:paraId="7568ED51" w14:textId="77777777" w:rsidR="00B2342C" w:rsidRPr="00EB7D8B" w:rsidRDefault="00B2342C" w:rsidP="00B2342C">
      <w:pPr>
        <w:pStyle w:val="Prrafodelista"/>
        <w:ind w:left="0"/>
        <w:jc w:val="both"/>
        <w:rPr>
          <w:rFonts w:ascii="Arial" w:hAnsi="Arial" w:cs="Arial"/>
          <w:b/>
          <w:bCs/>
          <w:lang w:val="es-PY"/>
        </w:rPr>
      </w:pP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7657"/>
      </w:tblGrid>
      <w:tr w:rsidR="00B2342C" w:rsidRPr="00EB7D8B" w14:paraId="3868A7A7" w14:textId="77777777" w:rsidTr="0071254A">
        <w:trPr>
          <w:trHeight w:val="4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53A3B" w14:textId="77777777" w:rsidR="00B2342C" w:rsidRPr="00EB7D8B" w:rsidRDefault="00B2342C" w:rsidP="0071254A">
            <w:pPr>
              <w:tabs>
                <w:tab w:val="center" w:pos="4819"/>
                <w:tab w:val="right" w:pos="9071"/>
              </w:tabs>
              <w:spacing w:before="60" w:after="60"/>
              <w:rPr>
                <w:rFonts w:cs="Arial"/>
                <w:szCs w:val="24"/>
                <w:lang w:val="es-PY"/>
              </w:rPr>
            </w:pPr>
            <w:r w:rsidRPr="00EB7D8B">
              <w:rPr>
                <w:rFonts w:cs="Arial"/>
                <w:szCs w:val="24"/>
                <w:lang w:val="es-PY"/>
              </w:rPr>
              <w:t>Anexo I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7C260" w14:textId="77777777" w:rsidR="00B2342C" w:rsidRPr="00EB7D8B" w:rsidRDefault="00B2342C" w:rsidP="0071254A">
            <w:pPr>
              <w:tabs>
                <w:tab w:val="center" w:pos="4819"/>
                <w:tab w:val="right" w:pos="9071"/>
              </w:tabs>
              <w:spacing w:before="60" w:after="60"/>
              <w:jc w:val="both"/>
              <w:rPr>
                <w:rFonts w:cs="Arial"/>
                <w:szCs w:val="24"/>
                <w:lang w:val="es-PY"/>
              </w:rPr>
            </w:pPr>
            <w:r w:rsidRPr="00EB7D8B">
              <w:rPr>
                <w:rFonts w:cs="Arial"/>
                <w:szCs w:val="24"/>
                <w:lang w:val="es-PY"/>
              </w:rPr>
              <w:t>Lista de participantes</w:t>
            </w:r>
          </w:p>
        </w:tc>
      </w:tr>
      <w:tr w:rsidR="00B2342C" w:rsidRPr="00EB7D8B" w14:paraId="54E1CC6B" w14:textId="77777777" w:rsidTr="0071254A">
        <w:trPr>
          <w:trHeight w:val="3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49626" w14:textId="77777777" w:rsidR="00B2342C" w:rsidRPr="00EB7D8B" w:rsidRDefault="00B2342C" w:rsidP="0071254A">
            <w:pPr>
              <w:tabs>
                <w:tab w:val="center" w:pos="4819"/>
                <w:tab w:val="right" w:pos="9071"/>
              </w:tabs>
              <w:spacing w:before="60" w:after="60"/>
              <w:rPr>
                <w:rFonts w:cs="Arial"/>
                <w:szCs w:val="24"/>
                <w:lang w:val="es-PY"/>
              </w:rPr>
            </w:pPr>
            <w:r w:rsidRPr="00EB7D8B">
              <w:rPr>
                <w:rFonts w:cs="Arial"/>
                <w:szCs w:val="24"/>
                <w:lang w:val="es-PY"/>
              </w:rPr>
              <w:lastRenderedPageBreak/>
              <w:t>Anexo II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0F989" w14:textId="0667CAA2" w:rsidR="00B2342C" w:rsidRPr="00EB7D8B" w:rsidRDefault="00796D71" w:rsidP="0071254A">
            <w:pPr>
              <w:tabs>
                <w:tab w:val="center" w:pos="4819"/>
                <w:tab w:val="right" w:pos="9071"/>
              </w:tabs>
              <w:spacing w:before="60" w:after="60"/>
              <w:jc w:val="both"/>
              <w:rPr>
                <w:rFonts w:cs="Arial"/>
                <w:szCs w:val="24"/>
                <w:lang w:val="es-PY"/>
              </w:rPr>
            </w:pPr>
            <w:r>
              <w:rPr>
                <w:rFonts w:cs="Arial"/>
                <w:szCs w:val="24"/>
                <w:lang w:val="es-PY"/>
              </w:rPr>
              <w:t>Agenda</w:t>
            </w:r>
          </w:p>
        </w:tc>
      </w:tr>
      <w:tr w:rsidR="00B2342C" w:rsidRPr="00EB7D8B" w14:paraId="6049B125" w14:textId="77777777" w:rsidTr="0071254A">
        <w:trPr>
          <w:trHeight w:val="3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C01EE" w14:textId="77777777" w:rsidR="00B2342C" w:rsidRPr="00EB7D8B" w:rsidRDefault="00B2342C" w:rsidP="0071254A">
            <w:pPr>
              <w:tabs>
                <w:tab w:val="center" w:pos="4819"/>
                <w:tab w:val="right" w:pos="9071"/>
              </w:tabs>
              <w:spacing w:before="60" w:after="60"/>
              <w:rPr>
                <w:rFonts w:cs="Arial"/>
                <w:szCs w:val="24"/>
                <w:lang w:val="es-PY"/>
              </w:rPr>
            </w:pPr>
            <w:r w:rsidRPr="00EB7D8B">
              <w:rPr>
                <w:rFonts w:cs="Arial"/>
                <w:szCs w:val="24"/>
                <w:lang w:val="es-PY"/>
              </w:rPr>
              <w:t>Anexo III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2F83A" w14:textId="77777777" w:rsidR="00B2342C" w:rsidRPr="00EB7D8B" w:rsidRDefault="00B2342C" w:rsidP="0071254A">
            <w:pPr>
              <w:tabs>
                <w:tab w:val="center" w:pos="4819"/>
                <w:tab w:val="right" w:pos="9071"/>
              </w:tabs>
              <w:spacing w:before="60" w:after="60"/>
              <w:jc w:val="both"/>
              <w:rPr>
                <w:rFonts w:cs="Arial"/>
                <w:szCs w:val="24"/>
                <w:lang w:val="es-PY"/>
              </w:rPr>
            </w:pPr>
            <w:r w:rsidRPr="00EB7D8B">
              <w:rPr>
                <w:rFonts w:cs="Arial"/>
                <w:szCs w:val="24"/>
                <w:lang w:val="es-PY"/>
              </w:rPr>
              <w:t>Resumen del Acta</w:t>
            </w:r>
          </w:p>
        </w:tc>
      </w:tr>
    </w:tbl>
    <w:p w14:paraId="193C5831" w14:textId="5ED18BCA" w:rsidR="00B2342C" w:rsidRPr="00EB7D8B" w:rsidRDefault="00B2342C" w:rsidP="002A462C">
      <w:pPr>
        <w:autoSpaceDE w:val="0"/>
        <w:autoSpaceDN w:val="0"/>
        <w:adjustRightInd w:val="0"/>
        <w:jc w:val="both"/>
        <w:rPr>
          <w:rFonts w:cs="Arial"/>
          <w:bCs/>
          <w:iCs/>
          <w:szCs w:val="24"/>
          <w:lang w:val="es-PY"/>
        </w:rPr>
      </w:pPr>
    </w:p>
    <w:p w14:paraId="27ECAE1C" w14:textId="499645B3" w:rsidR="00B2342C" w:rsidRPr="00EB7D8B" w:rsidRDefault="00B2342C" w:rsidP="002A462C">
      <w:pPr>
        <w:autoSpaceDE w:val="0"/>
        <w:autoSpaceDN w:val="0"/>
        <w:adjustRightInd w:val="0"/>
        <w:jc w:val="both"/>
        <w:rPr>
          <w:rFonts w:cs="Arial"/>
          <w:bCs/>
          <w:iCs/>
          <w:szCs w:val="24"/>
          <w:lang w:val="es-PY"/>
        </w:rPr>
      </w:pPr>
    </w:p>
    <w:p w14:paraId="24FCC476" w14:textId="77777777" w:rsidR="00B2342C" w:rsidRPr="00EB7D8B" w:rsidRDefault="00B2342C" w:rsidP="002A462C">
      <w:pPr>
        <w:autoSpaceDE w:val="0"/>
        <w:autoSpaceDN w:val="0"/>
        <w:adjustRightInd w:val="0"/>
        <w:jc w:val="both"/>
        <w:rPr>
          <w:rFonts w:cs="Arial"/>
          <w:bCs/>
          <w:iCs/>
          <w:szCs w:val="24"/>
          <w:lang w:val="es-PY"/>
        </w:rPr>
      </w:pPr>
    </w:p>
    <w:p w14:paraId="0F10CFFB" w14:textId="77777777" w:rsidR="002A462C" w:rsidRPr="00EB7D8B" w:rsidRDefault="002A462C" w:rsidP="002A462C">
      <w:pPr>
        <w:rPr>
          <w:rFonts w:cs="Arial"/>
          <w:szCs w:val="24"/>
          <w:lang w:val="es-PY"/>
        </w:rPr>
      </w:pPr>
    </w:p>
    <w:p w14:paraId="486B5BC9" w14:textId="77777777" w:rsidR="002A462C" w:rsidRPr="00EB7D8B" w:rsidRDefault="002A462C" w:rsidP="002A462C">
      <w:pPr>
        <w:widowControl w:val="0"/>
        <w:jc w:val="both"/>
        <w:rPr>
          <w:rFonts w:eastAsia="Arial" w:cs="Arial"/>
          <w:b/>
          <w:szCs w:val="24"/>
          <w:lang w:val="es-PY"/>
        </w:rPr>
      </w:pPr>
    </w:p>
    <w:p w14:paraId="59AD1186" w14:textId="77777777" w:rsidR="002A462C" w:rsidRPr="00EB7D8B" w:rsidRDefault="002A462C" w:rsidP="002A462C">
      <w:pPr>
        <w:jc w:val="both"/>
        <w:outlineLvl w:val="0"/>
        <w:rPr>
          <w:rFonts w:cs="Arial"/>
          <w:b/>
          <w:bCs/>
          <w:szCs w:val="24"/>
          <w:highlight w:val="yellow"/>
          <w:lang w:val="es-PY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2A462C" w:rsidRPr="00EB52AC" w14:paraId="4874C6B9" w14:textId="77777777" w:rsidTr="0071254A">
        <w:trPr>
          <w:trHeight w:val="2378"/>
        </w:trPr>
        <w:tc>
          <w:tcPr>
            <w:tcW w:w="4677" w:type="dxa"/>
          </w:tcPr>
          <w:p w14:paraId="5F8623E9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rPr>
                <w:rFonts w:cs="Arial"/>
                <w:b/>
                <w:szCs w:val="24"/>
                <w:lang w:val="es-PY"/>
              </w:rPr>
            </w:pPr>
          </w:p>
          <w:p w14:paraId="381C8081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rPr>
                <w:rFonts w:cs="Arial"/>
                <w:b/>
                <w:szCs w:val="24"/>
                <w:lang w:val="es-PY"/>
              </w:rPr>
            </w:pPr>
          </w:p>
          <w:p w14:paraId="387AAD0E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rPr>
                <w:rFonts w:cs="Arial"/>
                <w:b/>
                <w:szCs w:val="24"/>
                <w:lang w:val="es-PY"/>
              </w:rPr>
            </w:pPr>
          </w:p>
          <w:p w14:paraId="554DC3E8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rPr>
                <w:rFonts w:cs="Arial"/>
                <w:b/>
                <w:szCs w:val="24"/>
                <w:lang w:val="es-PY"/>
              </w:rPr>
            </w:pPr>
          </w:p>
          <w:p w14:paraId="2361829C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rPr>
                <w:rFonts w:cs="Arial"/>
                <w:b/>
                <w:szCs w:val="24"/>
                <w:lang w:val="es-PY"/>
              </w:rPr>
            </w:pPr>
          </w:p>
          <w:p w14:paraId="6EDC60A7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rPr>
                <w:rFonts w:cs="Arial"/>
                <w:b/>
                <w:szCs w:val="24"/>
                <w:lang w:val="es-PY"/>
              </w:rPr>
            </w:pPr>
          </w:p>
          <w:p w14:paraId="1774D989" w14:textId="52824EB1" w:rsidR="002A462C" w:rsidRPr="00EB7D8B" w:rsidRDefault="002A462C" w:rsidP="0071254A">
            <w:pPr>
              <w:pStyle w:val="Encabezamiento"/>
              <w:jc w:val="center"/>
              <w:rPr>
                <w:rFonts w:cs="Arial"/>
                <w:szCs w:val="24"/>
                <w:lang w:val="es-PY"/>
              </w:rPr>
            </w:pPr>
            <w:r w:rsidRPr="00EB7D8B">
              <w:rPr>
                <w:rFonts w:cs="Arial"/>
                <w:szCs w:val="24"/>
                <w:lang w:val="es-PY"/>
              </w:rPr>
              <w:t>Por la Delegaci</w:t>
            </w:r>
            <w:r w:rsidR="00FA68D5">
              <w:rPr>
                <w:rFonts w:cs="Arial"/>
                <w:szCs w:val="24"/>
                <w:lang w:val="es-PY"/>
              </w:rPr>
              <w:t>ó</w:t>
            </w:r>
            <w:r w:rsidRPr="00EB7D8B">
              <w:rPr>
                <w:rFonts w:cs="Arial"/>
                <w:szCs w:val="24"/>
                <w:lang w:val="es-PY"/>
              </w:rPr>
              <w:t>n de Argentina</w:t>
            </w:r>
          </w:p>
          <w:p w14:paraId="78CA21C6" w14:textId="77777777" w:rsidR="002A462C" w:rsidRPr="00EB7D8B" w:rsidRDefault="002A462C" w:rsidP="0071254A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  <w:lang w:val="es-PY"/>
              </w:rPr>
            </w:pPr>
            <w:r w:rsidRPr="00EB7D8B">
              <w:rPr>
                <w:rFonts w:cs="Arial"/>
                <w:b/>
                <w:szCs w:val="24"/>
                <w:lang w:val="es-PY"/>
              </w:rPr>
              <w:t>Andrea Russo</w:t>
            </w:r>
          </w:p>
        </w:tc>
        <w:tc>
          <w:tcPr>
            <w:tcW w:w="4677" w:type="dxa"/>
          </w:tcPr>
          <w:p w14:paraId="7D7EB44B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jc w:val="center"/>
              <w:rPr>
                <w:rFonts w:cs="Arial"/>
                <w:b/>
                <w:szCs w:val="24"/>
                <w:lang w:val="es-PY"/>
              </w:rPr>
            </w:pPr>
          </w:p>
          <w:p w14:paraId="00D79BC2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jc w:val="center"/>
              <w:rPr>
                <w:rFonts w:cs="Arial"/>
                <w:b/>
                <w:szCs w:val="24"/>
                <w:lang w:val="es-PY"/>
              </w:rPr>
            </w:pPr>
          </w:p>
          <w:p w14:paraId="6A7F145A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jc w:val="center"/>
              <w:rPr>
                <w:rFonts w:cs="Arial"/>
                <w:b/>
                <w:szCs w:val="24"/>
                <w:lang w:val="es-PY"/>
              </w:rPr>
            </w:pPr>
          </w:p>
          <w:p w14:paraId="283CA75A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jc w:val="center"/>
              <w:rPr>
                <w:rFonts w:cs="Arial"/>
                <w:b/>
                <w:szCs w:val="24"/>
                <w:lang w:val="es-PY"/>
              </w:rPr>
            </w:pPr>
          </w:p>
          <w:p w14:paraId="39ECE0CB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jc w:val="center"/>
              <w:rPr>
                <w:rFonts w:cs="Arial"/>
                <w:b/>
                <w:szCs w:val="24"/>
                <w:lang w:val="es-PY"/>
              </w:rPr>
            </w:pPr>
          </w:p>
          <w:p w14:paraId="4F788EF5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jc w:val="center"/>
              <w:rPr>
                <w:rFonts w:cs="Arial"/>
                <w:b/>
                <w:szCs w:val="24"/>
                <w:lang w:val="es-PY"/>
              </w:rPr>
            </w:pPr>
          </w:p>
          <w:p w14:paraId="5F112438" w14:textId="1F775792" w:rsidR="002A462C" w:rsidRPr="00EB7D8B" w:rsidRDefault="002A462C" w:rsidP="0071254A">
            <w:pPr>
              <w:pStyle w:val="Encabezamiento"/>
              <w:ind w:left="38"/>
              <w:jc w:val="center"/>
              <w:rPr>
                <w:rFonts w:cs="Arial"/>
                <w:szCs w:val="24"/>
                <w:lang w:val="es-PY"/>
              </w:rPr>
            </w:pPr>
            <w:r w:rsidRPr="00EB7D8B">
              <w:rPr>
                <w:rFonts w:cs="Arial"/>
                <w:szCs w:val="24"/>
                <w:lang w:val="es-PY"/>
              </w:rPr>
              <w:t>Por la Delegaci</w:t>
            </w:r>
            <w:r w:rsidR="00FA68D5">
              <w:rPr>
                <w:rFonts w:cs="Arial"/>
                <w:szCs w:val="24"/>
                <w:lang w:val="es-PY"/>
              </w:rPr>
              <w:t>ó</w:t>
            </w:r>
            <w:r w:rsidRPr="00EB7D8B">
              <w:rPr>
                <w:rFonts w:cs="Arial"/>
                <w:szCs w:val="24"/>
                <w:lang w:val="es-PY"/>
              </w:rPr>
              <w:t>n de Brasil</w:t>
            </w:r>
          </w:p>
          <w:p w14:paraId="2FA762AB" w14:textId="5D00F3FC" w:rsidR="002A462C" w:rsidRPr="00EB7D8B" w:rsidRDefault="00216369" w:rsidP="0071254A">
            <w:pPr>
              <w:pStyle w:val="Encabezamiento"/>
              <w:ind w:left="38"/>
              <w:jc w:val="center"/>
              <w:rPr>
                <w:rFonts w:cs="Arial"/>
                <w:szCs w:val="24"/>
                <w:u w:val="double"/>
                <w:lang w:val="es-PY"/>
              </w:rPr>
            </w:pPr>
            <w:proofErr w:type="spellStart"/>
            <w:r>
              <w:rPr>
                <w:rFonts w:cs="Arial"/>
                <w:b/>
                <w:szCs w:val="24"/>
                <w:lang w:val="es-PY"/>
              </w:rPr>
              <w:t>Thalis</w:t>
            </w:r>
            <w:proofErr w:type="spellEnd"/>
            <w:r w:rsidR="002A462C" w:rsidRPr="00EB7D8B">
              <w:rPr>
                <w:rFonts w:cs="Arial"/>
                <w:b/>
                <w:szCs w:val="24"/>
                <w:lang w:val="es-PY"/>
              </w:rPr>
              <w:t xml:space="preserve"> </w:t>
            </w:r>
            <w:r>
              <w:rPr>
                <w:rFonts w:cs="Arial"/>
                <w:b/>
                <w:szCs w:val="24"/>
                <w:lang w:val="es-PY"/>
              </w:rPr>
              <w:t>Figueredo</w:t>
            </w:r>
          </w:p>
          <w:p w14:paraId="43810A4B" w14:textId="77777777" w:rsidR="002A462C" w:rsidRPr="00EB7D8B" w:rsidRDefault="002A462C" w:rsidP="0071254A">
            <w:pPr>
              <w:tabs>
                <w:tab w:val="left" w:pos="426"/>
              </w:tabs>
              <w:jc w:val="both"/>
              <w:rPr>
                <w:rFonts w:cs="Arial"/>
                <w:szCs w:val="24"/>
                <w:lang w:val="es-PY"/>
              </w:rPr>
            </w:pPr>
          </w:p>
        </w:tc>
      </w:tr>
      <w:tr w:rsidR="002A462C" w:rsidRPr="00EB52AC" w14:paraId="06B89B96" w14:textId="77777777" w:rsidTr="0071254A">
        <w:trPr>
          <w:trHeight w:val="2399"/>
        </w:trPr>
        <w:tc>
          <w:tcPr>
            <w:tcW w:w="4677" w:type="dxa"/>
          </w:tcPr>
          <w:p w14:paraId="42F87B20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rPr>
                <w:rFonts w:cs="Arial"/>
                <w:b/>
                <w:szCs w:val="24"/>
                <w:lang w:val="es-PY"/>
              </w:rPr>
            </w:pPr>
          </w:p>
          <w:p w14:paraId="5198653F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rPr>
                <w:rFonts w:cs="Arial"/>
                <w:b/>
                <w:szCs w:val="24"/>
                <w:lang w:val="es-PY"/>
              </w:rPr>
            </w:pPr>
          </w:p>
          <w:p w14:paraId="5E710DEF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rPr>
                <w:rFonts w:cs="Arial"/>
                <w:b/>
                <w:szCs w:val="24"/>
                <w:lang w:val="es-PY"/>
              </w:rPr>
            </w:pPr>
          </w:p>
          <w:p w14:paraId="323060D1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rPr>
                <w:rFonts w:cs="Arial"/>
                <w:b/>
                <w:szCs w:val="24"/>
                <w:lang w:val="es-PY"/>
              </w:rPr>
            </w:pPr>
          </w:p>
          <w:p w14:paraId="04FF0759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rPr>
                <w:rFonts w:cs="Arial"/>
                <w:b/>
                <w:szCs w:val="24"/>
                <w:lang w:val="es-PY"/>
              </w:rPr>
            </w:pPr>
          </w:p>
          <w:p w14:paraId="46C99781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rPr>
                <w:rFonts w:cs="Arial"/>
                <w:b/>
                <w:szCs w:val="24"/>
                <w:lang w:val="es-PY"/>
              </w:rPr>
            </w:pPr>
          </w:p>
          <w:p w14:paraId="3EC61637" w14:textId="684CDA84" w:rsidR="002A462C" w:rsidRPr="00EB7D8B" w:rsidRDefault="002A462C" w:rsidP="0071254A">
            <w:pPr>
              <w:pStyle w:val="Encabezamiento"/>
              <w:jc w:val="center"/>
              <w:rPr>
                <w:rFonts w:cs="Arial"/>
                <w:szCs w:val="24"/>
                <w:lang w:val="es-PY"/>
              </w:rPr>
            </w:pPr>
            <w:r w:rsidRPr="00EB7D8B">
              <w:rPr>
                <w:rFonts w:cs="Arial"/>
                <w:szCs w:val="24"/>
                <w:lang w:val="es-PY"/>
              </w:rPr>
              <w:t>Por la Delegaci</w:t>
            </w:r>
            <w:r w:rsidR="00FA68D5">
              <w:rPr>
                <w:rFonts w:cs="Arial"/>
                <w:szCs w:val="24"/>
                <w:lang w:val="es-PY"/>
              </w:rPr>
              <w:t>ó</w:t>
            </w:r>
            <w:r w:rsidRPr="00EB7D8B">
              <w:rPr>
                <w:rFonts w:cs="Arial"/>
                <w:szCs w:val="24"/>
                <w:lang w:val="es-PY"/>
              </w:rPr>
              <w:t>n de Paraguay</w:t>
            </w:r>
          </w:p>
          <w:p w14:paraId="504F1A77" w14:textId="5768013A" w:rsidR="002A462C" w:rsidRPr="00EB7D8B" w:rsidRDefault="00FA68D5" w:rsidP="0071254A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  <w:lang w:val="es-PY"/>
              </w:rPr>
            </w:pPr>
            <w:r>
              <w:rPr>
                <w:rFonts w:cs="Arial"/>
                <w:b/>
                <w:szCs w:val="24"/>
                <w:lang w:val="es-PY"/>
              </w:rPr>
              <w:t>Daniel Cañete</w:t>
            </w:r>
          </w:p>
        </w:tc>
        <w:tc>
          <w:tcPr>
            <w:tcW w:w="4677" w:type="dxa"/>
          </w:tcPr>
          <w:p w14:paraId="05B722F2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rPr>
                <w:rFonts w:cs="Arial"/>
                <w:b/>
                <w:szCs w:val="24"/>
                <w:lang w:val="es-PY"/>
              </w:rPr>
            </w:pPr>
          </w:p>
          <w:p w14:paraId="5DC45DFA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rPr>
                <w:rFonts w:cs="Arial"/>
                <w:b/>
                <w:szCs w:val="24"/>
                <w:lang w:val="es-PY"/>
              </w:rPr>
            </w:pPr>
          </w:p>
          <w:p w14:paraId="51562546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rPr>
                <w:rFonts w:cs="Arial"/>
                <w:b/>
                <w:szCs w:val="24"/>
                <w:lang w:val="es-PY"/>
              </w:rPr>
            </w:pPr>
          </w:p>
          <w:p w14:paraId="70E0C605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rPr>
                <w:rFonts w:cs="Arial"/>
                <w:b/>
                <w:szCs w:val="24"/>
                <w:lang w:val="es-PY"/>
              </w:rPr>
            </w:pPr>
          </w:p>
          <w:p w14:paraId="7A19949D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rPr>
                <w:rFonts w:cs="Arial"/>
                <w:b/>
                <w:szCs w:val="24"/>
                <w:lang w:val="es-PY"/>
              </w:rPr>
            </w:pPr>
          </w:p>
          <w:p w14:paraId="42675354" w14:textId="77777777" w:rsidR="002A462C" w:rsidRPr="00EB7D8B" w:rsidRDefault="002A462C" w:rsidP="0071254A">
            <w:pPr>
              <w:pStyle w:val="Encabezamiento"/>
              <w:pBdr>
                <w:bottom w:val="single" w:sz="12" w:space="1" w:color="auto"/>
              </w:pBdr>
              <w:rPr>
                <w:rFonts w:cs="Arial"/>
                <w:b/>
                <w:szCs w:val="24"/>
                <w:lang w:val="es-PY"/>
              </w:rPr>
            </w:pPr>
          </w:p>
          <w:p w14:paraId="10F4A6F1" w14:textId="1B85F8F6" w:rsidR="002A462C" w:rsidRPr="00EB7D8B" w:rsidRDefault="002A462C" w:rsidP="0071254A">
            <w:pPr>
              <w:pStyle w:val="Encabezamiento"/>
              <w:jc w:val="center"/>
              <w:rPr>
                <w:rFonts w:cs="Arial"/>
                <w:szCs w:val="24"/>
                <w:lang w:val="es-PY"/>
              </w:rPr>
            </w:pPr>
            <w:r w:rsidRPr="00EB7D8B">
              <w:rPr>
                <w:rFonts w:cs="Arial"/>
                <w:szCs w:val="24"/>
                <w:lang w:val="es-PY"/>
              </w:rPr>
              <w:t>Por la Delegaci</w:t>
            </w:r>
            <w:r w:rsidR="00FA68D5">
              <w:rPr>
                <w:rFonts w:cs="Arial"/>
                <w:szCs w:val="24"/>
                <w:lang w:val="es-PY"/>
              </w:rPr>
              <w:t>ó</w:t>
            </w:r>
            <w:r w:rsidRPr="00EB7D8B">
              <w:rPr>
                <w:rFonts w:cs="Arial"/>
                <w:szCs w:val="24"/>
                <w:lang w:val="es-PY"/>
              </w:rPr>
              <w:t>n de Uruguay</w:t>
            </w:r>
          </w:p>
          <w:p w14:paraId="14B534D5" w14:textId="77777777" w:rsidR="002A462C" w:rsidRPr="00EB7D8B" w:rsidRDefault="002A462C" w:rsidP="0071254A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  <w:lang w:val="es-PY"/>
              </w:rPr>
            </w:pPr>
            <w:r w:rsidRPr="00EB7D8B">
              <w:rPr>
                <w:rFonts w:cs="Arial"/>
                <w:b/>
                <w:szCs w:val="24"/>
                <w:lang w:val="es-PY"/>
              </w:rPr>
              <w:t>Diego Fernández</w:t>
            </w:r>
          </w:p>
        </w:tc>
      </w:tr>
    </w:tbl>
    <w:p w14:paraId="7335728D" w14:textId="77777777" w:rsidR="002A462C" w:rsidRPr="00EB7D8B" w:rsidRDefault="002A462C" w:rsidP="002A462C">
      <w:pPr>
        <w:tabs>
          <w:tab w:val="left" w:pos="426"/>
        </w:tabs>
        <w:jc w:val="both"/>
        <w:rPr>
          <w:rFonts w:cs="Arial"/>
          <w:szCs w:val="24"/>
          <w:lang w:val="es-PY"/>
        </w:rPr>
      </w:pPr>
    </w:p>
    <w:p w14:paraId="4FC98BD1" w14:textId="77777777" w:rsidR="00FD5EF0" w:rsidRPr="007839AB" w:rsidRDefault="00FD5EF0" w:rsidP="009741E7">
      <w:pPr>
        <w:pStyle w:val="CorpoA"/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CO"/>
        </w:rPr>
      </w:pPr>
    </w:p>
    <w:sectPr w:rsidR="00FD5EF0" w:rsidRPr="007839AB" w:rsidSect="00A326F4">
      <w:headerReference w:type="default" r:id="rId11"/>
      <w:footerReference w:type="default" r:id="rId12"/>
      <w:headerReference w:type="first" r:id="rId13"/>
      <w:pgSz w:w="11907" w:h="16840" w:code="9"/>
      <w:pgMar w:top="1417" w:right="992" w:bottom="1276" w:left="1418" w:header="850" w:footer="5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F9163" w14:textId="77777777" w:rsidR="009911C4" w:rsidRDefault="009911C4">
      <w:r>
        <w:separator/>
      </w:r>
    </w:p>
  </w:endnote>
  <w:endnote w:type="continuationSeparator" w:id="0">
    <w:p w14:paraId="3E9A3D9E" w14:textId="77777777" w:rsidR="009911C4" w:rsidRDefault="0099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8ADF3" w14:textId="64C6962D" w:rsidR="0071254A" w:rsidRDefault="0071254A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246DE3" w:rsidRPr="00246DE3">
      <w:rPr>
        <w:noProof/>
        <w:lang w:val="es-ES"/>
      </w:rPr>
      <w:t>3</w:t>
    </w:r>
    <w:r>
      <w:fldChar w:fldCharType="end"/>
    </w:r>
  </w:p>
  <w:p w14:paraId="28361BFF" w14:textId="77777777" w:rsidR="0071254A" w:rsidRPr="00354864" w:rsidRDefault="0071254A" w:rsidP="00F44C43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CFC45" w14:textId="77777777" w:rsidR="009911C4" w:rsidRDefault="009911C4">
      <w:r>
        <w:separator/>
      </w:r>
    </w:p>
  </w:footnote>
  <w:footnote w:type="continuationSeparator" w:id="0">
    <w:p w14:paraId="68B188CE" w14:textId="77777777" w:rsidR="009911C4" w:rsidRDefault="00991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BEE45" w14:textId="77777777" w:rsidR="0071254A" w:rsidRDefault="0071254A" w:rsidP="00F825F3">
    <w:pPr>
      <w:pStyle w:val="Encabezado"/>
      <w:ind w:left="-284"/>
    </w:pPr>
    <w:r>
      <w:t xml:space="preserve">                                                                                                             </w:t>
    </w:r>
  </w:p>
  <w:p w14:paraId="1EF082A4" w14:textId="35396DC1" w:rsidR="0071254A" w:rsidRDefault="0071254A">
    <w:pPr>
      <w:pStyle w:val="Encabezado"/>
    </w:pPr>
    <w:r>
      <w:t xml:space="preserve">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5B12" w14:textId="53B776A7" w:rsidR="0071254A" w:rsidRDefault="0071254A" w:rsidP="00035E4D">
    <w:pPr>
      <w:pStyle w:val="Encabezado"/>
      <w:tabs>
        <w:tab w:val="clear" w:pos="8504"/>
        <w:tab w:val="left" w:pos="4665"/>
      </w:tabs>
    </w:pPr>
    <w:r>
      <w:rPr>
        <w:noProof/>
        <w:snapToGrid/>
        <w:lang w:val="es-UY" w:eastAsia="es-UY"/>
      </w:rPr>
      <w:drawing>
        <wp:inline distT="0" distB="0" distL="0" distR="0" wp14:anchorId="49E496CE" wp14:editId="7F8677F0">
          <wp:extent cx="1184400" cy="874800"/>
          <wp:effectExtent l="0" t="0" r="0" b="1905"/>
          <wp:docPr id="8" name="Imagem 5" descr="MERCOSU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RCOSU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400" cy="8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napToGrid/>
        <w:lang w:val="pt-BR" w:eastAsia="pt-BR"/>
      </w:rPr>
      <w:tab/>
    </w:r>
    <w:r>
      <w:rPr>
        <w:noProof/>
        <w:snapToGrid/>
        <w:lang w:val="pt-BR" w:eastAsia="pt-BR"/>
      </w:rPr>
      <w:tab/>
      <w:t xml:space="preserve">         </w:t>
    </w:r>
    <w:r>
      <w:rPr>
        <w:noProof/>
        <w:snapToGrid/>
        <w:lang w:val="pt-BR" w:eastAsia="pt-BR"/>
      </w:rPr>
      <w:tab/>
    </w:r>
    <w:r>
      <w:rPr>
        <w:noProof/>
        <w:snapToGrid/>
        <w:lang w:val="pt-BR" w:eastAsia="pt-BR"/>
      </w:rPr>
      <w:tab/>
      <w:t xml:space="preserve">              </w:t>
    </w:r>
    <w:r w:rsidRPr="00FB1B71">
      <w:rPr>
        <w:noProof/>
        <w:snapToGrid/>
        <w:lang w:val="es-UY" w:eastAsia="es-UY"/>
      </w:rPr>
      <w:drawing>
        <wp:inline distT="0" distB="0" distL="0" distR="0" wp14:anchorId="7B238A88" wp14:editId="1D867BF8">
          <wp:extent cx="1185545" cy="876300"/>
          <wp:effectExtent l="0" t="0" r="0" b="0"/>
          <wp:docPr id="9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54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2A53346"/>
    <w:multiLevelType w:val="hybridMultilevel"/>
    <w:tmpl w:val="AF68A9B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100A3"/>
    <w:multiLevelType w:val="hybridMultilevel"/>
    <w:tmpl w:val="18FA6CF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741E0"/>
    <w:multiLevelType w:val="multilevel"/>
    <w:tmpl w:val="ED521E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0C0BA9"/>
    <w:multiLevelType w:val="hybridMultilevel"/>
    <w:tmpl w:val="12ACA62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86B47"/>
    <w:multiLevelType w:val="hybridMultilevel"/>
    <w:tmpl w:val="A57282A2"/>
    <w:lvl w:ilvl="0" w:tplc="9E882E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665BD"/>
    <w:multiLevelType w:val="hybridMultilevel"/>
    <w:tmpl w:val="8BAA87E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24BC9"/>
    <w:multiLevelType w:val="hybridMultilevel"/>
    <w:tmpl w:val="76BEF0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01D7A"/>
    <w:multiLevelType w:val="multilevel"/>
    <w:tmpl w:val="2A901D7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62AA8"/>
    <w:multiLevelType w:val="hybridMultilevel"/>
    <w:tmpl w:val="76007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A7A31"/>
    <w:multiLevelType w:val="hybridMultilevel"/>
    <w:tmpl w:val="F358FA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B0222"/>
    <w:multiLevelType w:val="hybridMultilevel"/>
    <w:tmpl w:val="33EA04DA"/>
    <w:lvl w:ilvl="0" w:tplc="D27C85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03F2F"/>
    <w:multiLevelType w:val="hybridMultilevel"/>
    <w:tmpl w:val="535C5B94"/>
    <w:lvl w:ilvl="0" w:tplc="43687CA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630A7"/>
    <w:multiLevelType w:val="hybridMultilevel"/>
    <w:tmpl w:val="BFCED1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044BE"/>
    <w:multiLevelType w:val="multilevel"/>
    <w:tmpl w:val="5680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DA70BEB"/>
    <w:multiLevelType w:val="hybridMultilevel"/>
    <w:tmpl w:val="36B2B034"/>
    <w:lvl w:ilvl="0" w:tplc="E824434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05545A2"/>
    <w:multiLevelType w:val="hybridMultilevel"/>
    <w:tmpl w:val="D730F92C"/>
    <w:lvl w:ilvl="0" w:tplc="3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88216C"/>
    <w:multiLevelType w:val="hybridMultilevel"/>
    <w:tmpl w:val="AB8A67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93785"/>
    <w:multiLevelType w:val="multilevel"/>
    <w:tmpl w:val="289EC2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6"/>
  </w:num>
  <w:num w:numId="8">
    <w:abstractNumId w:val="15"/>
  </w:num>
  <w:num w:numId="9">
    <w:abstractNumId w:val="3"/>
  </w:num>
  <w:num w:numId="10">
    <w:abstractNumId w:val="5"/>
  </w:num>
  <w:num w:numId="11">
    <w:abstractNumId w:val="2"/>
  </w:num>
  <w:num w:numId="12">
    <w:abstractNumId w:val="7"/>
  </w:num>
  <w:num w:numId="13">
    <w:abstractNumId w:val="1"/>
  </w:num>
  <w:num w:numId="14">
    <w:abstractNumId w:val="10"/>
  </w:num>
  <w:num w:numId="15">
    <w:abstractNumId w:val="17"/>
  </w:num>
  <w:num w:numId="16">
    <w:abstractNumId w:val="9"/>
  </w:num>
  <w:num w:numId="17">
    <w:abstractNumId w:val="13"/>
  </w:num>
  <w:num w:numId="1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activeWritingStyle w:appName="MSWord" w:lang="pt-BR" w:vendorID="64" w:dllVersion="6" w:nlCheck="1" w:checkStyle="0"/>
  <w:activeWritingStyle w:appName="MSWord" w:lang="es-UY" w:vendorID="64" w:dllVersion="6" w:nlCheck="1" w:checkStyle="1"/>
  <w:activeWritingStyle w:appName="MSWord" w:lang="es-PY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s-CO" w:vendorID="64" w:dllVersion="0" w:nlCheck="1" w:checkStyle="0"/>
  <w:activeWritingStyle w:appName="MSWord" w:lang="es-PY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PY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_tradnl" w:vendorID="64" w:dllVersion="4096" w:nlCheck="1" w:checkStyle="0"/>
  <w:activeWritingStyle w:appName="MSWord" w:lang="es-UY" w:vendorID="64" w:dllVersion="4096" w:nlCheck="1" w:checkStyle="0"/>
  <w:activeWritingStyle w:appName="MSWord" w:lang="es-UY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388"/>
    <w:rsid w:val="00001920"/>
    <w:rsid w:val="00002F59"/>
    <w:rsid w:val="00004311"/>
    <w:rsid w:val="000065B0"/>
    <w:rsid w:val="00010710"/>
    <w:rsid w:val="000108BE"/>
    <w:rsid w:val="00010A8D"/>
    <w:rsid w:val="00010C02"/>
    <w:rsid w:val="000113C9"/>
    <w:rsid w:val="0001342C"/>
    <w:rsid w:val="00014567"/>
    <w:rsid w:val="0001473F"/>
    <w:rsid w:val="0001510A"/>
    <w:rsid w:val="0001665B"/>
    <w:rsid w:val="000234C0"/>
    <w:rsid w:val="00023646"/>
    <w:rsid w:val="00024AF7"/>
    <w:rsid w:val="0002570C"/>
    <w:rsid w:val="000265D7"/>
    <w:rsid w:val="000270C7"/>
    <w:rsid w:val="000270F8"/>
    <w:rsid w:val="00027F11"/>
    <w:rsid w:val="000327F8"/>
    <w:rsid w:val="0003364B"/>
    <w:rsid w:val="0003578D"/>
    <w:rsid w:val="00035E4D"/>
    <w:rsid w:val="00040B50"/>
    <w:rsid w:val="00040BA1"/>
    <w:rsid w:val="000422E2"/>
    <w:rsid w:val="00044151"/>
    <w:rsid w:val="00044919"/>
    <w:rsid w:val="0004506F"/>
    <w:rsid w:val="00045CC2"/>
    <w:rsid w:val="000476F7"/>
    <w:rsid w:val="00047E42"/>
    <w:rsid w:val="000507C5"/>
    <w:rsid w:val="00052C30"/>
    <w:rsid w:val="00052F5D"/>
    <w:rsid w:val="00053704"/>
    <w:rsid w:val="00060A0F"/>
    <w:rsid w:val="00062200"/>
    <w:rsid w:val="00062225"/>
    <w:rsid w:val="000629F5"/>
    <w:rsid w:val="00063265"/>
    <w:rsid w:val="000654BD"/>
    <w:rsid w:val="0006702C"/>
    <w:rsid w:val="0007130A"/>
    <w:rsid w:val="0007377D"/>
    <w:rsid w:val="00073F1B"/>
    <w:rsid w:val="00074460"/>
    <w:rsid w:val="00076994"/>
    <w:rsid w:val="0007749B"/>
    <w:rsid w:val="000822DF"/>
    <w:rsid w:val="00082ACD"/>
    <w:rsid w:val="00083AF6"/>
    <w:rsid w:val="00083DCD"/>
    <w:rsid w:val="000857DF"/>
    <w:rsid w:val="000864DC"/>
    <w:rsid w:val="00086B9D"/>
    <w:rsid w:val="0009250A"/>
    <w:rsid w:val="00092A3B"/>
    <w:rsid w:val="00093BF9"/>
    <w:rsid w:val="000943DF"/>
    <w:rsid w:val="00094F9D"/>
    <w:rsid w:val="00097080"/>
    <w:rsid w:val="000A2DCA"/>
    <w:rsid w:val="000A2EDC"/>
    <w:rsid w:val="000A2F36"/>
    <w:rsid w:val="000A45BA"/>
    <w:rsid w:val="000A4FE2"/>
    <w:rsid w:val="000A5325"/>
    <w:rsid w:val="000A7A40"/>
    <w:rsid w:val="000B06CE"/>
    <w:rsid w:val="000B0B47"/>
    <w:rsid w:val="000B1A6C"/>
    <w:rsid w:val="000B3BC0"/>
    <w:rsid w:val="000B3DE1"/>
    <w:rsid w:val="000B53BF"/>
    <w:rsid w:val="000B7150"/>
    <w:rsid w:val="000C2046"/>
    <w:rsid w:val="000C3498"/>
    <w:rsid w:val="000C3F31"/>
    <w:rsid w:val="000C5C4E"/>
    <w:rsid w:val="000C7027"/>
    <w:rsid w:val="000D06D8"/>
    <w:rsid w:val="000D2804"/>
    <w:rsid w:val="000D3747"/>
    <w:rsid w:val="000E02C8"/>
    <w:rsid w:val="000E09DB"/>
    <w:rsid w:val="000E0BA0"/>
    <w:rsid w:val="000E139B"/>
    <w:rsid w:val="000E3233"/>
    <w:rsid w:val="000E3344"/>
    <w:rsid w:val="000E5EE3"/>
    <w:rsid w:val="000E6855"/>
    <w:rsid w:val="000F0112"/>
    <w:rsid w:val="000F22FF"/>
    <w:rsid w:val="000F4533"/>
    <w:rsid w:val="000F5B4C"/>
    <w:rsid w:val="000F5DF1"/>
    <w:rsid w:val="000F7720"/>
    <w:rsid w:val="000F7E9D"/>
    <w:rsid w:val="001003DB"/>
    <w:rsid w:val="0010119A"/>
    <w:rsid w:val="001023A7"/>
    <w:rsid w:val="00102DA3"/>
    <w:rsid w:val="00105412"/>
    <w:rsid w:val="00106FB2"/>
    <w:rsid w:val="0011119B"/>
    <w:rsid w:val="001130E9"/>
    <w:rsid w:val="0011662D"/>
    <w:rsid w:val="00117438"/>
    <w:rsid w:val="00117FD9"/>
    <w:rsid w:val="00122C51"/>
    <w:rsid w:val="0012531C"/>
    <w:rsid w:val="00127623"/>
    <w:rsid w:val="00127D1B"/>
    <w:rsid w:val="00130471"/>
    <w:rsid w:val="001312FE"/>
    <w:rsid w:val="00133029"/>
    <w:rsid w:val="001351E7"/>
    <w:rsid w:val="00135623"/>
    <w:rsid w:val="00137B4D"/>
    <w:rsid w:val="00141E8F"/>
    <w:rsid w:val="00144D47"/>
    <w:rsid w:val="001466B9"/>
    <w:rsid w:val="00146BE8"/>
    <w:rsid w:val="00147CB4"/>
    <w:rsid w:val="00150BAE"/>
    <w:rsid w:val="00150D26"/>
    <w:rsid w:val="00150D62"/>
    <w:rsid w:val="00153A10"/>
    <w:rsid w:val="00154524"/>
    <w:rsid w:val="001562C4"/>
    <w:rsid w:val="001569B9"/>
    <w:rsid w:val="0015734A"/>
    <w:rsid w:val="001623D1"/>
    <w:rsid w:val="00165187"/>
    <w:rsid w:val="001662CE"/>
    <w:rsid w:val="00173309"/>
    <w:rsid w:val="001740D3"/>
    <w:rsid w:val="0018011B"/>
    <w:rsid w:val="00180BAF"/>
    <w:rsid w:val="00182CAB"/>
    <w:rsid w:val="00183B6B"/>
    <w:rsid w:val="001843B8"/>
    <w:rsid w:val="00184885"/>
    <w:rsid w:val="00190641"/>
    <w:rsid w:val="0019100F"/>
    <w:rsid w:val="00191657"/>
    <w:rsid w:val="001920E7"/>
    <w:rsid w:val="00194AE9"/>
    <w:rsid w:val="00194EF2"/>
    <w:rsid w:val="00197694"/>
    <w:rsid w:val="001A265D"/>
    <w:rsid w:val="001A616A"/>
    <w:rsid w:val="001A634C"/>
    <w:rsid w:val="001A7837"/>
    <w:rsid w:val="001B0922"/>
    <w:rsid w:val="001B1B71"/>
    <w:rsid w:val="001B2CC2"/>
    <w:rsid w:val="001B4252"/>
    <w:rsid w:val="001B5146"/>
    <w:rsid w:val="001C082F"/>
    <w:rsid w:val="001C0AAC"/>
    <w:rsid w:val="001C296C"/>
    <w:rsid w:val="001C357D"/>
    <w:rsid w:val="001C3D91"/>
    <w:rsid w:val="001C6A0B"/>
    <w:rsid w:val="001D08B1"/>
    <w:rsid w:val="001D6388"/>
    <w:rsid w:val="001D6AA7"/>
    <w:rsid w:val="001D76AA"/>
    <w:rsid w:val="001E295E"/>
    <w:rsid w:val="001E5BA5"/>
    <w:rsid w:val="001E6841"/>
    <w:rsid w:val="001E6D6B"/>
    <w:rsid w:val="001E6E55"/>
    <w:rsid w:val="001F4271"/>
    <w:rsid w:val="001F4BC5"/>
    <w:rsid w:val="001F65E7"/>
    <w:rsid w:val="001F6FEA"/>
    <w:rsid w:val="001F7ADA"/>
    <w:rsid w:val="002045C2"/>
    <w:rsid w:val="002058A9"/>
    <w:rsid w:val="00206336"/>
    <w:rsid w:val="00207DF5"/>
    <w:rsid w:val="002101A0"/>
    <w:rsid w:val="00210CF3"/>
    <w:rsid w:val="00213CA5"/>
    <w:rsid w:val="00215050"/>
    <w:rsid w:val="002156D5"/>
    <w:rsid w:val="002158CA"/>
    <w:rsid w:val="00216369"/>
    <w:rsid w:val="0021687E"/>
    <w:rsid w:val="00216BD5"/>
    <w:rsid w:val="00222A5F"/>
    <w:rsid w:val="00223875"/>
    <w:rsid w:val="00224116"/>
    <w:rsid w:val="00235454"/>
    <w:rsid w:val="0023639F"/>
    <w:rsid w:val="00242CF6"/>
    <w:rsid w:val="00244317"/>
    <w:rsid w:val="00245E63"/>
    <w:rsid w:val="00246DE3"/>
    <w:rsid w:val="00247A2B"/>
    <w:rsid w:val="00256348"/>
    <w:rsid w:val="0025695B"/>
    <w:rsid w:val="00257196"/>
    <w:rsid w:val="00257879"/>
    <w:rsid w:val="002607FD"/>
    <w:rsid w:val="00266473"/>
    <w:rsid w:val="00267648"/>
    <w:rsid w:val="002704D8"/>
    <w:rsid w:val="00270DCE"/>
    <w:rsid w:val="00277601"/>
    <w:rsid w:val="00283527"/>
    <w:rsid w:val="0028566C"/>
    <w:rsid w:val="00286D01"/>
    <w:rsid w:val="002909AC"/>
    <w:rsid w:val="00291428"/>
    <w:rsid w:val="002919A9"/>
    <w:rsid w:val="00293891"/>
    <w:rsid w:val="002956E0"/>
    <w:rsid w:val="002A1A48"/>
    <w:rsid w:val="002A2CAF"/>
    <w:rsid w:val="002A462C"/>
    <w:rsid w:val="002A51FC"/>
    <w:rsid w:val="002B1092"/>
    <w:rsid w:val="002B3D8F"/>
    <w:rsid w:val="002B7EE6"/>
    <w:rsid w:val="002C382E"/>
    <w:rsid w:val="002C572F"/>
    <w:rsid w:val="002C707A"/>
    <w:rsid w:val="002C7FFD"/>
    <w:rsid w:val="002D16E2"/>
    <w:rsid w:val="002D3556"/>
    <w:rsid w:val="002D4948"/>
    <w:rsid w:val="002D536A"/>
    <w:rsid w:val="002D565C"/>
    <w:rsid w:val="002D5742"/>
    <w:rsid w:val="002D7B65"/>
    <w:rsid w:val="002E11D9"/>
    <w:rsid w:val="002E6419"/>
    <w:rsid w:val="002F7B8F"/>
    <w:rsid w:val="00300ED6"/>
    <w:rsid w:val="00301DCD"/>
    <w:rsid w:val="00302AF7"/>
    <w:rsid w:val="00313F74"/>
    <w:rsid w:val="00320F4A"/>
    <w:rsid w:val="0032147B"/>
    <w:rsid w:val="003238E3"/>
    <w:rsid w:val="00327A21"/>
    <w:rsid w:val="00330349"/>
    <w:rsid w:val="00330897"/>
    <w:rsid w:val="00330C99"/>
    <w:rsid w:val="003313A7"/>
    <w:rsid w:val="00333081"/>
    <w:rsid w:val="003342AE"/>
    <w:rsid w:val="00335745"/>
    <w:rsid w:val="003366FD"/>
    <w:rsid w:val="003370CC"/>
    <w:rsid w:val="0034211D"/>
    <w:rsid w:val="003423FB"/>
    <w:rsid w:val="00344052"/>
    <w:rsid w:val="003461E0"/>
    <w:rsid w:val="003467E1"/>
    <w:rsid w:val="00351B27"/>
    <w:rsid w:val="00352771"/>
    <w:rsid w:val="003531AE"/>
    <w:rsid w:val="00353D34"/>
    <w:rsid w:val="00354864"/>
    <w:rsid w:val="0035488D"/>
    <w:rsid w:val="003618E1"/>
    <w:rsid w:val="00364D41"/>
    <w:rsid w:val="00367630"/>
    <w:rsid w:val="00370611"/>
    <w:rsid w:val="0037079D"/>
    <w:rsid w:val="00373507"/>
    <w:rsid w:val="0037497E"/>
    <w:rsid w:val="003776C8"/>
    <w:rsid w:val="00377A5C"/>
    <w:rsid w:val="003839F6"/>
    <w:rsid w:val="00384B46"/>
    <w:rsid w:val="00384CF7"/>
    <w:rsid w:val="003874A7"/>
    <w:rsid w:val="00387D8D"/>
    <w:rsid w:val="00390EB8"/>
    <w:rsid w:val="00392C5C"/>
    <w:rsid w:val="003931F3"/>
    <w:rsid w:val="00396007"/>
    <w:rsid w:val="003960BA"/>
    <w:rsid w:val="00397071"/>
    <w:rsid w:val="003A0D64"/>
    <w:rsid w:val="003A0FAD"/>
    <w:rsid w:val="003A1185"/>
    <w:rsid w:val="003A1596"/>
    <w:rsid w:val="003A30AE"/>
    <w:rsid w:val="003A3C36"/>
    <w:rsid w:val="003A41EC"/>
    <w:rsid w:val="003A5508"/>
    <w:rsid w:val="003A5CA7"/>
    <w:rsid w:val="003A62BB"/>
    <w:rsid w:val="003B1BF5"/>
    <w:rsid w:val="003B1DD7"/>
    <w:rsid w:val="003B2524"/>
    <w:rsid w:val="003B3359"/>
    <w:rsid w:val="003B3EE9"/>
    <w:rsid w:val="003B7DED"/>
    <w:rsid w:val="003C16B8"/>
    <w:rsid w:val="003C2262"/>
    <w:rsid w:val="003C41B6"/>
    <w:rsid w:val="003C783A"/>
    <w:rsid w:val="003D2DFE"/>
    <w:rsid w:val="003E0F85"/>
    <w:rsid w:val="003E3EB8"/>
    <w:rsid w:val="003E431E"/>
    <w:rsid w:val="003E6EAA"/>
    <w:rsid w:val="003F0126"/>
    <w:rsid w:val="003F21C9"/>
    <w:rsid w:val="003F601F"/>
    <w:rsid w:val="003F7A83"/>
    <w:rsid w:val="004025A0"/>
    <w:rsid w:val="00402AF2"/>
    <w:rsid w:val="004040FF"/>
    <w:rsid w:val="0040503A"/>
    <w:rsid w:val="00405856"/>
    <w:rsid w:val="004066C9"/>
    <w:rsid w:val="00413743"/>
    <w:rsid w:val="004161D1"/>
    <w:rsid w:val="00417E98"/>
    <w:rsid w:val="004205F2"/>
    <w:rsid w:val="004226BE"/>
    <w:rsid w:val="00424335"/>
    <w:rsid w:val="00425043"/>
    <w:rsid w:val="0043231F"/>
    <w:rsid w:val="00436297"/>
    <w:rsid w:val="00436458"/>
    <w:rsid w:val="00444C11"/>
    <w:rsid w:val="00452E94"/>
    <w:rsid w:val="00452F57"/>
    <w:rsid w:val="00453774"/>
    <w:rsid w:val="004557FA"/>
    <w:rsid w:val="0045709C"/>
    <w:rsid w:val="004619E2"/>
    <w:rsid w:val="00461B9B"/>
    <w:rsid w:val="00463393"/>
    <w:rsid w:val="0046464A"/>
    <w:rsid w:val="004651F3"/>
    <w:rsid w:val="0046604F"/>
    <w:rsid w:val="00467A1A"/>
    <w:rsid w:val="004807D7"/>
    <w:rsid w:val="00482C4D"/>
    <w:rsid w:val="00482E85"/>
    <w:rsid w:val="0048327E"/>
    <w:rsid w:val="00483FBA"/>
    <w:rsid w:val="0048528B"/>
    <w:rsid w:val="004852B3"/>
    <w:rsid w:val="00486782"/>
    <w:rsid w:val="00486DBB"/>
    <w:rsid w:val="004942A1"/>
    <w:rsid w:val="00497422"/>
    <w:rsid w:val="004A06BC"/>
    <w:rsid w:val="004A1AAF"/>
    <w:rsid w:val="004A3A16"/>
    <w:rsid w:val="004A4B61"/>
    <w:rsid w:val="004A5416"/>
    <w:rsid w:val="004A547B"/>
    <w:rsid w:val="004A5806"/>
    <w:rsid w:val="004A5D0A"/>
    <w:rsid w:val="004A6F4B"/>
    <w:rsid w:val="004A7915"/>
    <w:rsid w:val="004B2233"/>
    <w:rsid w:val="004B2770"/>
    <w:rsid w:val="004B6F3B"/>
    <w:rsid w:val="004B6FA9"/>
    <w:rsid w:val="004B7B18"/>
    <w:rsid w:val="004C00CC"/>
    <w:rsid w:val="004C02DA"/>
    <w:rsid w:val="004C1BC0"/>
    <w:rsid w:val="004C7A59"/>
    <w:rsid w:val="004D357F"/>
    <w:rsid w:val="004D4C8F"/>
    <w:rsid w:val="004D7084"/>
    <w:rsid w:val="004E117C"/>
    <w:rsid w:val="004E1E54"/>
    <w:rsid w:val="004E5CB7"/>
    <w:rsid w:val="004E69C0"/>
    <w:rsid w:val="004F289D"/>
    <w:rsid w:val="004F41C5"/>
    <w:rsid w:val="004F447E"/>
    <w:rsid w:val="004F4D20"/>
    <w:rsid w:val="004F4DF9"/>
    <w:rsid w:val="004F5201"/>
    <w:rsid w:val="004F5F8F"/>
    <w:rsid w:val="004F65E9"/>
    <w:rsid w:val="004F6D3A"/>
    <w:rsid w:val="00500CBB"/>
    <w:rsid w:val="0050167C"/>
    <w:rsid w:val="00502A17"/>
    <w:rsid w:val="00504B3A"/>
    <w:rsid w:val="00504E38"/>
    <w:rsid w:val="00505FCC"/>
    <w:rsid w:val="0050658B"/>
    <w:rsid w:val="00506AB5"/>
    <w:rsid w:val="00515F13"/>
    <w:rsid w:val="00520342"/>
    <w:rsid w:val="0052047D"/>
    <w:rsid w:val="0052060C"/>
    <w:rsid w:val="005241B0"/>
    <w:rsid w:val="0052644A"/>
    <w:rsid w:val="00527B92"/>
    <w:rsid w:val="00530959"/>
    <w:rsid w:val="005322E7"/>
    <w:rsid w:val="005336FD"/>
    <w:rsid w:val="00533D48"/>
    <w:rsid w:val="00535DAB"/>
    <w:rsid w:val="00535DAE"/>
    <w:rsid w:val="005372AF"/>
    <w:rsid w:val="0054053A"/>
    <w:rsid w:val="005421CF"/>
    <w:rsid w:val="00542C4F"/>
    <w:rsid w:val="00542CCD"/>
    <w:rsid w:val="00545273"/>
    <w:rsid w:val="00545B03"/>
    <w:rsid w:val="005504B0"/>
    <w:rsid w:val="00551511"/>
    <w:rsid w:val="00553862"/>
    <w:rsid w:val="00555EAA"/>
    <w:rsid w:val="005567C1"/>
    <w:rsid w:val="00560497"/>
    <w:rsid w:val="00564EA6"/>
    <w:rsid w:val="005659D1"/>
    <w:rsid w:val="00566406"/>
    <w:rsid w:val="00570A67"/>
    <w:rsid w:val="00571F26"/>
    <w:rsid w:val="005726D4"/>
    <w:rsid w:val="00574719"/>
    <w:rsid w:val="005747CD"/>
    <w:rsid w:val="005750A5"/>
    <w:rsid w:val="005756AA"/>
    <w:rsid w:val="00577906"/>
    <w:rsid w:val="00581755"/>
    <w:rsid w:val="00582D24"/>
    <w:rsid w:val="00584AC7"/>
    <w:rsid w:val="005866A5"/>
    <w:rsid w:val="00591591"/>
    <w:rsid w:val="00591B6F"/>
    <w:rsid w:val="0059201E"/>
    <w:rsid w:val="00596C57"/>
    <w:rsid w:val="005970FB"/>
    <w:rsid w:val="005A05D5"/>
    <w:rsid w:val="005A18A8"/>
    <w:rsid w:val="005A47A3"/>
    <w:rsid w:val="005A4AB6"/>
    <w:rsid w:val="005A6E28"/>
    <w:rsid w:val="005B034C"/>
    <w:rsid w:val="005B2F26"/>
    <w:rsid w:val="005B32C7"/>
    <w:rsid w:val="005B40F9"/>
    <w:rsid w:val="005C153D"/>
    <w:rsid w:val="005C1A5E"/>
    <w:rsid w:val="005C1B32"/>
    <w:rsid w:val="005C28F5"/>
    <w:rsid w:val="005C2EFD"/>
    <w:rsid w:val="005C31A6"/>
    <w:rsid w:val="005C3E24"/>
    <w:rsid w:val="005C42B3"/>
    <w:rsid w:val="005C6D2B"/>
    <w:rsid w:val="005D079C"/>
    <w:rsid w:val="005D0BFB"/>
    <w:rsid w:val="005D1AA4"/>
    <w:rsid w:val="005E42F7"/>
    <w:rsid w:val="005E46EE"/>
    <w:rsid w:val="005E630B"/>
    <w:rsid w:val="005F07DD"/>
    <w:rsid w:val="005F3025"/>
    <w:rsid w:val="005F42F5"/>
    <w:rsid w:val="005F570A"/>
    <w:rsid w:val="005F5D08"/>
    <w:rsid w:val="005F619C"/>
    <w:rsid w:val="00600114"/>
    <w:rsid w:val="00600BFA"/>
    <w:rsid w:val="00606C94"/>
    <w:rsid w:val="00607765"/>
    <w:rsid w:val="00607A30"/>
    <w:rsid w:val="0061086B"/>
    <w:rsid w:val="00610A73"/>
    <w:rsid w:val="00611178"/>
    <w:rsid w:val="00614123"/>
    <w:rsid w:val="006205FC"/>
    <w:rsid w:val="00621232"/>
    <w:rsid w:val="00622166"/>
    <w:rsid w:val="00624013"/>
    <w:rsid w:val="0062634B"/>
    <w:rsid w:val="00633F94"/>
    <w:rsid w:val="00641B6B"/>
    <w:rsid w:val="00643C14"/>
    <w:rsid w:val="00644EA5"/>
    <w:rsid w:val="00647D8C"/>
    <w:rsid w:val="0065007D"/>
    <w:rsid w:val="0065097C"/>
    <w:rsid w:val="006515F8"/>
    <w:rsid w:val="0065485B"/>
    <w:rsid w:val="0065566C"/>
    <w:rsid w:val="006562D6"/>
    <w:rsid w:val="00660831"/>
    <w:rsid w:val="00661FC2"/>
    <w:rsid w:val="00662571"/>
    <w:rsid w:val="0066334D"/>
    <w:rsid w:val="00663E1B"/>
    <w:rsid w:val="0066465D"/>
    <w:rsid w:val="00665803"/>
    <w:rsid w:val="00667883"/>
    <w:rsid w:val="00667C35"/>
    <w:rsid w:val="00670BD1"/>
    <w:rsid w:val="006716D5"/>
    <w:rsid w:val="006731EE"/>
    <w:rsid w:val="00676B84"/>
    <w:rsid w:val="00682610"/>
    <w:rsid w:val="00683794"/>
    <w:rsid w:val="00685DB0"/>
    <w:rsid w:val="00686054"/>
    <w:rsid w:val="0068707F"/>
    <w:rsid w:val="006872C2"/>
    <w:rsid w:val="00692E0F"/>
    <w:rsid w:val="0069440C"/>
    <w:rsid w:val="0069549D"/>
    <w:rsid w:val="00696FF2"/>
    <w:rsid w:val="006A02E1"/>
    <w:rsid w:val="006A145E"/>
    <w:rsid w:val="006A3AEE"/>
    <w:rsid w:val="006A3C7F"/>
    <w:rsid w:val="006A45EC"/>
    <w:rsid w:val="006A5379"/>
    <w:rsid w:val="006A5FD9"/>
    <w:rsid w:val="006B1920"/>
    <w:rsid w:val="006B1EBE"/>
    <w:rsid w:val="006B4D73"/>
    <w:rsid w:val="006B54BB"/>
    <w:rsid w:val="006C23F0"/>
    <w:rsid w:val="006C4314"/>
    <w:rsid w:val="006C462E"/>
    <w:rsid w:val="006C6F75"/>
    <w:rsid w:val="006C7780"/>
    <w:rsid w:val="006C7C1A"/>
    <w:rsid w:val="006D08BD"/>
    <w:rsid w:val="006D0CA1"/>
    <w:rsid w:val="006D49DB"/>
    <w:rsid w:val="006D4F20"/>
    <w:rsid w:val="006D58B8"/>
    <w:rsid w:val="006D7144"/>
    <w:rsid w:val="006D7876"/>
    <w:rsid w:val="006E3327"/>
    <w:rsid w:val="006E4C38"/>
    <w:rsid w:val="006E513A"/>
    <w:rsid w:val="006E5550"/>
    <w:rsid w:val="006E6549"/>
    <w:rsid w:val="006E74B4"/>
    <w:rsid w:val="006F0E5D"/>
    <w:rsid w:val="006F12A1"/>
    <w:rsid w:val="006F133E"/>
    <w:rsid w:val="006F3754"/>
    <w:rsid w:val="006F65E7"/>
    <w:rsid w:val="006F706D"/>
    <w:rsid w:val="007003E1"/>
    <w:rsid w:val="00701BD9"/>
    <w:rsid w:val="00703850"/>
    <w:rsid w:val="0070497A"/>
    <w:rsid w:val="0070600B"/>
    <w:rsid w:val="007069D0"/>
    <w:rsid w:val="007101CF"/>
    <w:rsid w:val="007112D9"/>
    <w:rsid w:val="0071254A"/>
    <w:rsid w:val="00717821"/>
    <w:rsid w:val="007207D2"/>
    <w:rsid w:val="00720930"/>
    <w:rsid w:val="0072509D"/>
    <w:rsid w:val="007277E7"/>
    <w:rsid w:val="0072798A"/>
    <w:rsid w:val="00730A34"/>
    <w:rsid w:val="00732BE7"/>
    <w:rsid w:val="00733CFF"/>
    <w:rsid w:val="00733E50"/>
    <w:rsid w:val="007355A0"/>
    <w:rsid w:val="00737D02"/>
    <w:rsid w:val="00740D11"/>
    <w:rsid w:val="007410E8"/>
    <w:rsid w:val="007412A4"/>
    <w:rsid w:val="00742BED"/>
    <w:rsid w:val="007452A8"/>
    <w:rsid w:val="00745A08"/>
    <w:rsid w:val="00745CA1"/>
    <w:rsid w:val="00751E62"/>
    <w:rsid w:val="007526CD"/>
    <w:rsid w:val="007528D7"/>
    <w:rsid w:val="00752F2A"/>
    <w:rsid w:val="00754B0F"/>
    <w:rsid w:val="00760504"/>
    <w:rsid w:val="00760805"/>
    <w:rsid w:val="00760E27"/>
    <w:rsid w:val="007614C4"/>
    <w:rsid w:val="00762291"/>
    <w:rsid w:val="007622AB"/>
    <w:rsid w:val="0076256A"/>
    <w:rsid w:val="007629DF"/>
    <w:rsid w:val="007659E1"/>
    <w:rsid w:val="00766481"/>
    <w:rsid w:val="00767932"/>
    <w:rsid w:val="007725AF"/>
    <w:rsid w:val="00773FE3"/>
    <w:rsid w:val="007745FB"/>
    <w:rsid w:val="00776362"/>
    <w:rsid w:val="00776551"/>
    <w:rsid w:val="00781600"/>
    <w:rsid w:val="007838C9"/>
    <w:rsid w:val="007839AB"/>
    <w:rsid w:val="00784D17"/>
    <w:rsid w:val="007862C0"/>
    <w:rsid w:val="00787414"/>
    <w:rsid w:val="00790A20"/>
    <w:rsid w:val="00792177"/>
    <w:rsid w:val="00796D71"/>
    <w:rsid w:val="007A0C1C"/>
    <w:rsid w:val="007A27B0"/>
    <w:rsid w:val="007A5F84"/>
    <w:rsid w:val="007A690F"/>
    <w:rsid w:val="007A7E57"/>
    <w:rsid w:val="007B03E9"/>
    <w:rsid w:val="007B06D9"/>
    <w:rsid w:val="007B5449"/>
    <w:rsid w:val="007B5C3D"/>
    <w:rsid w:val="007B6239"/>
    <w:rsid w:val="007B76A6"/>
    <w:rsid w:val="007B7C85"/>
    <w:rsid w:val="007C01B4"/>
    <w:rsid w:val="007C1068"/>
    <w:rsid w:val="007C2807"/>
    <w:rsid w:val="007C2BD7"/>
    <w:rsid w:val="007C586F"/>
    <w:rsid w:val="007C78E2"/>
    <w:rsid w:val="007D203B"/>
    <w:rsid w:val="007D22B9"/>
    <w:rsid w:val="007D2D1A"/>
    <w:rsid w:val="007D328E"/>
    <w:rsid w:val="007D5E8F"/>
    <w:rsid w:val="007D7417"/>
    <w:rsid w:val="007E041F"/>
    <w:rsid w:val="007E387B"/>
    <w:rsid w:val="007E3AD4"/>
    <w:rsid w:val="007E5D93"/>
    <w:rsid w:val="007F0012"/>
    <w:rsid w:val="007F2D04"/>
    <w:rsid w:val="007F3784"/>
    <w:rsid w:val="007F3982"/>
    <w:rsid w:val="007F58FB"/>
    <w:rsid w:val="007F627F"/>
    <w:rsid w:val="007F6983"/>
    <w:rsid w:val="00800EA9"/>
    <w:rsid w:val="00805387"/>
    <w:rsid w:val="00806CA1"/>
    <w:rsid w:val="008072D7"/>
    <w:rsid w:val="00807F21"/>
    <w:rsid w:val="0081027C"/>
    <w:rsid w:val="008105DA"/>
    <w:rsid w:val="0081065A"/>
    <w:rsid w:val="008134E2"/>
    <w:rsid w:val="00813628"/>
    <w:rsid w:val="00813BBA"/>
    <w:rsid w:val="00816BBB"/>
    <w:rsid w:val="008201BE"/>
    <w:rsid w:val="0082431C"/>
    <w:rsid w:val="008244F2"/>
    <w:rsid w:val="00825B1A"/>
    <w:rsid w:val="00825B86"/>
    <w:rsid w:val="00832F33"/>
    <w:rsid w:val="008333CE"/>
    <w:rsid w:val="00833F64"/>
    <w:rsid w:val="008340D8"/>
    <w:rsid w:val="008341A7"/>
    <w:rsid w:val="00835A11"/>
    <w:rsid w:val="00840941"/>
    <w:rsid w:val="0084310A"/>
    <w:rsid w:val="00844B0A"/>
    <w:rsid w:val="00846233"/>
    <w:rsid w:val="008504B3"/>
    <w:rsid w:val="00853E86"/>
    <w:rsid w:val="00853ED7"/>
    <w:rsid w:val="0086031D"/>
    <w:rsid w:val="008618AF"/>
    <w:rsid w:val="00861B2C"/>
    <w:rsid w:val="00862115"/>
    <w:rsid w:val="00863DC0"/>
    <w:rsid w:val="00865459"/>
    <w:rsid w:val="0087094C"/>
    <w:rsid w:val="00872420"/>
    <w:rsid w:val="008731C1"/>
    <w:rsid w:val="0087429C"/>
    <w:rsid w:val="00874434"/>
    <w:rsid w:val="00874E3C"/>
    <w:rsid w:val="00875E02"/>
    <w:rsid w:val="00877697"/>
    <w:rsid w:val="00882B19"/>
    <w:rsid w:val="0088377B"/>
    <w:rsid w:val="00883ECE"/>
    <w:rsid w:val="008857F3"/>
    <w:rsid w:val="00887186"/>
    <w:rsid w:val="008933B4"/>
    <w:rsid w:val="008939B8"/>
    <w:rsid w:val="00896321"/>
    <w:rsid w:val="0089642D"/>
    <w:rsid w:val="00896787"/>
    <w:rsid w:val="008A1D36"/>
    <w:rsid w:val="008A4B69"/>
    <w:rsid w:val="008A4B76"/>
    <w:rsid w:val="008A4CDF"/>
    <w:rsid w:val="008A57D3"/>
    <w:rsid w:val="008A67E8"/>
    <w:rsid w:val="008A7AD1"/>
    <w:rsid w:val="008B3676"/>
    <w:rsid w:val="008B4812"/>
    <w:rsid w:val="008B55AA"/>
    <w:rsid w:val="008B72F9"/>
    <w:rsid w:val="008C0972"/>
    <w:rsid w:val="008C2C07"/>
    <w:rsid w:val="008C2CAA"/>
    <w:rsid w:val="008C45F0"/>
    <w:rsid w:val="008C4F36"/>
    <w:rsid w:val="008C5CAE"/>
    <w:rsid w:val="008C7039"/>
    <w:rsid w:val="008C7F4D"/>
    <w:rsid w:val="008D00F1"/>
    <w:rsid w:val="008D0552"/>
    <w:rsid w:val="008D0C6E"/>
    <w:rsid w:val="008D1D6F"/>
    <w:rsid w:val="008D34B8"/>
    <w:rsid w:val="008D5A77"/>
    <w:rsid w:val="008D5AAF"/>
    <w:rsid w:val="008D7503"/>
    <w:rsid w:val="008D7720"/>
    <w:rsid w:val="008E1FF4"/>
    <w:rsid w:val="008E27E6"/>
    <w:rsid w:val="008E3D98"/>
    <w:rsid w:val="008E56B0"/>
    <w:rsid w:val="008E6CC1"/>
    <w:rsid w:val="008E6FAF"/>
    <w:rsid w:val="008F001E"/>
    <w:rsid w:val="008F0640"/>
    <w:rsid w:val="008F400E"/>
    <w:rsid w:val="008F7270"/>
    <w:rsid w:val="00902A7D"/>
    <w:rsid w:val="00902DB2"/>
    <w:rsid w:val="00906A66"/>
    <w:rsid w:val="009074ED"/>
    <w:rsid w:val="00915FA4"/>
    <w:rsid w:val="00916D19"/>
    <w:rsid w:val="00922762"/>
    <w:rsid w:val="00923837"/>
    <w:rsid w:val="00923ACB"/>
    <w:rsid w:val="00924A17"/>
    <w:rsid w:val="00926124"/>
    <w:rsid w:val="00926DC2"/>
    <w:rsid w:val="00926FD4"/>
    <w:rsid w:val="00927311"/>
    <w:rsid w:val="00927691"/>
    <w:rsid w:val="00931ABD"/>
    <w:rsid w:val="00931D7F"/>
    <w:rsid w:val="0093333B"/>
    <w:rsid w:val="00933D11"/>
    <w:rsid w:val="00936F24"/>
    <w:rsid w:val="00941242"/>
    <w:rsid w:val="0094152C"/>
    <w:rsid w:val="00941D58"/>
    <w:rsid w:val="0094573A"/>
    <w:rsid w:val="00951351"/>
    <w:rsid w:val="00955271"/>
    <w:rsid w:val="0095532A"/>
    <w:rsid w:val="0096001A"/>
    <w:rsid w:val="0096041F"/>
    <w:rsid w:val="0096114F"/>
    <w:rsid w:val="0096263E"/>
    <w:rsid w:val="00962742"/>
    <w:rsid w:val="0096676C"/>
    <w:rsid w:val="00967AA0"/>
    <w:rsid w:val="00967C4B"/>
    <w:rsid w:val="009741E7"/>
    <w:rsid w:val="009744B8"/>
    <w:rsid w:val="00974548"/>
    <w:rsid w:val="00975BFD"/>
    <w:rsid w:val="00980772"/>
    <w:rsid w:val="009911C4"/>
    <w:rsid w:val="00991B75"/>
    <w:rsid w:val="0099336D"/>
    <w:rsid w:val="009A27A7"/>
    <w:rsid w:val="009A2C60"/>
    <w:rsid w:val="009A33A4"/>
    <w:rsid w:val="009A58E5"/>
    <w:rsid w:val="009A6DDB"/>
    <w:rsid w:val="009B0A3A"/>
    <w:rsid w:val="009B1830"/>
    <w:rsid w:val="009B208F"/>
    <w:rsid w:val="009B365A"/>
    <w:rsid w:val="009B5FA2"/>
    <w:rsid w:val="009B621C"/>
    <w:rsid w:val="009B7533"/>
    <w:rsid w:val="009C0C41"/>
    <w:rsid w:val="009C1665"/>
    <w:rsid w:val="009C64DF"/>
    <w:rsid w:val="009C6E33"/>
    <w:rsid w:val="009D1BF1"/>
    <w:rsid w:val="009D3EB5"/>
    <w:rsid w:val="009D4635"/>
    <w:rsid w:val="009D4D13"/>
    <w:rsid w:val="009D53E7"/>
    <w:rsid w:val="009D6343"/>
    <w:rsid w:val="009D6429"/>
    <w:rsid w:val="009D74AC"/>
    <w:rsid w:val="009E2577"/>
    <w:rsid w:val="009E2EEF"/>
    <w:rsid w:val="009E369A"/>
    <w:rsid w:val="009E606F"/>
    <w:rsid w:val="009E69AA"/>
    <w:rsid w:val="009E7319"/>
    <w:rsid w:val="009F1AFD"/>
    <w:rsid w:val="009F4662"/>
    <w:rsid w:val="009F5870"/>
    <w:rsid w:val="009F6C4D"/>
    <w:rsid w:val="00A00B9D"/>
    <w:rsid w:val="00A01F75"/>
    <w:rsid w:val="00A03643"/>
    <w:rsid w:val="00A04A80"/>
    <w:rsid w:val="00A04B69"/>
    <w:rsid w:val="00A07AD2"/>
    <w:rsid w:val="00A139FF"/>
    <w:rsid w:val="00A13B5B"/>
    <w:rsid w:val="00A13EDA"/>
    <w:rsid w:val="00A13F73"/>
    <w:rsid w:val="00A146FA"/>
    <w:rsid w:val="00A1600D"/>
    <w:rsid w:val="00A171E9"/>
    <w:rsid w:val="00A17DCA"/>
    <w:rsid w:val="00A218B6"/>
    <w:rsid w:val="00A21F89"/>
    <w:rsid w:val="00A23C5E"/>
    <w:rsid w:val="00A23F89"/>
    <w:rsid w:val="00A25759"/>
    <w:rsid w:val="00A268F1"/>
    <w:rsid w:val="00A30FA6"/>
    <w:rsid w:val="00A31BC9"/>
    <w:rsid w:val="00A326F4"/>
    <w:rsid w:val="00A32C04"/>
    <w:rsid w:val="00A32C8E"/>
    <w:rsid w:val="00A4041F"/>
    <w:rsid w:val="00A41DBC"/>
    <w:rsid w:val="00A423B8"/>
    <w:rsid w:val="00A42741"/>
    <w:rsid w:val="00A42897"/>
    <w:rsid w:val="00A446E2"/>
    <w:rsid w:val="00A44F78"/>
    <w:rsid w:val="00A500BE"/>
    <w:rsid w:val="00A51BBD"/>
    <w:rsid w:val="00A52168"/>
    <w:rsid w:val="00A63FAE"/>
    <w:rsid w:val="00A64B04"/>
    <w:rsid w:val="00A66AFF"/>
    <w:rsid w:val="00A66BF4"/>
    <w:rsid w:val="00A67783"/>
    <w:rsid w:val="00A70BA9"/>
    <w:rsid w:val="00A70F21"/>
    <w:rsid w:val="00A71A1E"/>
    <w:rsid w:val="00A73AD7"/>
    <w:rsid w:val="00A75957"/>
    <w:rsid w:val="00A808A4"/>
    <w:rsid w:val="00A81730"/>
    <w:rsid w:val="00A845DA"/>
    <w:rsid w:val="00A84EB1"/>
    <w:rsid w:val="00A86EC8"/>
    <w:rsid w:val="00A90307"/>
    <w:rsid w:val="00A92D39"/>
    <w:rsid w:val="00A937D3"/>
    <w:rsid w:val="00A94B97"/>
    <w:rsid w:val="00A967BD"/>
    <w:rsid w:val="00A96D4D"/>
    <w:rsid w:val="00AA27D6"/>
    <w:rsid w:val="00AA2DA1"/>
    <w:rsid w:val="00AA35E1"/>
    <w:rsid w:val="00AA467F"/>
    <w:rsid w:val="00AA6FD9"/>
    <w:rsid w:val="00AB0317"/>
    <w:rsid w:val="00AB42B8"/>
    <w:rsid w:val="00AB5C50"/>
    <w:rsid w:val="00AB649D"/>
    <w:rsid w:val="00AC13DD"/>
    <w:rsid w:val="00AC2883"/>
    <w:rsid w:val="00AC4914"/>
    <w:rsid w:val="00AC6EDD"/>
    <w:rsid w:val="00AC717F"/>
    <w:rsid w:val="00AD1747"/>
    <w:rsid w:val="00AD2A68"/>
    <w:rsid w:val="00AD2C99"/>
    <w:rsid w:val="00AD4907"/>
    <w:rsid w:val="00AD50F0"/>
    <w:rsid w:val="00AD6039"/>
    <w:rsid w:val="00AD65B9"/>
    <w:rsid w:val="00AD7685"/>
    <w:rsid w:val="00AE1116"/>
    <w:rsid w:val="00AE1C4B"/>
    <w:rsid w:val="00AE43CB"/>
    <w:rsid w:val="00AE55C6"/>
    <w:rsid w:val="00AE5CA8"/>
    <w:rsid w:val="00AE7205"/>
    <w:rsid w:val="00AF287A"/>
    <w:rsid w:val="00AF57D6"/>
    <w:rsid w:val="00AF5B93"/>
    <w:rsid w:val="00AF75B8"/>
    <w:rsid w:val="00B059F0"/>
    <w:rsid w:val="00B05C06"/>
    <w:rsid w:val="00B06144"/>
    <w:rsid w:val="00B07317"/>
    <w:rsid w:val="00B10C4E"/>
    <w:rsid w:val="00B11635"/>
    <w:rsid w:val="00B13036"/>
    <w:rsid w:val="00B15885"/>
    <w:rsid w:val="00B15AB0"/>
    <w:rsid w:val="00B230B3"/>
    <w:rsid w:val="00B232AB"/>
    <w:rsid w:val="00B2342C"/>
    <w:rsid w:val="00B2366D"/>
    <w:rsid w:val="00B25008"/>
    <w:rsid w:val="00B251AD"/>
    <w:rsid w:val="00B255EE"/>
    <w:rsid w:val="00B25C38"/>
    <w:rsid w:val="00B31614"/>
    <w:rsid w:val="00B31D0B"/>
    <w:rsid w:val="00B349EF"/>
    <w:rsid w:val="00B35A35"/>
    <w:rsid w:val="00B37CE3"/>
    <w:rsid w:val="00B40766"/>
    <w:rsid w:val="00B42432"/>
    <w:rsid w:val="00B430BE"/>
    <w:rsid w:val="00B4371C"/>
    <w:rsid w:val="00B44D63"/>
    <w:rsid w:val="00B44DF1"/>
    <w:rsid w:val="00B511C3"/>
    <w:rsid w:val="00B51D11"/>
    <w:rsid w:val="00B52F50"/>
    <w:rsid w:val="00B53DFA"/>
    <w:rsid w:val="00B54EAE"/>
    <w:rsid w:val="00B5508E"/>
    <w:rsid w:val="00B571F6"/>
    <w:rsid w:val="00B60DEF"/>
    <w:rsid w:val="00B62F91"/>
    <w:rsid w:val="00B63AEC"/>
    <w:rsid w:val="00B640ED"/>
    <w:rsid w:val="00B6421B"/>
    <w:rsid w:val="00B64E77"/>
    <w:rsid w:val="00B66AED"/>
    <w:rsid w:val="00B66E3E"/>
    <w:rsid w:val="00B726B5"/>
    <w:rsid w:val="00B75190"/>
    <w:rsid w:val="00B76E9A"/>
    <w:rsid w:val="00B86910"/>
    <w:rsid w:val="00B86920"/>
    <w:rsid w:val="00B87B80"/>
    <w:rsid w:val="00B9421A"/>
    <w:rsid w:val="00B96A2D"/>
    <w:rsid w:val="00BA1820"/>
    <w:rsid w:val="00BA1D4A"/>
    <w:rsid w:val="00BA4EF3"/>
    <w:rsid w:val="00BA6BE2"/>
    <w:rsid w:val="00BB13C5"/>
    <w:rsid w:val="00BB14A3"/>
    <w:rsid w:val="00BB1EC5"/>
    <w:rsid w:val="00BB24DC"/>
    <w:rsid w:val="00BB31C1"/>
    <w:rsid w:val="00BC127C"/>
    <w:rsid w:val="00BC2EF4"/>
    <w:rsid w:val="00BC4296"/>
    <w:rsid w:val="00BC4BAD"/>
    <w:rsid w:val="00BC5F53"/>
    <w:rsid w:val="00BC60AF"/>
    <w:rsid w:val="00BC751A"/>
    <w:rsid w:val="00BD061A"/>
    <w:rsid w:val="00BD10ED"/>
    <w:rsid w:val="00BD166C"/>
    <w:rsid w:val="00BD4777"/>
    <w:rsid w:val="00BD5794"/>
    <w:rsid w:val="00BE36FA"/>
    <w:rsid w:val="00BE3F53"/>
    <w:rsid w:val="00BE4E4E"/>
    <w:rsid w:val="00BE54B5"/>
    <w:rsid w:val="00BE5B55"/>
    <w:rsid w:val="00BE62BE"/>
    <w:rsid w:val="00BF0A8C"/>
    <w:rsid w:val="00BF1AA0"/>
    <w:rsid w:val="00BF2CC4"/>
    <w:rsid w:val="00BF3341"/>
    <w:rsid w:val="00BF41AF"/>
    <w:rsid w:val="00BF4365"/>
    <w:rsid w:val="00C01013"/>
    <w:rsid w:val="00C02A85"/>
    <w:rsid w:val="00C03020"/>
    <w:rsid w:val="00C039C6"/>
    <w:rsid w:val="00C04BA1"/>
    <w:rsid w:val="00C04C2A"/>
    <w:rsid w:val="00C05B24"/>
    <w:rsid w:val="00C062B1"/>
    <w:rsid w:val="00C06447"/>
    <w:rsid w:val="00C11485"/>
    <w:rsid w:val="00C135B5"/>
    <w:rsid w:val="00C13AF3"/>
    <w:rsid w:val="00C146D7"/>
    <w:rsid w:val="00C15839"/>
    <w:rsid w:val="00C20E84"/>
    <w:rsid w:val="00C313EC"/>
    <w:rsid w:val="00C3259A"/>
    <w:rsid w:val="00C3375E"/>
    <w:rsid w:val="00C34419"/>
    <w:rsid w:val="00C34C57"/>
    <w:rsid w:val="00C371FC"/>
    <w:rsid w:val="00C42C97"/>
    <w:rsid w:val="00C42DDA"/>
    <w:rsid w:val="00C448A5"/>
    <w:rsid w:val="00C44E7F"/>
    <w:rsid w:val="00C45905"/>
    <w:rsid w:val="00C46960"/>
    <w:rsid w:val="00C47BDD"/>
    <w:rsid w:val="00C51509"/>
    <w:rsid w:val="00C536A3"/>
    <w:rsid w:val="00C53FEB"/>
    <w:rsid w:val="00C55D4A"/>
    <w:rsid w:val="00C57757"/>
    <w:rsid w:val="00C607A8"/>
    <w:rsid w:val="00C62730"/>
    <w:rsid w:val="00C62C2A"/>
    <w:rsid w:val="00C6403D"/>
    <w:rsid w:val="00C64F6B"/>
    <w:rsid w:val="00C66DEC"/>
    <w:rsid w:val="00C71B1F"/>
    <w:rsid w:val="00C724CF"/>
    <w:rsid w:val="00C726E8"/>
    <w:rsid w:val="00C74D7B"/>
    <w:rsid w:val="00C7626D"/>
    <w:rsid w:val="00C7701C"/>
    <w:rsid w:val="00C77CAF"/>
    <w:rsid w:val="00C8131F"/>
    <w:rsid w:val="00C8332F"/>
    <w:rsid w:val="00C83C72"/>
    <w:rsid w:val="00C84198"/>
    <w:rsid w:val="00C84ED0"/>
    <w:rsid w:val="00C851E0"/>
    <w:rsid w:val="00C86E38"/>
    <w:rsid w:val="00C87BF8"/>
    <w:rsid w:val="00C900D4"/>
    <w:rsid w:val="00C90CE9"/>
    <w:rsid w:val="00C92B1D"/>
    <w:rsid w:val="00CA007A"/>
    <w:rsid w:val="00CA097E"/>
    <w:rsid w:val="00CA2386"/>
    <w:rsid w:val="00CA337D"/>
    <w:rsid w:val="00CA52E9"/>
    <w:rsid w:val="00CA6ECF"/>
    <w:rsid w:val="00CB0076"/>
    <w:rsid w:val="00CB37F4"/>
    <w:rsid w:val="00CB4637"/>
    <w:rsid w:val="00CB5279"/>
    <w:rsid w:val="00CB555E"/>
    <w:rsid w:val="00CB5A02"/>
    <w:rsid w:val="00CB7AF6"/>
    <w:rsid w:val="00CC0261"/>
    <w:rsid w:val="00CC049C"/>
    <w:rsid w:val="00CC5489"/>
    <w:rsid w:val="00CC63FD"/>
    <w:rsid w:val="00CC65BC"/>
    <w:rsid w:val="00CC6B43"/>
    <w:rsid w:val="00CD1750"/>
    <w:rsid w:val="00CD2867"/>
    <w:rsid w:val="00CD4A29"/>
    <w:rsid w:val="00CD606D"/>
    <w:rsid w:val="00CD7C9C"/>
    <w:rsid w:val="00CD7F5F"/>
    <w:rsid w:val="00CE3A1C"/>
    <w:rsid w:val="00CE5C77"/>
    <w:rsid w:val="00CE7097"/>
    <w:rsid w:val="00CE7250"/>
    <w:rsid w:val="00CF082A"/>
    <w:rsid w:val="00CF0D74"/>
    <w:rsid w:val="00D01432"/>
    <w:rsid w:val="00D01A74"/>
    <w:rsid w:val="00D024AD"/>
    <w:rsid w:val="00D03433"/>
    <w:rsid w:val="00D0797D"/>
    <w:rsid w:val="00D153BB"/>
    <w:rsid w:val="00D220DD"/>
    <w:rsid w:val="00D222EE"/>
    <w:rsid w:val="00D25AEC"/>
    <w:rsid w:val="00D30363"/>
    <w:rsid w:val="00D35EF2"/>
    <w:rsid w:val="00D35FC1"/>
    <w:rsid w:val="00D372CF"/>
    <w:rsid w:val="00D375A1"/>
    <w:rsid w:val="00D41569"/>
    <w:rsid w:val="00D43C05"/>
    <w:rsid w:val="00D43DD8"/>
    <w:rsid w:val="00D46B73"/>
    <w:rsid w:val="00D47A76"/>
    <w:rsid w:val="00D53F00"/>
    <w:rsid w:val="00D551A4"/>
    <w:rsid w:val="00D5665E"/>
    <w:rsid w:val="00D6058A"/>
    <w:rsid w:val="00D60658"/>
    <w:rsid w:val="00D60978"/>
    <w:rsid w:val="00D61362"/>
    <w:rsid w:val="00D61859"/>
    <w:rsid w:val="00D627CA"/>
    <w:rsid w:val="00D63C25"/>
    <w:rsid w:val="00D65237"/>
    <w:rsid w:val="00D65FD6"/>
    <w:rsid w:val="00D72DE3"/>
    <w:rsid w:val="00D737AE"/>
    <w:rsid w:val="00D76DCF"/>
    <w:rsid w:val="00D7713B"/>
    <w:rsid w:val="00D77F25"/>
    <w:rsid w:val="00D813B1"/>
    <w:rsid w:val="00D8336D"/>
    <w:rsid w:val="00D84E82"/>
    <w:rsid w:val="00D87E8A"/>
    <w:rsid w:val="00D935C3"/>
    <w:rsid w:val="00D939FA"/>
    <w:rsid w:val="00D9599A"/>
    <w:rsid w:val="00D97072"/>
    <w:rsid w:val="00DA39DF"/>
    <w:rsid w:val="00DA62A7"/>
    <w:rsid w:val="00DA6D9D"/>
    <w:rsid w:val="00DB08E9"/>
    <w:rsid w:val="00DB0AA1"/>
    <w:rsid w:val="00DB2045"/>
    <w:rsid w:val="00DB4E18"/>
    <w:rsid w:val="00DB6330"/>
    <w:rsid w:val="00DB6515"/>
    <w:rsid w:val="00DB773D"/>
    <w:rsid w:val="00DC4886"/>
    <w:rsid w:val="00DC5BCA"/>
    <w:rsid w:val="00DC75DC"/>
    <w:rsid w:val="00DC7AC5"/>
    <w:rsid w:val="00DD3286"/>
    <w:rsid w:val="00DD4CA2"/>
    <w:rsid w:val="00DD624D"/>
    <w:rsid w:val="00DE13E9"/>
    <w:rsid w:val="00DE1B03"/>
    <w:rsid w:val="00DE2A36"/>
    <w:rsid w:val="00DE40ED"/>
    <w:rsid w:val="00DE7673"/>
    <w:rsid w:val="00DE7E5C"/>
    <w:rsid w:val="00DF00FD"/>
    <w:rsid w:val="00DF04D0"/>
    <w:rsid w:val="00DF1216"/>
    <w:rsid w:val="00DF237E"/>
    <w:rsid w:val="00DF2ED1"/>
    <w:rsid w:val="00DF3435"/>
    <w:rsid w:val="00DF3D97"/>
    <w:rsid w:val="00DF6168"/>
    <w:rsid w:val="00DF7985"/>
    <w:rsid w:val="00DF7A61"/>
    <w:rsid w:val="00E01418"/>
    <w:rsid w:val="00E01869"/>
    <w:rsid w:val="00E04FF5"/>
    <w:rsid w:val="00E0526B"/>
    <w:rsid w:val="00E05DB2"/>
    <w:rsid w:val="00E06DF0"/>
    <w:rsid w:val="00E11C38"/>
    <w:rsid w:val="00E1312B"/>
    <w:rsid w:val="00E13A18"/>
    <w:rsid w:val="00E14158"/>
    <w:rsid w:val="00E15594"/>
    <w:rsid w:val="00E15AE2"/>
    <w:rsid w:val="00E15D7D"/>
    <w:rsid w:val="00E207DA"/>
    <w:rsid w:val="00E20F71"/>
    <w:rsid w:val="00E222BE"/>
    <w:rsid w:val="00E22639"/>
    <w:rsid w:val="00E23178"/>
    <w:rsid w:val="00E25753"/>
    <w:rsid w:val="00E27A07"/>
    <w:rsid w:val="00E34B66"/>
    <w:rsid w:val="00E35076"/>
    <w:rsid w:val="00E36059"/>
    <w:rsid w:val="00E362CE"/>
    <w:rsid w:val="00E3786E"/>
    <w:rsid w:val="00E435C9"/>
    <w:rsid w:val="00E44408"/>
    <w:rsid w:val="00E46FA1"/>
    <w:rsid w:val="00E51735"/>
    <w:rsid w:val="00E5335F"/>
    <w:rsid w:val="00E6125D"/>
    <w:rsid w:val="00E65258"/>
    <w:rsid w:val="00E65D40"/>
    <w:rsid w:val="00E6735F"/>
    <w:rsid w:val="00E70C82"/>
    <w:rsid w:val="00E71D36"/>
    <w:rsid w:val="00E74D6A"/>
    <w:rsid w:val="00E75C62"/>
    <w:rsid w:val="00E76ED8"/>
    <w:rsid w:val="00E80D09"/>
    <w:rsid w:val="00E81382"/>
    <w:rsid w:val="00E84C02"/>
    <w:rsid w:val="00E876BF"/>
    <w:rsid w:val="00E911B4"/>
    <w:rsid w:val="00E91B87"/>
    <w:rsid w:val="00E91F57"/>
    <w:rsid w:val="00E94113"/>
    <w:rsid w:val="00E956E3"/>
    <w:rsid w:val="00E95B51"/>
    <w:rsid w:val="00EA133E"/>
    <w:rsid w:val="00EA14DD"/>
    <w:rsid w:val="00EA1ED7"/>
    <w:rsid w:val="00EA467E"/>
    <w:rsid w:val="00EA495F"/>
    <w:rsid w:val="00EB09C9"/>
    <w:rsid w:val="00EB51B9"/>
    <w:rsid w:val="00EB52AC"/>
    <w:rsid w:val="00EB75B4"/>
    <w:rsid w:val="00EB7D8B"/>
    <w:rsid w:val="00EB7ED5"/>
    <w:rsid w:val="00EC108E"/>
    <w:rsid w:val="00ED1A84"/>
    <w:rsid w:val="00ED27DF"/>
    <w:rsid w:val="00ED30BE"/>
    <w:rsid w:val="00ED5753"/>
    <w:rsid w:val="00ED59FB"/>
    <w:rsid w:val="00EE049C"/>
    <w:rsid w:val="00EE137E"/>
    <w:rsid w:val="00EE3199"/>
    <w:rsid w:val="00EE354E"/>
    <w:rsid w:val="00EE4F2A"/>
    <w:rsid w:val="00EE6256"/>
    <w:rsid w:val="00EE6A26"/>
    <w:rsid w:val="00EF3130"/>
    <w:rsid w:val="00EF7492"/>
    <w:rsid w:val="00F002D1"/>
    <w:rsid w:val="00F010CF"/>
    <w:rsid w:val="00F020F8"/>
    <w:rsid w:val="00F0294F"/>
    <w:rsid w:val="00F03396"/>
    <w:rsid w:val="00F0587C"/>
    <w:rsid w:val="00F06EF1"/>
    <w:rsid w:val="00F07844"/>
    <w:rsid w:val="00F106AB"/>
    <w:rsid w:val="00F119A7"/>
    <w:rsid w:val="00F15065"/>
    <w:rsid w:val="00F1782E"/>
    <w:rsid w:val="00F20A3A"/>
    <w:rsid w:val="00F225C6"/>
    <w:rsid w:val="00F249D4"/>
    <w:rsid w:val="00F24E0A"/>
    <w:rsid w:val="00F25045"/>
    <w:rsid w:val="00F268E3"/>
    <w:rsid w:val="00F30DBD"/>
    <w:rsid w:val="00F33476"/>
    <w:rsid w:val="00F3568B"/>
    <w:rsid w:val="00F36238"/>
    <w:rsid w:val="00F375B5"/>
    <w:rsid w:val="00F4133A"/>
    <w:rsid w:val="00F41702"/>
    <w:rsid w:val="00F4265E"/>
    <w:rsid w:val="00F42D34"/>
    <w:rsid w:val="00F43B5F"/>
    <w:rsid w:val="00F44C43"/>
    <w:rsid w:val="00F44D69"/>
    <w:rsid w:val="00F4617E"/>
    <w:rsid w:val="00F5198C"/>
    <w:rsid w:val="00F51B5C"/>
    <w:rsid w:val="00F52510"/>
    <w:rsid w:val="00F54EA0"/>
    <w:rsid w:val="00F56594"/>
    <w:rsid w:val="00F56F16"/>
    <w:rsid w:val="00F60BB9"/>
    <w:rsid w:val="00F623E6"/>
    <w:rsid w:val="00F6367F"/>
    <w:rsid w:val="00F642E5"/>
    <w:rsid w:val="00F65BA5"/>
    <w:rsid w:val="00F70193"/>
    <w:rsid w:val="00F75A84"/>
    <w:rsid w:val="00F75AA4"/>
    <w:rsid w:val="00F766D2"/>
    <w:rsid w:val="00F77E64"/>
    <w:rsid w:val="00F8098A"/>
    <w:rsid w:val="00F825F3"/>
    <w:rsid w:val="00F835F1"/>
    <w:rsid w:val="00F83950"/>
    <w:rsid w:val="00F87339"/>
    <w:rsid w:val="00F9127B"/>
    <w:rsid w:val="00F91947"/>
    <w:rsid w:val="00F92EB3"/>
    <w:rsid w:val="00F97561"/>
    <w:rsid w:val="00FA013A"/>
    <w:rsid w:val="00FA0D5A"/>
    <w:rsid w:val="00FA10C6"/>
    <w:rsid w:val="00FA1F42"/>
    <w:rsid w:val="00FA2D0A"/>
    <w:rsid w:val="00FA3112"/>
    <w:rsid w:val="00FA39D7"/>
    <w:rsid w:val="00FA48F4"/>
    <w:rsid w:val="00FA68D5"/>
    <w:rsid w:val="00FA7484"/>
    <w:rsid w:val="00FB1B71"/>
    <w:rsid w:val="00FB245A"/>
    <w:rsid w:val="00FB383A"/>
    <w:rsid w:val="00FB4D1F"/>
    <w:rsid w:val="00FC3B5D"/>
    <w:rsid w:val="00FC51D6"/>
    <w:rsid w:val="00FC6BDF"/>
    <w:rsid w:val="00FC770D"/>
    <w:rsid w:val="00FD4736"/>
    <w:rsid w:val="00FD49BD"/>
    <w:rsid w:val="00FD4F42"/>
    <w:rsid w:val="00FD57D2"/>
    <w:rsid w:val="00FD5EF0"/>
    <w:rsid w:val="00FD5FB0"/>
    <w:rsid w:val="00FD5FD2"/>
    <w:rsid w:val="00FD6D0F"/>
    <w:rsid w:val="00FE0EC5"/>
    <w:rsid w:val="00FE2440"/>
    <w:rsid w:val="00FE260A"/>
    <w:rsid w:val="00FE2D8F"/>
    <w:rsid w:val="00FE307A"/>
    <w:rsid w:val="00FE4A8C"/>
    <w:rsid w:val="00FE5C09"/>
    <w:rsid w:val="00FE6630"/>
    <w:rsid w:val="00FF0B02"/>
    <w:rsid w:val="00FF2AE5"/>
    <w:rsid w:val="00FF4867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3E871ED"/>
  <w15:docId w15:val="{C0E09E31-C390-40EC-933B-C283CC0F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rFonts w:ascii="Monotype Corsiva" w:hAnsi="Monotype Corsiva"/>
      <w:b/>
      <w:snapToGrid w:val="0"/>
      <w:sz w:val="28"/>
      <w:lang w:val="es-MX"/>
    </w:rPr>
  </w:style>
  <w:style w:type="paragraph" w:styleId="Ttulo2">
    <w:name w:val="heading 2"/>
    <w:basedOn w:val="Normal"/>
    <w:next w:val="Normal"/>
    <w:qFormat/>
    <w:pPr>
      <w:keepNext/>
      <w:ind w:firstLine="567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qFormat/>
    <w:pPr>
      <w:keepNext/>
      <w:ind w:left="567" w:right="567"/>
      <w:jc w:val="center"/>
      <w:outlineLvl w:val="2"/>
    </w:pPr>
    <w:rPr>
      <w:b/>
      <w:lang w:val="es-UY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444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DD624D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widowControl w:val="0"/>
      <w:tabs>
        <w:tab w:val="center" w:pos="4252"/>
        <w:tab w:val="right" w:pos="8504"/>
      </w:tabs>
    </w:pPr>
    <w:rPr>
      <w:snapToGrid w:val="0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jc w:val="both"/>
    </w:pPr>
    <w:rPr>
      <w:lang w:val="es-ES_tradnl"/>
    </w:rPr>
  </w:style>
  <w:style w:type="paragraph" w:styleId="Textoindependiente3">
    <w:name w:val="Body Text 3"/>
    <w:basedOn w:val="Normal"/>
    <w:pPr>
      <w:jc w:val="center"/>
    </w:pPr>
    <w:rPr>
      <w:b/>
      <w:caps/>
      <w:sz w:val="36"/>
      <w:u w:val="thick"/>
      <w:lang w:val="es-UY"/>
    </w:rPr>
  </w:style>
  <w:style w:type="paragraph" w:styleId="Sangradetextonormal">
    <w:name w:val="Body Text Indent"/>
    <w:basedOn w:val="Normal"/>
    <w:link w:val="SangradetextonormalCar"/>
    <w:rsid w:val="004A06BC"/>
    <w:pPr>
      <w:spacing w:after="120"/>
      <w:ind w:left="283"/>
    </w:pPr>
    <w:rPr>
      <w:rFonts w:ascii="Times New Roman" w:hAnsi="Times New Roman"/>
      <w:szCs w:val="24"/>
      <w:lang w:val="es-ES"/>
    </w:rPr>
  </w:style>
  <w:style w:type="character" w:customStyle="1" w:styleId="SangradetextonormalCar">
    <w:name w:val="Sangría de texto normal Car"/>
    <w:link w:val="Sangradetextonormal"/>
    <w:rsid w:val="004A06BC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A06BC"/>
    <w:pPr>
      <w:spacing w:after="120"/>
    </w:pPr>
    <w:rPr>
      <w:rFonts w:ascii="Times New Roman" w:hAnsi="Times New Roman"/>
      <w:szCs w:val="24"/>
      <w:lang w:val="en-US" w:eastAsia="en-US"/>
    </w:rPr>
  </w:style>
  <w:style w:type="character" w:customStyle="1" w:styleId="TextoindependienteCar">
    <w:name w:val="Texto independiente Car"/>
    <w:link w:val="Textoindependiente"/>
    <w:rsid w:val="004A06BC"/>
    <w:rPr>
      <w:sz w:val="24"/>
      <w:szCs w:val="24"/>
      <w:lang w:val="en-US" w:eastAsia="en-US"/>
    </w:rPr>
  </w:style>
  <w:style w:type="paragraph" w:styleId="Prrafodelista">
    <w:name w:val="List Paragraph"/>
    <w:aliases w:val="Recommendation,List Paragraph11,L,CV text,Table text,F5 List Paragraph,Dot pt,Medium Grid 1 - Accent 21,Numbered Paragraph,Bullet point,Colorful List - Accent 11,bullet point list,List Paragraph111,List Paragraph2,Fundamentacion,lp1"/>
    <w:basedOn w:val="Normal"/>
    <w:link w:val="PrrafodelistaCar"/>
    <w:uiPriority w:val="34"/>
    <w:qFormat/>
    <w:rsid w:val="004A06BC"/>
    <w:pPr>
      <w:ind w:left="708"/>
    </w:pPr>
    <w:rPr>
      <w:rFonts w:ascii="Times New Roman" w:hAnsi="Times New Roman"/>
      <w:szCs w:val="24"/>
      <w:lang w:val="en-US" w:eastAsia="en-US"/>
    </w:rPr>
  </w:style>
  <w:style w:type="character" w:customStyle="1" w:styleId="PiedepginaCar">
    <w:name w:val="Pie de página Car"/>
    <w:link w:val="Piedepgina"/>
    <w:uiPriority w:val="99"/>
    <w:rsid w:val="004A06BC"/>
    <w:rPr>
      <w:rFonts w:ascii="Arial" w:hAnsi="Arial"/>
      <w:sz w:val="24"/>
      <w:lang w:val="pt-BR" w:eastAsia="es-ES"/>
    </w:rPr>
  </w:style>
  <w:style w:type="paragraph" w:styleId="Textodeglobo">
    <w:name w:val="Balloon Text"/>
    <w:basedOn w:val="Normal"/>
    <w:link w:val="TextodegloboCar"/>
    <w:rsid w:val="004A06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A06BC"/>
    <w:rPr>
      <w:rFonts w:ascii="Tahoma" w:hAnsi="Tahoma" w:cs="Tahoma"/>
      <w:sz w:val="16"/>
      <w:szCs w:val="16"/>
      <w:lang w:val="pt-BR" w:eastAsia="es-ES"/>
    </w:rPr>
  </w:style>
  <w:style w:type="paragraph" w:customStyle="1" w:styleId="TIT2">
    <w:name w:val="TIT 2"/>
    <w:basedOn w:val="Ttulo"/>
    <w:rsid w:val="009B5FA2"/>
    <w:pPr>
      <w:widowControl w:val="0"/>
      <w:suppressAutoHyphens/>
      <w:autoSpaceDE w:val="0"/>
      <w:spacing w:before="20" w:after="20"/>
      <w:outlineLvl w:val="9"/>
    </w:pPr>
    <w:rPr>
      <w:rFonts w:ascii="Times New Roman" w:hAnsi="Times New Roman"/>
      <w:bCs w:val="0"/>
      <w:kern w:val="1"/>
      <w:sz w:val="24"/>
      <w:szCs w:val="20"/>
      <w:lang w:eastAsia="ar-SA"/>
    </w:rPr>
  </w:style>
  <w:style w:type="paragraph" w:styleId="NormalWeb">
    <w:name w:val="Normal (Web)"/>
    <w:basedOn w:val="Normal"/>
    <w:uiPriority w:val="99"/>
    <w:rsid w:val="009B5FA2"/>
    <w:pPr>
      <w:spacing w:before="280" w:after="280"/>
    </w:pPr>
    <w:rPr>
      <w:rFonts w:ascii="Times New Roman" w:hAnsi="Times New Roman"/>
      <w:sz w:val="20"/>
      <w:lang w:val="en-US" w:eastAsia="en-US"/>
    </w:rPr>
  </w:style>
  <w:style w:type="table" w:styleId="Tablaconcuadrcula">
    <w:name w:val="Table Grid"/>
    <w:basedOn w:val="Tablanormal"/>
    <w:uiPriority w:val="59"/>
    <w:rsid w:val="009B5FA2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9B5F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9B5FA2"/>
    <w:rPr>
      <w:rFonts w:ascii="Cambria" w:eastAsia="Times New Roman" w:hAnsi="Cambria" w:cs="Times New Roman"/>
      <w:b/>
      <w:bCs/>
      <w:kern w:val="28"/>
      <w:sz w:val="32"/>
      <w:szCs w:val="32"/>
      <w:lang w:val="pt-BR" w:eastAsia="es-ES"/>
    </w:rPr>
  </w:style>
  <w:style w:type="character" w:customStyle="1" w:styleId="Ttulo4Car">
    <w:name w:val="Título 4 Car"/>
    <w:link w:val="Ttulo4"/>
    <w:semiHidden/>
    <w:rsid w:val="00E44408"/>
    <w:rPr>
      <w:rFonts w:ascii="Calibri" w:eastAsia="Times New Roman" w:hAnsi="Calibri" w:cs="Times New Roman"/>
      <w:b/>
      <w:bCs/>
      <w:sz w:val="28"/>
      <w:szCs w:val="28"/>
      <w:lang w:val="pt-BR" w:eastAsia="es-ES"/>
    </w:rPr>
  </w:style>
  <w:style w:type="paragraph" w:customStyle="1" w:styleId="Instruccionesenvocorreo">
    <w:name w:val="Instrucciones envío correo"/>
    <w:basedOn w:val="Normal"/>
    <w:rsid w:val="00E44408"/>
    <w:pPr>
      <w:widowControl w:val="0"/>
    </w:pPr>
    <w:rPr>
      <w:lang w:eastAsia="es-UY"/>
    </w:rPr>
  </w:style>
  <w:style w:type="character" w:customStyle="1" w:styleId="Ttulo9Car">
    <w:name w:val="Título 9 Car"/>
    <w:link w:val="Ttulo9"/>
    <w:semiHidden/>
    <w:rsid w:val="00DD624D"/>
    <w:rPr>
      <w:rFonts w:ascii="Calibri Light" w:eastAsia="Times New Roman" w:hAnsi="Calibri Light" w:cs="Times New Roman"/>
      <w:sz w:val="22"/>
      <w:szCs w:val="22"/>
      <w:lang w:val="pt-BR" w:eastAsia="es-ES"/>
    </w:rPr>
  </w:style>
  <w:style w:type="character" w:customStyle="1" w:styleId="EncabezadoCar">
    <w:name w:val="Encabezado Car"/>
    <w:link w:val="Encabezado"/>
    <w:uiPriority w:val="99"/>
    <w:rsid w:val="00DD624D"/>
    <w:rPr>
      <w:rFonts w:ascii="Arial" w:hAnsi="Arial"/>
      <w:snapToGrid w:val="0"/>
      <w:sz w:val="24"/>
      <w:lang w:val="es-ES_tradnl" w:eastAsia="es-ES"/>
    </w:rPr>
  </w:style>
  <w:style w:type="paragraph" w:customStyle="1" w:styleId="CorpoA">
    <w:name w:val="Corpo A"/>
    <w:rsid w:val="00FD5EF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ko-KR"/>
    </w:rPr>
  </w:style>
  <w:style w:type="character" w:customStyle="1" w:styleId="PrrafodelistaCar">
    <w:name w:val="Párrafo de lista Car"/>
    <w:aliases w:val="Recommendation Car,List Paragraph11 Car,L Car,CV text Car,Table text Car,F5 List Paragraph Car,Dot pt Car,Medium Grid 1 - Accent 21 Car,Numbered Paragraph Car,Bullet point Car,Colorful List - Accent 11 Car,bullet point list Car"/>
    <w:link w:val="Prrafodelista"/>
    <w:uiPriority w:val="34"/>
    <w:qFormat/>
    <w:locked/>
    <w:rsid w:val="00FD5EF0"/>
    <w:rPr>
      <w:sz w:val="24"/>
      <w:szCs w:val="24"/>
      <w:lang w:val="en-US" w:eastAsia="en-US"/>
    </w:rPr>
  </w:style>
  <w:style w:type="character" w:styleId="Refdecomentario">
    <w:name w:val="annotation reference"/>
    <w:uiPriority w:val="99"/>
    <w:unhideWhenUsed/>
    <w:rsid w:val="00127D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27D1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bdr w:val="nil"/>
      <w:lang w:val="en-US" w:eastAsia="en-US"/>
    </w:rPr>
  </w:style>
  <w:style w:type="character" w:customStyle="1" w:styleId="TextocomentarioCar">
    <w:name w:val="Texto comentario Car"/>
    <w:link w:val="Textocomentario"/>
    <w:uiPriority w:val="99"/>
    <w:rsid w:val="00127D1B"/>
    <w:rPr>
      <w:rFonts w:eastAsia="Arial Unicode MS"/>
      <w:bdr w:val="nil"/>
      <w:lang w:val="en-US" w:eastAsia="en-US"/>
    </w:rPr>
  </w:style>
  <w:style w:type="paragraph" w:customStyle="1" w:styleId="CorpoB">
    <w:name w:val="Corpo B"/>
    <w:rsid w:val="00083AF6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  <w:lang w:val="pt-PT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A41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b/>
      <w:bCs/>
      <w:bdr w:val="none" w:sz="0" w:space="0" w:color="auto"/>
      <w:lang w:val="pt-BR" w:eastAsia="es-ES"/>
    </w:rPr>
  </w:style>
  <w:style w:type="character" w:customStyle="1" w:styleId="AsuntodelcomentarioCar">
    <w:name w:val="Asunto del comentario Car"/>
    <w:link w:val="Asuntodelcomentario"/>
    <w:rsid w:val="003A41EC"/>
    <w:rPr>
      <w:rFonts w:ascii="Arial" w:eastAsia="Arial Unicode MS" w:hAnsi="Arial"/>
      <w:b/>
      <w:bCs/>
      <w:bdr w:val="nil"/>
      <w:lang w:val="en-US" w:eastAsia="es-ES"/>
    </w:rPr>
  </w:style>
  <w:style w:type="paragraph" w:customStyle="1" w:styleId="Body">
    <w:name w:val="Body"/>
    <w:rsid w:val="00373507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pt-PT" w:eastAsia="en-US"/>
    </w:rPr>
  </w:style>
  <w:style w:type="paragraph" w:customStyle="1" w:styleId="xmsolistparagraph">
    <w:name w:val="x_msolistparagraph"/>
    <w:basedOn w:val="Normal"/>
    <w:rsid w:val="00E91F57"/>
    <w:pPr>
      <w:spacing w:before="100" w:beforeAutospacing="1" w:after="100" w:afterAutospacing="1"/>
    </w:pPr>
    <w:rPr>
      <w:rFonts w:ascii="Times New Roman" w:hAnsi="Times New Roman"/>
      <w:szCs w:val="24"/>
      <w:lang w:val="es-UY" w:eastAsia="es-UY"/>
    </w:rPr>
  </w:style>
  <w:style w:type="paragraph" w:customStyle="1" w:styleId="xmsonormal">
    <w:name w:val="x_msonormal"/>
    <w:basedOn w:val="Normal"/>
    <w:rsid w:val="00E91F57"/>
    <w:pPr>
      <w:spacing w:before="100" w:beforeAutospacing="1" w:after="100" w:afterAutospacing="1"/>
    </w:pPr>
    <w:rPr>
      <w:rFonts w:ascii="Times New Roman" w:hAnsi="Times New Roman"/>
      <w:szCs w:val="24"/>
      <w:lang w:val="es-UY" w:eastAsia="es-UY"/>
    </w:rPr>
  </w:style>
  <w:style w:type="paragraph" w:customStyle="1" w:styleId="CorpoC">
    <w:name w:val="Corpo C"/>
    <w:rsid w:val="0077655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pt-PT" w:eastAsia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7C586F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pt-PT" w:eastAsia="en-US"/>
    </w:rPr>
  </w:style>
  <w:style w:type="paragraph" w:customStyle="1" w:styleId="Encabezamiento">
    <w:name w:val="Encabezamiento"/>
    <w:basedOn w:val="Normal"/>
    <w:rsid w:val="002A462C"/>
    <w:pPr>
      <w:tabs>
        <w:tab w:val="center" w:pos="4419"/>
        <w:tab w:val="right" w:pos="8838"/>
      </w:tabs>
    </w:pPr>
    <w:rPr>
      <w:color w:val="00000A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00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PY"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003DB"/>
    <w:rPr>
      <w:rFonts w:ascii="Courier New" w:hAnsi="Courier New" w:cs="Courier New"/>
      <w:lang w:val="es-PY" w:eastAsia="es-PY"/>
    </w:rPr>
  </w:style>
  <w:style w:type="character" w:customStyle="1" w:styleId="y2iqfc">
    <w:name w:val="y2iqfc"/>
    <w:basedOn w:val="Fuentedeprrafopredeter"/>
    <w:rsid w:val="001003DB"/>
  </w:style>
  <w:style w:type="paragraph" w:styleId="Revisin">
    <w:name w:val="Revision"/>
    <w:hidden/>
    <w:uiPriority w:val="99"/>
    <w:semiHidden/>
    <w:rsid w:val="007839AB"/>
    <w:rPr>
      <w:rFonts w:ascii="Arial" w:hAnsi="Arial"/>
      <w:sz w:val="24"/>
      <w:lang w:eastAsia="es-ES"/>
    </w:rPr>
  </w:style>
  <w:style w:type="paragraph" w:customStyle="1" w:styleId="Default">
    <w:name w:val="Default"/>
    <w:rsid w:val="00B2342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87B7EF5D06C4EAC137BAA348B59AE" ma:contentTypeVersion="9" ma:contentTypeDescription="Create a new document." ma:contentTypeScope="" ma:versionID="e651bb08f00d8e34aaae9d39c15775e7">
  <xsd:schema xmlns:xsd="http://www.w3.org/2001/XMLSchema" xmlns:xs="http://www.w3.org/2001/XMLSchema" xmlns:p="http://schemas.microsoft.com/office/2006/metadata/properties" xmlns:ns3="0d5ce170-30cd-4e8a-936c-d25999467e37" targetNamespace="http://schemas.microsoft.com/office/2006/metadata/properties" ma:root="true" ma:fieldsID="31407d55be01b46dd4f529549b904fa1" ns3:_="">
    <xsd:import namespace="0d5ce170-30cd-4e8a-936c-d25999467e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ce170-30cd-4e8a-936c-d25999467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6764A-CBFD-4040-882A-020C77158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7B21EB-22E0-4FB4-831A-68FAA783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ce170-30cd-4e8a-936c-d25999467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983018-414E-4D68-A899-3D71EEADEDE0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d5ce170-30cd-4e8a-936c-d25999467e37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87CBA9D-1C7E-4EA8-B11F-4C7B7055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1285</Words>
  <Characters>6290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SITUACION DE LA AUTENTICACIÓN DE LAS NORMAS MERCOSUR DE LOS AÑOS 1996 A 1991</vt:lpstr>
    </vt:vector>
  </TitlesOfParts>
  <Company>SAM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SITUACION DE LA AUTENTICACIÓN DE LAS NORMAS MERCOSUR DE LOS AÑOS 1996 A 1991</dc:title>
  <dc:subject/>
  <dc:creator>Informatica</dc:creator>
  <cp:keywords/>
  <cp:lastModifiedBy>Diego Fernandez</cp:lastModifiedBy>
  <cp:revision>3</cp:revision>
  <cp:lastPrinted>2024-04-15T17:43:00Z</cp:lastPrinted>
  <dcterms:created xsi:type="dcterms:W3CDTF">2024-07-23T14:42:00Z</dcterms:created>
  <dcterms:modified xsi:type="dcterms:W3CDTF">2024-07-23T14:42:00Z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0x01010003087B7EF5D06C4EAC137BAA348B59AE</vt:lpwstr>
  </property>
</Properties>
</file>