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309B2" w14:textId="19AB307F" w:rsidR="00E44944" w:rsidRPr="007D0D33" w:rsidRDefault="009E45CE" w:rsidP="007D0D33">
      <w:pPr>
        <w:pStyle w:val="Ttulo1"/>
        <w:rPr>
          <w:rFonts w:cs="Arial"/>
          <w:szCs w:val="24"/>
          <w:lang w:val="es-UY"/>
        </w:rPr>
      </w:pPr>
      <w:r w:rsidRPr="007D0D33">
        <w:rPr>
          <w:rFonts w:cs="Arial"/>
          <w:noProof/>
          <w:szCs w:val="24"/>
          <w:lang w:val="pt-BR"/>
        </w:rPr>
        <w:drawing>
          <wp:inline distT="0" distB="0" distL="0" distR="0" wp14:anchorId="2A6B4B93" wp14:editId="2D1BAC3B">
            <wp:extent cx="1231265" cy="914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2931" w:rsidRPr="007D0D33">
        <w:rPr>
          <w:rFonts w:cs="Arial"/>
          <w:szCs w:val="24"/>
          <w:lang w:val="es-UY"/>
        </w:rPr>
        <w:t xml:space="preserve">                                                            </w:t>
      </w:r>
      <w:r w:rsidRPr="007D0D33">
        <w:rPr>
          <w:rFonts w:cs="Arial"/>
          <w:noProof/>
          <w:szCs w:val="24"/>
          <w:lang w:val="pt-BR"/>
        </w:rPr>
        <w:drawing>
          <wp:inline distT="0" distB="0" distL="0" distR="0" wp14:anchorId="1DE45AC6" wp14:editId="331EF21C">
            <wp:extent cx="1256030" cy="914400"/>
            <wp:effectExtent l="0" t="0" r="0" b="0"/>
            <wp:docPr id="87446293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7CEA6" w14:textId="77777777" w:rsidR="0071299A" w:rsidRPr="007D0D33" w:rsidRDefault="0071299A" w:rsidP="007D0D33">
      <w:pPr>
        <w:pStyle w:val="Ttulo1"/>
        <w:ind w:right="-143"/>
        <w:rPr>
          <w:rFonts w:cs="Arial"/>
          <w:szCs w:val="24"/>
          <w:lang w:val="es-UY"/>
        </w:rPr>
      </w:pPr>
    </w:p>
    <w:p w14:paraId="194FA01B" w14:textId="77777777" w:rsidR="009642C0" w:rsidRPr="007D0D33" w:rsidRDefault="009642C0" w:rsidP="007D0D33">
      <w:pPr>
        <w:pStyle w:val="Ttulo1"/>
        <w:rPr>
          <w:rFonts w:cs="Arial"/>
          <w:szCs w:val="24"/>
          <w:lang w:val="pt-BR"/>
        </w:rPr>
      </w:pPr>
    </w:p>
    <w:p w14:paraId="1EBDF192" w14:textId="7E82F16A" w:rsidR="009F5AB7" w:rsidRPr="007D0D33" w:rsidRDefault="00CE6A7F" w:rsidP="007D0D33">
      <w:pPr>
        <w:pStyle w:val="Ttulo1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MERCOSUR</w:t>
      </w:r>
      <w:r w:rsidR="009F5AB7" w:rsidRPr="007D0D33">
        <w:rPr>
          <w:rFonts w:cs="Arial"/>
          <w:szCs w:val="24"/>
          <w:lang w:val="pt-BR"/>
        </w:rPr>
        <w:t>/</w:t>
      </w:r>
      <w:r w:rsidR="00780E55" w:rsidRPr="007D0D33">
        <w:rPr>
          <w:rFonts w:cs="Arial"/>
          <w:szCs w:val="24"/>
          <w:lang w:val="pt-BR"/>
        </w:rPr>
        <w:t>CT N° 7</w:t>
      </w:r>
      <w:r w:rsidR="00CD6F69" w:rsidRPr="007D0D33">
        <w:rPr>
          <w:rFonts w:cs="Arial"/>
          <w:szCs w:val="24"/>
          <w:lang w:val="pt-BR"/>
        </w:rPr>
        <w:t xml:space="preserve"> </w:t>
      </w:r>
      <w:r w:rsidR="009F5AB7" w:rsidRPr="007D0D33">
        <w:rPr>
          <w:rFonts w:cs="Arial"/>
          <w:szCs w:val="24"/>
          <w:lang w:val="pt-BR"/>
        </w:rPr>
        <w:t>/</w:t>
      </w:r>
      <w:r w:rsidR="009F7416" w:rsidRPr="007D0D33">
        <w:rPr>
          <w:rFonts w:cs="Arial"/>
          <w:szCs w:val="24"/>
          <w:lang w:val="pt-BR"/>
        </w:rPr>
        <w:t>ACTA N° 0</w:t>
      </w:r>
      <w:r w:rsidR="000E0AD5">
        <w:rPr>
          <w:rFonts w:cs="Arial"/>
          <w:szCs w:val="24"/>
          <w:lang w:val="pt-BR"/>
        </w:rPr>
        <w:t>2</w:t>
      </w:r>
      <w:r w:rsidR="009F7416" w:rsidRPr="007D0D33">
        <w:rPr>
          <w:rFonts w:cs="Arial"/>
          <w:szCs w:val="24"/>
          <w:lang w:val="pt-BR"/>
        </w:rPr>
        <w:t>/2</w:t>
      </w:r>
      <w:r w:rsidR="0071369C" w:rsidRPr="007D0D33">
        <w:rPr>
          <w:rFonts w:cs="Arial"/>
          <w:szCs w:val="24"/>
          <w:lang w:val="pt-BR"/>
        </w:rPr>
        <w:t>4</w:t>
      </w:r>
    </w:p>
    <w:p w14:paraId="4655AF83" w14:textId="77777777" w:rsidR="009642C0" w:rsidRPr="007D0D33" w:rsidRDefault="009642C0" w:rsidP="00FD38DF">
      <w:pPr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rPr>
          <w:rFonts w:cs="Arial"/>
          <w:b/>
          <w:szCs w:val="24"/>
          <w:lang w:val="pt-BR"/>
        </w:rPr>
      </w:pPr>
      <w:bookmarkStart w:id="0" w:name="_Hlk129768554"/>
    </w:p>
    <w:p w14:paraId="603B1193" w14:textId="786ECC87" w:rsidR="00780E55" w:rsidRPr="007D0D33" w:rsidRDefault="00780E55" w:rsidP="007D0D33">
      <w:pPr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ind w:left="2" w:hanging="2"/>
        <w:jc w:val="center"/>
        <w:rPr>
          <w:rFonts w:eastAsia="Arial" w:cs="Arial"/>
          <w:b/>
          <w:position w:val="-1"/>
          <w:szCs w:val="24"/>
          <w:lang w:val="es-ES" w:eastAsia="es-ES"/>
        </w:rPr>
      </w:pPr>
      <w:r w:rsidRPr="007D0D33">
        <w:rPr>
          <w:rFonts w:cs="Arial"/>
          <w:b/>
          <w:szCs w:val="24"/>
          <w:lang w:val="es-UY"/>
        </w:rPr>
        <w:t>C</w:t>
      </w:r>
      <w:r w:rsidR="0071369C" w:rsidRPr="007D0D33">
        <w:rPr>
          <w:rFonts w:cs="Arial"/>
          <w:b/>
          <w:szCs w:val="24"/>
          <w:lang w:val="es-UY"/>
        </w:rPr>
        <w:t>XI</w:t>
      </w:r>
      <w:r w:rsidR="000E0AD5">
        <w:rPr>
          <w:rFonts w:cs="Arial"/>
          <w:b/>
          <w:szCs w:val="24"/>
          <w:lang w:val="es-UY"/>
        </w:rPr>
        <w:t>I</w:t>
      </w:r>
      <w:r w:rsidR="00CD6F69" w:rsidRPr="007D0D33">
        <w:rPr>
          <w:rFonts w:cs="Arial"/>
          <w:b/>
          <w:color w:val="FF0000"/>
          <w:szCs w:val="24"/>
        </w:rPr>
        <w:t xml:space="preserve"> </w:t>
      </w:r>
      <w:r w:rsidRPr="007D0D33">
        <w:rPr>
          <w:rFonts w:eastAsia="Arial" w:cs="Arial"/>
          <w:b/>
          <w:position w:val="-1"/>
          <w:szCs w:val="24"/>
          <w:lang w:val="es-ES" w:eastAsia="es-ES"/>
        </w:rPr>
        <w:t>REUNIÓN ORDINARIA DEL COMITÉ TÉCNICO Nº</w:t>
      </w:r>
      <w:r w:rsidRPr="007D0D33">
        <w:rPr>
          <w:rFonts w:eastAsia="Arial" w:cs="Arial"/>
          <w:position w:val="-1"/>
          <w:szCs w:val="24"/>
          <w:lang w:val="es-ES" w:eastAsia="es-ES"/>
        </w:rPr>
        <w:t xml:space="preserve"> </w:t>
      </w:r>
      <w:r w:rsidRPr="007D0D33">
        <w:rPr>
          <w:rFonts w:eastAsia="Arial" w:cs="Arial"/>
          <w:b/>
          <w:position w:val="-1"/>
          <w:szCs w:val="24"/>
          <w:lang w:val="es-ES" w:eastAsia="es-ES"/>
        </w:rPr>
        <w:t xml:space="preserve">7 </w:t>
      </w:r>
    </w:p>
    <w:p w14:paraId="551E1E33" w14:textId="77777777" w:rsidR="00780E55" w:rsidRPr="007D0D33" w:rsidRDefault="00780E55" w:rsidP="007D0D33">
      <w:pPr>
        <w:widowControl w:val="0"/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suppressAutoHyphens/>
        <w:autoSpaceDE w:val="0"/>
        <w:autoSpaceDN w:val="0"/>
        <w:adjustRightInd w:val="0"/>
        <w:ind w:left="2" w:hangingChars="1" w:hanging="2"/>
        <w:jc w:val="center"/>
        <w:outlineLvl w:val="0"/>
        <w:rPr>
          <w:rFonts w:eastAsia="Arial" w:cs="Arial"/>
          <w:position w:val="-1"/>
          <w:szCs w:val="24"/>
          <w:lang w:val="es-ES" w:eastAsia="es-ES"/>
        </w:rPr>
      </w:pPr>
      <w:r w:rsidRPr="007D0D33">
        <w:rPr>
          <w:rFonts w:eastAsia="Arial" w:cs="Arial"/>
          <w:b/>
          <w:position w:val="-1"/>
          <w:szCs w:val="24"/>
          <w:lang w:val="es-ES" w:eastAsia="es-ES"/>
        </w:rPr>
        <w:t>“DEFENSA</w:t>
      </w:r>
      <w:r w:rsidRPr="007D0D33">
        <w:rPr>
          <w:rFonts w:eastAsia="Arial" w:cs="Arial"/>
          <w:position w:val="-1"/>
          <w:szCs w:val="24"/>
          <w:lang w:val="es-ES" w:eastAsia="es-ES"/>
        </w:rPr>
        <w:t xml:space="preserve"> </w:t>
      </w:r>
      <w:r w:rsidRPr="007D0D33">
        <w:rPr>
          <w:rFonts w:eastAsia="Arial" w:cs="Arial"/>
          <w:b/>
          <w:position w:val="-1"/>
          <w:szCs w:val="24"/>
          <w:lang w:val="es-ES" w:eastAsia="es-ES"/>
        </w:rPr>
        <w:t>DEL CONSUMIDOR”</w:t>
      </w:r>
    </w:p>
    <w:p w14:paraId="7F7976A5" w14:textId="77777777" w:rsidR="00780E55" w:rsidRPr="007D0D33" w:rsidRDefault="00780E55" w:rsidP="007D0D33">
      <w:pPr>
        <w:widowControl w:val="0"/>
        <w:suppressAutoHyphens/>
        <w:autoSpaceDE w:val="0"/>
        <w:autoSpaceDN w:val="0"/>
        <w:adjustRightInd w:val="0"/>
        <w:ind w:left="2" w:hangingChars="1" w:hanging="2"/>
        <w:jc w:val="both"/>
        <w:outlineLvl w:val="0"/>
        <w:rPr>
          <w:rFonts w:eastAsia="Arial" w:cs="Arial"/>
          <w:position w:val="-1"/>
          <w:szCs w:val="24"/>
          <w:lang w:val="es-ES" w:eastAsia="es-ES"/>
        </w:rPr>
      </w:pPr>
    </w:p>
    <w:p w14:paraId="71C99C43" w14:textId="3CE32434" w:rsidR="007D0D33" w:rsidRPr="007D0D33" w:rsidRDefault="00BC1A99" w:rsidP="007D0D33">
      <w:pPr>
        <w:jc w:val="both"/>
        <w:rPr>
          <w:rFonts w:cs="Arial"/>
          <w:bCs/>
          <w:szCs w:val="24"/>
          <w:lang w:val="es-UY"/>
        </w:rPr>
      </w:pPr>
      <w:bookmarkStart w:id="1" w:name="_Hlk130303084"/>
      <w:bookmarkEnd w:id="0"/>
      <w:r w:rsidRPr="007D0D33">
        <w:rPr>
          <w:rFonts w:cs="Arial"/>
          <w:szCs w:val="24"/>
          <w:lang w:val="es-ES"/>
        </w:rPr>
        <w:t>Se realizó en la ciudad de</w:t>
      </w:r>
      <w:r w:rsidR="0071369C" w:rsidRPr="007D0D33">
        <w:rPr>
          <w:rFonts w:cs="Arial"/>
          <w:szCs w:val="24"/>
          <w:lang w:val="es-ES"/>
        </w:rPr>
        <w:t xml:space="preserve"> Asunción</w:t>
      </w:r>
      <w:r w:rsidRPr="007D0D33">
        <w:rPr>
          <w:rFonts w:cs="Arial"/>
          <w:szCs w:val="24"/>
          <w:lang w:val="es-ES"/>
        </w:rPr>
        <w:t>, República</w:t>
      </w:r>
      <w:r w:rsidR="0071369C" w:rsidRPr="007D0D33">
        <w:rPr>
          <w:rFonts w:cs="Arial"/>
          <w:szCs w:val="24"/>
          <w:lang w:val="es-ES"/>
        </w:rPr>
        <w:t xml:space="preserve"> del Paraguay</w:t>
      </w:r>
      <w:r w:rsidRPr="007D0D33">
        <w:rPr>
          <w:rFonts w:cs="Arial"/>
          <w:szCs w:val="24"/>
          <w:lang w:val="es-ES"/>
        </w:rPr>
        <w:t xml:space="preserve">, </w:t>
      </w:r>
      <w:r w:rsidR="0071369C" w:rsidRPr="007D0D33">
        <w:rPr>
          <w:rFonts w:cs="Arial"/>
          <w:szCs w:val="24"/>
          <w:lang w:val="es-ES"/>
        </w:rPr>
        <w:t>los</w:t>
      </w:r>
      <w:r w:rsidRPr="007D0D33">
        <w:rPr>
          <w:rFonts w:cs="Arial"/>
          <w:szCs w:val="24"/>
          <w:lang w:val="es-ES"/>
        </w:rPr>
        <w:t xml:space="preserve"> día</w:t>
      </w:r>
      <w:r w:rsidR="0071369C" w:rsidRPr="007D0D33">
        <w:rPr>
          <w:rFonts w:cs="Arial"/>
          <w:szCs w:val="24"/>
          <w:lang w:val="es-ES"/>
        </w:rPr>
        <w:t>s 2</w:t>
      </w:r>
      <w:r w:rsidR="000E0AD5">
        <w:rPr>
          <w:rFonts w:cs="Arial"/>
          <w:szCs w:val="24"/>
          <w:lang w:val="es-ES"/>
        </w:rPr>
        <w:t>0</w:t>
      </w:r>
      <w:r w:rsidR="0071369C" w:rsidRPr="007D0D33">
        <w:rPr>
          <w:rFonts w:cs="Arial"/>
          <w:szCs w:val="24"/>
          <w:lang w:val="es-ES"/>
        </w:rPr>
        <w:t xml:space="preserve"> y </w:t>
      </w:r>
      <w:r w:rsidR="000F0F44" w:rsidRPr="007D0D33">
        <w:rPr>
          <w:rFonts w:cs="Arial"/>
          <w:szCs w:val="24"/>
          <w:lang w:val="es-ES"/>
        </w:rPr>
        <w:t>2</w:t>
      </w:r>
      <w:r w:rsidR="000E0AD5">
        <w:rPr>
          <w:rFonts w:cs="Arial"/>
          <w:szCs w:val="24"/>
          <w:lang w:val="es-ES"/>
        </w:rPr>
        <w:t>1</w:t>
      </w:r>
      <w:r w:rsidR="000F0F44" w:rsidRPr="007D0D33">
        <w:rPr>
          <w:rFonts w:cs="Arial"/>
          <w:szCs w:val="24"/>
          <w:lang w:val="es-ES"/>
        </w:rPr>
        <w:t xml:space="preserve"> de</w:t>
      </w:r>
      <w:r w:rsidR="00266EC9" w:rsidRPr="007D0D33">
        <w:rPr>
          <w:rFonts w:cs="Arial"/>
          <w:szCs w:val="24"/>
          <w:lang w:val="es-ES"/>
        </w:rPr>
        <w:t xml:space="preserve"> </w:t>
      </w:r>
      <w:r w:rsidR="0071369C" w:rsidRPr="007D0D33">
        <w:rPr>
          <w:rFonts w:cs="Arial"/>
          <w:szCs w:val="24"/>
          <w:lang w:val="es-ES"/>
        </w:rPr>
        <w:t>ma</w:t>
      </w:r>
      <w:r w:rsidR="000E0AD5">
        <w:rPr>
          <w:rFonts w:cs="Arial"/>
          <w:szCs w:val="24"/>
          <w:lang w:val="es-ES"/>
        </w:rPr>
        <w:t>yo</w:t>
      </w:r>
      <w:r w:rsidRPr="007D0D33">
        <w:rPr>
          <w:rFonts w:cs="Arial"/>
          <w:szCs w:val="24"/>
          <w:lang w:val="es-ES"/>
        </w:rPr>
        <w:t xml:space="preserve"> de 202</w:t>
      </w:r>
      <w:r w:rsidR="0071369C" w:rsidRPr="007D0D33">
        <w:rPr>
          <w:rFonts w:cs="Arial"/>
          <w:szCs w:val="24"/>
          <w:lang w:val="es-ES"/>
        </w:rPr>
        <w:t>4</w:t>
      </w:r>
      <w:r w:rsidRPr="007D0D33">
        <w:rPr>
          <w:rFonts w:cs="Arial"/>
          <w:szCs w:val="24"/>
          <w:lang w:val="es-ES"/>
        </w:rPr>
        <w:t xml:space="preserve"> la C</w:t>
      </w:r>
      <w:r w:rsidR="0071369C" w:rsidRPr="007D0D33">
        <w:rPr>
          <w:rFonts w:cs="Arial"/>
          <w:szCs w:val="24"/>
          <w:lang w:val="es-ES"/>
        </w:rPr>
        <w:t>XI</w:t>
      </w:r>
      <w:r w:rsidR="000E0AD5">
        <w:rPr>
          <w:rFonts w:cs="Arial"/>
          <w:szCs w:val="24"/>
          <w:lang w:val="es-ES"/>
        </w:rPr>
        <w:t>I</w:t>
      </w:r>
      <w:r w:rsidRPr="007D0D33">
        <w:rPr>
          <w:rFonts w:cs="Arial"/>
          <w:szCs w:val="24"/>
          <w:lang w:val="es-ES"/>
        </w:rPr>
        <w:t xml:space="preserve"> Reunión Ordinaria del Comité Técnico Nº 7 “Defensa del Consumidor” (CT N° 7), con la presencia de las delegaciones de </w:t>
      </w:r>
      <w:r w:rsidR="00266EC9" w:rsidRPr="007D0D33">
        <w:rPr>
          <w:rFonts w:cs="Arial"/>
          <w:szCs w:val="24"/>
          <w:lang w:val="es-ES"/>
        </w:rPr>
        <w:t xml:space="preserve">Brasil, </w:t>
      </w:r>
      <w:r w:rsidRPr="007D0D33">
        <w:rPr>
          <w:rFonts w:cs="Arial"/>
          <w:szCs w:val="24"/>
          <w:lang w:val="es-ES"/>
        </w:rPr>
        <w:t>Paraguay y Uruguay</w:t>
      </w:r>
      <w:r w:rsidR="00B5555C" w:rsidRPr="007D0D33">
        <w:rPr>
          <w:rFonts w:cs="Arial"/>
          <w:szCs w:val="24"/>
          <w:lang w:val="es-ES"/>
        </w:rPr>
        <w:t>.</w:t>
      </w:r>
      <w:r w:rsidR="007B3852" w:rsidRPr="007D0D33">
        <w:rPr>
          <w:rFonts w:cs="Arial"/>
          <w:szCs w:val="24"/>
          <w:lang w:val="es-ES" w:eastAsia="es-ES"/>
        </w:rPr>
        <w:t xml:space="preserve"> </w:t>
      </w:r>
      <w:r w:rsidR="007D0D33" w:rsidRPr="007D0D33">
        <w:rPr>
          <w:rFonts w:cs="Arial"/>
          <w:szCs w:val="24"/>
        </w:rPr>
        <w:t>La delegación de Argentina participó por videoconferencia de conformidad con lo dispuesto en la Decisión CMC N° 44/15.</w:t>
      </w:r>
    </w:p>
    <w:p w14:paraId="005B2058" w14:textId="77777777" w:rsidR="000E0AD5" w:rsidRDefault="000E0AD5" w:rsidP="007D0D33">
      <w:pPr>
        <w:jc w:val="both"/>
        <w:rPr>
          <w:rFonts w:cs="Arial"/>
          <w:szCs w:val="24"/>
          <w:lang w:val="es-ES"/>
        </w:rPr>
      </w:pPr>
    </w:p>
    <w:p w14:paraId="7031D2BA" w14:textId="48E284A8" w:rsidR="00BC1A99" w:rsidRPr="007D0D33" w:rsidRDefault="00C75E0B" w:rsidP="007D0D33">
      <w:pPr>
        <w:jc w:val="both"/>
        <w:rPr>
          <w:rFonts w:cs="Arial"/>
          <w:szCs w:val="24"/>
          <w:lang w:val="es-ES"/>
        </w:rPr>
      </w:pPr>
      <w:r w:rsidRPr="007D0D33">
        <w:rPr>
          <w:rFonts w:cs="Arial"/>
          <w:szCs w:val="24"/>
          <w:lang w:val="es-ES"/>
        </w:rPr>
        <w:t>La</w:t>
      </w:r>
      <w:r w:rsidR="00266EC9" w:rsidRPr="007D0D33">
        <w:rPr>
          <w:rFonts w:cs="Arial"/>
          <w:szCs w:val="24"/>
          <w:lang w:val="es-ES"/>
        </w:rPr>
        <w:t>s delegaciones</w:t>
      </w:r>
      <w:r w:rsidRPr="007D0D33">
        <w:rPr>
          <w:rFonts w:cs="Arial"/>
          <w:szCs w:val="24"/>
          <w:lang w:val="es-ES"/>
        </w:rPr>
        <w:t xml:space="preserve"> de</w:t>
      </w:r>
      <w:r w:rsidR="00B5555C" w:rsidRPr="007D0D33">
        <w:rPr>
          <w:rFonts w:cs="Arial"/>
          <w:szCs w:val="24"/>
          <w:lang w:val="es-ES"/>
        </w:rPr>
        <w:t xml:space="preserve"> </w:t>
      </w:r>
      <w:r w:rsidR="00266EC9" w:rsidRPr="007D0D33">
        <w:rPr>
          <w:rFonts w:cs="Arial"/>
          <w:szCs w:val="24"/>
          <w:lang w:val="es-ES"/>
        </w:rPr>
        <w:t>Chile</w:t>
      </w:r>
      <w:r w:rsidR="00853E31" w:rsidRPr="007D0D33">
        <w:rPr>
          <w:rFonts w:cs="Arial"/>
          <w:szCs w:val="24"/>
          <w:lang w:val="es-ES"/>
        </w:rPr>
        <w:t xml:space="preserve"> y </w:t>
      </w:r>
      <w:r w:rsidR="00266EC9" w:rsidRPr="007D0D33">
        <w:rPr>
          <w:rFonts w:cs="Arial"/>
          <w:szCs w:val="24"/>
          <w:lang w:val="es-ES"/>
        </w:rPr>
        <w:t>Perú participaron</w:t>
      </w:r>
      <w:r w:rsidRPr="007D0D33">
        <w:rPr>
          <w:rFonts w:cs="Arial"/>
          <w:szCs w:val="24"/>
          <w:lang w:val="es-ES"/>
        </w:rPr>
        <w:t xml:space="preserve"> </w:t>
      </w:r>
      <w:r w:rsidR="00FD38DF">
        <w:rPr>
          <w:rFonts w:cs="Arial"/>
          <w:szCs w:val="24"/>
          <w:lang w:val="es-ES"/>
        </w:rPr>
        <w:t xml:space="preserve">de conformidad </w:t>
      </w:r>
      <w:r w:rsidRPr="007D0D33">
        <w:rPr>
          <w:rFonts w:cs="Arial"/>
          <w:szCs w:val="24"/>
          <w:lang w:val="es-ES"/>
        </w:rPr>
        <w:t xml:space="preserve">con lo establecido en la </w:t>
      </w:r>
      <w:r w:rsidR="00FD38DF">
        <w:rPr>
          <w:rFonts w:cs="Arial"/>
          <w:szCs w:val="24"/>
          <w:lang w:val="es-ES"/>
        </w:rPr>
        <w:t>D</w:t>
      </w:r>
      <w:r w:rsidRPr="007D0D33">
        <w:rPr>
          <w:rFonts w:cs="Arial"/>
          <w:szCs w:val="24"/>
          <w:lang w:val="es-ES"/>
        </w:rPr>
        <w:t>ecisión CMC N° 18/04.</w:t>
      </w:r>
      <w:r w:rsidR="00BC1A99" w:rsidRPr="007D0D33">
        <w:rPr>
          <w:rFonts w:cs="Arial"/>
          <w:szCs w:val="24"/>
          <w:lang w:val="es-ES"/>
        </w:rPr>
        <w:t xml:space="preserve">  </w:t>
      </w:r>
    </w:p>
    <w:bookmarkEnd w:id="1"/>
    <w:p w14:paraId="426E0B21" w14:textId="77777777" w:rsidR="00876A50" w:rsidRPr="007D0D33" w:rsidRDefault="00876A50" w:rsidP="007D0D33">
      <w:pPr>
        <w:jc w:val="both"/>
        <w:rPr>
          <w:rFonts w:cs="Arial"/>
          <w:bCs/>
          <w:szCs w:val="24"/>
          <w:lang w:val="es-ES"/>
        </w:rPr>
      </w:pPr>
    </w:p>
    <w:p w14:paraId="12ADB7A6" w14:textId="77777777" w:rsidR="00CD6F69" w:rsidRPr="007D0D33" w:rsidRDefault="00CD6F69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 w:eastAsia="x-none"/>
        </w:rPr>
      </w:pPr>
      <w:r w:rsidRPr="007D0D33">
        <w:rPr>
          <w:rFonts w:cs="Arial"/>
          <w:bCs/>
          <w:kern w:val="28"/>
          <w:szCs w:val="24"/>
          <w:lang w:val="es-ES_tradnl" w:eastAsia="x-none"/>
        </w:rPr>
        <w:t xml:space="preserve">La Lista de Participantes consta como </w:t>
      </w:r>
      <w:r w:rsidR="00A93789" w:rsidRPr="007D0D33">
        <w:rPr>
          <w:rFonts w:cs="Arial"/>
          <w:b/>
          <w:bCs/>
          <w:kern w:val="28"/>
          <w:szCs w:val="24"/>
          <w:lang w:val="es-ES_tradnl" w:eastAsia="x-none"/>
        </w:rPr>
        <w:t xml:space="preserve">Anexo </w:t>
      </w:r>
      <w:r w:rsidRPr="007D0D33">
        <w:rPr>
          <w:rFonts w:cs="Arial"/>
          <w:b/>
          <w:bCs/>
          <w:kern w:val="28"/>
          <w:szCs w:val="24"/>
          <w:lang w:val="es-ES_tradnl" w:eastAsia="x-none"/>
        </w:rPr>
        <w:t>I</w:t>
      </w:r>
      <w:r w:rsidRPr="007D0D33">
        <w:rPr>
          <w:rFonts w:cs="Arial"/>
          <w:bCs/>
          <w:kern w:val="28"/>
          <w:szCs w:val="24"/>
          <w:lang w:val="es-ES_tradnl" w:eastAsia="x-none"/>
        </w:rPr>
        <w:t>.</w:t>
      </w:r>
    </w:p>
    <w:p w14:paraId="2D6B19CC" w14:textId="77777777" w:rsidR="00B547C3" w:rsidRPr="007D0D33" w:rsidRDefault="00B547C3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 w:eastAsia="x-none"/>
        </w:rPr>
      </w:pPr>
    </w:p>
    <w:p w14:paraId="00C96D52" w14:textId="77777777" w:rsidR="00E44944" w:rsidRPr="007D0D33" w:rsidRDefault="00E44944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 w:eastAsia="x-none"/>
        </w:rPr>
      </w:pPr>
      <w:r w:rsidRPr="007D0D33">
        <w:rPr>
          <w:rFonts w:cs="Arial"/>
          <w:bCs/>
          <w:kern w:val="28"/>
          <w:szCs w:val="24"/>
          <w:lang w:val="es-ES_tradnl" w:eastAsia="x-none"/>
        </w:rPr>
        <w:t xml:space="preserve">La Agenda consta como </w:t>
      </w:r>
      <w:r w:rsidR="00A93789" w:rsidRPr="007D0D33">
        <w:rPr>
          <w:rFonts w:cs="Arial"/>
          <w:b/>
          <w:bCs/>
          <w:kern w:val="28"/>
          <w:szCs w:val="24"/>
          <w:lang w:val="es-ES_tradnl" w:eastAsia="x-none"/>
        </w:rPr>
        <w:t xml:space="preserve">Anexo </w:t>
      </w:r>
      <w:r w:rsidRPr="007D0D33">
        <w:rPr>
          <w:rFonts w:cs="Arial"/>
          <w:b/>
          <w:bCs/>
          <w:kern w:val="28"/>
          <w:szCs w:val="24"/>
          <w:lang w:val="es-ES_tradnl" w:eastAsia="x-none"/>
        </w:rPr>
        <w:t>II</w:t>
      </w:r>
      <w:r w:rsidRPr="007D0D33">
        <w:rPr>
          <w:rFonts w:cs="Arial"/>
          <w:bCs/>
          <w:kern w:val="28"/>
          <w:szCs w:val="24"/>
          <w:lang w:val="es-ES_tradnl" w:eastAsia="x-none"/>
        </w:rPr>
        <w:t>.</w:t>
      </w:r>
    </w:p>
    <w:p w14:paraId="4A739DD5" w14:textId="77777777" w:rsidR="00B547C3" w:rsidRPr="007D0D33" w:rsidRDefault="00B547C3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 w:eastAsia="x-none"/>
        </w:rPr>
      </w:pPr>
    </w:p>
    <w:p w14:paraId="507AD350" w14:textId="77777777" w:rsidR="00E44944" w:rsidRPr="007D0D33" w:rsidRDefault="00E44944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 w:eastAsia="x-none"/>
        </w:rPr>
      </w:pPr>
      <w:r w:rsidRPr="007D0D33">
        <w:rPr>
          <w:rFonts w:cs="Arial"/>
          <w:bCs/>
          <w:kern w:val="28"/>
          <w:szCs w:val="24"/>
          <w:lang w:val="es-ES_tradnl" w:eastAsia="x-none"/>
        </w:rPr>
        <w:t xml:space="preserve">El Resumen del Acta consta como </w:t>
      </w:r>
      <w:r w:rsidR="00A93789" w:rsidRPr="007D0D33">
        <w:rPr>
          <w:rFonts w:cs="Arial"/>
          <w:b/>
          <w:bCs/>
          <w:kern w:val="28"/>
          <w:szCs w:val="24"/>
          <w:lang w:val="es-ES_tradnl" w:eastAsia="x-none"/>
        </w:rPr>
        <w:t xml:space="preserve">Anexo </w:t>
      </w:r>
      <w:r w:rsidRPr="007D0D33">
        <w:rPr>
          <w:rFonts w:cs="Arial"/>
          <w:b/>
          <w:bCs/>
          <w:kern w:val="28"/>
          <w:szCs w:val="24"/>
          <w:lang w:val="es-ES_tradnl" w:eastAsia="x-none"/>
        </w:rPr>
        <w:t>III</w:t>
      </w:r>
      <w:r w:rsidRPr="007D0D33">
        <w:rPr>
          <w:rFonts w:cs="Arial"/>
          <w:bCs/>
          <w:kern w:val="28"/>
          <w:szCs w:val="24"/>
          <w:lang w:val="es-ES_tradnl" w:eastAsia="x-none"/>
        </w:rPr>
        <w:t>.</w:t>
      </w:r>
    </w:p>
    <w:p w14:paraId="13098EB0" w14:textId="77777777" w:rsidR="00E44944" w:rsidRPr="007D0D33" w:rsidRDefault="00E44944" w:rsidP="007D0D33">
      <w:pPr>
        <w:jc w:val="both"/>
        <w:rPr>
          <w:rFonts w:cs="Arial"/>
          <w:kern w:val="28"/>
          <w:szCs w:val="24"/>
          <w:lang w:val="es-ES_tradnl"/>
        </w:rPr>
      </w:pPr>
    </w:p>
    <w:p w14:paraId="70B3BB9E" w14:textId="1E8F05C8" w:rsidR="00E44944" w:rsidRPr="007D0D33" w:rsidRDefault="00FD38DF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Cs/>
          <w:kern w:val="28"/>
          <w:szCs w:val="24"/>
          <w:lang w:val="es-ES"/>
        </w:rPr>
        <w:t>Durante</w:t>
      </w:r>
      <w:r w:rsidR="00E44944" w:rsidRPr="007D0D33">
        <w:rPr>
          <w:rFonts w:cs="Arial"/>
          <w:bCs/>
          <w:kern w:val="28"/>
          <w:szCs w:val="24"/>
          <w:lang w:val="es-ES"/>
        </w:rPr>
        <w:t xml:space="preserve"> la reunión fueron tratados los siguientes temas: </w:t>
      </w:r>
    </w:p>
    <w:p w14:paraId="3A3199C1" w14:textId="77777777" w:rsidR="002818E5" w:rsidRPr="007D0D33" w:rsidRDefault="002818E5" w:rsidP="007D0D33">
      <w:pPr>
        <w:pStyle w:val="Textoindependiente"/>
        <w:spacing w:before="5"/>
        <w:jc w:val="both"/>
        <w:rPr>
          <w:rFonts w:cs="Arial"/>
          <w:szCs w:val="24"/>
        </w:rPr>
      </w:pPr>
    </w:p>
    <w:p w14:paraId="1BE4569C" w14:textId="77777777" w:rsidR="002818E5" w:rsidRPr="007D0D33" w:rsidRDefault="002559CE" w:rsidP="007D0D33">
      <w:pPr>
        <w:pStyle w:val="Prrafodelista"/>
        <w:widowControl w:val="0"/>
        <w:numPr>
          <w:ilvl w:val="0"/>
          <w:numId w:val="7"/>
        </w:numPr>
        <w:autoSpaceDE w:val="0"/>
        <w:autoSpaceDN w:val="0"/>
        <w:ind w:left="426" w:hanging="426"/>
        <w:jc w:val="both"/>
        <w:rPr>
          <w:rFonts w:cs="Arial"/>
          <w:b/>
          <w:szCs w:val="24"/>
        </w:rPr>
      </w:pPr>
      <w:r w:rsidRPr="007D0D33">
        <w:rPr>
          <w:rFonts w:cs="Arial"/>
          <w:b/>
          <w:szCs w:val="24"/>
        </w:rPr>
        <w:t xml:space="preserve">ESTADO ACTUAL DE LOS MANUALES DE BUENAS PRÁCTICAS: COMERCIALES, PROTECCIÓN DE DATOS, CONSUMO SOSTENIBLE </w:t>
      </w:r>
    </w:p>
    <w:p w14:paraId="21DB5BD1" w14:textId="77777777" w:rsidR="002818E5" w:rsidRPr="007D0D33" w:rsidRDefault="002818E5" w:rsidP="007D0D33">
      <w:pPr>
        <w:jc w:val="both"/>
        <w:rPr>
          <w:rFonts w:cs="Arial"/>
          <w:b/>
          <w:szCs w:val="24"/>
        </w:rPr>
      </w:pPr>
    </w:p>
    <w:p w14:paraId="294F702F" w14:textId="3B5FF97C" w:rsidR="00355A18" w:rsidRDefault="00355A18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  <w:r w:rsidRPr="00C50B5E">
        <w:rPr>
          <w:rFonts w:cs="Arial"/>
          <w:bCs/>
          <w:szCs w:val="24"/>
        </w:rPr>
        <w:t>La delegación de Argentina propuso un nuevo índice temático para el Manual de Buenas Prácticas Comerciales. Asimismo, se comprometió a desarrollar el contenido en conjunto con la Coordinación Nacional de Chile.</w:t>
      </w:r>
    </w:p>
    <w:p w14:paraId="2C261D91" w14:textId="77777777" w:rsidR="00C50B5E" w:rsidRPr="00C50B5E" w:rsidRDefault="00C50B5E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6CE8D564" w14:textId="3A7045C4" w:rsidR="00355A18" w:rsidRDefault="004F68A0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La Coordinación Nacional de</w:t>
      </w:r>
      <w:r w:rsidR="00355A18" w:rsidRPr="00C50B5E">
        <w:rPr>
          <w:rFonts w:cs="Arial"/>
          <w:bCs/>
          <w:szCs w:val="24"/>
        </w:rPr>
        <w:t xml:space="preserve"> Argentina presentó los datos actualizados de representantes para la Red de Academia y la Red de Asociaciones de Consumidores, lo que figura como </w:t>
      </w:r>
      <w:r w:rsidR="00355A18" w:rsidRPr="00184A4D">
        <w:rPr>
          <w:rFonts w:cs="Arial"/>
          <w:b/>
          <w:szCs w:val="24"/>
        </w:rPr>
        <w:t>Anexo IV</w:t>
      </w:r>
      <w:r w:rsidRPr="00184A4D">
        <w:rPr>
          <w:rFonts w:cs="Arial"/>
          <w:b/>
          <w:szCs w:val="24"/>
        </w:rPr>
        <w:t xml:space="preserve"> y V</w:t>
      </w:r>
      <w:r w:rsidR="00355A18" w:rsidRPr="00C50B5E">
        <w:rPr>
          <w:rFonts w:cs="Arial"/>
          <w:bCs/>
          <w:szCs w:val="24"/>
        </w:rPr>
        <w:t>.  Las demás delegaciones se comprometieron a actualizar los datos para la siguiente reunión.</w:t>
      </w:r>
    </w:p>
    <w:p w14:paraId="04B9D3C6" w14:textId="77777777" w:rsidR="00C50B5E" w:rsidRPr="00C50B5E" w:rsidRDefault="00C50B5E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3B4F4C73" w14:textId="23C52FC5" w:rsidR="00355A18" w:rsidRPr="00C50B5E" w:rsidRDefault="00355A18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  <w:r w:rsidRPr="00C50B5E">
        <w:rPr>
          <w:rFonts w:cs="Arial"/>
          <w:bCs/>
          <w:szCs w:val="24"/>
        </w:rPr>
        <w:t xml:space="preserve">En relación al Manual de Buenas Prácticas de Protección de Datos Personales, </w:t>
      </w:r>
      <w:r w:rsidR="00D81C58">
        <w:rPr>
          <w:rFonts w:cs="Arial"/>
          <w:bCs/>
          <w:szCs w:val="24"/>
        </w:rPr>
        <w:t xml:space="preserve">los Estados Partes </w:t>
      </w:r>
      <w:r w:rsidRPr="00C50B5E">
        <w:rPr>
          <w:rFonts w:cs="Arial"/>
          <w:bCs/>
          <w:szCs w:val="24"/>
        </w:rPr>
        <w:t>informaron que se encuentran realizando las consultas internas pertinentes</w:t>
      </w:r>
      <w:r w:rsidR="00D81C58">
        <w:rPr>
          <w:rFonts w:cs="Arial"/>
          <w:bCs/>
          <w:szCs w:val="24"/>
        </w:rPr>
        <w:t>.</w:t>
      </w:r>
    </w:p>
    <w:p w14:paraId="6C3499A3" w14:textId="77777777" w:rsidR="00355A18" w:rsidRPr="00C50B5E" w:rsidRDefault="00355A18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38F6F575" w14:textId="7738ACE1" w:rsidR="00355A18" w:rsidRPr="00C50B5E" w:rsidRDefault="00355A18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  <w:r w:rsidRPr="00C50B5E">
        <w:rPr>
          <w:rFonts w:cs="Arial"/>
          <w:bCs/>
          <w:szCs w:val="24"/>
        </w:rPr>
        <w:t>Respecto al Manual de Buenas Prácticas en Consumo Sostenible, la Presidencia llevó a cabo una reunión entre las coordinaciones paraguayas del SGT6 y del CT7.</w:t>
      </w:r>
    </w:p>
    <w:p w14:paraId="75334B10" w14:textId="5C082865" w:rsidR="00355A18" w:rsidRPr="00C50B5E" w:rsidRDefault="00355A18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  <w:r w:rsidRPr="00C50B5E">
        <w:rPr>
          <w:rFonts w:cs="Arial"/>
          <w:bCs/>
          <w:szCs w:val="24"/>
        </w:rPr>
        <w:t xml:space="preserve">En la oportunidad, la PPTP compartió lo expresado en el acta de la XVIII Reunión del SGT6, en la que </w:t>
      </w:r>
      <w:r w:rsidR="00D81C58">
        <w:rPr>
          <w:rFonts w:cs="Arial"/>
          <w:bCs/>
          <w:szCs w:val="24"/>
        </w:rPr>
        <w:t>se indica</w:t>
      </w:r>
      <w:r w:rsidRPr="00C50B5E">
        <w:rPr>
          <w:rFonts w:cs="Arial"/>
          <w:bCs/>
          <w:szCs w:val="24"/>
        </w:rPr>
        <w:t xml:space="preserve"> que el desarrollo del manual </w:t>
      </w:r>
      <w:r w:rsidR="00D81C58">
        <w:rPr>
          <w:rFonts w:cs="Arial"/>
          <w:bCs/>
          <w:szCs w:val="24"/>
        </w:rPr>
        <w:t>debería</w:t>
      </w:r>
      <w:r w:rsidRPr="00C50B5E">
        <w:rPr>
          <w:rFonts w:cs="Arial"/>
          <w:bCs/>
          <w:szCs w:val="24"/>
        </w:rPr>
        <w:t xml:space="preserve"> continuar en el </w:t>
      </w:r>
      <w:r w:rsidRPr="00C50B5E">
        <w:rPr>
          <w:rFonts w:cs="Arial"/>
          <w:bCs/>
          <w:szCs w:val="24"/>
        </w:rPr>
        <w:lastRenderedPageBreak/>
        <w:t>ámbito del CT7 y manifiestan su predisposición para atender las consultas que se consideren pertinentes.</w:t>
      </w:r>
    </w:p>
    <w:p w14:paraId="4BD3A28B" w14:textId="77777777" w:rsidR="00355A18" w:rsidRPr="00C50B5E" w:rsidRDefault="00355A18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  <w:r w:rsidRPr="00C50B5E">
        <w:rPr>
          <w:rFonts w:cs="Arial"/>
          <w:bCs/>
          <w:szCs w:val="24"/>
        </w:rPr>
        <w:t xml:space="preserve"> </w:t>
      </w:r>
    </w:p>
    <w:p w14:paraId="0AE5ADDB" w14:textId="20A9D4E2" w:rsidR="00D81C58" w:rsidRDefault="00355A18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  <w:r w:rsidRPr="00C50B5E">
        <w:rPr>
          <w:rFonts w:cs="Arial"/>
          <w:bCs/>
          <w:szCs w:val="24"/>
        </w:rPr>
        <w:t xml:space="preserve">Las delegaciones de Argentina y </w:t>
      </w:r>
      <w:r w:rsidR="00FD38DF" w:rsidRPr="00C50B5E">
        <w:rPr>
          <w:rFonts w:cs="Arial"/>
          <w:bCs/>
          <w:szCs w:val="24"/>
        </w:rPr>
        <w:t>Uruguay</w:t>
      </w:r>
      <w:r w:rsidRPr="00C50B5E">
        <w:rPr>
          <w:rFonts w:cs="Arial"/>
          <w:bCs/>
          <w:szCs w:val="24"/>
        </w:rPr>
        <w:t xml:space="preserve"> evaluarán una redacción alternativa a fin de enfocar el contenido en materia de consumo, extrayendo otras cuestiones que exceden el ámbito de competencia.</w:t>
      </w:r>
    </w:p>
    <w:p w14:paraId="6E327323" w14:textId="77777777" w:rsidR="00D81C58" w:rsidRDefault="00D81C58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6E7916D0" w14:textId="3676C654" w:rsidR="00D81C58" w:rsidRDefault="00D81C58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La delegación de Uruguay manifestó que, en caso de no alcanzar un consenso y siguiendo lo acordado en la reunión de CCM planteará desistir del respectivo manual.</w:t>
      </w:r>
    </w:p>
    <w:p w14:paraId="162EE221" w14:textId="77777777" w:rsidR="00C50B5E" w:rsidRPr="00C50B5E" w:rsidRDefault="00C50B5E" w:rsidP="00C50B5E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2241AA82" w14:textId="77777777" w:rsidR="00F875F8" w:rsidRPr="007D0D33" w:rsidRDefault="00F875F8" w:rsidP="007D0D33">
      <w:pPr>
        <w:pStyle w:val="Textoindependiente"/>
        <w:spacing w:before="9" w:after="0"/>
        <w:ind w:left="426" w:hanging="426"/>
        <w:jc w:val="both"/>
        <w:rPr>
          <w:rFonts w:cs="Arial"/>
          <w:szCs w:val="24"/>
        </w:rPr>
      </w:pPr>
    </w:p>
    <w:p w14:paraId="4C370F6C" w14:textId="77777777" w:rsidR="002818E5" w:rsidRPr="007D0D33" w:rsidRDefault="00CD1616" w:rsidP="007D0D33">
      <w:pPr>
        <w:pStyle w:val="Prrafodelista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9"/>
        <w:ind w:left="426" w:right="116" w:hanging="426"/>
        <w:jc w:val="both"/>
        <w:rPr>
          <w:rFonts w:cs="Arial"/>
          <w:szCs w:val="24"/>
        </w:rPr>
      </w:pPr>
      <w:r w:rsidRPr="007D0D33">
        <w:rPr>
          <w:rFonts w:cs="Arial"/>
          <w:b/>
          <w:szCs w:val="24"/>
        </w:rPr>
        <w:t>FINANCIAMIENTO</w:t>
      </w:r>
      <w:r w:rsidRPr="007D0D33">
        <w:rPr>
          <w:rFonts w:cs="Arial"/>
          <w:b/>
          <w:spacing w:val="1"/>
          <w:szCs w:val="24"/>
        </w:rPr>
        <w:t xml:space="preserve"> </w:t>
      </w:r>
      <w:r w:rsidRPr="007D0D33">
        <w:rPr>
          <w:rFonts w:cs="Arial"/>
          <w:b/>
          <w:szCs w:val="24"/>
        </w:rPr>
        <w:t>PARA</w:t>
      </w:r>
      <w:r w:rsidRPr="007D0D33">
        <w:rPr>
          <w:rFonts w:cs="Arial"/>
          <w:b/>
          <w:spacing w:val="1"/>
          <w:szCs w:val="24"/>
        </w:rPr>
        <w:t xml:space="preserve"> </w:t>
      </w:r>
      <w:r w:rsidRPr="007D0D33">
        <w:rPr>
          <w:rFonts w:cs="Arial"/>
          <w:b/>
          <w:szCs w:val="24"/>
        </w:rPr>
        <w:t>PLATAFORMA</w:t>
      </w:r>
      <w:r w:rsidRPr="007D0D33">
        <w:rPr>
          <w:rFonts w:cs="Arial"/>
          <w:b/>
          <w:spacing w:val="1"/>
          <w:szCs w:val="24"/>
        </w:rPr>
        <w:t xml:space="preserve"> </w:t>
      </w:r>
      <w:r w:rsidRPr="007D0D33">
        <w:rPr>
          <w:rFonts w:cs="Arial"/>
          <w:b/>
          <w:szCs w:val="24"/>
        </w:rPr>
        <w:t>ONLINE</w:t>
      </w:r>
      <w:r w:rsidRPr="007D0D33">
        <w:rPr>
          <w:rFonts w:cs="Arial"/>
          <w:b/>
          <w:spacing w:val="1"/>
          <w:szCs w:val="24"/>
        </w:rPr>
        <w:t xml:space="preserve"> </w:t>
      </w:r>
      <w:r w:rsidRPr="007D0D33">
        <w:rPr>
          <w:rFonts w:cs="Arial"/>
          <w:b/>
          <w:szCs w:val="24"/>
        </w:rPr>
        <w:t>DE</w:t>
      </w:r>
      <w:r w:rsidRPr="007D0D33">
        <w:rPr>
          <w:rFonts w:cs="Arial"/>
          <w:b/>
          <w:spacing w:val="1"/>
          <w:szCs w:val="24"/>
        </w:rPr>
        <w:t xml:space="preserve"> </w:t>
      </w:r>
      <w:r w:rsidRPr="007D0D33">
        <w:rPr>
          <w:rFonts w:cs="Arial"/>
          <w:b/>
          <w:szCs w:val="24"/>
        </w:rPr>
        <w:t>RESOLUCIÓN DE CONFLICTOS</w:t>
      </w:r>
      <w:r w:rsidRPr="007D0D33">
        <w:rPr>
          <w:rFonts w:cs="Arial"/>
          <w:b/>
          <w:spacing w:val="1"/>
          <w:szCs w:val="24"/>
        </w:rPr>
        <w:t xml:space="preserve"> </w:t>
      </w:r>
      <w:r w:rsidRPr="007D0D33">
        <w:rPr>
          <w:rFonts w:cs="Arial"/>
          <w:b/>
          <w:szCs w:val="24"/>
        </w:rPr>
        <w:t>DE</w:t>
      </w:r>
      <w:r w:rsidRPr="007D0D33">
        <w:rPr>
          <w:rFonts w:cs="Arial"/>
          <w:b/>
          <w:spacing w:val="1"/>
          <w:szCs w:val="24"/>
        </w:rPr>
        <w:t xml:space="preserve"> </w:t>
      </w:r>
      <w:r w:rsidRPr="007D0D33">
        <w:rPr>
          <w:rFonts w:cs="Arial"/>
          <w:b/>
          <w:szCs w:val="24"/>
        </w:rPr>
        <w:t>CONSUMO TRANSFRONTERIZO</w:t>
      </w:r>
    </w:p>
    <w:p w14:paraId="77578609" w14:textId="77777777" w:rsidR="00CD1616" w:rsidRPr="007D0D33" w:rsidRDefault="00CD1616" w:rsidP="007D0D33">
      <w:pPr>
        <w:pStyle w:val="Prrafodelista"/>
        <w:widowControl w:val="0"/>
        <w:tabs>
          <w:tab w:val="left" w:pos="820"/>
        </w:tabs>
        <w:autoSpaceDE w:val="0"/>
        <w:autoSpaceDN w:val="0"/>
        <w:spacing w:before="9"/>
        <w:ind w:left="426" w:right="116"/>
        <w:jc w:val="both"/>
        <w:rPr>
          <w:rFonts w:cs="Arial"/>
          <w:szCs w:val="24"/>
        </w:rPr>
      </w:pPr>
    </w:p>
    <w:p w14:paraId="624A80A7" w14:textId="0204DF43" w:rsidR="009E282E" w:rsidRDefault="002818E5" w:rsidP="009E282E">
      <w:pPr>
        <w:tabs>
          <w:tab w:val="left" w:pos="709"/>
        </w:tabs>
        <w:jc w:val="both"/>
        <w:rPr>
          <w:rFonts w:cs="Arial"/>
          <w:szCs w:val="24"/>
        </w:rPr>
      </w:pPr>
      <w:r w:rsidRPr="007D0D33">
        <w:rPr>
          <w:rFonts w:cs="Arial"/>
          <w:bCs/>
          <w:szCs w:val="24"/>
        </w:rPr>
        <w:t>La delegación de Brasil</w:t>
      </w:r>
      <w:r w:rsidR="009E282E">
        <w:rPr>
          <w:rFonts w:cs="Arial"/>
          <w:szCs w:val="24"/>
        </w:rPr>
        <w:t xml:space="preserve"> propuso la realización de jornadas de capacitación </w:t>
      </w:r>
      <w:r w:rsidR="00355A18">
        <w:rPr>
          <w:rFonts w:cs="Arial"/>
          <w:szCs w:val="24"/>
        </w:rPr>
        <w:t xml:space="preserve">presencial en </w:t>
      </w:r>
      <w:r w:rsidR="009E282E">
        <w:rPr>
          <w:rFonts w:cs="Arial"/>
          <w:szCs w:val="24"/>
        </w:rPr>
        <w:t xml:space="preserve">agosto </w:t>
      </w:r>
      <w:r w:rsidR="009806BE">
        <w:rPr>
          <w:rFonts w:cs="Arial"/>
          <w:szCs w:val="24"/>
        </w:rPr>
        <w:t>o</w:t>
      </w:r>
      <w:r w:rsidR="009E282E">
        <w:rPr>
          <w:rFonts w:cs="Arial"/>
          <w:szCs w:val="24"/>
        </w:rPr>
        <w:t xml:space="preserve"> septiembre del corriente año, en fecha y ciudad a definir, sugiriendo la participación de tres funcionarios por delegación.</w:t>
      </w:r>
    </w:p>
    <w:p w14:paraId="465D332A" w14:textId="77777777" w:rsidR="009E282E" w:rsidRDefault="009E282E" w:rsidP="009E282E">
      <w:pPr>
        <w:tabs>
          <w:tab w:val="left" w:pos="709"/>
        </w:tabs>
        <w:jc w:val="both"/>
        <w:rPr>
          <w:rFonts w:cs="Arial"/>
          <w:szCs w:val="24"/>
        </w:rPr>
      </w:pPr>
    </w:p>
    <w:p w14:paraId="73BE055F" w14:textId="4B4B02FD" w:rsidR="009E282E" w:rsidRPr="007D0D33" w:rsidRDefault="009E282E" w:rsidP="009E282E">
      <w:pPr>
        <w:tabs>
          <w:tab w:val="left" w:pos="709"/>
        </w:tabs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También</w:t>
      </w:r>
      <w:r w:rsidR="009806BE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se comprometieron a enviar una ficha de inscripción e invitación para los funcionarios seleccionados.  </w:t>
      </w:r>
    </w:p>
    <w:p w14:paraId="0E7F0859" w14:textId="77777777" w:rsidR="00290E38" w:rsidRDefault="00290E38" w:rsidP="007D0D33">
      <w:pPr>
        <w:pStyle w:val="Textoindependiente"/>
        <w:spacing w:before="9" w:after="0"/>
        <w:jc w:val="both"/>
        <w:rPr>
          <w:rFonts w:cs="Arial"/>
          <w:szCs w:val="24"/>
        </w:rPr>
      </w:pPr>
    </w:p>
    <w:p w14:paraId="05C48052" w14:textId="77777777" w:rsidR="00303770" w:rsidRPr="007D0D33" w:rsidRDefault="00303770" w:rsidP="007D0D33">
      <w:pPr>
        <w:pStyle w:val="Textoindependiente"/>
        <w:spacing w:before="9" w:after="0"/>
        <w:jc w:val="both"/>
        <w:rPr>
          <w:rFonts w:cs="Arial"/>
          <w:szCs w:val="24"/>
        </w:rPr>
      </w:pPr>
    </w:p>
    <w:p w14:paraId="3A6FFBEC" w14:textId="0C7B9BA0" w:rsidR="002818E5" w:rsidRPr="007D0D33" w:rsidRDefault="00F875F8" w:rsidP="007D0D33">
      <w:pPr>
        <w:pStyle w:val="Prrafodelista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1"/>
        <w:ind w:left="567" w:right="122" w:hanging="567"/>
        <w:jc w:val="both"/>
        <w:rPr>
          <w:rFonts w:cs="Arial"/>
          <w:b/>
          <w:szCs w:val="24"/>
        </w:rPr>
      </w:pPr>
      <w:r w:rsidRPr="007D0D33">
        <w:rPr>
          <w:rFonts w:cs="Arial"/>
          <w:b/>
          <w:szCs w:val="24"/>
        </w:rPr>
        <w:t xml:space="preserve">ELABORAR E IMPLEMENTAR, EN CONJUNTO CON LA SM/UCIM, UN PLAN DE POLÍTICA DE COMUNICACIÓN DE DEFENSA DEL CONSUMIDOR EN EL </w:t>
      </w:r>
      <w:r w:rsidR="00CE6A7F">
        <w:rPr>
          <w:rFonts w:cs="Arial"/>
          <w:b/>
          <w:szCs w:val="24"/>
        </w:rPr>
        <w:t>MERCOSUR</w:t>
      </w:r>
    </w:p>
    <w:p w14:paraId="7E08FCB7" w14:textId="77777777" w:rsidR="009E282E" w:rsidRDefault="009E282E" w:rsidP="007D0D33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40B700A0" w14:textId="1FDBCE54" w:rsidR="009E282E" w:rsidRDefault="00303770" w:rsidP="007D0D33">
      <w:pPr>
        <w:tabs>
          <w:tab w:val="left" w:pos="709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Las delegaciones de </w:t>
      </w:r>
      <w:r w:rsidR="009E282E">
        <w:rPr>
          <w:rFonts w:cs="Arial"/>
          <w:bCs/>
          <w:szCs w:val="24"/>
        </w:rPr>
        <w:t>Argentina y Paraguay realizaron la presentación del proyecto de Plan de Política de Comunicación,</w:t>
      </w:r>
      <w:r>
        <w:rPr>
          <w:rFonts w:cs="Arial"/>
          <w:bCs/>
          <w:szCs w:val="24"/>
        </w:rPr>
        <w:t xml:space="preserve"> material</w:t>
      </w:r>
      <w:r w:rsidR="009E282E">
        <w:rPr>
          <w:rFonts w:cs="Arial"/>
          <w:bCs/>
          <w:szCs w:val="24"/>
        </w:rPr>
        <w:t xml:space="preserve"> enfocado </w:t>
      </w:r>
      <w:r>
        <w:rPr>
          <w:rFonts w:cs="Arial"/>
          <w:bCs/>
          <w:szCs w:val="24"/>
        </w:rPr>
        <w:t xml:space="preserve">a </w:t>
      </w:r>
      <w:r w:rsidR="009E282E">
        <w:rPr>
          <w:rFonts w:cs="Arial"/>
          <w:bCs/>
          <w:szCs w:val="24"/>
        </w:rPr>
        <w:t xml:space="preserve">los siguientes tópicos: Plan de Trabajo CT7, Datos Estadísticos, Campus </w:t>
      </w:r>
      <w:r w:rsidR="00CE6A7F">
        <w:rPr>
          <w:rFonts w:cs="Arial"/>
          <w:bCs/>
          <w:szCs w:val="24"/>
        </w:rPr>
        <w:t>MERCOSUR</w:t>
      </w:r>
      <w:r w:rsidR="009E282E">
        <w:rPr>
          <w:rFonts w:cs="Arial"/>
          <w:bCs/>
          <w:szCs w:val="24"/>
        </w:rPr>
        <w:t xml:space="preserve"> y </w:t>
      </w:r>
      <w:r w:rsidR="009806BE">
        <w:rPr>
          <w:rFonts w:cs="Arial"/>
          <w:bCs/>
          <w:szCs w:val="24"/>
        </w:rPr>
        <w:t>C</w:t>
      </w:r>
      <w:r w:rsidR="009E282E">
        <w:rPr>
          <w:rFonts w:cs="Arial"/>
          <w:bCs/>
          <w:szCs w:val="24"/>
        </w:rPr>
        <w:t>alendario</w:t>
      </w:r>
      <w:r w:rsidR="009806BE">
        <w:rPr>
          <w:rFonts w:cs="Arial"/>
          <w:bCs/>
          <w:szCs w:val="24"/>
        </w:rPr>
        <w:t xml:space="preserve"> </w:t>
      </w:r>
      <w:r w:rsidR="00CE6A7F">
        <w:rPr>
          <w:rFonts w:cs="Arial"/>
          <w:bCs/>
          <w:szCs w:val="24"/>
        </w:rPr>
        <w:t>MERCOSUR</w:t>
      </w:r>
      <w:r w:rsidR="009E282E">
        <w:rPr>
          <w:rFonts w:cs="Arial"/>
          <w:bCs/>
          <w:szCs w:val="24"/>
        </w:rPr>
        <w:t xml:space="preserve">, quedando abierto a sugerencias por parte de las delegaciones. </w:t>
      </w:r>
    </w:p>
    <w:p w14:paraId="7CAD9EF0" w14:textId="77777777" w:rsidR="00C21341" w:rsidRDefault="00C21341" w:rsidP="007D0D33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34EDECF4" w14:textId="46A9B14C" w:rsidR="009E282E" w:rsidRDefault="00FD38DF" w:rsidP="007D0D33">
      <w:pPr>
        <w:tabs>
          <w:tab w:val="left" w:pos="709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La delegación de </w:t>
      </w:r>
      <w:r w:rsidR="00C21341">
        <w:rPr>
          <w:rFonts w:cs="Arial"/>
          <w:bCs/>
          <w:szCs w:val="24"/>
        </w:rPr>
        <w:t>Uruguay propuso seleccionar el tema del D</w:t>
      </w:r>
      <w:r w:rsidR="00303770">
        <w:rPr>
          <w:rFonts w:cs="Arial"/>
          <w:bCs/>
          <w:szCs w:val="24"/>
        </w:rPr>
        <w:t>í</w:t>
      </w:r>
      <w:r w:rsidR="00C21341">
        <w:rPr>
          <w:rFonts w:cs="Arial"/>
          <w:bCs/>
          <w:szCs w:val="24"/>
        </w:rPr>
        <w:t>a Mundial del Consumidor antes de la finalización de la Presidencia</w:t>
      </w:r>
      <w:r w:rsidR="00303770">
        <w:rPr>
          <w:rFonts w:cs="Arial"/>
          <w:bCs/>
          <w:szCs w:val="24"/>
        </w:rPr>
        <w:t>,</w:t>
      </w:r>
      <w:r w:rsidR="00C21341">
        <w:rPr>
          <w:rFonts w:cs="Arial"/>
          <w:bCs/>
          <w:szCs w:val="24"/>
        </w:rPr>
        <w:t xml:space="preserve"> d</w:t>
      </w:r>
      <w:r w:rsidR="00303770">
        <w:rPr>
          <w:rFonts w:cs="Arial"/>
          <w:bCs/>
          <w:szCs w:val="24"/>
        </w:rPr>
        <w:t>urante el</w:t>
      </w:r>
      <w:r w:rsidR="00C21341">
        <w:rPr>
          <w:rFonts w:cs="Arial"/>
          <w:bCs/>
          <w:szCs w:val="24"/>
        </w:rPr>
        <w:t xml:space="preserve"> segundo semestre, de modo que, SM/UCIM pueda comenzar a trabajar en diseños para la campaña comunicacional en tiempo y forma. </w:t>
      </w:r>
    </w:p>
    <w:p w14:paraId="44BD71A4" w14:textId="77777777" w:rsidR="00303770" w:rsidRPr="007D0D33" w:rsidRDefault="00303770" w:rsidP="007D0D33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240D85B0" w14:textId="77777777" w:rsidR="003F7C0F" w:rsidRPr="007D0D33" w:rsidRDefault="003F7C0F" w:rsidP="007D0D33">
      <w:pPr>
        <w:pStyle w:val="Textoindependiente"/>
        <w:spacing w:before="9" w:after="0"/>
        <w:jc w:val="both"/>
        <w:rPr>
          <w:rFonts w:cs="Arial"/>
          <w:b/>
          <w:bCs/>
          <w:color w:val="FF0000"/>
          <w:szCs w:val="24"/>
        </w:rPr>
      </w:pPr>
    </w:p>
    <w:p w14:paraId="35CE65D6" w14:textId="77777777" w:rsidR="002818E5" w:rsidRPr="00A75D93" w:rsidRDefault="00B81977" w:rsidP="007D0D33">
      <w:pPr>
        <w:pStyle w:val="Prrafodelista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1"/>
        <w:ind w:left="426" w:right="122" w:hanging="426"/>
        <w:jc w:val="both"/>
        <w:rPr>
          <w:rFonts w:cs="Arial"/>
          <w:b/>
          <w:szCs w:val="24"/>
        </w:rPr>
      </w:pPr>
      <w:r w:rsidRPr="00A75D93">
        <w:rPr>
          <w:rFonts w:cs="Arial"/>
          <w:b/>
          <w:szCs w:val="24"/>
        </w:rPr>
        <w:t>SUMINISTRO DE DATOS ESTADÍSTICOS DE RECLAMOS A LA SM/UTECEM POR DIRECTIVA 47/23 Y FORMA DE PROCESAMIENTO Y VISUALIZACIÓN EN LA SM</w:t>
      </w:r>
    </w:p>
    <w:p w14:paraId="4A25A5B9" w14:textId="77777777" w:rsidR="00A12A1D" w:rsidRPr="00C21341" w:rsidRDefault="00A12A1D" w:rsidP="007D0D33">
      <w:pPr>
        <w:pStyle w:val="Prrafodelista"/>
        <w:tabs>
          <w:tab w:val="left" w:pos="820"/>
        </w:tabs>
        <w:ind w:left="0" w:right="122"/>
        <w:jc w:val="both"/>
        <w:rPr>
          <w:rFonts w:cs="Arial"/>
          <w:bCs/>
          <w:color w:val="FF0000"/>
          <w:szCs w:val="24"/>
        </w:rPr>
      </w:pPr>
    </w:p>
    <w:p w14:paraId="74C0B724" w14:textId="349D7A03" w:rsidR="00A75D93" w:rsidRPr="00A75D93" w:rsidRDefault="00A12A1D" w:rsidP="007D0D33">
      <w:pPr>
        <w:pStyle w:val="Prrafodelista"/>
        <w:tabs>
          <w:tab w:val="left" w:pos="820"/>
        </w:tabs>
        <w:ind w:left="0" w:right="122"/>
        <w:jc w:val="both"/>
        <w:rPr>
          <w:rFonts w:cs="Arial"/>
          <w:bCs/>
          <w:szCs w:val="24"/>
        </w:rPr>
      </w:pPr>
      <w:r w:rsidRPr="00A75D93">
        <w:rPr>
          <w:rFonts w:cs="Arial"/>
          <w:bCs/>
          <w:szCs w:val="24"/>
        </w:rPr>
        <w:t xml:space="preserve">La SM/UTECEM </w:t>
      </w:r>
      <w:r w:rsidR="00A75D93" w:rsidRPr="00A75D93">
        <w:rPr>
          <w:rFonts w:cs="Arial"/>
          <w:bCs/>
          <w:szCs w:val="24"/>
        </w:rPr>
        <w:t xml:space="preserve">presentó el prototipo de visualización de los datos sobre los reclamos de consumo en el </w:t>
      </w:r>
      <w:r w:rsidR="00CE6A7F">
        <w:rPr>
          <w:rFonts w:cs="Arial"/>
          <w:bCs/>
          <w:szCs w:val="24"/>
        </w:rPr>
        <w:t>MERCOSUR</w:t>
      </w:r>
      <w:r w:rsidR="00A75D93" w:rsidRPr="00A75D93">
        <w:rPr>
          <w:rFonts w:cs="Arial"/>
          <w:bCs/>
          <w:szCs w:val="24"/>
        </w:rPr>
        <w:t>. Las delegaciones estuvieron conformes y destacaron la labor realizada.</w:t>
      </w:r>
    </w:p>
    <w:p w14:paraId="6A932F88" w14:textId="77777777" w:rsidR="00A75D93" w:rsidRPr="00A75D93" w:rsidRDefault="00A75D93" w:rsidP="007D0D33">
      <w:pPr>
        <w:pStyle w:val="Prrafodelista"/>
        <w:tabs>
          <w:tab w:val="left" w:pos="820"/>
        </w:tabs>
        <w:ind w:left="0" w:right="122"/>
        <w:jc w:val="both"/>
        <w:rPr>
          <w:rFonts w:cs="Arial"/>
          <w:bCs/>
          <w:szCs w:val="24"/>
        </w:rPr>
      </w:pPr>
    </w:p>
    <w:p w14:paraId="6A5DE4F9" w14:textId="23578F9B" w:rsidR="00A75D93" w:rsidRDefault="00A75D93" w:rsidP="007D0D33">
      <w:pPr>
        <w:pStyle w:val="Prrafodelista"/>
        <w:tabs>
          <w:tab w:val="left" w:pos="820"/>
        </w:tabs>
        <w:ind w:left="0" w:right="122"/>
        <w:jc w:val="both"/>
        <w:rPr>
          <w:rFonts w:cs="Arial"/>
          <w:bCs/>
          <w:szCs w:val="24"/>
        </w:rPr>
      </w:pPr>
      <w:r w:rsidRPr="00A75D93">
        <w:rPr>
          <w:rFonts w:cs="Arial"/>
          <w:bCs/>
          <w:szCs w:val="24"/>
        </w:rPr>
        <w:t xml:space="preserve">Acordaron realizar la revisión del prototipo por la cual </w:t>
      </w:r>
      <w:r w:rsidR="007C052D">
        <w:rPr>
          <w:rFonts w:cs="Arial"/>
          <w:bCs/>
          <w:szCs w:val="24"/>
        </w:rPr>
        <w:t>solicitaron</w:t>
      </w:r>
      <w:r w:rsidRPr="00A75D93">
        <w:rPr>
          <w:rFonts w:cs="Arial"/>
          <w:bCs/>
          <w:szCs w:val="24"/>
        </w:rPr>
        <w:t xml:space="preserve"> a la SM/UTECEM la creación de un usuario de acceso al ambiente de prueba para cada agencia.</w:t>
      </w:r>
    </w:p>
    <w:p w14:paraId="64C3BFCA" w14:textId="77777777" w:rsidR="00A75D93" w:rsidRDefault="00A75D93" w:rsidP="007D0D33">
      <w:pPr>
        <w:pStyle w:val="Prrafodelista"/>
        <w:tabs>
          <w:tab w:val="left" w:pos="820"/>
        </w:tabs>
        <w:ind w:left="0" w:right="122"/>
        <w:jc w:val="both"/>
        <w:rPr>
          <w:rFonts w:cs="Arial"/>
          <w:bCs/>
          <w:szCs w:val="24"/>
        </w:rPr>
      </w:pPr>
    </w:p>
    <w:p w14:paraId="73A02107" w14:textId="7503DE12" w:rsidR="00A75D93" w:rsidRDefault="00A75D93" w:rsidP="007D0D33">
      <w:pPr>
        <w:pStyle w:val="Prrafodelista"/>
        <w:tabs>
          <w:tab w:val="left" w:pos="820"/>
        </w:tabs>
        <w:ind w:left="0" w:right="122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 xml:space="preserve">Las delegaciones manifestaron su intención de finalizar la revisión, con envío de sugerencias y comentarios a la SM/UTECEM a través de la PPTP, a más tardar el 05 de junio del corriente. </w:t>
      </w:r>
    </w:p>
    <w:p w14:paraId="460D25E3" w14:textId="77777777" w:rsidR="00D716C7" w:rsidRDefault="00D716C7" w:rsidP="007D0D33">
      <w:pPr>
        <w:pStyle w:val="Prrafodelista"/>
        <w:tabs>
          <w:tab w:val="left" w:pos="820"/>
        </w:tabs>
        <w:ind w:left="0" w:right="122"/>
        <w:jc w:val="both"/>
        <w:rPr>
          <w:rFonts w:cs="Arial"/>
          <w:bCs/>
          <w:szCs w:val="24"/>
        </w:rPr>
      </w:pPr>
    </w:p>
    <w:p w14:paraId="3D7FEE7C" w14:textId="501D30D8" w:rsidR="00D716C7" w:rsidRDefault="00D716C7" w:rsidP="007D0D33">
      <w:pPr>
        <w:pStyle w:val="Prrafodelista"/>
        <w:tabs>
          <w:tab w:val="left" w:pos="820"/>
        </w:tabs>
        <w:ind w:left="0" w:right="122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Finalizada esta revisión se solicita a la CCM que instruya a la SM/UTECEM para su publicación a la brevedad. </w:t>
      </w:r>
    </w:p>
    <w:p w14:paraId="7750693E" w14:textId="7475AD44" w:rsidR="00924A86" w:rsidRPr="00C21341" w:rsidRDefault="00A75D93" w:rsidP="00D716C7">
      <w:pPr>
        <w:pStyle w:val="Prrafodelista"/>
        <w:tabs>
          <w:tab w:val="left" w:pos="820"/>
        </w:tabs>
        <w:ind w:left="0" w:right="122"/>
        <w:jc w:val="both"/>
        <w:rPr>
          <w:rFonts w:cs="Arial"/>
          <w:bCs/>
          <w:color w:val="FF0000"/>
          <w:szCs w:val="24"/>
        </w:rPr>
      </w:pPr>
      <w:r w:rsidRPr="00A75D93">
        <w:rPr>
          <w:rFonts w:cs="Arial"/>
          <w:bCs/>
          <w:szCs w:val="24"/>
        </w:rPr>
        <w:t xml:space="preserve"> </w:t>
      </w:r>
    </w:p>
    <w:p w14:paraId="62E27977" w14:textId="50AE0DFA" w:rsidR="00924A86" w:rsidRPr="00D716C7" w:rsidRDefault="00924A86" w:rsidP="007D0D33">
      <w:pPr>
        <w:pStyle w:val="Prrafodelista"/>
        <w:tabs>
          <w:tab w:val="left" w:pos="820"/>
        </w:tabs>
        <w:ind w:left="0" w:right="122"/>
        <w:jc w:val="both"/>
        <w:rPr>
          <w:rFonts w:cs="Arial"/>
          <w:bCs/>
          <w:szCs w:val="24"/>
        </w:rPr>
      </w:pPr>
      <w:r w:rsidRPr="00D716C7">
        <w:rPr>
          <w:rFonts w:cs="Arial"/>
          <w:bCs/>
          <w:szCs w:val="24"/>
        </w:rPr>
        <w:t xml:space="preserve">La delegación de Brasil informó que </w:t>
      </w:r>
      <w:r w:rsidR="00D716C7">
        <w:rPr>
          <w:rFonts w:cs="Arial"/>
          <w:bCs/>
          <w:szCs w:val="24"/>
        </w:rPr>
        <w:t>ha</w:t>
      </w:r>
      <w:r w:rsidR="00C21341" w:rsidRPr="00D716C7">
        <w:rPr>
          <w:rFonts w:cs="Arial"/>
          <w:bCs/>
          <w:szCs w:val="24"/>
        </w:rPr>
        <w:t xml:space="preserve"> enviado</w:t>
      </w:r>
      <w:r w:rsidR="00D716C7">
        <w:rPr>
          <w:rFonts w:cs="Arial"/>
          <w:bCs/>
          <w:szCs w:val="24"/>
        </w:rPr>
        <w:t>,</w:t>
      </w:r>
      <w:r w:rsidR="00C21341" w:rsidRPr="00D716C7">
        <w:rPr>
          <w:rFonts w:cs="Arial"/>
          <w:bCs/>
          <w:szCs w:val="24"/>
        </w:rPr>
        <w:t xml:space="preserve"> en el formato solicitado</w:t>
      </w:r>
      <w:r w:rsidR="00D716C7">
        <w:rPr>
          <w:rFonts w:cs="Arial"/>
          <w:bCs/>
          <w:szCs w:val="24"/>
        </w:rPr>
        <w:t>,</w:t>
      </w:r>
      <w:r w:rsidR="00C21341" w:rsidRPr="00D716C7">
        <w:rPr>
          <w:rFonts w:cs="Arial"/>
          <w:bCs/>
          <w:szCs w:val="24"/>
        </w:rPr>
        <w:t xml:space="preserve"> los datos </w:t>
      </w:r>
      <w:r w:rsidR="00D716C7">
        <w:rPr>
          <w:rFonts w:cs="Arial"/>
          <w:bCs/>
          <w:szCs w:val="24"/>
        </w:rPr>
        <w:t xml:space="preserve">del </w:t>
      </w:r>
      <w:r w:rsidR="00C21341" w:rsidRPr="00D716C7">
        <w:rPr>
          <w:rFonts w:cs="Arial"/>
          <w:bCs/>
          <w:szCs w:val="24"/>
        </w:rPr>
        <w:t>per</w:t>
      </w:r>
      <w:r w:rsidR="00D716C7">
        <w:rPr>
          <w:rFonts w:cs="Arial"/>
          <w:bCs/>
          <w:szCs w:val="24"/>
        </w:rPr>
        <w:t>í</w:t>
      </w:r>
      <w:r w:rsidR="00C21341" w:rsidRPr="00D716C7">
        <w:rPr>
          <w:rFonts w:cs="Arial"/>
          <w:bCs/>
          <w:szCs w:val="24"/>
        </w:rPr>
        <w:t>odo 2019-2023</w:t>
      </w:r>
      <w:r w:rsidR="00D716C7">
        <w:rPr>
          <w:rFonts w:cs="Arial"/>
          <w:bCs/>
          <w:szCs w:val="24"/>
        </w:rPr>
        <w:t>.</w:t>
      </w:r>
    </w:p>
    <w:p w14:paraId="255AB382" w14:textId="77777777" w:rsidR="007D0D33" w:rsidRPr="00C21341" w:rsidRDefault="007D0D33" w:rsidP="007D0D33">
      <w:pPr>
        <w:pStyle w:val="Prrafodelista"/>
        <w:tabs>
          <w:tab w:val="left" w:pos="820"/>
        </w:tabs>
        <w:ind w:left="0" w:right="122"/>
        <w:jc w:val="both"/>
        <w:rPr>
          <w:rFonts w:cs="Arial"/>
          <w:bCs/>
          <w:color w:val="FF0000"/>
          <w:szCs w:val="24"/>
        </w:rPr>
      </w:pPr>
    </w:p>
    <w:p w14:paraId="349E570B" w14:textId="77777777" w:rsidR="009143EF" w:rsidRPr="007D0D33" w:rsidRDefault="009143EF" w:rsidP="007D0D33">
      <w:pPr>
        <w:pStyle w:val="Prrafodelista"/>
        <w:tabs>
          <w:tab w:val="left" w:pos="820"/>
        </w:tabs>
        <w:ind w:left="0" w:right="122"/>
        <w:jc w:val="both"/>
        <w:rPr>
          <w:rFonts w:cs="Arial"/>
          <w:b/>
          <w:szCs w:val="24"/>
        </w:rPr>
      </w:pPr>
    </w:p>
    <w:p w14:paraId="397E0E19" w14:textId="77777777" w:rsidR="002818E5" w:rsidRPr="007D0D33" w:rsidRDefault="00375CBA" w:rsidP="007D0D33">
      <w:pPr>
        <w:pStyle w:val="Prrafodelista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1"/>
        <w:ind w:left="426" w:right="114" w:hanging="426"/>
        <w:jc w:val="both"/>
        <w:rPr>
          <w:rFonts w:cs="Arial"/>
          <w:b/>
          <w:szCs w:val="24"/>
        </w:rPr>
      </w:pPr>
      <w:r w:rsidRPr="007D0D33">
        <w:rPr>
          <w:rFonts w:cs="Arial"/>
          <w:b/>
          <w:szCs w:val="24"/>
        </w:rPr>
        <w:t xml:space="preserve">ACCIONES DE PROMOCIÓN DEL DIALOGO CON UE Y OTROS ORGANISMOS INTERNACIONALES QUE ABORDE LA TEMÁTICA DE PROTECCIÓN DEL CONSUMIDOR </w:t>
      </w:r>
    </w:p>
    <w:p w14:paraId="33EFAB67" w14:textId="77777777" w:rsidR="002818E5" w:rsidRPr="007D0D33" w:rsidRDefault="002818E5" w:rsidP="007D0D33">
      <w:pPr>
        <w:pStyle w:val="Prrafodelista"/>
        <w:jc w:val="both"/>
        <w:rPr>
          <w:rFonts w:cs="Arial"/>
          <w:b/>
          <w:szCs w:val="24"/>
        </w:rPr>
      </w:pPr>
    </w:p>
    <w:p w14:paraId="3C054CAE" w14:textId="61AF65DC" w:rsidR="003F7C0F" w:rsidRDefault="003F7C0F" w:rsidP="00C21341">
      <w:pPr>
        <w:pStyle w:val="Prrafodelista"/>
        <w:ind w:left="0"/>
        <w:jc w:val="both"/>
        <w:rPr>
          <w:rFonts w:cs="Arial"/>
          <w:bCs/>
          <w:szCs w:val="24"/>
        </w:rPr>
      </w:pPr>
      <w:r w:rsidRPr="007D0D33">
        <w:rPr>
          <w:rFonts w:cs="Arial"/>
          <w:bCs/>
          <w:szCs w:val="24"/>
        </w:rPr>
        <w:t xml:space="preserve">La delegación de Uruguay </w:t>
      </w:r>
      <w:r w:rsidR="00C21341">
        <w:rPr>
          <w:rFonts w:cs="Arial"/>
          <w:bCs/>
          <w:szCs w:val="24"/>
        </w:rPr>
        <w:t xml:space="preserve">informó que mantuvo una reunión con el </w:t>
      </w:r>
      <w:r w:rsidR="000205F7">
        <w:rPr>
          <w:rFonts w:cs="Arial"/>
          <w:bCs/>
          <w:szCs w:val="24"/>
        </w:rPr>
        <w:t>Jefe del Sector Relaciones Económicas y Comerciales en Uruguay y Paraguay y la Asesora Económica de la delegación</w:t>
      </w:r>
      <w:r w:rsidR="00C21341">
        <w:rPr>
          <w:rFonts w:cs="Arial"/>
          <w:bCs/>
          <w:szCs w:val="24"/>
        </w:rPr>
        <w:t xml:space="preserve"> de la </w:t>
      </w:r>
      <w:r w:rsidR="000205F7">
        <w:rPr>
          <w:rFonts w:cs="Arial"/>
          <w:bCs/>
          <w:szCs w:val="24"/>
        </w:rPr>
        <w:t xml:space="preserve">Unión </w:t>
      </w:r>
      <w:r w:rsidR="00C21341">
        <w:rPr>
          <w:rFonts w:cs="Arial"/>
          <w:bCs/>
          <w:szCs w:val="24"/>
        </w:rPr>
        <w:t>E</w:t>
      </w:r>
      <w:r w:rsidR="000205F7">
        <w:rPr>
          <w:rFonts w:cs="Arial"/>
          <w:bCs/>
          <w:szCs w:val="24"/>
        </w:rPr>
        <w:t>uropea</w:t>
      </w:r>
      <w:r w:rsidR="00C21341">
        <w:rPr>
          <w:rFonts w:cs="Arial"/>
          <w:bCs/>
          <w:szCs w:val="24"/>
        </w:rPr>
        <w:t xml:space="preserve"> en Uruguay</w:t>
      </w:r>
      <w:r w:rsidR="00BC1C9C">
        <w:rPr>
          <w:rFonts w:cs="Arial"/>
          <w:bCs/>
          <w:szCs w:val="24"/>
        </w:rPr>
        <w:t xml:space="preserve">, en </w:t>
      </w:r>
      <w:r w:rsidR="000205F7">
        <w:rPr>
          <w:rFonts w:cs="Arial"/>
          <w:bCs/>
          <w:szCs w:val="24"/>
        </w:rPr>
        <w:t>la</w:t>
      </w:r>
      <w:r w:rsidR="00BC1C9C">
        <w:rPr>
          <w:rFonts w:cs="Arial"/>
          <w:bCs/>
          <w:szCs w:val="24"/>
        </w:rPr>
        <w:t xml:space="preserve"> cual plante</w:t>
      </w:r>
      <w:r w:rsidR="000205F7">
        <w:rPr>
          <w:rFonts w:cs="Arial"/>
          <w:bCs/>
          <w:szCs w:val="24"/>
        </w:rPr>
        <w:t>ó</w:t>
      </w:r>
      <w:r w:rsidR="00BC1C9C">
        <w:rPr>
          <w:rFonts w:cs="Arial"/>
          <w:bCs/>
          <w:szCs w:val="24"/>
        </w:rPr>
        <w:t xml:space="preserve"> el interés del CT7 de iniciar una cooperación técnica en los siguientes temas: protección del consumidor del transporte aéreo, prevención de fraudes financieros y al comercio electrónico. </w:t>
      </w:r>
    </w:p>
    <w:p w14:paraId="7D6CAA34" w14:textId="77777777" w:rsidR="00BC1C9C" w:rsidRDefault="00BC1C9C" w:rsidP="00C21341">
      <w:pPr>
        <w:pStyle w:val="Prrafodelista"/>
        <w:ind w:left="0"/>
        <w:jc w:val="both"/>
        <w:rPr>
          <w:rFonts w:cs="Arial"/>
          <w:bCs/>
          <w:szCs w:val="24"/>
        </w:rPr>
      </w:pPr>
    </w:p>
    <w:p w14:paraId="13A76B78" w14:textId="4E9BEB6E" w:rsidR="00BC1C9C" w:rsidRDefault="00BC1C9C" w:rsidP="00C21341">
      <w:pPr>
        <w:pStyle w:val="Prrafodelista"/>
        <w:ind w:left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El delegado de la UE se mostró interesado y sugirió además entablar contacto con la Cooperación Española</w:t>
      </w:r>
      <w:r w:rsidR="000205F7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para conseguir financiamiento y asesoramiento técnico de los expertos de las agencias estatales de defensa del consumidor de España</w:t>
      </w:r>
      <w:r w:rsidR="000205F7">
        <w:rPr>
          <w:rFonts w:cs="Arial"/>
          <w:bCs/>
          <w:szCs w:val="24"/>
        </w:rPr>
        <w:t>, en atención a que la mayoría de las temáticas son reguladas por cada Estado nacional por fuera de las dire</w:t>
      </w:r>
      <w:r w:rsidR="007C052D">
        <w:rPr>
          <w:rFonts w:cs="Arial"/>
          <w:bCs/>
          <w:szCs w:val="24"/>
        </w:rPr>
        <w:t>c</w:t>
      </w:r>
      <w:r w:rsidR="000205F7">
        <w:rPr>
          <w:rFonts w:cs="Arial"/>
          <w:bCs/>
          <w:szCs w:val="24"/>
        </w:rPr>
        <w:t>tivas generales</w:t>
      </w:r>
      <w:r>
        <w:rPr>
          <w:rFonts w:cs="Arial"/>
          <w:bCs/>
          <w:szCs w:val="24"/>
        </w:rPr>
        <w:t>.</w:t>
      </w:r>
    </w:p>
    <w:p w14:paraId="123B7BF6" w14:textId="77777777" w:rsidR="00BC1C9C" w:rsidRDefault="00BC1C9C" w:rsidP="00C21341">
      <w:pPr>
        <w:pStyle w:val="Prrafodelista"/>
        <w:ind w:left="0"/>
        <w:jc w:val="both"/>
        <w:rPr>
          <w:rFonts w:cs="Arial"/>
          <w:bCs/>
          <w:szCs w:val="24"/>
        </w:rPr>
      </w:pPr>
    </w:p>
    <w:p w14:paraId="56283D9D" w14:textId="7D214EE0" w:rsidR="00BC1C9C" w:rsidRDefault="00730DB6" w:rsidP="00C21341">
      <w:pPr>
        <w:pStyle w:val="Prrafodelista"/>
        <w:ind w:left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Uruguay propuso una reunión bilateral de los países del </w:t>
      </w:r>
      <w:r w:rsidR="00CE6A7F">
        <w:rPr>
          <w:rFonts w:cs="Arial"/>
          <w:bCs/>
          <w:szCs w:val="24"/>
        </w:rPr>
        <w:t>MERCOSUR</w:t>
      </w:r>
      <w:r>
        <w:rPr>
          <w:rFonts w:cs="Arial"/>
          <w:bCs/>
          <w:szCs w:val="24"/>
        </w:rPr>
        <w:t xml:space="preserve"> con la dirección de defensa del consumidor de la UE</w:t>
      </w:r>
      <w:r w:rsidR="007C052D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en ocasión de la Reunión de</w:t>
      </w:r>
      <w:r w:rsidR="007C052D">
        <w:rPr>
          <w:rFonts w:cs="Arial"/>
          <w:bCs/>
          <w:szCs w:val="24"/>
        </w:rPr>
        <w:t>l</w:t>
      </w:r>
      <w:r>
        <w:rPr>
          <w:rFonts w:cs="Arial"/>
          <w:bCs/>
          <w:szCs w:val="24"/>
        </w:rPr>
        <w:t xml:space="preserve"> </w:t>
      </w:r>
      <w:r w:rsidR="007C052D">
        <w:rPr>
          <w:rFonts w:cs="Arial"/>
          <w:bCs/>
          <w:szCs w:val="24"/>
        </w:rPr>
        <w:t xml:space="preserve">Grupo Intergubernamental de Expertos </w:t>
      </w:r>
      <w:r>
        <w:rPr>
          <w:rFonts w:cs="Arial"/>
          <w:bCs/>
          <w:szCs w:val="24"/>
        </w:rPr>
        <w:t>de UNCTAD en Ginebra o Bruselas, a fin de exponer directamente los puntos de interés del CT7. El delegado s</w:t>
      </w:r>
      <w:r w:rsidR="00BC1C9C">
        <w:rPr>
          <w:rFonts w:cs="Arial"/>
          <w:bCs/>
          <w:szCs w:val="24"/>
        </w:rPr>
        <w:t>olicitó que la PPTP encamine una nota a través de Cancillería para agendar.</w:t>
      </w:r>
    </w:p>
    <w:p w14:paraId="259352A9" w14:textId="77777777" w:rsidR="00BC1C9C" w:rsidRDefault="00BC1C9C" w:rsidP="00C21341">
      <w:pPr>
        <w:pStyle w:val="Prrafodelista"/>
        <w:ind w:left="0"/>
        <w:jc w:val="both"/>
        <w:rPr>
          <w:rFonts w:cs="Arial"/>
          <w:bCs/>
          <w:szCs w:val="24"/>
        </w:rPr>
      </w:pPr>
    </w:p>
    <w:p w14:paraId="0FC444ED" w14:textId="5F2A54B6" w:rsidR="00BC1C9C" w:rsidRPr="007D0D33" w:rsidRDefault="00BC1C9C" w:rsidP="00C21341">
      <w:pPr>
        <w:pStyle w:val="Prrafodelista"/>
        <w:ind w:left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La</w:t>
      </w:r>
      <w:r w:rsidR="007C052D">
        <w:rPr>
          <w:rFonts w:cs="Arial"/>
          <w:bCs/>
          <w:szCs w:val="24"/>
        </w:rPr>
        <w:t>s</w:t>
      </w:r>
      <w:r>
        <w:rPr>
          <w:rFonts w:cs="Arial"/>
          <w:bCs/>
          <w:szCs w:val="24"/>
        </w:rPr>
        <w:t xml:space="preserve"> </w:t>
      </w:r>
      <w:r w:rsidR="007C052D">
        <w:rPr>
          <w:rFonts w:cs="Arial"/>
          <w:bCs/>
          <w:szCs w:val="24"/>
        </w:rPr>
        <w:t>d</w:t>
      </w:r>
      <w:r>
        <w:rPr>
          <w:rFonts w:cs="Arial"/>
          <w:bCs/>
          <w:szCs w:val="24"/>
        </w:rPr>
        <w:t>elegaciones estuvieron de acuerdo y la PPTP tomó nota para iniciar los trámites respectivos.</w:t>
      </w:r>
    </w:p>
    <w:p w14:paraId="325B871A" w14:textId="77777777" w:rsidR="003F7C0F" w:rsidRPr="007D0D33" w:rsidRDefault="003F7C0F" w:rsidP="007D0D33">
      <w:pPr>
        <w:pStyle w:val="Prrafodelista"/>
        <w:ind w:left="0"/>
        <w:jc w:val="both"/>
        <w:rPr>
          <w:rFonts w:cs="Arial"/>
          <w:bCs/>
          <w:szCs w:val="24"/>
        </w:rPr>
      </w:pPr>
    </w:p>
    <w:p w14:paraId="7C5ACCC1" w14:textId="77777777" w:rsidR="00290E38" w:rsidRPr="007D0D33" w:rsidRDefault="00290E38" w:rsidP="007D0D33">
      <w:pPr>
        <w:pStyle w:val="Prrafodelista"/>
        <w:ind w:left="0"/>
        <w:jc w:val="both"/>
        <w:rPr>
          <w:rFonts w:cs="Arial"/>
          <w:b/>
          <w:szCs w:val="24"/>
        </w:rPr>
      </w:pPr>
    </w:p>
    <w:p w14:paraId="426DFFEC" w14:textId="6D35E02A" w:rsidR="002818E5" w:rsidRPr="007D0D33" w:rsidRDefault="00375CBA" w:rsidP="007D0D33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1"/>
        <w:ind w:left="426" w:right="114" w:hanging="426"/>
        <w:jc w:val="both"/>
        <w:rPr>
          <w:rFonts w:cs="Arial"/>
          <w:b/>
          <w:szCs w:val="24"/>
        </w:rPr>
      </w:pPr>
      <w:r w:rsidRPr="007D0D33">
        <w:rPr>
          <w:rFonts w:cs="Arial"/>
          <w:b/>
          <w:szCs w:val="24"/>
        </w:rPr>
        <w:t xml:space="preserve">CONSIDERACIÓN DEL PROYECTO DE DIRECTIVA SOBRE “PUBLICACIÓN EN EL SITIO WEB DE LA SECRETARÍA DEL </w:t>
      </w:r>
      <w:r w:rsidR="00CE6A7F">
        <w:rPr>
          <w:rFonts w:cs="Arial"/>
          <w:b/>
          <w:szCs w:val="24"/>
        </w:rPr>
        <w:t>MERCOSUR</w:t>
      </w:r>
      <w:r w:rsidRPr="007D0D33">
        <w:rPr>
          <w:rFonts w:cs="Arial"/>
          <w:b/>
          <w:szCs w:val="24"/>
        </w:rPr>
        <w:t xml:space="preserve"> DE PROVEEDORES SIN SEDE EN LOS ESTADOS PARTES Y CON SANCIONES ADMINISTRATIVAS IMPAGAS”</w:t>
      </w:r>
    </w:p>
    <w:p w14:paraId="10FFEBA9" w14:textId="77777777" w:rsidR="00A12A1D" w:rsidRPr="007D0D33" w:rsidRDefault="00A12A1D" w:rsidP="007D0D33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75002593" w14:textId="69B16A8F" w:rsidR="00941C9B" w:rsidRDefault="00D96BEA" w:rsidP="007D0D33">
      <w:pPr>
        <w:tabs>
          <w:tab w:val="left" w:pos="709"/>
        </w:tabs>
        <w:jc w:val="both"/>
        <w:rPr>
          <w:rFonts w:cs="Arial"/>
          <w:bCs/>
          <w:szCs w:val="24"/>
        </w:rPr>
      </w:pPr>
      <w:r w:rsidRPr="007D0D33">
        <w:rPr>
          <w:rFonts w:cs="Arial"/>
          <w:bCs/>
          <w:szCs w:val="24"/>
        </w:rPr>
        <w:t>La</w:t>
      </w:r>
      <w:r w:rsidR="00941C9B">
        <w:rPr>
          <w:rFonts w:cs="Arial"/>
          <w:bCs/>
          <w:szCs w:val="24"/>
        </w:rPr>
        <w:t xml:space="preserve"> delegación de Argentina circul</w:t>
      </w:r>
      <w:r w:rsidR="00730DB6">
        <w:rPr>
          <w:rFonts w:cs="Arial"/>
          <w:bCs/>
          <w:szCs w:val="24"/>
        </w:rPr>
        <w:t>ó</w:t>
      </w:r>
      <w:r w:rsidR="00941C9B">
        <w:rPr>
          <w:rFonts w:cs="Arial"/>
          <w:bCs/>
          <w:szCs w:val="24"/>
        </w:rPr>
        <w:t xml:space="preserve"> comentarios con una redacción alternativa</w:t>
      </w:r>
      <w:r w:rsidR="00730DB6">
        <w:rPr>
          <w:rFonts w:cs="Arial"/>
          <w:bCs/>
          <w:szCs w:val="24"/>
        </w:rPr>
        <w:t xml:space="preserve"> a la propuesta de Uruguay</w:t>
      </w:r>
      <w:r w:rsidR="00941C9B">
        <w:rPr>
          <w:rFonts w:cs="Arial"/>
          <w:bCs/>
          <w:szCs w:val="24"/>
        </w:rPr>
        <w:t xml:space="preserve"> sobre el Art. 3</w:t>
      </w:r>
      <w:r w:rsidR="00106446">
        <w:rPr>
          <w:rFonts w:cs="Arial"/>
          <w:bCs/>
          <w:szCs w:val="24"/>
        </w:rPr>
        <w:t xml:space="preserve">. </w:t>
      </w:r>
    </w:p>
    <w:p w14:paraId="6F24BC3D" w14:textId="77777777" w:rsidR="00730DB6" w:rsidRDefault="00730DB6" w:rsidP="007D0D33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6172197E" w14:textId="5AFA1971" w:rsidR="00730DB6" w:rsidRDefault="005A0A6F" w:rsidP="007D0D33">
      <w:pPr>
        <w:tabs>
          <w:tab w:val="left" w:pos="709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Las delegaciones</w:t>
      </w:r>
      <w:r w:rsidR="00730DB6">
        <w:rPr>
          <w:rFonts w:cs="Arial"/>
          <w:bCs/>
          <w:szCs w:val="24"/>
        </w:rPr>
        <w:t xml:space="preserve"> están de acuerdo con </w:t>
      </w:r>
      <w:r>
        <w:rPr>
          <w:rFonts w:cs="Arial"/>
          <w:bCs/>
          <w:szCs w:val="24"/>
        </w:rPr>
        <w:t xml:space="preserve">el texto y acordaron elevarlo a la CCM. El proyecto consta como </w:t>
      </w:r>
      <w:r w:rsidRPr="00184A4D">
        <w:rPr>
          <w:rFonts w:cs="Arial"/>
          <w:b/>
          <w:szCs w:val="24"/>
        </w:rPr>
        <w:t>A</w:t>
      </w:r>
      <w:r w:rsidR="00184A4D">
        <w:rPr>
          <w:rFonts w:cs="Arial"/>
          <w:b/>
          <w:szCs w:val="24"/>
        </w:rPr>
        <w:t>nexo</w:t>
      </w:r>
      <w:r w:rsidRPr="00184A4D">
        <w:rPr>
          <w:rFonts w:cs="Arial"/>
          <w:b/>
          <w:szCs w:val="24"/>
        </w:rPr>
        <w:t xml:space="preserve"> VI</w:t>
      </w:r>
      <w:r w:rsidRPr="00184A4D">
        <w:rPr>
          <w:rFonts w:cs="Arial"/>
          <w:bCs/>
          <w:szCs w:val="24"/>
        </w:rPr>
        <w:t>.</w:t>
      </w:r>
      <w:r w:rsidR="00730DB6">
        <w:rPr>
          <w:rFonts w:cs="Arial"/>
          <w:bCs/>
          <w:szCs w:val="24"/>
        </w:rPr>
        <w:t xml:space="preserve"> </w:t>
      </w:r>
    </w:p>
    <w:p w14:paraId="43A5D360" w14:textId="77777777" w:rsidR="00730DB6" w:rsidRDefault="00730DB6" w:rsidP="007D0D33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0740F3D2" w14:textId="77777777" w:rsidR="00C07B31" w:rsidRPr="007D0D33" w:rsidRDefault="00C07B31" w:rsidP="007D0D33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61D67AEE" w14:textId="77777777" w:rsidR="00AD5EF9" w:rsidRPr="007D0D33" w:rsidRDefault="00AD5EF9" w:rsidP="007D0D33">
      <w:pPr>
        <w:tabs>
          <w:tab w:val="left" w:pos="709"/>
        </w:tabs>
        <w:jc w:val="both"/>
        <w:rPr>
          <w:rFonts w:cs="Arial"/>
          <w:bCs/>
          <w:szCs w:val="24"/>
        </w:rPr>
      </w:pPr>
    </w:p>
    <w:p w14:paraId="7C36ECC6" w14:textId="717FF2AE" w:rsidR="002818E5" w:rsidRPr="007D0D33" w:rsidRDefault="00375CBA" w:rsidP="007D0D33">
      <w:pPr>
        <w:pStyle w:val="Prrafodelista"/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spacing w:before="1"/>
        <w:ind w:left="426" w:hanging="426"/>
        <w:jc w:val="both"/>
        <w:rPr>
          <w:rFonts w:cs="Arial"/>
          <w:b/>
          <w:szCs w:val="24"/>
        </w:rPr>
      </w:pPr>
      <w:r w:rsidRPr="007D0D33">
        <w:rPr>
          <w:rFonts w:cs="Arial"/>
          <w:b/>
          <w:szCs w:val="24"/>
        </w:rPr>
        <w:t xml:space="preserve">CAMPUS </w:t>
      </w:r>
      <w:r w:rsidR="00CE6A7F">
        <w:rPr>
          <w:rFonts w:cs="Arial"/>
          <w:b/>
          <w:szCs w:val="24"/>
        </w:rPr>
        <w:t>MERCOSUR</w:t>
      </w:r>
      <w:r w:rsidRPr="007D0D33">
        <w:rPr>
          <w:rFonts w:cs="Arial"/>
          <w:b/>
          <w:szCs w:val="24"/>
        </w:rPr>
        <w:t xml:space="preserve"> </w:t>
      </w:r>
    </w:p>
    <w:p w14:paraId="622672D8" w14:textId="77777777" w:rsidR="0038667C" w:rsidRPr="007D0D33" w:rsidRDefault="0038667C" w:rsidP="007D0D33">
      <w:pPr>
        <w:jc w:val="both"/>
        <w:rPr>
          <w:rFonts w:cs="Arial"/>
          <w:b/>
          <w:szCs w:val="24"/>
        </w:rPr>
      </w:pPr>
    </w:p>
    <w:p w14:paraId="0200C170" w14:textId="5D09DA81" w:rsidR="00730DB6" w:rsidRDefault="0038667C" w:rsidP="007D0D33">
      <w:pPr>
        <w:jc w:val="both"/>
        <w:rPr>
          <w:rFonts w:cs="Arial"/>
          <w:bCs/>
          <w:szCs w:val="24"/>
        </w:rPr>
      </w:pPr>
      <w:r w:rsidRPr="007D0D33">
        <w:rPr>
          <w:rFonts w:cs="Arial"/>
          <w:bCs/>
          <w:szCs w:val="24"/>
        </w:rPr>
        <w:t xml:space="preserve">La delegación de </w:t>
      </w:r>
      <w:r w:rsidR="00730DB6">
        <w:rPr>
          <w:rFonts w:cs="Arial"/>
          <w:bCs/>
          <w:szCs w:val="24"/>
        </w:rPr>
        <w:t>Uruguay recibió de Argentina el contenido</w:t>
      </w:r>
      <w:r w:rsidR="005A0A6F">
        <w:rPr>
          <w:rFonts w:cs="Arial"/>
          <w:bCs/>
          <w:szCs w:val="24"/>
        </w:rPr>
        <w:t xml:space="preserve"> en formato pdf</w:t>
      </w:r>
      <w:r w:rsidR="00730DB6">
        <w:rPr>
          <w:rFonts w:cs="Arial"/>
          <w:bCs/>
          <w:szCs w:val="24"/>
        </w:rPr>
        <w:t xml:space="preserve"> correspondiente a ese país</w:t>
      </w:r>
      <w:r w:rsidR="005A0A6F">
        <w:rPr>
          <w:rFonts w:cs="Arial"/>
          <w:bCs/>
          <w:szCs w:val="24"/>
        </w:rPr>
        <w:t xml:space="preserve"> y solicitó</w:t>
      </w:r>
      <w:r w:rsidR="00730DB6">
        <w:rPr>
          <w:rFonts w:cs="Arial"/>
          <w:bCs/>
          <w:szCs w:val="24"/>
        </w:rPr>
        <w:t xml:space="preserve"> el </w:t>
      </w:r>
      <w:r w:rsidR="005A0A6F">
        <w:rPr>
          <w:rFonts w:cs="Arial"/>
          <w:bCs/>
          <w:szCs w:val="24"/>
        </w:rPr>
        <w:t>envío</w:t>
      </w:r>
      <w:r w:rsidR="00730DB6">
        <w:rPr>
          <w:rFonts w:cs="Arial"/>
          <w:bCs/>
          <w:szCs w:val="24"/>
        </w:rPr>
        <w:t xml:space="preserve"> en formato editable. </w:t>
      </w:r>
    </w:p>
    <w:p w14:paraId="3CB8A09D" w14:textId="77777777" w:rsidR="00730DB6" w:rsidRDefault="00730DB6" w:rsidP="007D0D33">
      <w:pPr>
        <w:jc w:val="both"/>
        <w:rPr>
          <w:rFonts w:cs="Arial"/>
          <w:bCs/>
          <w:szCs w:val="24"/>
        </w:rPr>
      </w:pPr>
    </w:p>
    <w:p w14:paraId="35486AC0" w14:textId="4116AA65" w:rsidR="00730DB6" w:rsidRDefault="00FD38DF" w:rsidP="007D0D33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Las delegaciones de </w:t>
      </w:r>
      <w:r w:rsidR="00730DB6">
        <w:rPr>
          <w:rFonts w:cs="Arial"/>
          <w:bCs/>
          <w:szCs w:val="24"/>
        </w:rPr>
        <w:t xml:space="preserve">Brasil y </w:t>
      </w:r>
      <w:r>
        <w:rPr>
          <w:rFonts w:cs="Arial"/>
          <w:bCs/>
          <w:szCs w:val="24"/>
        </w:rPr>
        <w:t xml:space="preserve">de </w:t>
      </w:r>
      <w:r w:rsidR="00730DB6">
        <w:rPr>
          <w:rFonts w:cs="Arial"/>
          <w:bCs/>
          <w:szCs w:val="24"/>
        </w:rPr>
        <w:t xml:space="preserve">Paraguay comentaron que </w:t>
      </w:r>
      <w:r w:rsidR="004B335A">
        <w:rPr>
          <w:rFonts w:cs="Arial"/>
          <w:bCs/>
          <w:szCs w:val="24"/>
        </w:rPr>
        <w:t>están</w:t>
      </w:r>
      <w:r w:rsidR="00730DB6">
        <w:rPr>
          <w:rFonts w:cs="Arial"/>
          <w:bCs/>
          <w:szCs w:val="24"/>
        </w:rPr>
        <w:t xml:space="preserve"> en proceso de revisión y acordaron remitirlo a m</w:t>
      </w:r>
      <w:r w:rsidR="004B335A">
        <w:rPr>
          <w:rFonts w:cs="Arial"/>
          <w:bCs/>
          <w:szCs w:val="24"/>
        </w:rPr>
        <w:t>á</w:t>
      </w:r>
      <w:r w:rsidR="00730DB6">
        <w:rPr>
          <w:rFonts w:cs="Arial"/>
          <w:bCs/>
          <w:szCs w:val="24"/>
        </w:rPr>
        <w:t xml:space="preserve">s tardar el 10 de junio </w:t>
      </w:r>
      <w:r w:rsidR="004B335A">
        <w:rPr>
          <w:rFonts w:cs="Arial"/>
          <w:bCs/>
          <w:szCs w:val="24"/>
        </w:rPr>
        <w:t>del corriente</w:t>
      </w:r>
      <w:r w:rsidR="005A0A6F">
        <w:rPr>
          <w:rFonts w:cs="Arial"/>
          <w:bCs/>
          <w:szCs w:val="24"/>
        </w:rPr>
        <w:t>.</w:t>
      </w:r>
    </w:p>
    <w:p w14:paraId="3F63AF73" w14:textId="77777777" w:rsidR="004B335A" w:rsidRDefault="004B335A" w:rsidP="007D0D33">
      <w:pPr>
        <w:jc w:val="both"/>
        <w:rPr>
          <w:rFonts w:cs="Arial"/>
          <w:bCs/>
          <w:szCs w:val="24"/>
        </w:rPr>
      </w:pPr>
    </w:p>
    <w:p w14:paraId="57EA26A0" w14:textId="76146C7F" w:rsidR="004B335A" w:rsidRDefault="004B335A" w:rsidP="007D0D33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Las delegaciones conversaron sobre la conveniencia de identificar e invitar a un experto que pueda elaborar un m</w:t>
      </w:r>
      <w:r w:rsidR="005A0A6F">
        <w:rPr>
          <w:rFonts w:cs="Arial"/>
          <w:bCs/>
          <w:szCs w:val="24"/>
        </w:rPr>
        <w:t>ó</w:t>
      </w:r>
      <w:r>
        <w:rPr>
          <w:rFonts w:cs="Arial"/>
          <w:bCs/>
          <w:szCs w:val="24"/>
        </w:rPr>
        <w:t xml:space="preserve">dulo en video, repasando el contenido disponible, a fin de hacerlo más didáctico. </w:t>
      </w:r>
    </w:p>
    <w:p w14:paraId="00C4FCB1" w14:textId="77777777" w:rsidR="002818E5" w:rsidRPr="007D0D33" w:rsidRDefault="002818E5" w:rsidP="007D0D33">
      <w:pPr>
        <w:pStyle w:val="Textoindependiente"/>
        <w:spacing w:before="5" w:after="0"/>
        <w:jc w:val="both"/>
        <w:rPr>
          <w:rFonts w:cs="Arial"/>
          <w:szCs w:val="24"/>
        </w:rPr>
      </w:pPr>
    </w:p>
    <w:p w14:paraId="201EB4C5" w14:textId="77777777" w:rsidR="009B02B6" w:rsidRPr="007D0D33" w:rsidRDefault="009B02B6" w:rsidP="007D0D33">
      <w:pPr>
        <w:pStyle w:val="Textoindependiente"/>
        <w:spacing w:before="5" w:after="0"/>
        <w:jc w:val="both"/>
        <w:rPr>
          <w:rFonts w:cs="Arial"/>
          <w:szCs w:val="24"/>
        </w:rPr>
      </w:pPr>
    </w:p>
    <w:p w14:paraId="5509B252" w14:textId="77777777" w:rsidR="002818E5" w:rsidRPr="007D0D33" w:rsidRDefault="00375CBA" w:rsidP="007D0D33">
      <w:pPr>
        <w:pStyle w:val="Prrafodelista"/>
        <w:widowControl w:val="0"/>
        <w:numPr>
          <w:ilvl w:val="0"/>
          <w:numId w:val="7"/>
        </w:numPr>
        <w:tabs>
          <w:tab w:val="left" w:pos="819"/>
          <w:tab w:val="left" w:pos="820"/>
        </w:tabs>
        <w:autoSpaceDE w:val="0"/>
        <w:autoSpaceDN w:val="0"/>
        <w:ind w:left="426" w:hanging="426"/>
        <w:jc w:val="both"/>
        <w:rPr>
          <w:rFonts w:cs="Arial"/>
          <w:b/>
          <w:szCs w:val="24"/>
        </w:rPr>
      </w:pPr>
      <w:r w:rsidRPr="007D0D33">
        <w:rPr>
          <w:rFonts w:cs="Arial"/>
          <w:b/>
          <w:szCs w:val="24"/>
        </w:rPr>
        <w:t xml:space="preserve">REVISIÓN DE LA RESOLUCIÓN GMC 37/19 SOBRE COMERCIO ELECTRÓNICO </w:t>
      </w:r>
    </w:p>
    <w:p w14:paraId="700AE770" w14:textId="77777777" w:rsidR="00375CBA" w:rsidRPr="007D0D33" w:rsidRDefault="00375CBA" w:rsidP="007D0D33">
      <w:pPr>
        <w:pStyle w:val="Prrafodelista"/>
        <w:widowControl w:val="0"/>
        <w:tabs>
          <w:tab w:val="left" w:pos="819"/>
          <w:tab w:val="left" w:pos="820"/>
        </w:tabs>
        <w:autoSpaceDE w:val="0"/>
        <w:autoSpaceDN w:val="0"/>
        <w:jc w:val="both"/>
        <w:rPr>
          <w:rFonts w:cs="Arial"/>
          <w:bCs/>
          <w:szCs w:val="24"/>
        </w:rPr>
      </w:pPr>
    </w:p>
    <w:p w14:paraId="052470AC" w14:textId="47773F49" w:rsidR="00411EE4" w:rsidRDefault="00753231" w:rsidP="007D0D33">
      <w:pPr>
        <w:pStyle w:val="Prrafodelista"/>
        <w:widowControl w:val="0"/>
        <w:tabs>
          <w:tab w:val="left" w:pos="819"/>
          <w:tab w:val="left" w:pos="820"/>
        </w:tabs>
        <w:autoSpaceDE w:val="0"/>
        <w:autoSpaceDN w:val="0"/>
        <w:ind w:left="0"/>
        <w:jc w:val="both"/>
        <w:rPr>
          <w:rFonts w:eastAsia="Arial" w:cs="Arial"/>
          <w:szCs w:val="24"/>
          <w:lang w:val="es-ES" w:eastAsia="es-AR"/>
        </w:rPr>
      </w:pPr>
      <w:r w:rsidRPr="007D0D33">
        <w:rPr>
          <w:rFonts w:eastAsia="Arial" w:cs="Arial"/>
          <w:szCs w:val="24"/>
          <w:lang w:val="es-ES" w:eastAsia="es-AR"/>
        </w:rPr>
        <w:t xml:space="preserve">La delegación de </w:t>
      </w:r>
      <w:r w:rsidR="00FD38DF" w:rsidRPr="007D0D33">
        <w:rPr>
          <w:rFonts w:eastAsia="Arial" w:cs="Arial"/>
          <w:szCs w:val="24"/>
          <w:lang w:val="es-ES" w:eastAsia="es-AR"/>
        </w:rPr>
        <w:t>Argentina</w:t>
      </w:r>
      <w:r w:rsidR="0068515F">
        <w:rPr>
          <w:rFonts w:eastAsia="Arial" w:cs="Arial"/>
          <w:szCs w:val="24"/>
          <w:lang w:val="es-ES" w:eastAsia="es-AR"/>
        </w:rPr>
        <w:t xml:space="preserve"> </w:t>
      </w:r>
      <w:r w:rsidR="0068515F" w:rsidRPr="007D0D33">
        <w:rPr>
          <w:rFonts w:eastAsia="Arial" w:cs="Arial"/>
          <w:szCs w:val="24"/>
          <w:lang w:val="es-ES" w:eastAsia="es-AR"/>
        </w:rPr>
        <w:t>expresó</w:t>
      </w:r>
      <w:r w:rsidR="004B335A">
        <w:rPr>
          <w:rFonts w:eastAsia="Arial" w:cs="Arial"/>
          <w:szCs w:val="24"/>
          <w:lang w:val="es-ES" w:eastAsia="es-AR"/>
        </w:rPr>
        <w:t xml:space="preserve"> que</w:t>
      </w:r>
      <w:r w:rsidR="0068515F">
        <w:rPr>
          <w:rFonts w:eastAsia="Arial" w:cs="Arial"/>
          <w:szCs w:val="24"/>
          <w:lang w:val="es-ES" w:eastAsia="es-AR"/>
        </w:rPr>
        <w:t xml:space="preserve"> identificó la conveniencia de un análisis exhaustivo de la norma y s</w:t>
      </w:r>
      <w:r w:rsidR="004B335A">
        <w:rPr>
          <w:rFonts w:eastAsia="Arial" w:cs="Arial"/>
          <w:szCs w:val="24"/>
          <w:lang w:val="es-ES" w:eastAsia="es-AR"/>
        </w:rPr>
        <w:t xml:space="preserve">e </w:t>
      </w:r>
      <w:r w:rsidR="0068515F">
        <w:rPr>
          <w:rFonts w:eastAsia="Arial" w:cs="Arial"/>
          <w:szCs w:val="24"/>
          <w:lang w:val="es-ES" w:eastAsia="es-AR"/>
        </w:rPr>
        <w:t xml:space="preserve">comprometió a elaborar un texto para someterlo a consideración de las demás delegaciones. </w:t>
      </w:r>
    </w:p>
    <w:p w14:paraId="56BA9D89" w14:textId="77777777" w:rsidR="0068515F" w:rsidRPr="007D0D33" w:rsidRDefault="0068515F" w:rsidP="007D0D33">
      <w:pPr>
        <w:pStyle w:val="Prrafodelista"/>
        <w:widowControl w:val="0"/>
        <w:tabs>
          <w:tab w:val="left" w:pos="819"/>
          <w:tab w:val="left" w:pos="820"/>
        </w:tabs>
        <w:autoSpaceDE w:val="0"/>
        <w:autoSpaceDN w:val="0"/>
        <w:ind w:left="0"/>
        <w:jc w:val="both"/>
        <w:rPr>
          <w:rFonts w:cs="Arial"/>
          <w:b/>
          <w:szCs w:val="24"/>
          <w:highlight w:val="yellow"/>
        </w:rPr>
      </w:pPr>
    </w:p>
    <w:p w14:paraId="620339B1" w14:textId="456240D9" w:rsidR="00411EE4" w:rsidRPr="007D0D33" w:rsidRDefault="0068515F" w:rsidP="007D0D33">
      <w:pPr>
        <w:pStyle w:val="Prrafodelista"/>
        <w:widowControl w:val="0"/>
        <w:tabs>
          <w:tab w:val="left" w:pos="819"/>
          <w:tab w:val="left" w:pos="820"/>
        </w:tabs>
        <w:autoSpaceDE w:val="0"/>
        <w:autoSpaceDN w:val="0"/>
        <w:ind w:left="0"/>
        <w:jc w:val="both"/>
        <w:rPr>
          <w:rFonts w:cs="Arial"/>
          <w:b/>
          <w:szCs w:val="24"/>
        </w:rPr>
      </w:pPr>
      <w:r>
        <w:rPr>
          <w:rFonts w:cs="Arial"/>
          <w:bCs/>
          <w:szCs w:val="24"/>
        </w:rPr>
        <w:t>La delegación de Uruguay informó que ha elaborado un proyecto de decreto complementario para plataforma de intermediación, a modo de asegurar el conocimiento de los datos del proveedor usuario/vendedor</w:t>
      </w:r>
      <w:r w:rsidR="004B335A">
        <w:rPr>
          <w:rFonts w:cs="Arial"/>
          <w:bCs/>
          <w:szCs w:val="24"/>
        </w:rPr>
        <w:t>.</w:t>
      </w:r>
    </w:p>
    <w:p w14:paraId="30C938E2" w14:textId="77777777" w:rsidR="00504048" w:rsidRPr="007D0D33" w:rsidRDefault="00504048" w:rsidP="007D0D33">
      <w:pPr>
        <w:pStyle w:val="Prrafodelista"/>
        <w:widowControl w:val="0"/>
        <w:tabs>
          <w:tab w:val="left" w:pos="819"/>
          <w:tab w:val="left" w:pos="820"/>
        </w:tabs>
        <w:autoSpaceDE w:val="0"/>
        <w:autoSpaceDN w:val="0"/>
        <w:ind w:left="0"/>
        <w:jc w:val="both"/>
        <w:rPr>
          <w:rFonts w:cs="Arial"/>
          <w:b/>
          <w:szCs w:val="24"/>
        </w:rPr>
      </w:pPr>
    </w:p>
    <w:p w14:paraId="3297FA10" w14:textId="77777777" w:rsidR="009143EF" w:rsidRPr="007D0D33" w:rsidRDefault="009143EF" w:rsidP="007D0D33">
      <w:pPr>
        <w:tabs>
          <w:tab w:val="left" w:pos="819"/>
          <w:tab w:val="left" w:pos="820"/>
        </w:tabs>
        <w:jc w:val="both"/>
        <w:rPr>
          <w:rFonts w:cs="Arial"/>
          <w:b/>
          <w:szCs w:val="24"/>
        </w:rPr>
      </w:pPr>
    </w:p>
    <w:p w14:paraId="0B6107FD" w14:textId="5CB7429B" w:rsidR="00E44944" w:rsidRPr="008E1721" w:rsidRDefault="008E1721" w:rsidP="008E1721">
      <w:pPr>
        <w:pStyle w:val="Prrafodelista"/>
        <w:widowControl w:val="0"/>
        <w:numPr>
          <w:ilvl w:val="0"/>
          <w:numId w:val="7"/>
        </w:numPr>
        <w:tabs>
          <w:tab w:val="left" w:pos="819"/>
          <w:tab w:val="left" w:pos="820"/>
        </w:tabs>
        <w:autoSpaceDE w:val="0"/>
        <w:autoSpaceDN w:val="0"/>
        <w:ind w:left="426" w:hanging="426"/>
        <w:jc w:val="both"/>
        <w:rPr>
          <w:rFonts w:cs="Arial"/>
          <w:b/>
          <w:szCs w:val="24"/>
        </w:rPr>
      </w:pPr>
      <w:r w:rsidRPr="008E1721">
        <w:rPr>
          <w:rFonts w:cs="Arial"/>
          <w:b/>
          <w:szCs w:val="24"/>
        </w:rPr>
        <w:t>OTROS TEMAS</w:t>
      </w:r>
    </w:p>
    <w:p w14:paraId="2BE665DF" w14:textId="77777777" w:rsidR="004B335A" w:rsidRDefault="004B335A" w:rsidP="007D0D33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247C3606" w14:textId="37290459" w:rsidR="00E44944" w:rsidRPr="004B335A" w:rsidRDefault="004B335A" w:rsidP="004B335A">
      <w:pPr>
        <w:pStyle w:val="Prrafodelista"/>
        <w:widowControl w:val="0"/>
        <w:numPr>
          <w:ilvl w:val="0"/>
          <w:numId w:val="11"/>
        </w:numPr>
        <w:tabs>
          <w:tab w:val="left" w:pos="1134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  <w:r w:rsidRPr="004B335A">
        <w:rPr>
          <w:rFonts w:cs="Arial"/>
          <w:b/>
          <w:bCs/>
          <w:kern w:val="28"/>
          <w:szCs w:val="24"/>
          <w:lang w:val="es-ES"/>
        </w:rPr>
        <w:t>Experiencia del Instituto Nacional de Defensa de la Competencia y de la Protección de la Propiedad Intelectual - INDECOPI en la Red Internacional de Aplicación de la Ley de Protección al Consumidor (ICPEN</w:t>
      </w:r>
      <w:r>
        <w:rPr>
          <w:rFonts w:cs="Arial"/>
          <w:b/>
          <w:bCs/>
          <w:kern w:val="28"/>
          <w:szCs w:val="24"/>
          <w:lang w:val="es-ES"/>
        </w:rPr>
        <w:t>).</w:t>
      </w:r>
    </w:p>
    <w:p w14:paraId="66E53FED" w14:textId="77777777" w:rsidR="004B335A" w:rsidRPr="004B335A" w:rsidRDefault="004B335A" w:rsidP="004B335A">
      <w:pPr>
        <w:widowControl w:val="0"/>
        <w:tabs>
          <w:tab w:val="left" w:pos="1134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p w14:paraId="4C315819" w14:textId="51F2AB06" w:rsidR="00274184" w:rsidRDefault="004B335A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Cs/>
          <w:kern w:val="28"/>
          <w:szCs w:val="24"/>
          <w:lang w:val="es-ES"/>
        </w:rPr>
        <w:t xml:space="preserve">En la oportunidad se contó con la participación de la Sra. Naghira </w:t>
      </w:r>
      <w:r w:rsidR="003506D7">
        <w:rPr>
          <w:rFonts w:cs="Arial"/>
          <w:bCs/>
          <w:kern w:val="28"/>
          <w:szCs w:val="24"/>
          <w:lang w:val="es-ES"/>
        </w:rPr>
        <w:t>Delgado</w:t>
      </w:r>
      <w:r>
        <w:rPr>
          <w:rFonts w:cs="Arial"/>
          <w:bCs/>
          <w:kern w:val="28"/>
          <w:szCs w:val="24"/>
          <w:lang w:val="es-ES"/>
        </w:rPr>
        <w:t xml:space="preserve"> y Zenia Panduro</w:t>
      </w:r>
      <w:r w:rsidR="003E7615">
        <w:rPr>
          <w:rFonts w:cs="Arial"/>
          <w:bCs/>
          <w:kern w:val="28"/>
          <w:szCs w:val="24"/>
          <w:lang w:val="es-ES"/>
        </w:rPr>
        <w:t xml:space="preserve"> funcionarias del INDECOPI</w:t>
      </w:r>
      <w:r>
        <w:rPr>
          <w:rFonts w:cs="Arial"/>
          <w:bCs/>
          <w:kern w:val="28"/>
          <w:szCs w:val="24"/>
          <w:lang w:val="es-ES"/>
        </w:rPr>
        <w:t xml:space="preserve">, quienes realizaron una presentación sobre la dinámica de trabajo en </w:t>
      </w:r>
      <w:r w:rsidR="008E1721">
        <w:rPr>
          <w:rFonts w:cs="Arial"/>
          <w:bCs/>
          <w:kern w:val="28"/>
          <w:szCs w:val="24"/>
          <w:lang w:val="es-ES"/>
        </w:rPr>
        <w:t>ICPEN, centrándose en</w:t>
      </w:r>
      <w:r>
        <w:rPr>
          <w:rFonts w:cs="Arial"/>
          <w:bCs/>
          <w:kern w:val="28"/>
          <w:szCs w:val="24"/>
          <w:lang w:val="es-ES"/>
        </w:rPr>
        <w:t xml:space="preserve"> la estructura y composición de los principales grupos de trabajo</w:t>
      </w:r>
      <w:r w:rsidR="008E1721">
        <w:rPr>
          <w:rFonts w:cs="Arial"/>
          <w:bCs/>
          <w:kern w:val="28"/>
          <w:szCs w:val="24"/>
          <w:lang w:val="es-ES"/>
        </w:rPr>
        <w:t>.</w:t>
      </w:r>
      <w:r>
        <w:rPr>
          <w:rFonts w:cs="Arial"/>
          <w:bCs/>
          <w:kern w:val="28"/>
          <w:szCs w:val="24"/>
          <w:lang w:val="es-ES"/>
        </w:rPr>
        <w:t xml:space="preserve"> </w:t>
      </w:r>
      <w:r w:rsidR="008E1721">
        <w:rPr>
          <w:rFonts w:cs="Arial"/>
          <w:bCs/>
          <w:kern w:val="28"/>
          <w:szCs w:val="24"/>
          <w:lang w:val="es-ES"/>
        </w:rPr>
        <w:t>A</w:t>
      </w:r>
      <w:r>
        <w:rPr>
          <w:rFonts w:cs="Arial"/>
          <w:bCs/>
          <w:kern w:val="28"/>
          <w:szCs w:val="24"/>
          <w:lang w:val="es-ES"/>
        </w:rPr>
        <w:t>demás</w:t>
      </w:r>
      <w:r w:rsidR="008E1721">
        <w:rPr>
          <w:rFonts w:cs="Arial"/>
          <w:bCs/>
          <w:kern w:val="28"/>
          <w:szCs w:val="24"/>
          <w:lang w:val="es-ES"/>
        </w:rPr>
        <w:t>,</w:t>
      </w:r>
      <w:r>
        <w:rPr>
          <w:rFonts w:cs="Arial"/>
          <w:bCs/>
          <w:kern w:val="28"/>
          <w:szCs w:val="24"/>
          <w:lang w:val="es-ES"/>
        </w:rPr>
        <w:t xml:space="preserve"> </w:t>
      </w:r>
      <w:r w:rsidR="008E1721">
        <w:rPr>
          <w:rFonts w:cs="Arial"/>
          <w:bCs/>
          <w:kern w:val="28"/>
          <w:szCs w:val="24"/>
          <w:lang w:val="es-ES"/>
        </w:rPr>
        <w:t xml:space="preserve">compartió información sobre el mecanismo de adhesión </w:t>
      </w:r>
      <w:r>
        <w:rPr>
          <w:rFonts w:cs="Arial"/>
          <w:bCs/>
          <w:kern w:val="28"/>
          <w:szCs w:val="24"/>
          <w:lang w:val="es-ES"/>
        </w:rPr>
        <w:t xml:space="preserve">como observadores y miembros. </w:t>
      </w:r>
    </w:p>
    <w:p w14:paraId="50272F08" w14:textId="77777777" w:rsidR="004B335A" w:rsidRDefault="004B335A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3D127568" w14:textId="77777777" w:rsidR="008E1721" w:rsidRDefault="004B335A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Cs/>
          <w:kern w:val="28"/>
          <w:szCs w:val="24"/>
          <w:lang w:val="es-ES"/>
        </w:rPr>
        <w:t xml:space="preserve">Las delegaciones agradecieron la </w:t>
      </w:r>
      <w:r w:rsidR="00192A72">
        <w:rPr>
          <w:rFonts w:cs="Arial"/>
          <w:bCs/>
          <w:kern w:val="28"/>
          <w:szCs w:val="24"/>
          <w:lang w:val="es-ES"/>
        </w:rPr>
        <w:t xml:space="preserve">predisposición y </w:t>
      </w:r>
      <w:r>
        <w:rPr>
          <w:rFonts w:cs="Arial"/>
          <w:bCs/>
          <w:kern w:val="28"/>
          <w:szCs w:val="24"/>
          <w:lang w:val="es-ES"/>
        </w:rPr>
        <w:t>participación</w:t>
      </w:r>
      <w:r w:rsidR="00192A72">
        <w:rPr>
          <w:rFonts w:cs="Arial"/>
          <w:bCs/>
          <w:kern w:val="28"/>
          <w:szCs w:val="24"/>
          <w:lang w:val="es-ES"/>
        </w:rPr>
        <w:t>.</w:t>
      </w:r>
    </w:p>
    <w:p w14:paraId="0C111298" w14:textId="77777777" w:rsidR="008E1721" w:rsidRDefault="008E1721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762BC9E5" w14:textId="5137E1AB" w:rsidR="004B335A" w:rsidRPr="007D0D33" w:rsidRDefault="008E1721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>
        <w:rPr>
          <w:rFonts w:cs="Arial"/>
          <w:bCs/>
          <w:kern w:val="28"/>
          <w:szCs w:val="24"/>
          <w:lang w:val="es-ES"/>
        </w:rPr>
        <w:t>Se s</w:t>
      </w:r>
      <w:r w:rsidR="004B335A">
        <w:rPr>
          <w:rFonts w:cs="Arial"/>
          <w:bCs/>
          <w:kern w:val="28"/>
          <w:szCs w:val="24"/>
          <w:lang w:val="es-ES"/>
        </w:rPr>
        <w:t xml:space="preserve">olicita </w:t>
      </w:r>
      <w:r>
        <w:rPr>
          <w:rFonts w:cs="Arial"/>
          <w:bCs/>
          <w:kern w:val="28"/>
          <w:szCs w:val="24"/>
          <w:lang w:val="es-ES"/>
        </w:rPr>
        <w:t>instrucción</w:t>
      </w:r>
      <w:r w:rsidR="004B335A">
        <w:rPr>
          <w:rFonts w:cs="Arial"/>
          <w:bCs/>
          <w:kern w:val="28"/>
          <w:szCs w:val="24"/>
          <w:lang w:val="es-ES"/>
        </w:rPr>
        <w:t xml:space="preserve"> a la CCM para encaminar</w:t>
      </w:r>
      <w:r>
        <w:rPr>
          <w:rFonts w:cs="Arial"/>
          <w:bCs/>
          <w:kern w:val="28"/>
          <w:szCs w:val="24"/>
          <w:lang w:val="es-ES"/>
        </w:rPr>
        <w:t xml:space="preserve"> la solicitud </w:t>
      </w:r>
      <w:r w:rsidR="004B335A">
        <w:rPr>
          <w:rFonts w:cs="Arial"/>
          <w:bCs/>
          <w:kern w:val="28"/>
          <w:szCs w:val="24"/>
          <w:lang w:val="es-ES"/>
        </w:rPr>
        <w:t xml:space="preserve">de adhesión como observador. </w:t>
      </w:r>
    </w:p>
    <w:p w14:paraId="52016270" w14:textId="77777777" w:rsidR="00060326" w:rsidRDefault="00060326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02CB9204" w14:textId="4E9515DA" w:rsidR="00052868" w:rsidRDefault="00052868" w:rsidP="008E1721">
      <w:pPr>
        <w:pStyle w:val="Prrafodelista"/>
        <w:widowControl w:val="0"/>
        <w:numPr>
          <w:ilvl w:val="0"/>
          <w:numId w:val="11"/>
        </w:numPr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  <w:r>
        <w:rPr>
          <w:rFonts w:cs="Arial"/>
          <w:b/>
          <w:kern w:val="28"/>
          <w:szCs w:val="24"/>
          <w:lang w:val="es-ES"/>
        </w:rPr>
        <w:t>Ajustes al Programa de Trabajo 2024</w:t>
      </w:r>
    </w:p>
    <w:p w14:paraId="2C3CE96C" w14:textId="77777777" w:rsidR="00052868" w:rsidRDefault="00052868" w:rsidP="00052868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7E95181E" w14:textId="3452AD67" w:rsidR="00052868" w:rsidRPr="00052868" w:rsidRDefault="00052868" w:rsidP="00052868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052868">
        <w:rPr>
          <w:rFonts w:cs="Arial"/>
          <w:bCs/>
          <w:kern w:val="28"/>
          <w:szCs w:val="24"/>
          <w:lang w:val="es-ES"/>
        </w:rPr>
        <w:t xml:space="preserve">Las delegaciones tomaron conocimiento de que la CCM incorporó los ajustes del </w:t>
      </w:r>
      <w:r w:rsidR="00FD38DF">
        <w:rPr>
          <w:rFonts w:cs="Arial"/>
          <w:bCs/>
          <w:kern w:val="28"/>
          <w:szCs w:val="24"/>
          <w:lang w:val="es-ES"/>
        </w:rPr>
        <w:t>P</w:t>
      </w:r>
      <w:r w:rsidRPr="00052868">
        <w:rPr>
          <w:rFonts w:cs="Arial"/>
          <w:bCs/>
          <w:kern w:val="28"/>
          <w:szCs w:val="24"/>
          <w:lang w:val="es-ES"/>
        </w:rPr>
        <w:t xml:space="preserve">rograma de </w:t>
      </w:r>
      <w:r w:rsidR="00FD38DF">
        <w:rPr>
          <w:rFonts w:cs="Arial"/>
          <w:bCs/>
          <w:kern w:val="28"/>
          <w:szCs w:val="24"/>
          <w:lang w:val="es-ES"/>
        </w:rPr>
        <w:t>T</w:t>
      </w:r>
      <w:r w:rsidRPr="00052868">
        <w:rPr>
          <w:rFonts w:cs="Arial"/>
          <w:bCs/>
          <w:kern w:val="28"/>
          <w:szCs w:val="24"/>
          <w:lang w:val="es-ES"/>
        </w:rPr>
        <w:t>rabajo sugeridos anteriormente por el CT7</w:t>
      </w:r>
      <w:r>
        <w:rPr>
          <w:rFonts w:cs="Arial"/>
          <w:bCs/>
          <w:kern w:val="28"/>
          <w:szCs w:val="24"/>
          <w:lang w:val="es-ES"/>
        </w:rPr>
        <w:t>.</w:t>
      </w:r>
    </w:p>
    <w:p w14:paraId="507A1654" w14:textId="77777777" w:rsidR="00052868" w:rsidRDefault="00052868" w:rsidP="00052868">
      <w:pPr>
        <w:pStyle w:val="Prrafodelista"/>
        <w:widowControl w:val="0"/>
        <w:overflowPunct w:val="0"/>
        <w:adjustRightInd w:val="0"/>
        <w:ind w:left="720"/>
        <w:jc w:val="both"/>
        <w:rPr>
          <w:rFonts w:cs="Arial"/>
          <w:b/>
          <w:kern w:val="28"/>
          <w:szCs w:val="24"/>
          <w:lang w:val="es-ES"/>
        </w:rPr>
      </w:pPr>
    </w:p>
    <w:p w14:paraId="20612338" w14:textId="77777777" w:rsidR="00CE6A7F" w:rsidRDefault="00CE6A7F" w:rsidP="00052868">
      <w:pPr>
        <w:pStyle w:val="Prrafodelista"/>
        <w:widowControl w:val="0"/>
        <w:overflowPunct w:val="0"/>
        <w:adjustRightInd w:val="0"/>
        <w:ind w:left="720"/>
        <w:jc w:val="both"/>
        <w:rPr>
          <w:rFonts w:cs="Arial"/>
          <w:b/>
          <w:kern w:val="28"/>
          <w:szCs w:val="24"/>
          <w:lang w:val="es-ES"/>
        </w:rPr>
      </w:pPr>
    </w:p>
    <w:p w14:paraId="15155669" w14:textId="30B96C20" w:rsidR="008E1721" w:rsidRPr="00052868" w:rsidRDefault="00052868" w:rsidP="008E1721">
      <w:pPr>
        <w:pStyle w:val="Prrafodelista"/>
        <w:widowControl w:val="0"/>
        <w:numPr>
          <w:ilvl w:val="0"/>
          <w:numId w:val="11"/>
        </w:numPr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  <w:r w:rsidRPr="00052868">
        <w:rPr>
          <w:rFonts w:cs="Arial"/>
          <w:b/>
          <w:kern w:val="28"/>
          <w:szCs w:val="24"/>
          <w:lang w:val="es-ES"/>
        </w:rPr>
        <w:lastRenderedPageBreak/>
        <w:t>Informe de Cumplimiento Semestral de Programa de Trabajo 2024</w:t>
      </w:r>
    </w:p>
    <w:p w14:paraId="264851E4" w14:textId="77777777" w:rsidR="008E1721" w:rsidRDefault="008E1721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54EF1B3E" w14:textId="34965196" w:rsidR="008E1721" w:rsidRPr="00FD38DF" w:rsidRDefault="00FD38DF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/>
        </w:rPr>
      </w:pPr>
      <w:r>
        <w:rPr>
          <w:rFonts w:cs="Arial"/>
          <w:bCs/>
          <w:kern w:val="28"/>
          <w:szCs w:val="24"/>
          <w:lang w:val="pt-BR"/>
        </w:rPr>
        <w:t>El Informe Semestral s</w:t>
      </w:r>
      <w:r w:rsidR="00052868" w:rsidRPr="00FD38DF">
        <w:rPr>
          <w:rFonts w:cs="Arial"/>
          <w:bCs/>
          <w:kern w:val="28"/>
          <w:szCs w:val="24"/>
          <w:lang w:val="pt-BR"/>
        </w:rPr>
        <w:t xml:space="preserve">e eleva </w:t>
      </w:r>
      <w:r>
        <w:rPr>
          <w:rFonts w:cs="Arial"/>
          <w:bCs/>
          <w:kern w:val="28"/>
          <w:szCs w:val="24"/>
          <w:lang w:val="pt-BR"/>
        </w:rPr>
        <w:t>y consta</w:t>
      </w:r>
      <w:bookmarkStart w:id="2" w:name="_GoBack"/>
      <w:bookmarkEnd w:id="2"/>
      <w:r w:rsidR="00052868" w:rsidRPr="00FD38DF">
        <w:rPr>
          <w:rFonts w:cs="Arial"/>
          <w:bCs/>
          <w:kern w:val="28"/>
          <w:szCs w:val="24"/>
          <w:lang w:val="pt-BR"/>
        </w:rPr>
        <w:t xml:space="preserve"> como </w:t>
      </w:r>
      <w:r w:rsidR="00052868" w:rsidRPr="00FD38DF">
        <w:rPr>
          <w:rFonts w:cs="Arial"/>
          <w:b/>
          <w:kern w:val="28"/>
          <w:szCs w:val="24"/>
          <w:lang w:val="pt-BR"/>
        </w:rPr>
        <w:t>A</w:t>
      </w:r>
      <w:r w:rsidR="00184A4D" w:rsidRPr="00FD38DF">
        <w:rPr>
          <w:rFonts w:cs="Arial"/>
          <w:b/>
          <w:kern w:val="28"/>
          <w:szCs w:val="24"/>
          <w:lang w:val="pt-BR"/>
        </w:rPr>
        <w:t>nexo</w:t>
      </w:r>
      <w:r w:rsidR="00052868" w:rsidRPr="00FD38DF">
        <w:rPr>
          <w:rFonts w:cs="Arial"/>
          <w:b/>
          <w:kern w:val="28"/>
          <w:szCs w:val="24"/>
          <w:lang w:val="pt-BR"/>
        </w:rPr>
        <w:t xml:space="preserve"> </w:t>
      </w:r>
      <w:r w:rsidR="00184A4D" w:rsidRPr="00FD38DF">
        <w:rPr>
          <w:rFonts w:cs="Arial"/>
          <w:b/>
          <w:kern w:val="28"/>
          <w:szCs w:val="24"/>
          <w:lang w:val="pt-BR"/>
        </w:rPr>
        <w:t>VII</w:t>
      </w:r>
      <w:r w:rsidR="00184A4D" w:rsidRPr="00FD38DF">
        <w:rPr>
          <w:rFonts w:cs="Arial"/>
          <w:bCs/>
          <w:kern w:val="28"/>
          <w:szCs w:val="24"/>
          <w:lang w:val="pt-BR"/>
        </w:rPr>
        <w:t>.</w:t>
      </w:r>
    </w:p>
    <w:p w14:paraId="21BFFEE7" w14:textId="77777777" w:rsidR="00CE6A7F" w:rsidRPr="00FD38DF" w:rsidRDefault="00CE6A7F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/>
        </w:rPr>
      </w:pPr>
    </w:p>
    <w:p w14:paraId="424EC716" w14:textId="6DE8AEB3" w:rsidR="00CE6A7F" w:rsidRDefault="00CE6A7F" w:rsidP="00CE6A7F">
      <w:pPr>
        <w:pStyle w:val="Prrafodelista"/>
        <w:widowControl w:val="0"/>
        <w:numPr>
          <w:ilvl w:val="0"/>
          <w:numId w:val="11"/>
        </w:numPr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  <w:r w:rsidRPr="00CE6A7F">
        <w:rPr>
          <w:rFonts w:cs="Arial"/>
          <w:b/>
          <w:kern w:val="28"/>
          <w:szCs w:val="24"/>
          <w:lang w:val="es-ES"/>
        </w:rPr>
        <w:t>Presentación en IGE de UNCTAD</w:t>
      </w:r>
    </w:p>
    <w:p w14:paraId="4653E1A2" w14:textId="77777777" w:rsidR="00CE6A7F" w:rsidRDefault="00CE6A7F" w:rsidP="00CE6A7F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53B842B2" w14:textId="61E72F3A" w:rsidR="00CE6A7F" w:rsidRPr="00CE6A7F" w:rsidRDefault="00CE6A7F" w:rsidP="00CE6A7F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CE6A7F">
        <w:rPr>
          <w:rFonts w:cs="Arial"/>
          <w:bCs/>
          <w:kern w:val="28"/>
          <w:szCs w:val="24"/>
          <w:lang w:val="es-ES"/>
        </w:rPr>
        <w:t>La delegación de Argentina informó que participará en uno de los paneles en la Reunión del IGE, en la que expondrá sobre la mejora de los movimientos de consumidores</w:t>
      </w:r>
      <w:r>
        <w:rPr>
          <w:rFonts w:cs="Arial"/>
          <w:bCs/>
          <w:kern w:val="28"/>
          <w:szCs w:val="24"/>
          <w:lang w:val="es-ES"/>
        </w:rPr>
        <w:t xml:space="preserve"> y de los avances regulatorios del MERCOSUR en esta materia.</w:t>
      </w:r>
    </w:p>
    <w:p w14:paraId="028944E6" w14:textId="2D66F55D" w:rsidR="008E1721" w:rsidRDefault="008E1721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61DFC9F3" w14:textId="4EA07745" w:rsidR="00FD38DF" w:rsidRDefault="00FD38DF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7D0C6010" w14:textId="77777777" w:rsidR="00FD38DF" w:rsidRPr="007D0D33" w:rsidRDefault="00FD38DF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1A2A39AF" w14:textId="2ACD6976" w:rsidR="00E44944" w:rsidRPr="007D0D33" w:rsidRDefault="00FD38DF" w:rsidP="007D0D33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  <w:r>
        <w:rPr>
          <w:rFonts w:cs="Arial"/>
          <w:b/>
          <w:kern w:val="28"/>
          <w:szCs w:val="24"/>
          <w:lang w:val="es-ES"/>
        </w:rPr>
        <w:t xml:space="preserve">LISTA DE </w:t>
      </w:r>
      <w:r w:rsidR="00E44944" w:rsidRPr="007D0D33">
        <w:rPr>
          <w:rFonts w:cs="Arial"/>
          <w:b/>
          <w:kern w:val="28"/>
          <w:szCs w:val="24"/>
          <w:lang w:val="es-ES"/>
        </w:rPr>
        <w:t>ANEXOS</w:t>
      </w:r>
    </w:p>
    <w:p w14:paraId="60F39DA1" w14:textId="77777777" w:rsidR="00274184" w:rsidRPr="007D0D33" w:rsidRDefault="00274184" w:rsidP="007D0D33">
      <w:pPr>
        <w:widowControl w:val="0"/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p w14:paraId="7CF30605" w14:textId="77777777" w:rsidR="00E44944" w:rsidRPr="007D0D33" w:rsidRDefault="00E44944" w:rsidP="007D0D33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  <w:r w:rsidRPr="007D0D33">
        <w:rPr>
          <w:rFonts w:cs="Arial"/>
          <w:kern w:val="28"/>
          <w:szCs w:val="24"/>
          <w:lang w:val="es-ES"/>
        </w:rPr>
        <w:t xml:space="preserve">Los Anexos que forman parte de la presente Acta son los siguientes:  </w:t>
      </w:r>
    </w:p>
    <w:p w14:paraId="123AFA89" w14:textId="77777777" w:rsidR="00274184" w:rsidRPr="007D0D33" w:rsidRDefault="00274184" w:rsidP="007D0D33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tbl>
      <w:tblPr>
        <w:tblW w:w="86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560"/>
        <w:gridCol w:w="7130"/>
      </w:tblGrid>
      <w:tr w:rsidR="00E44944" w:rsidRPr="007D0D33" w14:paraId="28BBEF7E" w14:textId="77777777" w:rsidTr="00FD38DF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120A" w14:textId="77777777" w:rsidR="00E44944" w:rsidRPr="007D0D33" w:rsidRDefault="00E44944" w:rsidP="007D0D33">
            <w:pPr>
              <w:widowControl w:val="0"/>
              <w:overflowPunct w:val="0"/>
              <w:adjustRightInd w:val="0"/>
              <w:rPr>
                <w:rFonts w:cs="Arial"/>
                <w:kern w:val="28"/>
                <w:szCs w:val="24"/>
                <w:lang w:val="es-ES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 xml:space="preserve">Anexo I 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F348" w14:textId="77777777" w:rsidR="00DE02C5" w:rsidRPr="007D0D33" w:rsidRDefault="00E44944" w:rsidP="007D0D33">
            <w:pPr>
              <w:widowControl w:val="0"/>
              <w:overflowPunct w:val="0"/>
              <w:adjustRightInd w:val="0"/>
              <w:ind w:left="-38"/>
              <w:jc w:val="both"/>
              <w:rPr>
                <w:rFonts w:cs="Arial"/>
                <w:kern w:val="28"/>
                <w:szCs w:val="24"/>
                <w:lang w:val="es-ES_tradnl"/>
              </w:rPr>
            </w:pPr>
            <w:r w:rsidRPr="007D0D33">
              <w:rPr>
                <w:rFonts w:cs="Arial"/>
                <w:kern w:val="28"/>
                <w:szCs w:val="24"/>
                <w:lang w:val="es-ES_tradnl"/>
              </w:rPr>
              <w:t>Lista de Participantes</w:t>
            </w:r>
          </w:p>
        </w:tc>
      </w:tr>
      <w:tr w:rsidR="00E44944" w:rsidRPr="007D0D33" w14:paraId="5B7FD6BF" w14:textId="77777777" w:rsidTr="00FD38DF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828C" w14:textId="77777777" w:rsidR="00E44944" w:rsidRPr="007D0D33" w:rsidRDefault="00E44944" w:rsidP="007D0D33">
            <w:pPr>
              <w:widowControl w:val="0"/>
              <w:overflowPunct w:val="0"/>
              <w:adjustRightInd w:val="0"/>
              <w:rPr>
                <w:rFonts w:cs="Arial"/>
                <w:kern w:val="28"/>
                <w:szCs w:val="24"/>
                <w:lang w:val="es-ES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 xml:space="preserve">Anexo II 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2388" w14:textId="77777777" w:rsidR="00DE02C5" w:rsidRPr="007D0D33" w:rsidRDefault="00E44944" w:rsidP="007D0D33">
            <w:pPr>
              <w:widowControl w:val="0"/>
              <w:overflowPunct w:val="0"/>
              <w:adjustRightInd w:val="0"/>
              <w:ind w:left="-38"/>
              <w:jc w:val="both"/>
              <w:rPr>
                <w:rFonts w:cs="Arial"/>
                <w:kern w:val="28"/>
                <w:szCs w:val="24"/>
                <w:lang w:val="es-ES_tradnl"/>
              </w:rPr>
            </w:pPr>
            <w:r w:rsidRPr="007D0D33">
              <w:rPr>
                <w:rFonts w:cs="Arial"/>
                <w:kern w:val="28"/>
                <w:szCs w:val="24"/>
                <w:lang w:val="es-ES_tradnl"/>
              </w:rPr>
              <w:t xml:space="preserve">Agenda </w:t>
            </w:r>
          </w:p>
        </w:tc>
      </w:tr>
      <w:tr w:rsidR="00E44944" w:rsidRPr="007D0D33" w14:paraId="7874346A" w14:textId="77777777" w:rsidTr="00FD38DF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3C05" w14:textId="77777777" w:rsidR="00E44944" w:rsidRPr="007D0D33" w:rsidRDefault="00E44944" w:rsidP="007D0D33">
            <w:pPr>
              <w:widowControl w:val="0"/>
              <w:overflowPunct w:val="0"/>
              <w:adjustRightInd w:val="0"/>
              <w:rPr>
                <w:rFonts w:cs="Arial"/>
                <w:kern w:val="28"/>
                <w:szCs w:val="24"/>
                <w:lang w:val="es-ES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III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7578" w14:textId="77777777" w:rsidR="00DE02C5" w:rsidRPr="007D0D33" w:rsidRDefault="00E44944" w:rsidP="007D0D33">
            <w:pPr>
              <w:widowControl w:val="0"/>
              <w:overflowPunct w:val="0"/>
              <w:adjustRightInd w:val="0"/>
              <w:ind w:left="-38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7D0D33">
              <w:rPr>
                <w:rFonts w:cs="Arial"/>
                <w:kern w:val="28"/>
                <w:szCs w:val="24"/>
                <w:lang w:val="es-ES"/>
              </w:rPr>
              <w:t>Resumen del Acta</w:t>
            </w:r>
          </w:p>
        </w:tc>
      </w:tr>
      <w:tr w:rsidR="00C129ED" w:rsidRPr="007D0D33" w14:paraId="2C2067B7" w14:textId="77777777" w:rsidTr="00FD38DF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CB6" w14:textId="77777777" w:rsidR="00C129ED" w:rsidRPr="007D0D33" w:rsidRDefault="00C129ED" w:rsidP="007D0D33">
            <w:pPr>
              <w:widowControl w:val="0"/>
              <w:overflowPunct w:val="0"/>
              <w:adjustRightInd w:val="0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IV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2AA" w14:textId="2AB730BA" w:rsidR="00C129ED" w:rsidRPr="007D0D33" w:rsidRDefault="00052868" w:rsidP="007D0D33">
            <w:pPr>
              <w:widowControl w:val="0"/>
              <w:overflowPunct w:val="0"/>
              <w:adjustRightInd w:val="0"/>
              <w:ind w:left="-38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Red de</w:t>
            </w:r>
            <w:r w:rsidR="00C50B5E">
              <w:rPr>
                <w:rFonts w:cs="Arial"/>
                <w:kern w:val="28"/>
                <w:szCs w:val="24"/>
                <w:lang w:val="es-ES"/>
              </w:rPr>
              <w:t xml:space="preserve"> </w:t>
            </w:r>
            <w:r>
              <w:rPr>
                <w:rFonts w:cs="Arial"/>
                <w:kern w:val="28"/>
                <w:szCs w:val="24"/>
                <w:lang w:val="es-ES"/>
              </w:rPr>
              <w:t>Academia</w:t>
            </w:r>
          </w:p>
        </w:tc>
      </w:tr>
      <w:tr w:rsidR="00C50B5E" w:rsidRPr="007D0D33" w14:paraId="4EEC9944" w14:textId="77777777" w:rsidTr="00FD38DF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F71" w14:textId="1012574D" w:rsidR="00C50B5E" w:rsidRPr="007D0D33" w:rsidRDefault="00C50B5E" w:rsidP="00C50B5E">
            <w:pPr>
              <w:widowControl w:val="0"/>
              <w:overflowPunct w:val="0"/>
              <w:adjustRightInd w:val="0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V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A675" w14:textId="18CCB56C" w:rsidR="00C50B5E" w:rsidRPr="007D0D33" w:rsidRDefault="00052868" w:rsidP="00C50B5E">
            <w:pPr>
              <w:widowControl w:val="0"/>
              <w:overflowPunct w:val="0"/>
              <w:adjustRightInd w:val="0"/>
              <w:ind w:left="-38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Red de Asociaciones de Consumidores</w:t>
            </w:r>
          </w:p>
        </w:tc>
      </w:tr>
      <w:tr w:rsidR="00C50B5E" w:rsidRPr="007D0D33" w14:paraId="0A47E2F7" w14:textId="77777777" w:rsidTr="00FD38DF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96CB" w14:textId="470E6F7B" w:rsidR="00C50B5E" w:rsidRPr="007D0D33" w:rsidRDefault="00C50B5E" w:rsidP="00C50B5E">
            <w:pPr>
              <w:widowControl w:val="0"/>
              <w:overflowPunct w:val="0"/>
              <w:adjustRightInd w:val="0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V</w:t>
            </w: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I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63E" w14:textId="44EEC033" w:rsidR="00C50B5E" w:rsidRPr="007D0D33" w:rsidRDefault="00052868" w:rsidP="00C50B5E">
            <w:pPr>
              <w:widowControl w:val="0"/>
              <w:overflowPunct w:val="0"/>
              <w:adjustRightInd w:val="0"/>
              <w:ind w:left="-38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Proyecto de Directiva sobre “</w:t>
            </w:r>
            <w:bookmarkStart w:id="3" w:name="_Hlk167182350"/>
            <w:r>
              <w:rPr>
                <w:rFonts w:cs="Arial"/>
                <w:kern w:val="28"/>
                <w:szCs w:val="24"/>
                <w:lang w:val="es-ES"/>
              </w:rPr>
              <w:t>P</w:t>
            </w:r>
            <w:r w:rsidRPr="00052868">
              <w:rPr>
                <w:rFonts w:cs="Arial"/>
                <w:kern w:val="28"/>
                <w:szCs w:val="24"/>
                <w:lang w:val="es-ES"/>
              </w:rPr>
              <w:t xml:space="preserve">ublicación </w:t>
            </w:r>
            <w:r w:rsidR="00CE6A7F">
              <w:rPr>
                <w:rFonts w:cs="Arial"/>
                <w:kern w:val="28"/>
                <w:szCs w:val="24"/>
                <w:lang w:val="es-ES"/>
              </w:rPr>
              <w:t>MERCOSUR</w:t>
            </w:r>
            <w:r w:rsidRPr="00052868">
              <w:rPr>
                <w:rFonts w:cs="Arial"/>
                <w:kern w:val="28"/>
                <w:szCs w:val="24"/>
                <w:lang w:val="es-ES"/>
              </w:rPr>
              <w:t xml:space="preserve"> de lista de proveedores con sanciones administrativas pendientes de cumplimiento</w:t>
            </w:r>
            <w:bookmarkEnd w:id="3"/>
            <w:r>
              <w:rPr>
                <w:rFonts w:cs="Arial"/>
                <w:kern w:val="28"/>
                <w:szCs w:val="24"/>
                <w:lang w:val="es-ES"/>
              </w:rPr>
              <w:t>”</w:t>
            </w:r>
          </w:p>
        </w:tc>
      </w:tr>
      <w:tr w:rsidR="00C50B5E" w:rsidRPr="007D0D33" w14:paraId="622BB0FF" w14:textId="77777777" w:rsidTr="00FD38DF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5994" w14:textId="0FD78B6B" w:rsidR="00C50B5E" w:rsidRPr="007D0D33" w:rsidRDefault="00C50B5E" w:rsidP="00C50B5E">
            <w:pPr>
              <w:widowControl w:val="0"/>
              <w:overflowPunct w:val="0"/>
              <w:adjustRightInd w:val="0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VI</w:t>
            </w: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I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0A6" w14:textId="360D6FED" w:rsidR="00C50B5E" w:rsidRPr="007D0D33" w:rsidRDefault="00C50B5E" w:rsidP="00C50B5E">
            <w:pPr>
              <w:widowControl w:val="0"/>
              <w:overflowPunct w:val="0"/>
              <w:adjustRightInd w:val="0"/>
              <w:ind w:left="-38"/>
              <w:jc w:val="both"/>
              <w:rPr>
                <w:rFonts w:cs="Arial"/>
                <w:bCs/>
                <w:szCs w:val="24"/>
              </w:rPr>
            </w:pPr>
            <w:r w:rsidRPr="003506D7">
              <w:rPr>
                <w:rFonts w:eastAsia="Arial" w:cs="Arial"/>
                <w:szCs w:val="24"/>
                <w:lang w:val="es-ES" w:eastAsia="es-AR"/>
              </w:rPr>
              <w:t>Informe</w:t>
            </w:r>
            <w:r w:rsidR="00184A4D">
              <w:rPr>
                <w:rFonts w:eastAsia="Arial" w:cs="Arial"/>
                <w:szCs w:val="24"/>
                <w:lang w:val="es-ES" w:eastAsia="es-AR"/>
              </w:rPr>
              <w:t xml:space="preserve"> </w:t>
            </w:r>
            <w:r w:rsidR="00FD38DF">
              <w:rPr>
                <w:rFonts w:eastAsia="Arial" w:cs="Arial"/>
                <w:szCs w:val="24"/>
                <w:lang w:val="es-ES" w:eastAsia="es-AR"/>
              </w:rPr>
              <w:t xml:space="preserve">Semestral </w:t>
            </w:r>
            <w:r w:rsidR="00184A4D">
              <w:rPr>
                <w:rFonts w:eastAsia="Arial" w:cs="Arial"/>
                <w:szCs w:val="24"/>
                <w:lang w:val="es-ES" w:eastAsia="es-AR"/>
              </w:rPr>
              <w:t>de</w:t>
            </w:r>
            <w:r w:rsidRPr="003506D7">
              <w:rPr>
                <w:rFonts w:eastAsia="Arial" w:cs="Arial"/>
                <w:szCs w:val="24"/>
                <w:lang w:val="es-ES" w:eastAsia="es-AR"/>
              </w:rPr>
              <w:t xml:space="preserve"> cumplimiento de</w:t>
            </w:r>
            <w:r w:rsidR="00FD38DF">
              <w:rPr>
                <w:rFonts w:eastAsia="Arial" w:cs="Arial"/>
                <w:szCs w:val="24"/>
                <w:lang w:val="es-ES" w:eastAsia="es-AR"/>
              </w:rPr>
              <w:t>l P</w:t>
            </w:r>
            <w:r w:rsidR="00184A4D">
              <w:rPr>
                <w:rFonts w:eastAsia="Arial" w:cs="Arial"/>
                <w:szCs w:val="24"/>
                <w:lang w:val="es-ES" w:eastAsia="es-AR"/>
              </w:rPr>
              <w:t xml:space="preserve">rograma </w:t>
            </w:r>
            <w:r w:rsidRPr="003506D7">
              <w:rPr>
                <w:rFonts w:eastAsia="Arial" w:cs="Arial"/>
                <w:szCs w:val="24"/>
                <w:lang w:val="es-ES" w:eastAsia="es-AR"/>
              </w:rPr>
              <w:t xml:space="preserve">de </w:t>
            </w:r>
            <w:r w:rsidR="00FD38DF">
              <w:rPr>
                <w:rFonts w:eastAsia="Arial" w:cs="Arial"/>
                <w:szCs w:val="24"/>
                <w:lang w:val="es-ES" w:eastAsia="es-AR"/>
              </w:rPr>
              <w:t>T</w:t>
            </w:r>
            <w:r w:rsidRPr="003506D7">
              <w:rPr>
                <w:rFonts w:eastAsia="Arial" w:cs="Arial"/>
                <w:szCs w:val="24"/>
                <w:lang w:val="es-ES" w:eastAsia="es-AR"/>
              </w:rPr>
              <w:t>rabajo 202</w:t>
            </w:r>
            <w:r>
              <w:rPr>
                <w:rFonts w:eastAsia="Arial" w:cs="Arial"/>
                <w:szCs w:val="24"/>
                <w:lang w:val="es-ES" w:eastAsia="es-AR"/>
              </w:rPr>
              <w:t>4</w:t>
            </w:r>
          </w:p>
        </w:tc>
      </w:tr>
    </w:tbl>
    <w:p w14:paraId="413207AB" w14:textId="77777777" w:rsidR="00E44944" w:rsidRPr="007D0D33" w:rsidRDefault="00E44944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375D0D94" w14:textId="77777777" w:rsidR="00C07B31" w:rsidRPr="007D0D33" w:rsidRDefault="00C07B31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07DEB42C" w14:textId="77777777" w:rsidR="00C07B31" w:rsidRPr="007D0D33" w:rsidRDefault="00C07B31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05B2A174" w14:textId="77777777" w:rsidR="00E44944" w:rsidRPr="007D0D33" w:rsidRDefault="00E44944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ES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</w:tblGrid>
      <w:tr w:rsidR="00B507B0" w:rsidRPr="007D0D33" w14:paraId="424AAB77" w14:textId="77777777" w:rsidTr="009642C0">
        <w:tc>
          <w:tcPr>
            <w:tcW w:w="4253" w:type="dxa"/>
          </w:tcPr>
          <w:p w14:paraId="102EB867" w14:textId="77777777" w:rsidR="00FD38DF" w:rsidRDefault="00FD38DF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</w:p>
          <w:p w14:paraId="1D3066E6" w14:textId="77777777" w:rsidR="00FD38DF" w:rsidRDefault="00FD38DF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</w:p>
          <w:p w14:paraId="30E88BB9" w14:textId="6B6502FC" w:rsidR="00B507B0" w:rsidRPr="007D0D33" w:rsidRDefault="00B507B0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 w:rsidRPr="007D0D33">
              <w:rPr>
                <w:rFonts w:eastAsia="Arial" w:cs="Arial"/>
                <w:b/>
                <w:bCs/>
                <w:szCs w:val="24"/>
              </w:rPr>
              <w:t>_____________________________</w:t>
            </w:r>
          </w:p>
          <w:p w14:paraId="644514F7" w14:textId="77777777" w:rsidR="00B507B0" w:rsidRPr="007D0D33" w:rsidRDefault="00B507B0" w:rsidP="007D0D33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Argentina</w:t>
            </w:r>
          </w:p>
          <w:p w14:paraId="2D8EE6B3" w14:textId="77777777" w:rsidR="00FD38DF" w:rsidRDefault="00C3714F" w:rsidP="007D0D33">
            <w:pPr>
              <w:jc w:val="center"/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Fernando Blanco Muiño</w:t>
            </w:r>
          </w:p>
          <w:p w14:paraId="494242FD" w14:textId="03855808" w:rsidR="00B507B0" w:rsidRPr="007D0D33" w:rsidRDefault="001F515E" w:rsidP="007D0D33">
            <w:pPr>
              <w:jc w:val="center"/>
              <w:rPr>
                <w:rFonts w:eastAsia="Arial" w:cs="Arial"/>
                <w:szCs w:val="24"/>
                <w:highlight w:val="yellow"/>
              </w:rPr>
            </w:pPr>
            <w:r w:rsidRPr="007D0D33">
              <w:rPr>
                <w:rFonts w:cs="Arial"/>
                <w:color w:val="000000"/>
                <w:szCs w:val="24"/>
                <w:lang w:val="es-UY"/>
              </w:rPr>
              <w:t xml:space="preserve"> </w:t>
            </w:r>
          </w:p>
        </w:tc>
        <w:tc>
          <w:tcPr>
            <w:tcW w:w="4252" w:type="dxa"/>
          </w:tcPr>
          <w:p w14:paraId="3E1F9FB7" w14:textId="77777777" w:rsidR="00FD38DF" w:rsidRDefault="00FD38DF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</w:p>
          <w:p w14:paraId="307B4150" w14:textId="77777777" w:rsidR="00FD38DF" w:rsidRDefault="00FD38DF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</w:p>
          <w:p w14:paraId="0E10B609" w14:textId="5E3EF649" w:rsidR="001F515E" w:rsidRPr="007D0D33" w:rsidRDefault="00B507B0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 w:rsidRPr="007D0D33">
              <w:rPr>
                <w:rFonts w:eastAsia="Arial" w:cs="Arial"/>
                <w:b/>
                <w:bCs/>
                <w:szCs w:val="24"/>
              </w:rPr>
              <w:t>_____________________________</w:t>
            </w:r>
          </w:p>
          <w:p w14:paraId="32242DBE" w14:textId="77777777" w:rsidR="00B507B0" w:rsidRPr="007D0D33" w:rsidRDefault="00B507B0" w:rsidP="007D0D33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Brasil</w:t>
            </w:r>
          </w:p>
          <w:p w14:paraId="30FBADE3" w14:textId="333952FB" w:rsidR="00B507B0" w:rsidRPr="007D0D33" w:rsidRDefault="004B335A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val="es-UY"/>
              </w:rPr>
              <w:t>Gustavo Rocha</w:t>
            </w:r>
          </w:p>
        </w:tc>
      </w:tr>
      <w:tr w:rsidR="00FD38DF" w:rsidRPr="007D0D33" w14:paraId="65DF5F18" w14:textId="77777777" w:rsidTr="009642C0">
        <w:tc>
          <w:tcPr>
            <w:tcW w:w="4253" w:type="dxa"/>
          </w:tcPr>
          <w:p w14:paraId="7D6725CD" w14:textId="77777777" w:rsidR="00FD38DF" w:rsidRPr="007D0D33" w:rsidRDefault="00FD38DF" w:rsidP="00FD38DF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2C4CDEB3" w14:textId="77777777" w:rsidR="00FD38DF" w:rsidRPr="007D0D33" w:rsidRDefault="00FD38DF" w:rsidP="00FD38DF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1C084B60" w14:textId="77777777" w:rsidR="00FD38DF" w:rsidRPr="007D0D33" w:rsidRDefault="00FD38DF" w:rsidP="00FD38DF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05406D42" w14:textId="77777777" w:rsidR="00FD38DF" w:rsidRPr="007D0D33" w:rsidRDefault="00FD38DF" w:rsidP="00FD38DF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Paraguay</w:t>
            </w:r>
          </w:p>
          <w:p w14:paraId="3AD56BAF" w14:textId="77777777" w:rsidR="00FD38DF" w:rsidRDefault="00FD38DF" w:rsidP="00FD38DF">
            <w:pPr>
              <w:ind w:left="2" w:hanging="2"/>
              <w:jc w:val="center"/>
              <w:rPr>
                <w:rFonts w:eastAsia="Arial" w:cs="Arial"/>
                <w:b/>
                <w:szCs w:val="24"/>
              </w:rPr>
            </w:pPr>
            <w:r>
              <w:rPr>
                <w:rFonts w:eastAsia="Tahoma" w:cs="Arial"/>
                <w:b/>
                <w:color w:val="000000"/>
                <w:szCs w:val="24"/>
                <w:lang w:val="es-UY"/>
              </w:rPr>
              <w:t>Rodrigo Recalde</w:t>
            </w:r>
            <w:r w:rsidRPr="007D0D33">
              <w:rPr>
                <w:rFonts w:eastAsia="Arial" w:cs="Arial"/>
                <w:b/>
                <w:szCs w:val="24"/>
              </w:rPr>
              <w:t xml:space="preserve"> </w:t>
            </w:r>
          </w:p>
          <w:p w14:paraId="296D9479" w14:textId="5E3538EB" w:rsidR="00FD38DF" w:rsidRPr="007D0D33" w:rsidRDefault="00FD38DF" w:rsidP="00FD38DF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</w:p>
        </w:tc>
        <w:tc>
          <w:tcPr>
            <w:tcW w:w="4252" w:type="dxa"/>
          </w:tcPr>
          <w:p w14:paraId="7190BB88" w14:textId="6F762B6F" w:rsidR="00FD38DF" w:rsidRDefault="00FD38DF" w:rsidP="00FD38DF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236D443A" w14:textId="31DF2523" w:rsidR="00FD38DF" w:rsidRDefault="00FD38DF" w:rsidP="00FD38DF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58A06ECE" w14:textId="77777777" w:rsidR="00FD38DF" w:rsidRPr="007D0D33" w:rsidRDefault="00FD38DF" w:rsidP="00FD38DF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58773D47" w14:textId="77777777" w:rsidR="00FD38DF" w:rsidRPr="007D0D33" w:rsidRDefault="00FD38DF" w:rsidP="00FD38DF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Uruguay</w:t>
            </w:r>
          </w:p>
          <w:p w14:paraId="6BE5B1B5" w14:textId="7176A3C8" w:rsidR="00FD38DF" w:rsidRPr="007D0D33" w:rsidRDefault="00FD38DF" w:rsidP="00FD38DF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Álvaro Fuentes</w:t>
            </w:r>
          </w:p>
        </w:tc>
      </w:tr>
    </w:tbl>
    <w:p w14:paraId="66B4DDE6" w14:textId="77777777" w:rsidR="0078411D" w:rsidRPr="007D0D33" w:rsidRDefault="0078411D" w:rsidP="007D0D33">
      <w:pPr>
        <w:ind w:left="2" w:hanging="2"/>
        <w:jc w:val="center"/>
        <w:rPr>
          <w:rFonts w:eastAsia="Arial" w:cs="Arial"/>
          <w:szCs w:val="24"/>
        </w:rPr>
      </w:pPr>
    </w:p>
    <w:p w14:paraId="43B1B55E" w14:textId="77777777" w:rsidR="001F515E" w:rsidRPr="007D0D33" w:rsidRDefault="001F515E" w:rsidP="007D0D33">
      <w:pPr>
        <w:ind w:left="2" w:hanging="2"/>
        <w:jc w:val="center"/>
        <w:rPr>
          <w:rFonts w:eastAsia="Arial" w:cs="Arial"/>
          <w:szCs w:val="24"/>
        </w:rPr>
      </w:pPr>
    </w:p>
    <w:p w14:paraId="1387B7CF" w14:textId="77777777" w:rsidR="009143EF" w:rsidRPr="007D0D33" w:rsidRDefault="009143EF" w:rsidP="007D0D33">
      <w:pPr>
        <w:ind w:left="2" w:hanging="2"/>
        <w:jc w:val="center"/>
        <w:rPr>
          <w:rFonts w:eastAsia="Arial" w:cs="Arial"/>
          <w:szCs w:val="24"/>
        </w:rPr>
      </w:pPr>
    </w:p>
    <w:p w14:paraId="23B22F03" w14:textId="77777777" w:rsidR="0078411D" w:rsidRDefault="0078411D" w:rsidP="007D0D33">
      <w:pPr>
        <w:rPr>
          <w:rFonts w:eastAsia="Arial" w:cs="Arial"/>
          <w:szCs w:val="24"/>
        </w:rPr>
      </w:pPr>
    </w:p>
    <w:p w14:paraId="49DABBC8" w14:textId="77777777" w:rsidR="004B335A" w:rsidRDefault="004B335A" w:rsidP="007D0D33">
      <w:pPr>
        <w:rPr>
          <w:rFonts w:eastAsia="Arial" w:cs="Arial"/>
          <w:szCs w:val="24"/>
        </w:rPr>
      </w:pPr>
    </w:p>
    <w:p w14:paraId="5449A3ED" w14:textId="77777777" w:rsidR="004B335A" w:rsidRDefault="004B335A" w:rsidP="007D0D33">
      <w:pPr>
        <w:rPr>
          <w:rFonts w:eastAsia="Arial" w:cs="Arial"/>
          <w:szCs w:val="24"/>
        </w:rPr>
      </w:pPr>
    </w:p>
    <w:p w14:paraId="5378F8AF" w14:textId="77777777" w:rsidR="004B335A" w:rsidRDefault="004B335A" w:rsidP="007D0D33">
      <w:pPr>
        <w:rPr>
          <w:rFonts w:eastAsia="Arial" w:cs="Arial"/>
          <w:szCs w:val="24"/>
        </w:rPr>
      </w:pPr>
    </w:p>
    <w:p w14:paraId="278683EC" w14:textId="77777777" w:rsidR="004B335A" w:rsidRPr="007D0D33" w:rsidRDefault="004B335A" w:rsidP="007D0D33">
      <w:pPr>
        <w:rPr>
          <w:rFonts w:eastAsia="Arial" w:cs="Arial"/>
          <w:szCs w:val="24"/>
        </w:rPr>
      </w:pPr>
    </w:p>
    <w:p w14:paraId="05C23D2B" w14:textId="77777777" w:rsidR="00504048" w:rsidRPr="007D0D33" w:rsidRDefault="00504048" w:rsidP="007D0D33">
      <w:pPr>
        <w:rPr>
          <w:rFonts w:eastAsia="Arial" w:cs="Arial"/>
          <w:szCs w:val="24"/>
        </w:rPr>
      </w:pPr>
    </w:p>
    <w:p w14:paraId="07B13B25" w14:textId="70DB2256" w:rsidR="00010916" w:rsidRPr="007D0D33" w:rsidRDefault="009E45CE" w:rsidP="007D0D33">
      <w:pPr>
        <w:pStyle w:val="Textoindependiente2"/>
        <w:rPr>
          <w:rFonts w:cs="Arial"/>
          <w:noProof/>
          <w:szCs w:val="24"/>
          <w:lang w:val="pt-BR"/>
        </w:rPr>
      </w:pPr>
      <w:r w:rsidRPr="007D0D33">
        <w:rPr>
          <w:rFonts w:cs="Arial"/>
          <w:noProof/>
          <w:szCs w:val="24"/>
        </w:rPr>
        <w:drawing>
          <wp:inline distT="0" distB="0" distL="0" distR="0" wp14:anchorId="7CFD9EE9" wp14:editId="4DA81D9B">
            <wp:extent cx="1233805" cy="90551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916" w:rsidRPr="007D0D33">
        <w:rPr>
          <w:rFonts w:cs="Arial"/>
          <w:noProof/>
          <w:szCs w:val="24"/>
          <w:lang w:val="pt-BR"/>
        </w:rPr>
        <w:t xml:space="preserve">                                                              </w:t>
      </w:r>
      <w:r w:rsidRPr="007D0D33">
        <w:rPr>
          <w:rFonts w:cs="Arial"/>
          <w:noProof/>
          <w:szCs w:val="24"/>
        </w:rPr>
        <w:drawing>
          <wp:inline distT="0" distB="0" distL="0" distR="0" wp14:anchorId="28C63E44" wp14:editId="4ABDDD2F">
            <wp:extent cx="1330960" cy="914400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6A779" w14:textId="77777777" w:rsidR="00010916" w:rsidRPr="007D0D33" w:rsidRDefault="00010916" w:rsidP="007D0D33">
      <w:pPr>
        <w:pStyle w:val="Textoindependiente2"/>
        <w:rPr>
          <w:rFonts w:cs="Arial"/>
          <w:noProof/>
          <w:szCs w:val="24"/>
          <w:lang w:val="pt-BR"/>
        </w:rPr>
      </w:pPr>
    </w:p>
    <w:p w14:paraId="0CC3AD2B" w14:textId="7862C525" w:rsidR="00274184" w:rsidRPr="007D0D33" w:rsidRDefault="00CE6A7F" w:rsidP="007D0D33">
      <w:pPr>
        <w:pStyle w:val="Ttulo1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MERCOSUR</w:t>
      </w:r>
      <w:r w:rsidR="00274184" w:rsidRPr="007D0D33">
        <w:rPr>
          <w:rFonts w:cs="Arial"/>
          <w:szCs w:val="24"/>
          <w:lang w:val="pt-BR"/>
        </w:rPr>
        <w:t>/CT N° 7 /ACTA N° 0</w:t>
      </w:r>
      <w:r w:rsidR="004B335A">
        <w:rPr>
          <w:rFonts w:cs="Arial"/>
          <w:szCs w:val="24"/>
          <w:lang w:val="pt-BR"/>
        </w:rPr>
        <w:t>2</w:t>
      </w:r>
      <w:r w:rsidR="00274184" w:rsidRPr="007D0D33">
        <w:rPr>
          <w:rFonts w:cs="Arial"/>
          <w:szCs w:val="24"/>
          <w:lang w:val="pt-BR"/>
        </w:rPr>
        <w:t>/2</w:t>
      </w:r>
      <w:r w:rsidR="000F0F44" w:rsidRPr="007D0D33">
        <w:rPr>
          <w:rFonts w:cs="Arial"/>
          <w:szCs w:val="24"/>
          <w:lang w:val="pt-BR"/>
        </w:rPr>
        <w:t>4</w:t>
      </w:r>
    </w:p>
    <w:p w14:paraId="49D706CA" w14:textId="77777777" w:rsidR="00274184" w:rsidRPr="007D0D33" w:rsidRDefault="00274184" w:rsidP="007D0D33">
      <w:pPr>
        <w:rPr>
          <w:rFonts w:cs="Arial"/>
          <w:b/>
          <w:bCs/>
          <w:i/>
          <w:iCs/>
          <w:szCs w:val="24"/>
          <w:lang w:val="pt-BR"/>
        </w:rPr>
      </w:pPr>
    </w:p>
    <w:p w14:paraId="592C47C0" w14:textId="77777777" w:rsidR="00B507B0" w:rsidRPr="007D0D33" w:rsidRDefault="00B507B0" w:rsidP="007D0D33">
      <w:pPr>
        <w:keepNext/>
        <w:suppressAutoHyphens/>
        <w:autoSpaceDE w:val="0"/>
        <w:autoSpaceDN w:val="0"/>
        <w:adjustRightInd w:val="0"/>
        <w:ind w:leftChars="-1" w:hangingChars="1" w:hanging="2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pt-BR" w:eastAsia="es-ES"/>
        </w:rPr>
      </w:pPr>
    </w:p>
    <w:p w14:paraId="12C97ED3" w14:textId="1B59D085" w:rsidR="00B507B0" w:rsidRPr="007D0D33" w:rsidRDefault="00B507B0" w:rsidP="007D0D33">
      <w:pPr>
        <w:keepNext/>
        <w:suppressAutoHyphens/>
        <w:autoSpaceDE w:val="0"/>
        <w:autoSpaceDN w:val="0"/>
        <w:adjustRightInd w:val="0"/>
        <w:ind w:leftChars="-1" w:hangingChars="1" w:hanging="2"/>
        <w:jc w:val="center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 w:eastAsia="es-ES"/>
        </w:rPr>
      </w:pPr>
      <w:r w:rsidRPr="007D0D33">
        <w:rPr>
          <w:rFonts w:eastAsia="Arial" w:cs="Arial"/>
          <w:b/>
          <w:smallCaps/>
          <w:position w:val="-1"/>
          <w:szCs w:val="24"/>
          <w:lang w:val="es-ES" w:eastAsia="es-ES"/>
        </w:rPr>
        <w:t xml:space="preserve">PARTICIPACIÓN DE LOS ESTADOS ASOCIADOS AL </w:t>
      </w:r>
      <w:r w:rsidR="00CE6A7F">
        <w:rPr>
          <w:rFonts w:eastAsia="Arial" w:cs="Arial"/>
          <w:b/>
          <w:smallCaps/>
          <w:position w:val="-1"/>
          <w:szCs w:val="24"/>
          <w:lang w:val="es-ES" w:eastAsia="es-ES"/>
        </w:rPr>
        <w:t>MERCOSUR</w:t>
      </w:r>
    </w:p>
    <w:p w14:paraId="5713119C" w14:textId="77777777" w:rsidR="00B507B0" w:rsidRPr="007D0D33" w:rsidRDefault="00B507B0" w:rsidP="007D0D33">
      <w:pPr>
        <w:suppressAutoHyphens/>
        <w:autoSpaceDE w:val="0"/>
        <w:autoSpaceDN w:val="0"/>
        <w:adjustRightInd w:val="0"/>
        <w:ind w:leftChars="-1" w:hangingChars="1" w:hanging="2"/>
        <w:jc w:val="both"/>
        <w:textDirection w:val="btLr"/>
        <w:textAlignment w:val="top"/>
        <w:outlineLvl w:val="0"/>
        <w:rPr>
          <w:rFonts w:eastAsia="Arial" w:cs="Arial"/>
          <w:color w:val="000000"/>
          <w:position w:val="-1"/>
          <w:szCs w:val="24"/>
          <w:highlight w:val="yellow"/>
          <w:lang w:val="es-ES" w:eastAsia="es-ES"/>
        </w:rPr>
      </w:pPr>
    </w:p>
    <w:p w14:paraId="119766EA" w14:textId="77777777" w:rsidR="00B507B0" w:rsidRPr="007D0D33" w:rsidRDefault="00B507B0" w:rsidP="007D0D33">
      <w:pPr>
        <w:suppressAutoHyphens/>
        <w:autoSpaceDE w:val="0"/>
        <w:autoSpaceDN w:val="0"/>
        <w:adjustRightInd w:val="0"/>
        <w:ind w:leftChars="-1" w:hangingChars="1" w:hanging="2"/>
        <w:jc w:val="center"/>
        <w:textDirection w:val="btLr"/>
        <w:textAlignment w:val="top"/>
        <w:outlineLvl w:val="0"/>
        <w:rPr>
          <w:rFonts w:eastAsia="Arial" w:cs="Arial"/>
          <w:color w:val="000000"/>
          <w:position w:val="-1"/>
          <w:szCs w:val="24"/>
          <w:lang w:val="es-ES" w:eastAsia="es-ES"/>
        </w:rPr>
      </w:pPr>
      <w:r w:rsidRPr="007D0D33">
        <w:rPr>
          <w:rFonts w:eastAsia="Arial" w:cs="Arial"/>
          <w:b/>
          <w:color w:val="000000"/>
          <w:position w:val="-1"/>
          <w:szCs w:val="24"/>
          <w:lang w:val="es-ES" w:eastAsia="es-ES"/>
        </w:rPr>
        <w:t>Ayuda Memoria</w:t>
      </w:r>
    </w:p>
    <w:p w14:paraId="7853DF4B" w14:textId="77777777" w:rsidR="00B507B0" w:rsidRPr="007D0D33" w:rsidRDefault="00B507B0" w:rsidP="007D0D33">
      <w:pPr>
        <w:shd w:val="clear" w:color="auto" w:fill="FFFFFF"/>
        <w:suppressAutoHyphens/>
        <w:autoSpaceDE w:val="0"/>
        <w:autoSpaceDN w:val="0"/>
        <w:adjustRightInd w:val="0"/>
        <w:ind w:leftChars="-1" w:hangingChars="1" w:hanging="2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shd w:val="clear" w:color="auto" w:fill="F2F2F2"/>
          <w:lang w:val="es-ES" w:eastAsia="es-ES"/>
        </w:rPr>
      </w:pPr>
    </w:p>
    <w:p w14:paraId="44AA3A9B" w14:textId="4F756317" w:rsidR="00B507B0" w:rsidRPr="007D0D33" w:rsidRDefault="00B507B0" w:rsidP="007D0D33">
      <w:pPr>
        <w:suppressAutoHyphens/>
        <w:autoSpaceDE w:val="0"/>
        <w:autoSpaceDN w:val="0"/>
        <w:adjustRightInd w:val="0"/>
        <w:ind w:leftChars="-1" w:hangingChars="1" w:hanging="2"/>
        <w:jc w:val="both"/>
        <w:textDirection w:val="btLr"/>
        <w:textAlignment w:val="top"/>
        <w:outlineLvl w:val="0"/>
        <w:rPr>
          <w:rFonts w:eastAsia="Arial" w:cs="Arial"/>
          <w:color w:val="000000"/>
          <w:position w:val="-1"/>
          <w:szCs w:val="24"/>
          <w:lang w:val="es-ES" w:eastAsia="es-ES"/>
        </w:rPr>
      </w:pPr>
      <w:r w:rsidRPr="007D0D33">
        <w:rPr>
          <w:rFonts w:eastAsia="Arial" w:cs="Arial"/>
          <w:color w:val="000000"/>
          <w:position w:val="-1"/>
          <w:szCs w:val="24"/>
          <w:lang w:val="es-ES" w:eastAsia="es-ES"/>
        </w:rPr>
        <w:t>Las delegaciones de</w:t>
      </w:r>
      <w:r w:rsidR="005A20C8" w:rsidRPr="007D0D33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</w:t>
      </w:r>
      <w:r w:rsidRPr="007D0D33">
        <w:rPr>
          <w:rFonts w:eastAsia="Arial" w:cs="Arial"/>
          <w:color w:val="000000"/>
          <w:position w:val="-1"/>
          <w:szCs w:val="24"/>
          <w:lang w:val="es-ES" w:eastAsia="es-ES"/>
        </w:rPr>
        <w:t>Chile y Perú participaron en su condición de Estado Asociado, de conformidad con lo establecido en la Decisión CMC Nº 18/04, de la C</w:t>
      </w:r>
      <w:r w:rsidR="006A3735">
        <w:rPr>
          <w:rFonts w:eastAsia="Arial" w:cs="Arial"/>
          <w:color w:val="000000"/>
          <w:position w:val="-1"/>
          <w:szCs w:val="24"/>
          <w:lang w:val="es-ES" w:eastAsia="es-ES"/>
        </w:rPr>
        <w:t>X</w:t>
      </w:r>
      <w:r w:rsidRPr="007D0D33">
        <w:rPr>
          <w:rFonts w:eastAsia="Arial" w:cs="Arial"/>
          <w:color w:val="000000"/>
          <w:position w:val="-1"/>
          <w:szCs w:val="24"/>
          <w:lang w:val="es-ES" w:eastAsia="es-ES"/>
        </w:rPr>
        <w:t>I</w:t>
      </w:r>
      <w:r w:rsidR="0078411D" w:rsidRPr="007D0D33">
        <w:rPr>
          <w:rFonts w:eastAsia="Arial" w:cs="Arial"/>
          <w:color w:val="000000"/>
          <w:position w:val="-1"/>
          <w:szCs w:val="24"/>
          <w:lang w:val="es-ES" w:eastAsia="es-ES"/>
        </w:rPr>
        <w:t>I</w:t>
      </w:r>
      <w:r w:rsidRPr="007D0D33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Reunión Ordinaria del Comité Técnico Nº 7 “Defensa del Consumidor” (CT Nº 7),</w:t>
      </w:r>
      <w:r w:rsidR="00BC0CA7" w:rsidRPr="007D0D33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realizada en la ciudad de </w:t>
      </w:r>
      <w:r w:rsidR="000F0F44" w:rsidRPr="007D0D33">
        <w:rPr>
          <w:rFonts w:eastAsia="Arial" w:cs="Arial"/>
          <w:color w:val="000000"/>
          <w:position w:val="-1"/>
          <w:szCs w:val="24"/>
          <w:lang w:val="es-ES" w:eastAsia="es-ES"/>
        </w:rPr>
        <w:t>Asunción los días</w:t>
      </w:r>
      <w:r w:rsidR="00BC0CA7" w:rsidRPr="007D0D33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</w:t>
      </w:r>
      <w:r w:rsidR="000F0F44" w:rsidRPr="007D0D33">
        <w:rPr>
          <w:rFonts w:eastAsia="Arial" w:cs="Arial"/>
          <w:color w:val="000000"/>
          <w:position w:val="-1"/>
          <w:szCs w:val="24"/>
          <w:lang w:val="es-ES" w:eastAsia="es-ES"/>
        </w:rPr>
        <w:t>2</w:t>
      </w:r>
      <w:r w:rsidR="004B335A">
        <w:rPr>
          <w:rFonts w:eastAsia="Arial" w:cs="Arial"/>
          <w:color w:val="000000"/>
          <w:position w:val="-1"/>
          <w:szCs w:val="24"/>
          <w:lang w:val="es-ES" w:eastAsia="es-ES"/>
        </w:rPr>
        <w:t>0</w:t>
      </w:r>
      <w:r w:rsidR="000F0F44" w:rsidRPr="007D0D33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y 2</w:t>
      </w:r>
      <w:r w:rsidR="004B335A">
        <w:rPr>
          <w:rFonts w:eastAsia="Arial" w:cs="Arial"/>
          <w:color w:val="000000"/>
          <w:position w:val="-1"/>
          <w:szCs w:val="24"/>
          <w:lang w:val="es-ES" w:eastAsia="es-ES"/>
        </w:rPr>
        <w:t>1</w:t>
      </w:r>
      <w:r w:rsidR="00BC0CA7" w:rsidRPr="007D0D33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de </w:t>
      </w:r>
      <w:r w:rsidR="000F0F44" w:rsidRPr="007D0D33">
        <w:rPr>
          <w:rFonts w:eastAsia="Arial" w:cs="Arial"/>
          <w:color w:val="000000"/>
          <w:position w:val="-1"/>
          <w:szCs w:val="24"/>
          <w:lang w:val="es-ES" w:eastAsia="es-ES"/>
        </w:rPr>
        <w:t>ma</w:t>
      </w:r>
      <w:r w:rsidR="004B335A">
        <w:rPr>
          <w:rFonts w:eastAsia="Arial" w:cs="Arial"/>
          <w:color w:val="000000"/>
          <w:position w:val="-1"/>
          <w:szCs w:val="24"/>
          <w:lang w:val="es-ES" w:eastAsia="es-ES"/>
        </w:rPr>
        <w:t>yo</w:t>
      </w:r>
      <w:r w:rsidR="00BC0CA7" w:rsidRPr="007D0D33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de 202</w:t>
      </w:r>
      <w:r w:rsidR="004B335A">
        <w:rPr>
          <w:rFonts w:eastAsia="Arial" w:cs="Arial"/>
          <w:color w:val="000000"/>
          <w:position w:val="-1"/>
          <w:szCs w:val="24"/>
          <w:lang w:val="es-ES" w:eastAsia="es-ES"/>
        </w:rPr>
        <w:t>4</w:t>
      </w:r>
      <w:r w:rsidRPr="007D0D33">
        <w:rPr>
          <w:rFonts w:eastAsia="Arial" w:cs="Arial"/>
          <w:color w:val="000000"/>
          <w:position w:val="-1"/>
          <w:szCs w:val="24"/>
          <w:lang w:val="es-ES" w:eastAsia="es-ES"/>
        </w:rPr>
        <w:t>, en el tratamiento de los siguientes temas de la agenda y manifestaron su acuerdo respecto al Acta.</w:t>
      </w:r>
    </w:p>
    <w:p w14:paraId="5197179C" w14:textId="77777777" w:rsidR="00B507B0" w:rsidRPr="007D0D33" w:rsidRDefault="00B507B0" w:rsidP="007D0D33">
      <w:pPr>
        <w:suppressAutoHyphens/>
        <w:autoSpaceDE w:val="0"/>
        <w:autoSpaceDN w:val="0"/>
        <w:adjustRightInd w:val="0"/>
        <w:ind w:leftChars="-1" w:hangingChars="1" w:hanging="2"/>
        <w:jc w:val="both"/>
        <w:textDirection w:val="btLr"/>
        <w:textAlignment w:val="top"/>
        <w:outlineLvl w:val="0"/>
        <w:rPr>
          <w:rFonts w:eastAsia="Arial" w:cs="Arial"/>
          <w:color w:val="000000"/>
          <w:position w:val="-1"/>
          <w:szCs w:val="24"/>
          <w:lang w:val="es-ES" w:eastAsia="es-ES"/>
        </w:rPr>
      </w:pPr>
    </w:p>
    <w:p w14:paraId="2C71AA91" w14:textId="77777777" w:rsidR="00B507B0" w:rsidRPr="007D0D33" w:rsidRDefault="00B507B0" w:rsidP="007D0D33">
      <w:pPr>
        <w:suppressAutoHyphens/>
        <w:autoSpaceDE w:val="0"/>
        <w:autoSpaceDN w:val="0"/>
        <w:adjustRightInd w:val="0"/>
        <w:ind w:leftChars="-1" w:hangingChars="1" w:hanging="2"/>
        <w:jc w:val="both"/>
        <w:textDirection w:val="btLr"/>
        <w:textAlignment w:val="top"/>
        <w:outlineLvl w:val="0"/>
        <w:rPr>
          <w:rFonts w:eastAsia="Arial" w:cs="Arial"/>
          <w:color w:val="000000"/>
          <w:position w:val="-1"/>
          <w:szCs w:val="24"/>
          <w:lang w:val="es-ES" w:eastAsia="es-ES"/>
        </w:rPr>
      </w:pPr>
      <w:r w:rsidRPr="007D0D33">
        <w:rPr>
          <w:rFonts w:eastAsia="Arial" w:cs="Arial"/>
          <w:color w:val="000000"/>
          <w:position w:val="-1"/>
          <w:szCs w:val="24"/>
          <w:lang w:val="es-ES" w:eastAsia="es-ES"/>
        </w:rPr>
        <w:t>Los temas tratados fueron:</w:t>
      </w:r>
    </w:p>
    <w:p w14:paraId="1FA94FEC" w14:textId="77777777" w:rsidR="00E11775" w:rsidRPr="007D0D33" w:rsidRDefault="00E11775" w:rsidP="007D0D33">
      <w:pPr>
        <w:suppressAutoHyphens/>
        <w:autoSpaceDE w:val="0"/>
        <w:autoSpaceDN w:val="0"/>
        <w:adjustRightInd w:val="0"/>
        <w:ind w:leftChars="-1" w:hangingChars="1" w:hanging="2"/>
        <w:jc w:val="both"/>
        <w:textDirection w:val="btLr"/>
        <w:textAlignment w:val="top"/>
        <w:outlineLvl w:val="0"/>
        <w:rPr>
          <w:rFonts w:eastAsia="Arial" w:cs="Arial"/>
          <w:color w:val="000000"/>
          <w:position w:val="-1"/>
          <w:szCs w:val="24"/>
          <w:lang w:val="es-ES" w:eastAsia="es-ES"/>
        </w:rPr>
      </w:pPr>
    </w:p>
    <w:p w14:paraId="3D6BE302" w14:textId="77777777" w:rsidR="00411EE4" w:rsidRPr="00B9515E" w:rsidRDefault="00411EE4" w:rsidP="00B9515E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6EF08822" w14:textId="77777777" w:rsidR="00411EE4" w:rsidRPr="007D0D33" w:rsidRDefault="00411EE4" w:rsidP="00B9515E">
      <w:pPr>
        <w:pStyle w:val="Prrafodelista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1"/>
        <w:ind w:left="426" w:right="116" w:hanging="426"/>
        <w:jc w:val="both"/>
        <w:rPr>
          <w:rFonts w:cs="Arial"/>
          <w:b/>
          <w:szCs w:val="24"/>
          <w:lang w:val="es-UY"/>
        </w:rPr>
      </w:pPr>
      <w:r w:rsidRPr="007D0D33">
        <w:rPr>
          <w:rFonts w:cs="Arial"/>
          <w:b/>
          <w:szCs w:val="24"/>
          <w:lang w:val="es-UY"/>
        </w:rPr>
        <w:t>Estado actual de los manuales de buenas prácticas: comerciales, protección de datos, consumo sostenible</w:t>
      </w:r>
    </w:p>
    <w:p w14:paraId="773AFD70" w14:textId="77777777" w:rsidR="00411EE4" w:rsidRPr="007D0D33" w:rsidRDefault="00411EE4" w:rsidP="007D0D33">
      <w:pPr>
        <w:pStyle w:val="Textoindependiente"/>
        <w:spacing w:before="9"/>
        <w:ind w:left="426" w:hanging="426"/>
        <w:jc w:val="both"/>
        <w:rPr>
          <w:rFonts w:cs="Arial"/>
          <w:szCs w:val="24"/>
          <w:lang w:val="es-UY"/>
        </w:rPr>
      </w:pPr>
    </w:p>
    <w:p w14:paraId="2D19AD8C" w14:textId="77777777" w:rsidR="00411EE4" w:rsidRPr="007D0D33" w:rsidRDefault="00411EE4" w:rsidP="007D0D33">
      <w:pPr>
        <w:pStyle w:val="Prrafodelista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1"/>
        <w:ind w:left="426" w:right="116" w:hanging="426"/>
        <w:jc w:val="both"/>
        <w:rPr>
          <w:rFonts w:cs="Arial"/>
          <w:b/>
          <w:szCs w:val="24"/>
          <w:lang w:val="es-UY"/>
        </w:rPr>
      </w:pPr>
      <w:r w:rsidRPr="007D0D33">
        <w:rPr>
          <w:rFonts w:cs="Arial"/>
          <w:b/>
          <w:szCs w:val="24"/>
          <w:lang w:val="es-UY"/>
        </w:rPr>
        <w:t>Financiamiento</w:t>
      </w:r>
      <w:r w:rsidRPr="007D0D33">
        <w:rPr>
          <w:rFonts w:cs="Arial"/>
          <w:b/>
          <w:spacing w:val="1"/>
          <w:szCs w:val="24"/>
          <w:lang w:val="es-UY"/>
        </w:rPr>
        <w:t xml:space="preserve"> </w:t>
      </w:r>
      <w:r w:rsidRPr="007D0D33">
        <w:rPr>
          <w:rFonts w:cs="Arial"/>
          <w:b/>
          <w:szCs w:val="24"/>
          <w:lang w:val="es-UY"/>
        </w:rPr>
        <w:t>para</w:t>
      </w:r>
      <w:r w:rsidRPr="007D0D33">
        <w:rPr>
          <w:rFonts w:cs="Arial"/>
          <w:b/>
          <w:spacing w:val="1"/>
          <w:szCs w:val="24"/>
          <w:lang w:val="es-UY"/>
        </w:rPr>
        <w:t xml:space="preserve"> </w:t>
      </w:r>
      <w:r w:rsidRPr="007D0D33">
        <w:rPr>
          <w:rFonts w:cs="Arial"/>
          <w:b/>
          <w:szCs w:val="24"/>
          <w:lang w:val="es-UY"/>
        </w:rPr>
        <w:t>plataforma</w:t>
      </w:r>
      <w:r w:rsidRPr="007D0D33">
        <w:rPr>
          <w:rFonts w:cs="Arial"/>
          <w:b/>
          <w:spacing w:val="1"/>
          <w:szCs w:val="24"/>
          <w:lang w:val="es-UY"/>
        </w:rPr>
        <w:t xml:space="preserve"> </w:t>
      </w:r>
      <w:r w:rsidRPr="007D0D33">
        <w:rPr>
          <w:rFonts w:cs="Arial"/>
          <w:b/>
          <w:szCs w:val="24"/>
          <w:lang w:val="es-UY"/>
        </w:rPr>
        <w:t>online</w:t>
      </w:r>
      <w:r w:rsidRPr="007D0D33">
        <w:rPr>
          <w:rFonts w:cs="Arial"/>
          <w:b/>
          <w:spacing w:val="1"/>
          <w:szCs w:val="24"/>
          <w:lang w:val="es-UY"/>
        </w:rPr>
        <w:t xml:space="preserve"> </w:t>
      </w:r>
      <w:r w:rsidRPr="007D0D33">
        <w:rPr>
          <w:rFonts w:cs="Arial"/>
          <w:b/>
          <w:szCs w:val="24"/>
          <w:lang w:val="es-UY"/>
        </w:rPr>
        <w:t>de</w:t>
      </w:r>
      <w:r w:rsidRPr="007D0D33">
        <w:rPr>
          <w:rFonts w:cs="Arial"/>
          <w:b/>
          <w:spacing w:val="1"/>
          <w:szCs w:val="24"/>
          <w:lang w:val="es-UY"/>
        </w:rPr>
        <w:t xml:space="preserve"> </w:t>
      </w:r>
      <w:r w:rsidRPr="007D0D33">
        <w:rPr>
          <w:rFonts w:cs="Arial"/>
          <w:b/>
          <w:szCs w:val="24"/>
          <w:lang w:val="es-UY"/>
        </w:rPr>
        <w:t>resolución de conflictos</w:t>
      </w:r>
      <w:r w:rsidRPr="007D0D33">
        <w:rPr>
          <w:rFonts w:cs="Arial"/>
          <w:b/>
          <w:spacing w:val="1"/>
          <w:szCs w:val="24"/>
          <w:lang w:val="es-UY"/>
        </w:rPr>
        <w:t xml:space="preserve"> </w:t>
      </w:r>
      <w:r w:rsidRPr="007D0D33">
        <w:rPr>
          <w:rFonts w:cs="Arial"/>
          <w:b/>
          <w:szCs w:val="24"/>
          <w:lang w:val="es-UY"/>
        </w:rPr>
        <w:t>de</w:t>
      </w:r>
      <w:r w:rsidRPr="007D0D33">
        <w:rPr>
          <w:rFonts w:cs="Arial"/>
          <w:b/>
          <w:spacing w:val="1"/>
          <w:szCs w:val="24"/>
          <w:lang w:val="es-UY"/>
        </w:rPr>
        <w:t xml:space="preserve"> </w:t>
      </w:r>
      <w:r w:rsidRPr="007D0D33">
        <w:rPr>
          <w:rFonts w:cs="Arial"/>
          <w:b/>
          <w:szCs w:val="24"/>
          <w:lang w:val="es-UY"/>
        </w:rPr>
        <w:t>consumo transfronterizo. Transferir software con licencia libre de la plataforma digital “consumidor.gov.br” y capacitar en el uso de la misma</w:t>
      </w:r>
    </w:p>
    <w:p w14:paraId="4890132F" w14:textId="77777777" w:rsidR="00411EE4" w:rsidRPr="007D0D33" w:rsidRDefault="00411EE4" w:rsidP="007D0D33">
      <w:pPr>
        <w:pStyle w:val="Textoindependiente"/>
        <w:spacing w:before="9"/>
        <w:ind w:left="426" w:hanging="426"/>
        <w:jc w:val="both"/>
        <w:rPr>
          <w:rFonts w:cs="Arial"/>
          <w:szCs w:val="24"/>
          <w:lang w:val="es-UY"/>
        </w:rPr>
      </w:pPr>
    </w:p>
    <w:p w14:paraId="5A3CCAA3" w14:textId="4A92042B" w:rsidR="00411EE4" w:rsidRPr="007D0D33" w:rsidRDefault="00411EE4" w:rsidP="007D0D33">
      <w:pPr>
        <w:pStyle w:val="Prrafodelista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1"/>
        <w:ind w:left="426" w:right="122" w:hanging="426"/>
        <w:jc w:val="both"/>
        <w:rPr>
          <w:rFonts w:cs="Arial"/>
          <w:b/>
          <w:szCs w:val="24"/>
          <w:lang w:val="es-UY"/>
        </w:rPr>
      </w:pPr>
      <w:r w:rsidRPr="007D0D33">
        <w:rPr>
          <w:rFonts w:cs="Arial"/>
          <w:b/>
          <w:szCs w:val="24"/>
          <w:lang w:val="es-UY"/>
        </w:rPr>
        <w:t xml:space="preserve">Elaborar e implementar, en conjunto con la SM/UCIM, un Plan de Política de Comunicación de Defensa del Consumidor en el </w:t>
      </w:r>
      <w:r w:rsidR="00CE6A7F">
        <w:rPr>
          <w:rFonts w:cs="Arial"/>
          <w:b/>
          <w:szCs w:val="24"/>
          <w:lang w:val="es-UY"/>
        </w:rPr>
        <w:t>MERCOSUR</w:t>
      </w:r>
    </w:p>
    <w:p w14:paraId="6936C3E0" w14:textId="77777777" w:rsidR="00411EE4" w:rsidRPr="007D0D33" w:rsidRDefault="00411EE4" w:rsidP="007D0D33">
      <w:pPr>
        <w:jc w:val="both"/>
        <w:rPr>
          <w:rFonts w:cs="Arial"/>
          <w:b/>
          <w:szCs w:val="24"/>
          <w:lang w:val="es-UY"/>
        </w:rPr>
      </w:pPr>
    </w:p>
    <w:p w14:paraId="75056175" w14:textId="77777777" w:rsidR="00411EE4" w:rsidRPr="007D0D33" w:rsidRDefault="00411EE4" w:rsidP="00F8650F">
      <w:pPr>
        <w:pStyle w:val="Prrafodelista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1"/>
        <w:ind w:left="426" w:right="116" w:hanging="426"/>
        <w:jc w:val="both"/>
        <w:rPr>
          <w:rFonts w:cs="Arial"/>
          <w:b/>
          <w:szCs w:val="24"/>
          <w:lang w:val="es-UY"/>
        </w:rPr>
      </w:pPr>
      <w:r w:rsidRPr="007D0D33">
        <w:rPr>
          <w:rFonts w:cs="Arial"/>
          <w:b/>
          <w:szCs w:val="24"/>
          <w:lang w:val="es-UY"/>
        </w:rPr>
        <w:t>Suministro de datos estadísticos de reclamos a la SM/UTECEM por Directiva 47/23 y forma de procesamiento y visualización en la SM</w:t>
      </w:r>
    </w:p>
    <w:p w14:paraId="6A78B3B9" w14:textId="77777777" w:rsidR="00411EE4" w:rsidRPr="00F8650F" w:rsidRDefault="00411EE4" w:rsidP="00F8650F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3393A18A" w14:textId="77777777" w:rsidR="00411EE4" w:rsidRPr="007D0D33" w:rsidRDefault="00411EE4" w:rsidP="00F8650F">
      <w:pPr>
        <w:pStyle w:val="Prrafodelista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1"/>
        <w:ind w:left="426" w:right="116" w:hanging="426"/>
        <w:jc w:val="both"/>
        <w:rPr>
          <w:rFonts w:cs="Arial"/>
          <w:b/>
          <w:szCs w:val="24"/>
          <w:lang w:val="es-UY"/>
        </w:rPr>
      </w:pPr>
      <w:r w:rsidRPr="007D0D33">
        <w:rPr>
          <w:rFonts w:cs="Arial"/>
          <w:b/>
          <w:szCs w:val="24"/>
          <w:lang w:val="es-UY"/>
        </w:rPr>
        <w:t>Acciones de promoción del dialogo con UE y otros organismos internacionales que aborde la temática de protección del consumidor</w:t>
      </w:r>
    </w:p>
    <w:p w14:paraId="41A90319" w14:textId="77777777" w:rsidR="00411EE4" w:rsidRPr="007D0D33" w:rsidRDefault="00411EE4" w:rsidP="00F8650F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0BE8B95E" w14:textId="24ADBA1A" w:rsidR="00411EE4" w:rsidRPr="007D0D33" w:rsidRDefault="00411EE4" w:rsidP="00F8650F">
      <w:pPr>
        <w:pStyle w:val="Prrafodelista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1"/>
        <w:ind w:left="426" w:right="116" w:hanging="426"/>
        <w:jc w:val="both"/>
        <w:rPr>
          <w:rFonts w:cs="Arial"/>
          <w:b/>
          <w:szCs w:val="24"/>
          <w:lang w:val="es-UY"/>
        </w:rPr>
      </w:pPr>
      <w:r w:rsidRPr="007D0D33">
        <w:rPr>
          <w:rFonts w:cs="Arial"/>
          <w:b/>
          <w:szCs w:val="24"/>
          <w:lang w:val="es-UY"/>
        </w:rPr>
        <w:t xml:space="preserve">Consideración del Proyecto de Directiva sobre “Publicación en el sitio web de la Secretaría del </w:t>
      </w:r>
      <w:r w:rsidR="00CE6A7F">
        <w:rPr>
          <w:rFonts w:cs="Arial"/>
          <w:b/>
          <w:szCs w:val="24"/>
          <w:lang w:val="es-UY"/>
        </w:rPr>
        <w:t>MERCOSUR</w:t>
      </w:r>
      <w:r w:rsidRPr="007D0D33">
        <w:rPr>
          <w:rFonts w:cs="Arial"/>
          <w:b/>
          <w:szCs w:val="24"/>
          <w:lang w:val="es-UY"/>
        </w:rPr>
        <w:t xml:space="preserve"> de proveedores sin sede en los Estados Partes y con sanciones administrativas impagas”</w:t>
      </w:r>
    </w:p>
    <w:p w14:paraId="7A1BF21C" w14:textId="77777777" w:rsidR="00411EE4" w:rsidRPr="00F8650F" w:rsidRDefault="00411EE4" w:rsidP="00F8650F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1D240766" w14:textId="3C5807B5" w:rsidR="00411EE4" w:rsidRPr="00F8650F" w:rsidRDefault="00411EE4" w:rsidP="00F8650F">
      <w:pPr>
        <w:pStyle w:val="Prrafodelista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1"/>
        <w:ind w:left="426" w:right="116" w:hanging="426"/>
        <w:jc w:val="both"/>
        <w:rPr>
          <w:rFonts w:cs="Arial"/>
          <w:b/>
          <w:szCs w:val="24"/>
          <w:lang w:val="es-UY"/>
        </w:rPr>
      </w:pPr>
      <w:r w:rsidRPr="00F8650F">
        <w:rPr>
          <w:rFonts w:cs="Arial"/>
          <w:b/>
          <w:szCs w:val="24"/>
          <w:lang w:val="es-UY"/>
        </w:rPr>
        <w:t xml:space="preserve">Campus </w:t>
      </w:r>
      <w:r w:rsidR="00CE6A7F">
        <w:rPr>
          <w:rFonts w:cs="Arial"/>
          <w:b/>
          <w:szCs w:val="24"/>
          <w:lang w:val="es-UY"/>
        </w:rPr>
        <w:t>MERCOSUR</w:t>
      </w:r>
    </w:p>
    <w:p w14:paraId="0A3C84D6" w14:textId="28B5F59E" w:rsidR="00411EE4" w:rsidRDefault="00411EE4" w:rsidP="00F8650F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679C84DD" w14:textId="7AA203A6" w:rsidR="00FD38DF" w:rsidRDefault="00FD38DF" w:rsidP="00F8650F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3472F0B1" w14:textId="388873AB" w:rsidR="00FD38DF" w:rsidRDefault="00FD38DF" w:rsidP="00F8650F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65CA37E4" w14:textId="19CF1EB1" w:rsidR="00FD38DF" w:rsidRDefault="00FD38DF" w:rsidP="00F8650F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39D91F41" w14:textId="5990C7DE" w:rsidR="00FD38DF" w:rsidRDefault="00FD38DF" w:rsidP="00F8650F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225085E3" w14:textId="062D2112" w:rsidR="00FD38DF" w:rsidRDefault="00FD38DF" w:rsidP="00F8650F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0C5A6D95" w14:textId="042AAFE5" w:rsidR="00FD38DF" w:rsidRDefault="00FD38DF" w:rsidP="00F8650F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74AA9198" w14:textId="77777777" w:rsidR="00FD38DF" w:rsidRPr="00F8650F" w:rsidRDefault="00FD38DF" w:rsidP="00F8650F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4ACC5C38" w14:textId="77777777" w:rsidR="00411EE4" w:rsidRDefault="00411EE4" w:rsidP="00F8650F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before="1"/>
        <w:ind w:left="426" w:right="116" w:hanging="426"/>
        <w:jc w:val="both"/>
        <w:rPr>
          <w:rFonts w:cs="Arial"/>
          <w:b/>
          <w:szCs w:val="24"/>
          <w:lang w:val="es-UY"/>
        </w:rPr>
      </w:pPr>
      <w:r w:rsidRPr="007D0D33">
        <w:rPr>
          <w:rFonts w:cs="Arial"/>
          <w:b/>
          <w:szCs w:val="24"/>
          <w:lang w:val="es-UY"/>
        </w:rPr>
        <w:t>Revisión de la Resolución GMC 37/2019 sobre Comercio Electrónico</w:t>
      </w:r>
    </w:p>
    <w:p w14:paraId="1C623B58" w14:textId="77777777" w:rsidR="00555BD0" w:rsidRPr="00555BD0" w:rsidRDefault="00555BD0" w:rsidP="00F8650F">
      <w:pPr>
        <w:pStyle w:val="Prrafodelista"/>
        <w:widowControl w:val="0"/>
        <w:tabs>
          <w:tab w:val="left" w:pos="820"/>
        </w:tabs>
        <w:autoSpaceDE w:val="0"/>
        <w:autoSpaceDN w:val="0"/>
        <w:spacing w:before="1"/>
        <w:ind w:left="426" w:right="116"/>
        <w:jc w:val="both"/>
        <w:rPr>
          <w:rFonts w:cs="Arial"/>
          <w:b/>
          <w:szCs w:val="24"/>
          <w:lang w:val="es-UY"/>
        </w:rPr>
      </w:pPr>
    </w:p>
    <w:p w14:paraId="59F162A5" w14:textId="54DCB31A" w:rsidR="00555BD0" w:rsidRPr="007D0D33" w:rsidRDefault="00555BD0" w:rsidP="00F8650F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before="1"/>
        <w:ind w:left="426" w:right="116" w:hanging="426"/>
        <w:jc w:val="both"/>
        <w:rPr>
          <w:rFonts w:cs="Arial"/>
          <w:b/>
          <w:szCs w:val="24"/>
          <w:lang w:val="es-UY"/>
        </w:rPr>
      </w:pPr>
      <w:r>
        <w:rPr>
          <w:rFonts w:cs="Arial"/>
          <w:b/>
          <w:szCs w:val="24"/>
          <w:lang w:val="es-UY"/>
        </w:rPr>
        <w:t>Otros temas.</w:t>
      </w:r>
    </w:p>
    <w:p w14:paraId="1CFAC070" w14:textId="77777777" w:rsidR="00411EE4" w:rsidRPr="007D0D33" w:rsidRDefault="00411EE4" w:rsidP="007D0D33">
      <w:pPr>
        <w:pStyle w:val="Prrafodelista"/>
        <w:rPr>
          <w:rFonts w:cs="Arial"/>
          <w:b/>
          <w:szCs w:val="24"/>
          <w:lang w:val="es-UY"/>
        </w:rPr>
      </w:pPr>
    </w:p>
    <w:p w14:paraId="5AB55856" w14:textId="788C2133" w:rsidR="0068709E" w:rsidRDefault="0068709E" w:rsidP="007D0D33">
      <w:pPr>
        <w:rPr>
          <w:rFonts w:cs="Arial"/>
          <w:bCs/>
          <w:szCs w:val="24"/>
          <w:highlight w:val="yellow"/>
        </w:rPr>
      </w:pPr>
    </w:p>
    <w:tbl>
      <w:tblPr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"/>
        <w:gridCol w:w="4219"/>
        <w:gridCol w:w="34"/>
        <w:gridCol w:w="4218"/>
        <w:gridCol w:w="34"/>
      </w:tblGrid>
      <w:tr w:rsidR="00FD38DF" w:rsidRPr="007D0D33" w14:paraId="4919DBD5" w14:textId="77777777" w:rsidTr="00FD38DF">
        <w:trPr>
          <w:gridAfter w:val="1"/>
          <w:wAfter w:w="34" w:type="dxa"/>
        </w:trPr>
        <w:tc>
          <w:tcPr>
            <w:tcW w:w="4253" w:type="dxa"/>
            <w:gridSpan w:val="2"/>
          </w:tcPr>
          <w:p w14:paraId="5630304C" w14:textId="77777777" w:rsidR="00FD38DF" w:rsidRDefault="00FD38DF" w:rsidP="003B78EC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</w:p>
          <w:p w14:paraId="11B9AB5B" w14:textId="77777777" w:rsidR="00FD38DF" w:rsidRDefault="00FD38DF" w:rsidP="003B78EC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</w:p>
          <w:p w14:paraId="1AEF6A13" w14:textId="77777777" w:rsidR="00FD38DF" w:rsidRPr="007D0D33" w:rsidRDefault="00FD38DF" w:rsidP="003B78EC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 w:rsidRPr="007D0D33">
              <w:rPr>
                <w:rFonts w:eastAsia="Arial" w:cs="Arial"/>
                <w:b/>
                <w:bCs/>
                <w:szCs w:val="24"/>
              </w:rPr>
              <w:t>_____________________________</w:t>
            </w:r>
          </w:p>
          <w:p w14:paraId="6DC50E3A" w14:textId="77777777" w:rsidR="00FD38DF" w:rsidRPr="007D0D33" w:rsidRDefault="00FD38DF" w:rsidP="003B78EC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Argentina</w:t>
            </w:r>
          </w:p>
          <w:p w14:paraId="3BBFB12B" w14:textId="77777777" w:rsidR="00FD38DF" w:rsidRDefault="00FD38DF" w:rsidP="003B78EC">
            <w:pPr>
              <w:jc w:val="center"/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Fernando Blanco Muiño</w:t>
            </w:r>
          </w:p>
          <w:p w14:paraId="43FCA041" w14:textId="77777777" w:rsidR="00FD38DF" w:rsidRPr="007D0D33" w:rsidRDefault="00FD38DF" w:rsidP="003B78EC">
            <w:pPr>
              <w:jc w:val="center"/>
              <w:rPr>
                <w:rFonts w:eastAsia="Arial" w:cs="Arial"/>
                <w:szCs w:val="24"/>
                <w:highlight w:val="yellow"/>
              </w:rPr>
            </w:pPr>
            <w:r w:rsidRPr="007D0D33">
              <w:rPr>
                <w:rFonts w:cs="Arial"/>
                <w:color w:val="000000"/>
                <w:szCs w:val="24"/>
                <w:lang w:val="es-UY"/>
              </w:rPr>
              <w:t xml:space="preserve"> </w:t>
            </w:r>
          </w:p>
        </w:tc>
        <w:tc>
          <w:tcPr>
            <w:tcW w:w="4252" w:type="dxa"/>
            <w:gridSpan w:val="2"/>
          </w:tcPr>
          <w:p w14:paraId="4D9CAB17" w14:textId="77777777" w:rsidR="00FD38DF" w:rsidRDefault="00FD38DF" w:rsidP="003B78EC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</w:p>
          <w:p w14:paraId="0E5C6428" w14:textId="77777777" w:rsidR="00FD38DF" w:rsidRDefault="00FD38DF" w:rsidP="003B78EC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</w:p>
          <w:p w14:paraId="097AFAFF" w14:textId="77777777" w:rsidR="00FD38DF" w:rsidRPr="007D0D33" w:rsidRDefault="00FD38DF" w:rsidP="003B78EC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 w:rsidRPr="007D0D33">
              <w:rPr>
                <w:rFonts w:eastAsia="Arial" w:cs="Arial"/>
                <w:b/>
                <w:bCs/>
                <w:szCs w:val="24"/>
              </w:rPr>
              <w:t>_____________________________</w:t>
            </w:r>
          </w:p>
          <w:p w14:paraId="4DFBBF69" w14:textId="77777777" w:rsidR="00FD38DF" w:rsidRPr="007D0D33" w:rsidRDefault="00FD38DF" w:rsidP="003B78EC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Brasil</w:t>
            </w:r>
          </w:p>
          <w:p w14:paraId="4DEAF084" w14:textId="77777777" w:rsidR="00FD38DF" w:rsidRPr="007D0D33" w:rsidRDefault="00FD38DF" w:rsidP="003B78EC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val="es-UY"/>
              </w:rPr>
              <w:t>Gustavo Rocha</w:t>
            </w:r>
          </w:p>
        </w:tc>
      </w:tr>
      <w:tr w:rsidR="00FD38DF" w:rsidRPr="007D0D33" w14:paraId="2B19DD61" w14:textId="77777777" w:rsidTr="00FD38DF">
        <w:trPr>
          <w:gridAfter w:val="1"/>
          <w:wAfter w:w="34" w:type="dxa"/>
        </w:trPr>
        <w:tc>
          <w:tcPr>
            <w:tcW w:w="4253" w:type="dxa"/>
            <w:gridSpan w:val="2"/>
          </w:tcPr>
          <w:p w14:paraId="00135918" w14:textId="77777777" w:rsidR="00FD38DF" w:rsidRPr="007D0D33" w:rsidRDefault="00FD38DF" w:rsidP="003B78EC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014D919D" w14:textId="77777777" w:rsidR="00FD38DF" w:rsidRPr="007D0D33" w:rsidRDefault="00FD38DF" w:rsidP="003B78EC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17D7E7BD" w14:textId="77777777" w:rsidR="00FD38DF" w:rsidRPr="007D0D33" w:rsidRDefault="00FD38DF" w:rsidP="003B78EC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50E20B87" w14:textId="77777777" w:rsidR="00FD38DF" w:rsidRPr="007D0D33" w:rsidRDefault="00FD38DF" w:rsidP="003B78EC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Paraguay</w:t>
            </w:r>
          </w:p>
          <w:p w14:paraId="0AE11C55" w14:textId="77777777" w:rsidR="00FD38DF" w:rsidRDefault="00FD38DF" w:rsidP="003B78EC">
            <w:pPr>
              <w:ind w:left="2" w:hanging="2"/>
              <w:jc w:val="center"/>
              <w:rPr>
                <w:rFonts w:eastAsia="Arial" w:cs="Arial"/>
                <w:b/>
                <w:szCs w:val="24"/>
              </w:rPr>
            </w:pPr>
            <w:r>
              <w:rPr>
                <w:rFonts w:eastAsia="Tahoma" w:cs="Arial"/>
                <w:b/>
                <w:color w:val="000000"/>
                <w:szCs w:val="24"/>
                <w:lang w:val="es-UY"/>
              </w:rPr>
              <w:t>Rodrigo Recalde</w:t>
            </w:r>
            <w:r w:rsidRPr="007D0D33">
              <w:rPr>
                <w:rFonts w:eastAsia="Arial" w:cs="Arial"/>
                <w:b/>
                <w:szCs w:val="24"/>
              </w:rPr>
              <w:t xml:space="preserve"> </w:t>
            </w:r>
          </w:p>
          <w:p w14:paraId="7908B035" w14:textId="77777777" w:rsidR="00FD38DF" w:rsidRPr="007D0D33" w:rsidRDefault="00FD38DF" w:rsidP="003B78EC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</w:p>
        </w:tc>
        <w:tc>
          <w:tcPr>
            <w:tcW w:w="4252" w:type="dxa"/>
            <w:gridSpan w:val="2"/>
          </w:tcPr>
          <w:p w14:paraId="5D5CDE75" w14:textId="77777777" w:rsidR="00FD38DF" w:rsidRDefault="00FD38DF" w:rsidP="003B78EC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4ECF1C6C" w14:textId="77777777" w:rsidR="00FD38DF" w:rsidRDefault="00FD38DF" w:rsidP="003B78EC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7A8246FA" w14:textId="77777777" w:rsidR="00FD38DF" w:rsidRPr="007D0D33" w:rsidRDefault="00FD38DF" w:rsidP="003B78EC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72E9ECAA" w14:textId="77777777" w:rsidR="00FD38DF" w:rsidRPr="007D0D33" w:rsidRDefault="00FD38DF" w:rsidP="003B78EC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Uruguay</w:t>
            </w:r>
          </w:p>
          <w:p w14:paraId="13291BBD" w14:textId="77777777" w:rsidR="00FD38DF" w:rsidRPr="007D0D33" w:rsidRDefault="00FD38DF" w:rsidP="003B78EC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Álvaro Fuentes</w:t>
            </w:r>
          </w:p>
        </w:tc>
      </w:tr>
      <w:tr w:rsidR="00FD38DF" w:rsidRPr="007D0D33" w14:paraId="182C2CE1" w14:textId="77777777" w:rsidTr="00FD38DF">
        <w:trPr>
          <w:gridBefore w:val="1"/>
          <w:wBefore w:w="34" w:type="dxa"/>
        </w:trPr>
        <w:tc>
          <w:tcPr>
            <w:tcW w:w="4253" w:type="dxa"/>
            <w:gridSpan w:val="2"/>
          </w:tcPr>
          <w:p w14:paraId="71E38BFA" w14:textId="77777777" w:rsidR="00FD38DF" w:rsidRDefault="00FD38DF" w:rsidP="003B78EC">
            <w:pPr>
              <w:pBdr>
                <w:bottom w:val="single" w:sz="12" w:space="1" w:color="auto"/>
              </w:pBdr>
              <w:jc w:val="center"/>
              <w:rPr>
                <w:rFonts w:eastAsia="Arial" w:cs="Arial"/>
                <w:b/>
                <w:bCs/>
                <w:szCs w:val="24"/>
              </w:rPr>
            </w:pPr>
          </w:p>
          <w:p w14:paraId="19458B11" w14:textId="77777777" w:rsidR="00FD38DF" w:rsidRDefault="00FD38DF" w:rsidP="00FD38DF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1BF4C446" w14:textId="77777777" w:rsidR="00FD38DF" w:rsidRDefault="00FD38DF" w:rsidP="003B78EC">
            <w:pPr>
              <w:pBdr>
                <w:bottom w:val="single" w:sz="12" w:space="1" w:color="auto"/>
              </w:pBdr>
              <w:jc w:val="center"/>
              <w:rPr>
                <w:rFonts w:eastAsia="Arial" w:cs="Arial"/>
                <w:b/>
                <w:bCs/>
                <w:szCs w:val="24"/>
              </w:rPr>
            </w:pPr>
          </w:p>
          <w:p w14:paraId="181A74A5" w14:textId="77777777" w:rsidR="00FD38DF" w:rsidRPr="007D0D33" w:rsidRDefault="00FD38DF" w:rsidP="003B78EC">
            <w:pPr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Perú</w:t>
            </w:r>
          </w:p>
          <w:p w14:paraId="49F98ECB" w14:textId="77777777" w:rsidR="00FD38DF" w:rsidRPr="007D0D33" w:rsidRDefault="00FD38DF" w:rsidP="003B78EC">
            <w:pPr>
              <w:jc w:val="center"/>
              <w:rPr>
                <w:rFonts w:eastAsia="Arial" w:cs="Arial"/>
                <w:szCs w:val="24"/>
                <w:highlight w:val="yellow"/>
                <w:lang w:val="es-ES"/>
              </w:rPr>
            </w:pPr>
            <w:r w:rsidRPr="007D0D33">
              <w:rPr>
                <w:rFonts w:eastAsia="Arial" w:cs="Arial"/>
                <w:b/>
                <w:szCs w:val="24"/>
              </w:rPr>
              <w:t>Zenia Panduro</w:t>
            </w:r>
          </w:p>
        </w:tc>
        <w:tc>
          <w:tcPr>
            <w:tcW w:w="4252" w:type="dxa"/>
            <w:gridSpan w:val="2"/>
          </w:tcPr>
          <w:p w14:paraId="05E7EC13" w14:textId="77777777" w:rsidR="00FD38DF" w:rsidRPr="007D0D33" w:rsidRDefault="00FD38DF" w:rsidP="003B78EC">
            <w:pPr>
              <w:pBdr>
                <w:bottom w:val="single" w:sz="12" w:space="1" w:color="auto"/>
              </w:pBdr>
              <w:jc w:val="center"/>
              <w:rPr>
                <w:rFonts w:eastAsia="Arial" w:cs="Arial"/>
                <w:b/>
                <w:bCs/>
                <w:szCs w:val="24"/>
              </w:rPr>
            </w:pPr>
          </w:p>
          <w:p w14:paraId="2D6AB398" w14:textId="77777777" w:rsidR="00FD38DF" w:rsidRPr="007D0D33" w:rsidRDefault="00FD38DF" w:rsidP="00FD38DF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7178A223" w14:textId="77777777" w:rsidR="00FD38DF" w:rsidRPr="007D0D33" w:rsidRDefault="00FD38DF" w:rsidP="003B78EC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3BF10357" w14:textId="77777777" w:rsidR="00FD38DF" w:rsidRPr="007D0D33" w:rsidRDefault="00FD38DF" w:rsidP="003B78EC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Chile</w:t>
            </w:r>
          </w:p>
          <w:p w14:paraId="2819E65E" w14:textId="77777777" w:rsidR="00FD38DF" w:rsidRPr="007D0D33" w:rsidRDefault="00FD38DF" w:rsidP="003B78EC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Javiera Torres</w:t>
            </w:r>
          </w:p>
          <w:p w14:paraId="04A75BC0" w14:textId="77777777" w:rsidR="00FD38DF" w:rsidRPr="007D0D33" w:rsidRDefault="00FD38DF" w:rsidP="003B78EC">
            <w:pPr>
              <w:jc w:val="center"/>
              <w:rPr>
                <w:rFonts w:eastAsia="Arial" w:cs="Arial"/>
                <w:szCs w:val="24"/>
              </w:rPr>
            </w:pPr>
          </w:p>
          <w:p w14:paraId="23777FB0" w14:textId="77777777" w:rsidR="00FD38DF" w:rsidRPr="007D0D33" w:rsidRDefault="00FD38DF" w:rsidP="003B78EC">
            <w:pPr>
              <w:jc w:val="center"/>
              <w:rPr>
                <w:rFonts w:eastAsia="Arial" w:cs="Arial"/>
                <w:szCs w:val="24"/>
              </w:rPr>
            </w:pPr>
          </w:p>
          <w:p w14:paraId="3A6A397C" w14:textId="77777777" w:rsidR="00FD38DF" w:rsidRPr="007D0D33" w:rsidRDefault="00FD38DF" w:rsidP="003B78EC">
            <w:pPr>
              <w:jc w:val="center"/>
              <w:rPr>
                <w:rFonts w:eastAsia="Arial" w:cs="Arial"/>
                <w:szCs w:val="24"/>
              </w:rPr>
            </w:pPr>
          </w:p>
        </w:tc>
      </w:tr>
    </w:tbl>
    <w:p w14:paraId="308BA8D6" w14:textId="78D8E93D" w:rsidR="00FD38DF" w:rsidRDefault="00FD38DF" w:rsidP="007D0D33">
      <w:pPr>
        <w:rPr>
          <w:rFonts w:cs="Arial"/>
          <w:bCs/>
          <w:szCs w:val="24"/>
          <w:highlight w:val="yellow"/>
        </w:rPr>
      </w:pPr>
    </w:p>
    <w:p w14:paraId="3478BEA6" w14:textId="1736B8F4" w:rsidR="00FD38DF" w:rsidRDefault="00FD38DF" w:rsidP="007D0D33">
      <w:pPr>
        <w:rPr>
          <w:rFonts w:cs="Arial"/>
          <w:bCs/>
          <w:szCs w:val="24"/>
          <w:highlight w:val="yellow"/>
        </w:rPr>
      </w:pPr>
    </w:p>
    <w:p w14:paraId="29622988" w14:textId="35E0056C" w:rsidR="00FD38DF" w:rsidRDefault="00FD38DF" w:rsidP="007D0D33">
      <w:pPr>
        <w:rPr>
          <w:rFonts w:cs="Arial"/>
          <w:bCs/>
          <w:szCs w:val="24"/>
          <w:highlight w:val="yellow"/>
        </w:rPr>
      </w:pPr>
    </w:p>
    <w:p w14:paraId="6E3CD0DB" w14:textId="2E254C7C" w:rsidR="00FD38DF" w:rsidRDefault="00FD38DF" w:rsidP="007D0D33">
      <w:pPr>
        <w:rPr>
          <w:rFonts w:cs="Arial"/>
          <w:bCs/>
          <w:szCs w:val="24"/>
          <w:highlight w:val="yellow"/>
        </w:rPr>
      </w:pPr>
    </w:p>
    <w:p w14:paraId="67F3EC50" w14:textId="13BDACE8" w:rsidR="00FD38DF" w:rsidRDefault="00FD38DF" w:rsidP="007D0D33">
      <w:pPr>
        <w:rPr>
          <w:rFonts w:cs="Arial"/>
          <w:bCs/>
          <w:szCs w:val="24"/>
          <w:highlight w:val="yellow"/>
        </w:rPr>
      </w:pPr>
    </w:p>
    <w:p w14:paraId="6E9EECB6" w14:textId="61EBF74E" w:rsidR="00FD38DF" w:rsidRDefault="00FD38DF" w:rsidP="007D0D33">
      <w:pPr>
        <w:rPr>
          <w:rFonts w:cs="Arial"/>
          <w:bCs/>
          <w:szCs w:val="24"/>
          <w:highlight w:val="yellow"/>
        </w:rPr>
      </w:pPr>
    </w:p>
    <w:p w14:paraId="347B4879" w14:textId="78981B53" w:rsidR="00FD38DF" w:rsidRDefault="00FD38DF" w:rsidP="007D0D33">
      <w:pPr>
        <w:rPr>
          <w:rFonts w:cs="Arial"/>
          <w:bCs/>
          <w:szCs w:val="24"/>
          <w:highlight w:val="yellow"/>
        </w:rPr>
      </w:pPr>
    </w:p>
    <w:p w14:paraId="7E5D4964" w14:textId="5BD58679" w:rsidR="00FD38DF" w:rsidRDefault="00FD38DF" w:rsidP="007D0D33">
      <w:pPr>
        <w:rPr>
          <w:rFonts w:cs="Arial"/>
          <w:bCs/>
          <w:szCs w:val="24"/>
          <w:highlight w:val="yellow"/>
        </w:rPr>
      </w:pPr>
    </w:p>
    <w:p w14:paraId="2994C79F" w14:textId="4BBAD54F" w:rsidR="00FD38DF" w:rsidRDefault="00FD38DF" w:rsidP="007D0D33">
      <w:pPr>
        <w:rPr>
          <w:rFonts w:cs="Arial"/>
          <w:bCs/>
          <w:szCs w:val="24"/>
          <w:highlight w:val="yellow"/>
        </w:rPr>
      </w:pPr>
    </w:p>
    <w:p w14:paraId="59961A87" w14:textId="6E849D48" w:rsidR="00FD38DF" w:rsidRDefault="00FD38DF" w:rsidP="007D0D33">
      <w:pPr>
        <w:rPr>
          <w:rFonts w:cs="Arial"/>
          <w:bCs/>
          <w:szCs w:val="24"/>
          <w:highlight w:val="yellow"/>
        </w:rPr>
      </w:pPr>
    </w:p>
    <w:p w14:paraId="237714F2" w14:textId="77777777" w:rsidR="007F288F" w:rsidRPr="007D0D33" w:rsidRDefault="007F288F" w:rsidP="007D0D33">
      <w:pPr>
        <w:pStyle w:val="Textoindependiente2"/>
        <w:rPr>
          <w:rFonts w:cs="Arial"/>
          <w:noProof/>
          <w:szCs w:val="24"/>
        </w:rPr>
      </w:pPr>
    </w:p>
    <w:sectPr w:rsidR="007F288F" w:rsidRPr="007D0D33" w:rsidSect="00101B2C">
      <w:footerReference w:type="default" r:id="rId10"/>
      <w:footerReference w:type="first" r:id="rId11"/>
      <w:pgSz w:w="11906" w:h="16838" w:code="9"/>
      <w:pgMar w:top="1417" w:right="1274" w:bottom="1417" w:left="1701" w:header="720" w:footer="5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951A2" w14:textId="77777777" w:rsidR="00101B2C" w:rsidRDefault="00101B2C" w:rsidP="00592613">
      <w:r>
        <w:separator/>
      </w:r>
    </w:p>
  </w:endnote>
  <w:endnote w:type="continuationSeparator" w:id="0">
    <w:p w14:paraId="67DCB96F" w14:textId="77777777" w:rsidR="00101B2C" w:rsidRDefault="00101B2C" w:rsidP="0059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7586C" w14:textId="77777777" w:rsidR="008C02A9" w:rsidRDefault="008C02A9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4C281C92" w14:textId="77777777" w:rsidR="00592613" w:rsidRDefault="00592613" w:rsidP="008C02A9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739AA" w14:textId="77777777" w:rsidR="008C02A9" w:rsidRDefault="008C02A9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14DC1364" w14:textId="77777777" w:rsidR="007F288F" w:rsidRDefault="007F28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A0F72" w14:textId="77777777" w:rsidR="00101B2C" w:rsidRDefault="00101B2C" w:rsidP="00592613">
      <w:r>
        <w:separator/>
      </w:r>
    </w:p>
  </w:footnote>
  <w:footnote w:type="continuationSeparator" w:id="0">
    <w:p w14:paraId="30651058" w14:textId="77777777" w:rsidR="00101B2C" w:rsidRDefault="00101B2C" w:rsidP="0059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601"/>
    <w:multiLevelType w:val="multilevel"/>
    <w:tmpl w:val="3FD2DCD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7062624"/>
    <w:multiLevelType w:val="hybridMultilevel"/>
    <w:tmpl w:val="5E043F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7D82"/>
    <w:multiLevelType w:val="hybridMultilevel"/>
    <w:tmpl w:val="68422D40"/>
    <w:lvl w:ilvl="0" w:tplc="FFFFFFFF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662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4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46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88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30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72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714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56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9E81740"/>
    <w:multiLevelType w:val="multilevel"/>
    <w:tmpl w:val="718EA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4BFC"/>
    <w:multiLevelType w:val="multilevel"/>
    <w:tmpl w:val="7218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2D05B1"/>
    <w:multiLevelType w:val="hybridMultilevel"/>
    <w:tmpl w:val="0396D93E"/>
    <w:lvl w:ilvl="0" w:tplc="3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51307167"/>
    <w:multiLevelType w:val="hybridMultilevel"/>
    <w:tmpl w:val="5E043F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976FB"/>
    <w:multiLevelType w:val="multilevel"/>
    <w:tmpl w:val="88382FA0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3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5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1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3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78" w:hanging="1800"/>
      </w:pPr>
      <w:rPr>
        <w:rFonts w:hint="default"/>
        <w:b/>
      </w:rPr>
    </w:lvl>
  </w:abstractNum>
  <w:abstractNum w:abstractNumId="8" w15:restartNumberingAfterBreak="0">
    <w:nsid w:val="68991021"/>
    <w:multiLevelType w:val="hybridMultilevel"/>
    <w:tmpl w:val="71D690E6"/>
    <w:lvl w:ilvl="0" w:tplc="538C7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94DA5"/>
    <w:multiLevelType w:val="hybridMultilevel"/>
    <w:tmpl w:val="5E043F42"/>
    <w:lvl w:ilvl="0" w:tplc="587E64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D1538"/>
    <w:multiLevelType w:val="hybridMultilevel"/>
    <w:tmpl w:val="68422D40"/>
    <w:lvl w:ilvl="0" w:tplc="6EBA4B8E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DA258B8">
      <w:numFmt w:val="bullet"/>
      <w:lvlText w:val="•"/>
      <w:lvlJc w:val="left"/>
      <w:pPr>
        <w:ind w:left="1662" w:hanging="720"/>
      </w:pPr>
      <w:rPr>
        <w:rFonts w:hint="default"/>
        <w:lang w:val="pt-PT" w:eastAsia="en-US" w:bidi="ar-SA"/>
      </w:rPr>
    </w:lvl>
    <w:lvl w:ilvl="2" w:tplc="10FACA44">
      <w:numFmt w:val="bullet"/>
      <w:lvlText w:val="•"/>
      <w:lvlJc w:val="left"/>
      <w:pPr>
        <w:ind w:left="2504" w:hanging="720"/>
      </w:pPr>
      <w:rPr>
        <w:rFonts w:hint="default"/>
        <w:lang w:val="pt-PT" w:eastAsia="en-US" w:bidi="ar-SA"/>
      </w:rPr>
    </w:lvl>
    <w:lvl w:ilvl="3" w:tplc="511E60BC">
      <w:numFmt w:val="bullet"/>
      <w:lvlText w:val="•"/>
      <w:lvlJc w:val="left"/>
      <w:pPr>
        <w:ind w:left="3346" w:hanging="720"/>
      </w:pPr>
      <w:rPr>
        <w:rFonts w:hint="default"/>
        <w:lang w:val="pt-PT" w:eastAsia="en-US" w:bidi="ar-SA"/>
      </w:rPr>
    </w:lvl>
    <w:lvl w:ilvl="4" w:tplc="7EA4D3F8">
      <w:numFmt w:val="bullet"/>
      <w:lvlText w:val="•"/>
      <w:lvlJc w:val="left"/>
      <w:pPr>
        <w:ind w:left="4188" w:hanging="720"/>
      </w:pPr>
      <w:rPr>
        <w:rFonts w:hint="default"/>
        <w:lang w:val="pt-PT" w:eastAsia="en-US" w:bidi="ar-SA"/>
      </w:rPr>
    </w:lvl>
    <w:lvl w:ilvl="5" w:tplc="74A4554C">
      <w:numFmt w:val="bullet"/>
      <w:lvlText w:val="•"/>
      <w:lvlJc w:val="left"/>
      <w:pPr>
        <w:ind w:left="5030" w:hanging="720"/>
      </w:pPr>
      <w:rPr>
        <w:rFonts w:hint="default"/>
        <w:lang w:val="pt-PT" w:eastAsia="en-US" w:bidi="ar-SA"/>
      </w:rPr>
    </w:lvl>
    <w:lvl w:ilvl="6" w:tplc="CC4AF148">
      <w:numFmt w:val="bullet"/>
      <w:lvlText w:val="•"/>
      <w:lvlJc w:val="left"/>
      <w:pPr>
        <w:ind w:left="5872" w:hanging="720"/>
      </w:pPr>
      <w:rPr>
        <w:rFonts w:hint="default"/>
        <w:lang w:val="pt-PT" w:eastAsia="en-US" w:bidi="ar-SA"/>
      </w:rPr>
    </w:lvl>
    <w:lvl w:ilvl="7" w:tplc="0FF46680">
      <w:numFmt w:val="bullet"/>
      <w:lvlText w:val="•"/>
      <w:lvlJc w:val="left"/>
      <w:pPr>
        <w:ind w:left="6714" w:hanging="720"/>
      </w:pPr>
      <w:rPr>
        <w:rFonts w:hint="default"/>
        <w:lang w:val="pt-PT" w:eastAsia="en-US" w:bidi="ar-SA"/>
      </w:rPr>
    </w:lvl>
    <w:lvl w:ilvl="8" w:tplc="CD2A74FA">
      <w:numFmt w:val="bullet"/>
      <w:lvlText w:val="•"/>
      <w:lvlJc w:val="left"/>
      <w:pPr>
        <w:ind w:left="7556" w:hanging="72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16"/>
    <w:rsid w:val="00010916"/>
    <w:rsid w:val="000164B3"/>
    <w:rsid w:val="000205F7"/>
    <w:rsid w:val="00024EC2"/>
    <w:rsid w:val="000459AB"/>
    <w:rsid w:val="0004799B"/>
    <w:rsid w:val="00052868"/>
    <w:rsid w:val="00060326"/>
    <w:rsid w:val="00066B5A"/>
    <w:rsid w:val="000867E9"/>
    <w:rsid w:val="00091EC1"/>
    <w:rsid w:val="00097486"/>
    <w:rsid w:val="000B2424"/>
    <w:rsid w:val="000B275C"/>
    <w:rsid w:val="000E0AD5"/>
    <w:rsid w:val="000E2528"/>
    <w:rsid w:val="000F0F44"/>
    <w:rsid w:val="00101B2C"/>
    <w:rsid w:val="001043CE"/>
    <w:rsid w:val="00106446"/>
    <w:rsid w:val="00122BE1"/>
    <w:rsid w:val="00146324"/>
    <w:rsid w:val="00167CEE"/>
    <w:rsid w:val="00184A4D"/>
    <w:rsid w:val="00192A56"/>
    <w:rsid w:val="00192A72"/>
    <w:rsid w:val="0019572B"/>
    <w:rsid w:val="001A2AC8"/>
    <w:rsid w:val="001A31CC"/>
    <w:rsid w:val="001A448D"/>
    <w:rsid w:val="001D0FE1"/>
    <w:rsid w:val="001F0C80"/>
    <w:rsid w:val="001F40E2"/>
    <w:rsid w:val="001F515E"/>
    <w:rsid w:val="00225ACF"/>
    <w:rsid w:val="00234635"/>
    <w:rsid w:val="002559CE"/>
    <w:rsid w:val="0026079E"/>
    <w:rsid w:val="00266EC9"/>
    <w:rsid w:val="00272D20"/>
    <w:rsid w:val="00274184"/>
    <w:rsid w:val="002818E5"/>
    <w:rsid w:val="00290E38"/>
    <w:rsid w:val="002A4219"/>
    <w:rsid w:val="002B0609"/>
    <w:rsid w:val="002C1E66"/>
    <w:rsid w:val="002D4618"/>
    <w:rsid w:val="002F40DB"/>
    <w:rsid w:val="003034DA"/>
    <w:rsid w:val="00303770"/>
    <w:rsid w:val="00321580"/>
    <w:rsid w:val="003222CA"/>
    <w:rsid w:val="00341ACA"/>
    <w:rsid w:val="003444E5"/>
    <w:rsid w:val="003506D7"/>
    <w:rsid w:val="00354172"/>
    <w:rsid w:val="00355A18"/>
    <w:rsid w:val="00365C43"/>
    <w:rsid w:val="00371608"/>
    <w:rsid w:val="00373009"/>
    <w:rsid w:val="00375CBA"/>
    <w:rsid w:val="00385BC1"/>
    <w:rsid w:val="0038667C"/>
    <w:rsid w:val="00393709"/>
    <w:rsid w:val="003C3D1E"/>
    <w:rsid w:val="003C74ED"/>
    <w:rsid w:val="003E117A"/>
    <w:rsid w:val="003E191A"/>
    <w:rsid w:val="003E7615"/>
    <w:rsid w:val="003F2495"/>
    <w:rsid w:val="003F7C0F"/>
    <w:rsid w:val="00411EE4"/>
    <w:rsid w:val="00420FBB"/>
    <w:rsid w:val="0045265F"/>
    <w:rsid w:val="004710AA"/>
    <w:rsid w:val="0048241D"/>
    <w:rsid w:val="00493498"/>
    <w:rsid w:val="00495FCF"/>
    <w:rsid w:val="004B0D32"/>
    <w:rsid w:val="004B335A"/>
    <w:rsid w:val="004B7077"/>
    <w:rsid w:val="004C14CB"/>
    <w:rsid w:val="004C50BA"/>
    <w:rsid w:val="004F68A0"/>
    <w:rsid w:val="004F7FFD"/>
    <w:rsid w:val="00504048"/>
    <w:rsid w:val="00523A49"/>
    <w:rsid w:val="0054382E"/>
    <w:rsid w:val="00555BD0"/>
    <w:rsid w:val="00561529"/>
    <w:rsid w:val="00570003"/>
    <w:rsid w:val="005743F1"/>
    <w:rsid w:val="00577BED"/>
    <w:rsid w:val="00577EB1"/>
    <w:rsid w:val="00592613"/>
    <w:rsid w:val="00595E3A"/>
    <w:rsid w:val="005A0A6F"/>
    <w:rsid w:val="005A20C8"/>
    <w:rsid w:val="005A353B"/>
    <w:rsid w:val="005B1943"/>
    <w:rsid w:val="005B3BD7"/>
    <w:rsid w:val="005D44A6"/>
    <w:rsid w:val="005E3591"/>
    <w:rsid w:val="005E5CB4"/>
    <w:rsid w:val="006006B5"/>
    <w:rsid w:val="00610607"/>
    <w:rsid w:val="006509E3"/>
    <w:rsid w:val="006730D3"/>
    <w:rsid w:val="006811F5"/>
    <w:rsid w:val="006833CB"/>
    <w:rsid w:val="0068515F"/>
    <w:rsid w:val="0068709E"/>
    <w:rsid w:val="006A3735"/>
    <w:rsid w:val="006A7FA8"/>
    <w:rsid w:val="006C0A30"/>
    <w:rsid w:val="006C2393"/>
    <w:rsid w:val="006E66CE"/>
    <w:rsid w:val="006F2E71"/>
    <w:rsid w:val="00704323"/>
    <w:rsid w:val="00706EF7"/>
    <w:rsid w:val="0071299A"/>
    <w:rsid w:val="0071369C"/>
    <w:rsid w:val="0071517C"/>
    <w:rsid w:val="00730DB6"/>
    <w:rsid w:val="00753231"/>
    <w:rsid w:val="00780E55"/>
    <w:rsid w:val="0078411D"/>
    <w:rsid w:val="00793BBA"/>
    <w:rsid w:val="0079679A"/>
    <w:rsid w:val="007A1F0A"/>
    <w:rsid w:val="007B3852"/>
    <w:rsid w:val="007B4C7C"/>
    <w:rsid w:val="007C052D"/>
    <w:rsid w:val="007C750B"/>
    <w:rsid w:val="007D0D33"/>
    <w:rsid w:val="007E4F6A"/>
    <w:rsid w:val="007F288F"/>
    <w:rsid w:val="0084357B"/>
    <w:rsid w:val="00853E31"/>
    <w:rsid w:val="0085459B"/>
    <w:rsid w:val="00855A07"/>
    <w:rsid w:val="0086226E"/>
    <w:rsid w:val="00862778"/>
    <w:rsid w:val="00870E0F"/>
    <w:rsid w:val="00876A50"/>
    <w:rsid w:val="00883359"/>
    <w:rsid w:val="00886112"/>
    <w:rsid w:val="008925B0"/>
    <w:rsid w:val="008A18C4"/>
    <w:rsid w:val="008C02A9"/>
    <w:rsid w:val="008C5496"/>
    <w:rsid w:val="008D288D"/>
    <w:rsid w:val="008E1721"/>
    <w:rsid w:val="008E77EA"/>
    <w:rsid w:val="009143EF"/>
    <w:rsid w:val="00924A86"/>
    <w:rsid w:val="009276BE"/>
    <w:rsid w:val="00940678"/>
    <w:rsid w:val="00941C9B"/>
    <w:rsid w:val="00945B12"/>
    <w:rsid w:val="009555D8"/>
    <w:rsid w:val="009642C0"/>
    <w:rsid w:val="009806BE"/>
    <w:rsid w:val="009A585C"/>
    <w:rsid w:val="009B02B6"/>
    <w:rsid w:val="009D33E8"/>
    <w:rsid w:val="009D3DE9"/>
    <w:rsid w:val="009D7905"/>
    <w:rsid w:val="009E282E"/>
    <w:rsid w:val="009E45CE"/>
    <w:rsid w:val="009F2531"/>
    <w:rsid w:val="009F5AB7"/>
    <w:rsid w:val="009F7032"/>
    <w:rsid w:val="009F7416"/>
    <w:rsid w:val="00A000DF"/>
    <w:rsid w:val="00A12A1D"/>
    <w:rsid w:val="00A462F5"/>
    <w:rsid w:val="00A51032"/>
    <w:rsid w:val="00A73B08"/>
    <w:rsid w:val="00A75D93"/>
    <w:rsid w:val="00A77CA5"/>
    <w:rsid w:val="00A92AC9"/>
    <w:rsid w:val="00A93789"/>
    <w:rsid w:val="00A97F80"/>
    <w:rsid w:val="00AA77A1"/>
    <w:rsid w:val="00AB6C83"/>
    <w:rsid w:val="00AC0F57"/>
    <w:rsid w:val="00AC38C9"/>
    <w:rsid w:val="00AD10EF"/>
    <w:rsid w:val="00AD5EF9"/>
    <w:rsid w:val="00B07715"/>
    <w:rsid w:val="00B12007"/>
    <w:rsid w:val="00B233B2"/>
    <w:rsid w:val="00B507B0"/>
    <w:rsid w:val="00B547C3"/>
    <w:rsid w:val="00B5555C"/>
    <w:rsid w:val="00B606F5"/>
    <w:rsid w:val="00B81977"/>
    <w:rsid w:val="00B87547"/>
    <w:rsid w:val="00B909C0"/>
    <w:rsid w:val="00B9515E"/>
    <w:rsid w:val="00B9659C"/>
    <w:rsid w:val="00BB75B9"/>
    <w:rsid w:val="00BC0CA7"/>
    <w:rsid w:val="00BC1A99"/>
    <w:rsid w:val="00BC1C9C"/>
    <w:rsid w:val="00BD743D"/>
    <w:rsid w:val="00BF0268"/>
    <w:rsid w:val="00C029C6"/>
    <w:rsid w:val="00C07B31"/>
    <w:rsid w:val="00C129ED"/>
    <w:rsid w:val="00C21341"/>
    <w:rsid w:val="00C344DA"/>
    <w:rsid w:val="00C3714F"/>
    <w:rsid w:val="00C50B5E"/>
    <w:rsid w:val="00C56701"/>
    <w:rsid w:val="00C61DCB"/>
    <w:rsid w:val="00C75E0B"/>
    <w:rsid w:val="00C83280"/>
    <w:rsid w:val="00C8399B"/>
    <w:rsid w:val="00C90145"/>
    <w:rsid w:val="00C946E4"/>
    <w:rsid w:val="00CD1616"/>
    <w:rsid w:val="00CD6965"/>
    <w:rsid w:val="00CD6F69"/>
    <w:rsid w:val="00CE6A7F"/>
    <w:rsid w:val="00CF64A8"/>
    <w:rsid w:val="00D052B0"/>
    <w:rsid w:val="00D12F2D"/>
    <w:rsid w:val="00D20EE0"/>
    <w:rsid w:val="00D716C7"/>
    <w:rsid w:val="00D71E8E"/>
    <w:rsid w:val="00D74C32"/>
    <w:rsid w:val="00D76071"/>
    <w:rsid w:val="00D81C58"/>
    <w:rsid w:val="00D96BEA"/>
    <w:rsid w:val="00DA7D46"/>
    <w:rsid w:val="00DE02C5"/>
    <w:rsid w:val="00DF7061"/>
    <w:rsid w:val="00E11775"/>
    <w:rsid w:val="00E130EA"/>
    <w:rsid w:val="00E13A18"/>
    <w:rsid w:val="00E17B99"/>
    <w:rsid w:val="00E23A7C"/>
    <w:rsid w:val="00E44944"/>
    <w:rsid w:val="00E51BE6"/>
    <w:rsid w:val="00E83985"/>
    <w:rsid w:val="00EB597D"/>
    <w:rsid w:val="00EB704D"/>
    <w:rsid w:val="00EC04B3"/>
    <w:rsid w:val="00EC7501"/>
    <w:rsid w:val="00F820C8"/>
    <w:rsid w:val="00F8650F"/>
    <w:rsid w:val="00F875F8"/>
    <w:rsid w:val="00F9460E"/>
    <w:rsid w:val="00FA2EB4"/>
    <w:rsid w:val="00FA78B1"/>
    <w:rsid w:val="00FB0EA0"/>
    <w:rsid w:val="00FB2931"/>
    <w:rsid w:val="00FB4B49"/>
    <w:rsid w:val="00FC4F35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D257F3"/>
  <w15:chartTrackingRefBased/>
  <w15:docId w15:val="{5179BF87-2168-4048-980F-2854B5E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s-UY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040"/>
      </w:tabs>
      <w:jc w:val="both"/>
      <w:outlineLvl w:val="0"/>
    </w:pPr>
    <w:rPr>
      <w:b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540"/>
      <w:jc w:val="both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lang w:val="es-ES"/>
    </w:rPr>
  </w:style>
  <w:style w:type="table" w:styleId="Tablaconcuadrcula">
    <w:name w:val="Table Grid"/>
    <w:basedOn w:val="Tablanormal"/>
    <w:uiPriority w:val="39"/>
    <w:rsid w:val="00010916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158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926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92613"/>
    <w:rPr>
      <w:rFonts w:ascii="Arial" w:hAnsi="Arial"/>
      <w:sz w:val="24"/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5926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92613"/>
    <w:rPr>
      <w:rFonts w:ascii="Arial" w:hAnsi="Arial"/>
      <w:sz w:val="24"/>
      <w:lang w:val="es-PY"/>
    </w:rPr>
  </w:style>
  <w:style w:type="character" w:styleId="Textoennegrita">
    <w:name w:val="Strong"/>
    <w:qFormat/>
    <w:rsid w:val="007F288F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2818E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2818E5"/>
    <w:rPr>
      <w:rFonts w:ascii="Arial" w:hAnsi="Arial"/>
      <w:sz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1716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MERCOSUR/GMC/GRUPO Ad-Hoc Azúcar/ Acta No</vt:lpstr>
    </vt:vector>
  </TitlesOfParts>
  <Company>SAM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MERCOSUR/GMC/GRUPO Ad-Hoc Azúcar/ Acta No</dc:title>
  <dc:subject/>
  <dc:creator>Informática</dc:creator>
  <cp:keywords/>
  <cp:lastModifiedBy>María Eugenia Gómez Urbieta</cp:lastModifiedBy>
  <cp:revision>27</cp:revision>
  <cp:lastPrinted>2023-05-12T17:40:00Z</cp:lastPrinted>
  <dcterms:created xsi:type="dcterms:W3CDTF">2024-05-20T18:39:00Z</dcterms:created>
  <dcterms:modified xsi:type="dcterms:W3CDTF">2024-05-21T16:14:00Z</dcterms:modified>
</cp:coreProperties>
</file>